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7FD72" w14:textId="77777777" w:rsidR="0002716C" w:rsidRDefault="0002716C"/>
    <w:p w14:paraId="4C32DF12" w14:textId="77777777" w:rsidR="0002716C" w:rsidRDefault="0002716C"/>
    <w:p w14:paraId="56A49B84" w14:textId="77777777" w:rsidR="0002716C" w:rsidRDefault="0002716C"/>
    <w:p w14:paraId="03EEF8F7" w14:textId="77777777" w:rsidR="0002716C" w:rsidRDefault="00D77595">
      <w:pPr>
        <w:spacing w:after="120"/>
        <w:jc w:val="center"/>
      </w:pPr>
      <w:r>
        <w:rPr>
          <w:b/>
          <w:bCs/>
          <w:caps/>
          <w:color w:val="555555"/>
          <w:sz w:val="28"/>
          <w:szCs w:val="28"/>
        </w:rPr>
        <w:t>POLYTECH MARSEILLE</w:t>
      </w:r>
    </w:p>
    <w:p w14:paraId="01D1BF53" w14:textId="6286819B" w:rsidR="0002716C" w:rsidRDefault="00D77595">
      <w:pPr>
        <w:spacing w:after="60"/>
        <w:jc w:val="center"/>
      </w:pPr>
      <w:r>
        <w:rPr>
          <w:color w:val="555555"/>
        </w:rPr>
        <w:t xml:space="preserve">Département Mécanique Énergétique — </w:t>
      </w:r>
      <w:r w:rsidR="00DA0150">
        <w:rPr>
          <w:color w:val="555555"/>
        </w:rPr>
        <w:t>FISA 4A</w:t>
      </w:r>
    </w:p>
    <w:p w14:paraId="66A59157" w14:textId="77777777" w:rsidR="0002716C" w:rsidRDefault="00D77595">
      <w:pPr>
        <w:spacing w:after="60"/>
        <w:jc w:val="center"/>
      </w:pPr>
      <w:r>
        <w:rPr>
          <w:i/>
          <w:iCs/>
          <w:color w:val="555555"/>
        </w:rPr>
        <w:t>Méthodes Numériques en Thermique</w:t>
      </w:r>
    </w:p>
    <w:p w14:paraId="78C5ADAA" w14:textId="77777777" w:rsidR="0002716C" w:rsidRDefault="0002716C"/>
    <w:p w14:paraId="52A45BA7" w14:textId="77777777" w:rsidR="0002716C" w:rsidRDefault="0002716C"/>
    <w:p w14:paraId="065CEA1E" w14:textId="2F1DA7DF" w:rsidR="0002716C" w:rsidRDefault="00DA0150">
      <w:pPr>
        <w:pBdr>
          <w:top w:val="single" w:sz="12" w:space="6" w:color="2E75B6"/>
          <w:bottom w:val="single" w:sz="12" w:space="6" w:color="2E75B6"/>
        </w:pBdr>
        <w:spacing w:before="240" w:after="240"/>
        <w:jc w:val="center"/>
      </w:pPr>
      <w:r>
        <w:rPr>
          <w:b/>
          <w:bCs/>
          <w:caps/>
          <w:color w:val="1F3864"/>
          <w:sz w:val="52"/>
          <w:szCs w:val="52"/>
        </w:rPr>
        <w:t xml:space="preserve">PROJET - </w:t>
      </w:r>
      <w:r w:rsidR="00D77595">
        <w:rPr>
          <w:b/>
          <w:bCs/>
          <w:caps/>
          <w:color w:val="1F3864"/>
          <w:sz w:val="52"/>
          <w:szCs w:val="52"/>
        </w:rPr>
        <w:t xml:space="preserve">NOTE DE CALCUL </w:t>
      </w:r>
    </w:p>
    <w:p w14:paraId="358E2936" w14:textId="77777777" w:rsidR="0002716C" w:rsidRDefault="00D77595">
      <w:pPr>
        <w:spacing w:before="120" w:after="60"/>
        <w:jc w:val="center"/>
      </w:pPr>
      <w:r>
        <w:rPr>
          <w:b/>
          <w:bCs/>
          <w:color w:val="1F3864"/>
          <w:sz w:val="36"/>
          <w:szCs w:val="36"/>
        </w:rPr>
        <w:t>Modèle homogène thermique d'une batterie Lithium-Ion</w:t>
      </w:r>
    </w:p>
    <w:p w14:paraId="29CFCBD1" w14:textId="77777777" w:rsidR="0002716C" w:rsidRDefault="00D77595">
      <w:pPr>
        <w:spacing w:before="60" w:after="60"/>
        <w:jc w:val="center"/>
      </w:pPr>
      <w:r>
        <w:rPr>
          <w:i/>
          <w:iCs/>
          <w:color w:val="444444"/>
          <w:sz w:val="24"/>
          <w:szCs w:val="24"/>
        </w:rPr>
        <w:t>Simulation par Volumes Finis 1D — Cellule multicouche et assemblage</w:t>
      </w:r>
    </w:p>
    <w:p w14:paraId="23CAEA8B" w14:textId="77777777" w:rsidR="0002716C" w:rsidRDefault="0002716C"/>
    <w:p w14:paraId="3A949343" w14:textId="77777777" w:rsidR="0002716C" w:rsidRDefault="0002716C"/>
    <w:p w14:paraId="04104EAF" w14:textId="77777777" w:rsidR="0002716C" w:rsidRDefault="0002716C"/>
    <w:p w14:paraId="00A7539D" w14:textId="77777777" w:rsidR="0002716C" w:rsidRDefault="0002716C"/>
    <w:p w14:paraId="2E3F5ED1" w14:textId="77777777" w:rsidR="0002716C" w:rsidRDefault="0002716C"/>
    <w:p w14:paraId="502534EB" w14:textId="77777777" w:rsidR="0002716C" w:rsidRDefault="0002716C"/>
    <w:p w14:paraId="4F8F700B" w14:textId="5F3BC733" w:rsidR="0002716C" w:rsidRDefault="00DA0150">
      <w:pPr>
        <w:spacing w:after="40"/>
        <w:jc w:val="center"/>
      </w:pPr>
      <w:r>
        <w:rPr>
          <w:b/>
          <w:bCs/>
          <w:color w:val="1F3864"/>
          <w:sz w:val="28"/>
          <w:szCs w:val="28"/>
        </w:rPr>
        <w:t>PEZARD Léo</w:t>
      </w:r>
    </w:p>
    <w:p w14:paraId="4CCA4484" w14:textId="77777777" w:rsidR="0002716C" w:rsidRDefault="00D77595">
      <w:pPr>
        <w:spacing w:before="60"/>
        <w:jc w:val="center"/>
      </w:pPr>
      <w:r>
        <w:rPr>
          <w:color w:val="666666"/>
        </w:rPr>
        <w:t>Année universitaire 2025–2026</w:t>
      </w:r>
    </w:p>
    <w:p w14:paraId="06B352B9" w14:textId="77777777" w:rsidR="0002716C" w:rsidRDefault="0002716C">
      <w:pPr>
        <w:sectPr w:rsidR="0002716C">
          <w:pgSz w:w="11906" w:h="16838"/>
          <w:pgMar w:top="1440" w:right="1440" w:bottom="1440" w:left="1440" w:header="708" w:footer="708" w:gutter="0"/>
          <w:cols w:space="720"/>
          <w:docGrid w:linePitch="360"/>
        </w:sectPr>
      </w:pPr>
    </w:p>
    <w:p w14:paraId="287943B9" w14:textId="77777777" w:rsidR="0002716C" w:rsidRDefault="00D77595">
      <w:pPr>
        <w:pStyle w:val="Titre1"/>
        <w:pageBreakBefore/>
      </w:pPr>
      <w:bookmarkStart w:id="0" w:name="_Toc224032104"/>
      <w:r>
        <w:lastRenderedPageBreak/>
        <w:t>Sommaire</w:t>
      </w:r>
      <w:bookmarkEnd w:id="0"/>
    </w:p>
    <w:sdt>
      <w:sdtPr>
        <w:alias w:val="Sommaire"/>
        <w:id w:val="-1347397495"/>
      </w:sdtPr>
      <w:sdtEndPr/>
      <w:sdtContent>
        <w:p w14:paraId="4F27D2BE" w14:textId="77777777" w:rsidR="00DA0150" w:rsidRDefault="00D77595">
          <w:pPr>
            <w:pStyle w:val="TM1"/>
            <w:tabs>
              <w:tab w:val="right" w:leader="dot" w:pos="9496"/>
            </w:tabs>
            <w:rPr>
              <w:noProof/>
            </w:rPr>
          </w:pPr>
          <w:r>
            <w:fldChar w:fldCharType="begin"/>
          </w:r>
          <w:r>
            <w:instrText>TOC \h \o "1-3"</w:instrText>
          </w:r>
          <w:r>
            <w:fldChar w:fldCharType="separate"/>
          </w:r>
          <w:hyperlink w:anchor="_Toc224032104" w:history="1">
            <w:r w:rsidR="00DA0150" w:rsidRPr="00F44C6E">
              <w:rPr>
                <w:rStyle w:val="Lienhypertexte"/>
                <w:noProof/>
              </w:rPr>
              <w:t>Sommaire</w:t>
            </w:r>
            <w:r w:rsidR="00DA0150">
              <w:rPr>
                <w:noProof/>
              </w:rPr>
              <w:tab/>
            </w:r>
            <w:r w:rsidR="00DA0150">
              <w:rPr>
                <w:noProof/>
              </w:rPr>
              <w:fldChar w:fldCharType="begin"/>
            </w:r>
            <w:r w:rsidR="00DA0150">
              <w:rPr>
                <w:noProof/>
              </w:rPr>
              <w:instrText xml:space="preserve"> PAGEREF _Toc224032104 \h </w:instrText>
            </w:r>
            <w:r w:rsidR="00DA0150">
              <w:rPr>
                <w:noProof/>
              </w:rPr>
            </w:r>
            <w:r w:rsidR="00DA0150">
              <w:rPr>
                <w:noProof/>
              </w:rPr>
              <w:fldChar w:fldCharType="separate"/>
            </w:r>
            <w:r w:rsidR="00DA0150">
              <w:rPr>
                <w:noProof/>
              </w:rPr>
              <w:t>2</w:t>
            </w:r>
            <w:r w:rsidR="00DA0150">
              <w:rPr>
                <w:noProof/>
              </w:rPr>
              <w:fldChar w:fldCharType="end"/>
            </w:r>
          </w:hyperlink>
        </w:p>
        <w:p w14:paraId="45CCA840" w14:textId="77777777" w:rsidR="00DA0150" w:rsidRDefault="00863F73">
          <w:pPr>
            <w:pStyle w:val="TM1"/>
            <w:tabs>
              <w:tab w:val="right" w:leader="dot" w:pos="9496"/>
            </w:tabs>
            <w:rPr>
              <w:noProof/>
            </w:rPr>
          </w:pPr>
          <w:hyperlink w:anchor="_Toc224032105" w:history="1">
            <w:r w:rsidR="00DA0150" w:rsidRPr="00F44C6E">
              <w:rPr>
                <w:rStyle w:val="Lienhypertexte"/>
                <w:noProof/>
              </w:rPr>
              <w:t>1. Introduction</w:t>
            </w:r>
            <w:r w:rsidR="00DA0150">
              <w:rPr>
                <w:noProof/>
              </w:rPr>
              <w:tab/>
            </w:r>
            <w:r w:rsidR="00DA0150">
              <w:rPr>
                <w:noProof/>
              </w:rPr>
              <w:fldChar w:fldCharType="begin"/>
            </w:r>
            <w:r w:rsidR="00DA0150">
              <w:rPr>
                <w:noProof/>
              </w:rPr>
              <w:instrText xml:space="preserve"> PAGEREF _Toc224032105 \h </w:instrText>
            </w:r>
            <w:r w:rsidR="00DA0150">
              <w:rPr>
                <w:noProof/>
              </w:rPr>
            </w:r>
            <w:r w:rsidR="00DA0150">
              <w:rPr>
                <w:noProof/>
              </w:rPr>
              <w:fldChar w:fldCharType="separate"/>
            </w:r>
            <w:r w:rsidR="00DA0150">
              <w:rPr>
                <w:noProof/>
              </w:rPr>
              <w:t>3</w:t>
            </w:r>
            <w:r w:rsidR="00DA0150">
              <w:rPr>
                <w:noProof/>
              </w:rPr>
              <w:fldChar w:fldCharType="end"/>
            </w:r>
          </w:hyperlink>
        </w:p>
        <w:p w14:paraId="575F884C" w14:textId="77777777" w:rsidR="00DA0150" w:rsidRDefault="00863F73">
          <w:pPr>
            <w:pStyle w:val="TM1"/>
            <w:tabs>
              <w:tab w:val="right" w:leader="dot" w:pos="9496"/>
            </w:tabs>
            <w:rPr>
              <w:noProof/>
            </w:rPr>
          </w:pPr>
          <w:hyperlink w:anchor="_Toc224032106" w:history="1">
            <w:r w:rsidR="00DA0150" w:rsidRPr="00F44C6E">
              <w:rPr>
                <w:rStyle w:val="Lienhypertexte"/>
                <w:noProof/>
              </w:rPr>
              <w:t>2. Description du problème</w:t>
            </w:r>
            <w:r w:rsidR="00DA0150">
              <w:rPr>
                <w:noProof/>
              </w:rPr>
              <w:tab/>
            </w:r>
            <w:r w:rsidR="00DA0150">
              <w:rPr>
                <w:noProof/>
              </w:rPr>
              <w:fldChar w:fldCharType="begin"/>
            </w:r>
            <w:r w:rsidR="00DA0150">
              <w:rPr>
                <w:noProof/>
              </w:rPr>
              <w:instrText xml:space="preserve"> PAGEREF _Toc224032106 \h </w:instrText>
            </w:r>
            <w:r w:rsidR="00DA0150">
              <w:rPr>
                <w:noProof/>
              </w:rPr>
            </w:r>
            <w:r w:rsidR="00DA0150">
              <w:rPr>
                <w:noProof/>
              </w:rPr>
              <w:fldChar w:fldCharType="separate"/>
            </w:r>
            <w:r w:rsidR="00DA0150">
              <w:rPr>
                <w:noProof/>
              </w:rPr>
              <w:t>3</w:t>
            </w:r>
            <w:r w:rsidR="00DA0150">
              <w:rPr>
                <w:noProof/>
              </w:rPr>
              <w:fldChar w:fldCharType="end"/>
            </w:r>
          </w:hyperlink>
        </w:p>
        <w:p w14:paraId="06FCBEC7" w14:textId="77777777" w:rsidR="00DA0150" w:rsidRDefault="00863F73">
          <w:pPr>
            <w:pStyle w:val="TM2"/>
            <w:tabs>
              <w:tab w:val="right" w:leader="dot" w:pos="9496"/>
            </w:tabs>
            <w:rPr>
              <w:noProof/>
            </w:rPr>
          </w:pPr>
          <w:hyperlink w:anchor="_Toc224032107" w:history="1">
            <w:r w:rsidR="00DA0150" w:rsidRPr="00F44C6E">
              <w:rPr>
                <w:rStyle w:val="Lienhypertexte"/>
                <w:noProof/>
              </w:rPr>
              <w:t>2.1 Géométrie et composition de la cellule</w:t>
            </w:r>
            <w:r w:rsidR="00DA0150">
              <w:rPr>
                <w:noProof/>
              </w:rPr>
              <w:tab/>
            </w:r>
            <w:r w:rsidR="00DA0150">
              <w:rPr>
                <w:noProof/>
              </w:rPr>
              <w:fldChar w:fldCharType="begin"/>
            </w:r>
            <w:r w:rsidR="00DA0150">
              <w:rPr>
                <w:noProof/>
              </w:rPr>
              <w:instrText xml:space="preserve"> PAGEREF _Toc224032107 \h </w:instrText>
            </w:r>
            <w:r w:rsidR="00DA0150">
              <w:rPr>
                <w:noProof/>
              </w:rPr>
            </w:r>
            <w:r w:rsidR="00DA0150">
              <w:rPr>
                <w:noProof/>
              </w:rPr>
              <w:fldChar w:fldCharType="separate"/>
            </w:r>
            <w:r w:rsidR="00DA0150">
              <w:rPr>
                <w:noProof/>
              </w:rPr>
              <w:t>3</w:t>
            </w:r>
            <w:r w:rsidR="00DA0150">
              <w:rPr>
                <w:noProof/>
              </w:rPr>
              <w:fldChar w:fldCharType="end"/>
            </w:r>
          </w:hyperlink>
        </w:p>
        <w:p w14:paraId="292F92BD" w14:textId="77777777" w:rsidR="00DA0150" w:rsidRDefault="00863F73">
          <w:pPr>
            <w:pStyle w:val="TM2"/>
            <w:tabs>
              <w:tab w:val="right" w:leader="dot" w:pos="9496"/>
            </w:tabs>
            <w:rPr>
              <w:noProof/>
            </w:rPr>
          </w:pPr>
          <w:hyperlink w:anchor="_Toc224032108" w:history="1">
            <w:r w:rsidR="00DA0150" w:rsidRPr="00F44C6E">
              <w:rPr>
                <w:rStyle w:val="Lienhypertexte"/>
                <w:noProof/>
              </w:rPr>
              <w:t>2.2 Phénomènes physiques et hypothèses</w:t>
            </w:r>
            <w:r w:rsidR="00DA0150">
              <w:rPr>
                <w:noProof/>
              </w:rPr>
              <w:tab/>
            </w:r>
            <w:r w:rsidR="00DA0150">
              <w:rPr>
                <w:noProof/>
              </w:rPr>
              <w:fldChar w:fldCharType="begin"/>
            </w:r>
            <w:r w:rsidR="00DA0150">
              <w:rPr>
                <w:noProof/>
              </w:rPr>
              <w:instrText xml:space="preserve"> PAGEREF _Toc224032108 \h </w:instrText>
            </w:r>
            <w:r w:rsidR="00DA0150">
              <w:rPr>
                <w:noProof/>
              </w:rPr>
            </w:r>
            <w:r w:rsidR="00DA0150">
              <w:rPr>
                <w:noProof/>
              </w:rPr>
              <w:fldChar w:fldCharType="separate"/>
            </w:r>
            <w:r w:rsidR="00DA0150">
              <w:rPr>
                <w:noProof/>
              </w:rPr>
              <w:t>3</w:t>
            </w:r>
            <w:r w:rsidR="00DA0150">
              <w:rPr>
                <w:noProof/>
              </w:rPr>
              <w:fldChar w:fldCharType="end"/>
            </w:r>
          </w:hyperlink>
        </w:p>
        <w:p w14:paraId="211D2A37" w14:textId="77777777" w:rsidR="00DA0150" w:rsidRDefault="00863F73">
          <w:pPr>
            <w:pStyle w:val="TM2"/>
            <w:tabs>
              <w:tab w:val="right" w:leader="dot" w:pos="9496"/>
            </w:tabs>
            <w:rPr>
              <w:noProof/>
            </w:rPr>
          </w:pPr>
          <w:hyperlink w:anchor="_Toc224032109" w:history="1">
            <w:r w:rsidR="00DA0150" w:rsidRPr="00F44C6E">
              <w:rPr>
                <w:rStyle w:val="Lienhypertexte"/>
                <w:noProof/>
              </w:rPr>
              <w:t>2.3 Propriétés thermophysiques — justification des conductivités</w:t>
            </w:r>
            <w:r w:rsidR="00DA0150">
              <w:rPr>
                <w:noProof/>
              </w:rPr>
              <w:tab/>
            </w:r>
            <w:r w:rsidR="00DA0150">
              <w:rPr>
                <w:noProof/>
              </w:rPr>
              <w:fldChar w:fldCharType="begin"/>
            </w:r>
            <w:r w:rsidR="00DA0150">
              <w:rPr>
                <w:noProof/>
              </w:rPr>
              <w:instrText xml:space="preserve"> PAGEREF _Toc224032109 \h </w:instrText>
            </w:r>
            <w:r w:rsidR="00DA0150">
              <w:rPr>
                <w:noProof/>
              </w:rPr>
            </w:r>
            <w:r w:rsidR="00DA0150">
              <w:rPr>
                <w:noProof/>
              </w:rPr>
              <w:fldChar w:fldCharType="separate"/>
            </w:r>
            <w:r w:rsidR="00DA0150">
              <w:rPr>
                <w:noProof/>
              </w:rPr>
              <w:t>4</w:t>
            </w:r>
            <w:r w:rsidR="00DA0150">
              <w:rPr>
                <w:noProof/>
              </w:rPr>
              <w:fldChar w:fldCharType="end"/>
            </w:r>
          </w:hyperlink>
        </w:p>
        <w:p w14:paraId="76E93361" w14:textId="77777777" w:rsidR="00DA0150" w:rsidRDefault="00863F73">
          <w:pPr>
            <w:pStyle w:val="TM2"/>
            <w:tabs>
              <w:tab w:val="right" w:leader="dot" w:pos="9496"/>
            </w:tabs>
            <w:rPr>
              <w:noProof/>
            </w:rPr>
          </w:pPr>
          <w:hyperlink w:anchor="_Toc224032110" w:history="1">
            <w:r w:rsidR="00DA0150" w:rsidRPr="00F44C6E">
              <w:rPr>
                <w:rStyle w:val="Lienhypertexte"/>
                <w:noProof/>
              </w:rPr>
              <w:t>2.4 Conditions aux limites</w:t>
            </w:r>
            <w:r w:rsidR="00DA0150">
              <w:rPr>
                <w:noProof/>
              </w:rPr>
              <w:tab/>
            </w:r>
            <w:r w:rsidR="00DA0150">
              <w:rPr>
                <w:noProof/>
              </w:rPr>
              <w:fldChar w:fldCharType="begin"/>
            </w:r>
            <w:r w:rsidR="00DA0150">
              <w:rPr>
                <w:noProof/>
              </w:rPr>
              <w:instrText xml:space="preserve"> PAGEREF _Toc224032110 \h </w:instrText>
            </w:r>
            <w:r w:rsidR="00DA0150">
              <w:rPr>
                <w:noProof/>
              </w:rPr>
            </w:r>
            <w:r w:rsidR="00DA0150">
              <w:rPr>
                <w:noProof/>
              </w:rPr>
              <w:fldChar w:fldCharType="separate"/>
            </w:r>
            <w:r w:rsidR="00DA0150">
              <w:rPr>
                <w:noProof/>
              </w:rPr>
              <w:t>4</w:t>
            </w:r>
            <w:r w:rsidR="00DA0150">
              <w:rPr>
                <w:noProof/>
              </w:rPr>
              <w:fldChar w:fldCharType="end"/>
            </w:r>
          </w:hyperlink>
        </w:p>
        <w:p w14:paraId="6B65014E" w14:textId="77777777" w:rsidR="00DA0150" w:rsidRDefault="00863F73">
          <w:pPr>
            <w:pStyle w:val="TM1"/>
            <w:tabs>
              <w:tab w:val="right" w:leader="dot" w:pos="9496"/>
            </w:tabs>
            <w:rPr>
              <w:noProof/>
            </w:rPr>
          </w:pPr>
          <w:hyperlink w:anchor="_Toc224032111" w:history="1">
            <w:r w:rsidR="00DA0150" w:rsidRPr="00F44C6E">
              <w:rPr>
                <w:rStyle w:val="Lienhypertexte"/>
                <w:noProof/>
              </w:rPr>
              <w:t>3. Modèle numérique</w:t>
            </w:r>
            <w:r w:rsidR="00DA0150">
              <w:rPr>
                <w:noProof/>
              </w:rPr>
              <w:tab/>
            </w:r>
            <w:r w:rsidR="00DA0150">
              <w:rPr>
                <w:noProof/>
              </w:rPr>
              <w:fldChar w:fldCharType="begin"/>
            </w:r>
            <w:r w:rsidR="00DA0150">
              <w:rPr>
                <w:noProof/>
              </w:rPr>
              <w:instrText xml:space="preserve"> PAGEREF _Toc224032111 \h </w:instrText>
            </w:r>
            <w:r w:rsidR="00DA0150">
              <w:rPr>
                <w:noProof/>
              </w:rPr>
            </w:r>
            <w:r w:rsidR="00DA0150">
              <w:rPr>
                <w:noProof/>
              </w:rPr>
              <w:fldChar w:fldCharType="separate"/>
            </w:r>
            <w:r w:rsidR="00DA0150">
              <w:rPr>
                <w:noProof/>
              </w:rPr>
              <w:t>4</w:t>
            </w:r>
            <w:r w:rsidR="00DA0150">
              <w:rPr>
                <w:noProof/>
              </w:rPr>
              <w:fldChar w:fldCharType="end"/>
            </w:r>
          </w:hyperlink>
        </w:p>
        <w:p w14:paraId="1CEFEAED" w14:textId="77777777" w:rsidR="00DA0150" w:rsidRDefault="00863F73">
          <w:pPr>
            <w:pStyle w:val="TM2"/>
            <w:tabs>
              <w:tab w:val="right" w:leader="dot" w:pos="9496"/>
            </w:tabs>
            <w:rPr>
              <w:noProof/>
            </w:rPr>
          </w:pPr>
          <w:hyperlink w:anchor="_Toc224032112" w:history="1">
            <w:r w:rsidR="00DA0150" w:rsidRPr="00F44C6E">
              <w:rPr>
                <w:rStyle w:val="Lienhypertexte"/>
                <w:noProof/>
              </w:rPr>
              <w:t>3.1 Méthode des volumes finis</w:t>
            </w:r>
            <w:r w:rsidR="00DA0150">
              <w:rPr>
                <w:noProof/>
              </w:rPr>
              <w:tab/>
            </w:r>
            <w:r w:rsidR="00DA0150">
              <w:rPr>
                <w:noProof/>
              </w:rPr>
              <w:fldChar w:fldCharType="begin"/>
            </w:r>
            <w:r w:rsidR="00DA0150">
              <w:rPr>
                <w:noProof/>
              </w:rPr>
              <w:instrText xml:space="preserve"> PAGEREF _Toc224032112 \h </w:instrText>
            </w:r>
            <w:r w:rsidR="00DA0150">
              <w:rPr>
                <w:noProof/>
              </w:rPr>
            </w:r>
            <w:r w:rsidR="00DA0150">
              <w:rPr>
                <w:noProof/>
              </w:rPr>
              <w:fldChar w:fldCharType="separate"/>
            </w:r>
            <w:r w:rsidR="00DA0150">
              <w:rPr>
                <w:noProof/>
              </w:rPr>
              <w:t>4</w:t>
            </w:r>
            <w:r w:rsidR="00DA0150">
              <w:rPr>
                <w:noProof/>
              </w:rPr>
              <w:fldChar w:fldCharType="end"/>
            </w:r>
          </w:hyperlink>
        </w:p>
        <w:p w14:paraId="3B1434A1" w14:textId="77777777" w:rsidR="00DA0150" w:rsidRDefault="00863F73">
          <w:pPr>
            <w:pStyle w:val="TM2"/>
            <w:tabs>
              <w:tab w:val="right" w:leader="dot" w:pos="9496"/>
            </w:tabs>
            <w:rPr>
              <w:noProof/>
            </w:rPr>
          </w:pPr>
          <w:hyperlink w:anchor="_Toc224032113" w:history="1">
            <w:r w:rsidR="00DA0150" w:rsidRPr="00F44C6E">
              <w:rPr>
                <w:rStyle w:val="Lienhypertexte"/>
                <w:noProof/>
              </w:rPr>
              <w:t>3.2 Résolution TDMA</w:t>
            </w:r>
            <w:r w:rsidR="00DA0150">
              <w:rPr>
                <w:noProof/>
              </w:rPr>
              <w:tab/>
            </w:r>
            <w:r w:rsidR="00DA0150">
              <w:rPr>
                <w:noProof/>
              </w:rPr>
              <w:fldChar w:fldCharType="begin"/>
            </w:r>
            <w:r w:rsidR="00DA0150">
              <w:rPr>
                <w:noProof/>
              </w:rPr>
              <w:instrText xml:space="preserve"> PAGEREF _Toc224032113 \h </w:instrText>
            </w:r>
            <w:r w:rsidR="00DA0150">
              <w:rPr>
                <w:noProof/>
              </w:rPr>
            </w:r>
            <w:r w:rsidR="00DA0150">
              <w:rPr>
                <w:noProof/>
              </w:rPr>
              <w:fldChar w:fldCharType="separate"/>
            </w:r>
            <w:r w:rsidR="00DA0150">
              <w:rPr>
                <w:noProof/>
              </w:rPr>
              <w:t>5</w:t>
            </w:r>
            <w:r w:rsidR="00DA0150">
              <w:rPr>
                <w:noProof/>
              </w:rPr>
              <w:fldChar w:fldCharType="end"/>
            </w:r>
          </w:hyperlink>
        </w:p>
        <w:p w14:paraId="1133D69D" w14:textId="77777777" w:rsidR="00DA0150" w:rsidRDefault="00863F73">
          <w:pPr>
            <w:pStyle w:val="TM2"/>
            <w:tabs>
              <w:tab w:val="right" w:leader="dot" w:pos="9496"/>
            </w:tabs>
            <w:rPr>
              <w:noProof/>
            </w:rPr>
          </w:pPr>
          <w:hyperlink w:anchor="_Toc224032114" w:history="1">
            <w:r w:rsidR="00DA0150" w:rsidRPr="00F44C6E">
              <w:rPr>
                <w:rStyle w:val="Lienhypertexte"/>
                <w:noProof/>
              </w:rPr>
              <w:t>3.3 Maillage multicouche</w:t>
            </w:r>
            <w:r w:rsidR="00DA0150">
              <w:rPr>
                <w:noProof/>
              </w:rPr>
              <w:tab/>
            </w:r>
            <w:r w:rsidR="00DA0150">
              <w:rPr>
                <w:noProof/>
              </w:rPr>
              <w:fldChar w:fldCharType="begin"/>
            </w:r>
            <w:r w:rsidR="00DA0150">
              <w:rPr>
                <w:noProof/>
              </w:rPr>
              <w:instrText xml:space="preserve"> PAGEREF _Toc224032114 \h </w:instrText>
            </w:r>
            <w:r w:rsidR="00DA0150">
              <w:rPr>
                <w:noProof/>
              </w:rPr>
            </w:r>
            <w:r w:rsidR="00DA0150">
              <w:rPr>
                <w:noProof/>
              </w:rPr>
              <w:fldChar w:fldCharType="separate"/>
            </w:r>
            <w:r w:rsidR="00DA0150">
              <w:rPr>
                <w:noProof/>
              </w:rPr>
              <w:t>5</w:t>
            </w:r>
            <w:r w:rsidR="00DA0150">
              <w:rPr>
                <w:noProof/>
              </w:rPr>
              <w:fldChar w:fldCharType="end"/>
            </w:r>
          </w:hyperlink>
        </w:p>
        <w:p w14:paraId="0CBCFB83" w14:textId="77777777" w:rsidR="00DA0150" w:rsidRDefault="00863F73">
          <w:pPr>
            <w:pStyle w:val="TM1"/>
            <w:tabs>
              <w:tab w:val="right" w:leader="dot" w:pos="9496"/>
            </w:tabs>
            <w:rPr>
              <w:noProof/>
            </w:rPr>
          </w:pPr>
          <w:hyperlink w:anchor="_Toc224032115" w:history="1">
            <w:r w:rsidR="00DA0150" w:rsidRPr="00F44C6E">
              <w:rPr>
                <w:rStyle w:val="Lienhypertexte"/>
                <w:noProof/>
              </w:rPr>
              <w:t>4. Objectif 1 — Cellule multicouche : résultats et validation</w:t>
            </w:r>
            <w:r w:rsidR="00DA0150">
              <w:rPr>
                <w:noProof/>
              </w:rPr>
              <w:tab/>
            </w:r>
            <w:r w:rsidR="00DA0150">
              <w:rPr>
                <w:noProof/>
              </w:rPr>
              <w:fldChar w:fldCharType="begin"/>
            </w:r>
            <w:r w:rsidR="00DA0150">
              <w:rPr>
                <w:noProof/>
              </w:rPr>
              <w:instrText xml:space="preserve"> PAGEREF _Toc224032115 \h </w:instrText>
            </w:r>
            <w:r w:rsidR="00DA0150">
              <w:rPr>
                <w:noProof/>
              </w:rPr>
            </w:r>
            <w:r w:rsidR="00DA0150">
              <w:rPr>
                <w:noProof/>
              </w:rPr>
              <w:fldChar w:fldCharType="separate"/>
            </w:r>
            <w:r w:rsidR="00DA0150">
              <w:rPr>
                <w:noProof/>
              </w:rPr>
              <w:t>5</w:t>
            </w:r>
            <w:r w:rsidR="00DA0150">
              <w:rPr>
                <w:noProof/>
              </w:rPr>
              <w:fldChar w:fldCharType="end"/>
            </w:r>
          </w:hyperlink>
        </w:p>
        <w:p w14:paraId="49098617" w14:textId="77777777" w:rsidR="00DA0150" w:rsidRDefault="00863F73">
          <w:pPr>
            <w:pStyle w:val="TM2"/>
            <w:tabs>
              <w:tab w:val="right" w:leader="dot" w:pos="9496"/>
            </w:tabs>
            <w:rPr>
              <w:noProof/>
            </w:rPr>
          </w:pPr>
          <w:hyperlink w:anchor="_Toc224032116" w:history="1">
            <w:r w:rsidR="00DA0150" w:rsidRPr="00F44C6E">
              <w:rPr>
                <w:rStyle w:val="Lienhypertexte"/>
                <w:noProof/>
              </w:rPr>
              <w:t>4.1 Étude de convergence en maillage</w:t>
            </w:r>
            <w:r w:rsidR="00DA0150">
              <w:rPr>
                <w:noProof/>
              </w:rPr>
              <w:tab/>
            </w:r>
            <w:r w:rsidR="00DA0150">
              <w:rPr>
                <w:noProof/>
              </w:rPr>
              <w:fldChar w:fldCharType="begin"/>
            </w:r>
            <w:r w:rsidR="00DA0150">
              <w:rPr>
                <w:noProof/>
              </w:rPr>
              <w:instrText xml:space="preserve"> PAGEREF _Toc224032116 \h </w:instrText>
            </w:r>
            <w:r w:rsidR="00DA0150">
              <w:rPr>
                <w:noProof/>
              </w:rPr>
            </w:r>
            <w:r w:rsidR="00DA0150">
              <w:rPr>
                <w:noProof/>
              </w:rPr>
              <w:fldChar w:fldCharType="separate"/>
            </w:r>
            <w:r w:rsidR="00DA0150">
              <w:rPr>
                <w:noProof/>
              </w:rPr>
              <w:t>5</w:t>
            </w:r>
            <w:r w:rsidR="00DA0150">
              <w:rPr>
                <w:noProof/>
              </w:rPr>
              <w:fldChar w:fldCharType="end"/>
            </w:r>
          </w:hyperlink>
        </w:p>
        <w:p w14:paraId="0D69EE5C" w14:textId="77777777" w:rsidR="00DA0150" w:rsidRDefault="00863F73">
          <w:pPr>
            <w:pStyle w:val="TM2"/>
            <w:tabs>
              <w:tab w:val="right" w:leader="dot" w:pos="9496"/>
            </w:tabs>
            <w:rPr>
              <w:noProof/>
            </w:rPr>
          </w:pPr>
          <w:hyperlink w:anchor="_Toc224032117" w:history="1">
            <w:r w:rsidR="00DA0150" w:rsidRPr="00F44C6E">
              <w:rPr>
                <w:rStyle w:val="Lienhypertexte"/>
                <w:noProof/>
              </w:rPr>
              <w:t>4.2 Profils de température de la cellule</w:t>
            </w:r>
            <w:r w:rsidR="00DA0150">
              <w:rPr>
                <w:noProof/>
              </w:rPr>
              <w:tab/>
            </w:r>
            <w:r w:rsidR="00DA0150">
              <w:rPr>
                <w:noProof/>
              </w:rPr>
              <w:fldChar w:fldCharType="begin"/>
            </w:r>
            <w:r w:rsidR="00DA0150">
              <w:rPr>
                <w:noProof/>
              </w:rPr>
              <w:instrText xml:space="preserve"> PAGEREF _Toc224032117 \h </w:instrText>
            </w:r>
            <w:r w:rsidR="00DA0150">
              <w:rPr>
                <w:noProof/>
              </w:rPr>
            </w:r>
            <w:r w:rsidR="00DA0150">
              <w:rPr>
                <w:noProof/>
              </w:rPr>
              <w:fldChar w:fldCharType="separate"/>
            </w:r>
            <w:r w:rsidR="00DA0150">
              <w:rPr>
                <w:noProof/>
              </w:rPr>
              <w:t>6</w:t>
            </w:r>
            <w:r w:rsidR="00DA0150">
              <w:rPr>
                <w:noProof/>
              </w:rPr>
              <w:fldChar w:fldCharType="end"/>
            </w:r>
          </w:hyperlink>
        </w:p>
        <w:p w14:paraId="33E9F645" w14:textId="77777777" w:rsidR="00DA0150" w:rsidRDefault="00863F73">
          <w:pPr>
            <w:pStyle w:val="TM2"/>
            <w:tabs>
              <w:tab w:val="right" w:leader="dot" w:pos="9496"/>
            </w:tabs>
            <w:rPr>
              <w:noProof/>
            </w:rPr>
          </w:pPr>
          <w:hyperlink w:anchor="_Toc224032118" w:history="1">
            <w:r w:rsidR="00DA0150" w:rsidRPr="00F44C6E">
              <w:rPr>
                <w:rStyle w:val="Lienhypertexte"/>
                <w:noProof/>
              </w:rPr>
              <w:t>4.3 Validation numérique</w:t>
            </w:r>
            <w:r w:rsidR="00DA0150">
              <w:rPr>
                <w:noProof/>
              </w:rPr>
              <w:tab/>
            </w:r>
            <w:r w:rsidR="00DA0150">
              <w:rPr>
                <w:noProof/>
              </w:rPr>
              <w:fldChar w:fldCharType="begin"/>
            </w:r>
            <w:r w:rsidR="00DA0150">
              <w:rPr>
                <w:noProof/>
              </w:rPr>
              <w:instrText xml:space="preserve"> PAGEREF _Toc224032118 \h </w:instrText>
            </w:r>
            <w:r w:rsidR="00DA0150">
              <w:rPr>
                <w:noProof/>
              </w:rPr>
            </w:r>
            <w:r w:rsidR="00DA0150">
              <w:rPr>
                <w:noProof/>
              </w:rPr>
              <w:fldChar w:fldCharType="separate"/>
            </w:r>
            <w:r w:rsidR="00DA0150">
              <w:rPr>
                <w:noProof/>
              </w:rPr>
              <w:t>7</w:t>
            </w:r>
            <w:r w:rsidR="00DA0150">
              <w:rPr>
                <w:noProof/>
              </w:rPr>
              <w:fldChar w:fldCharType="end"/>
            </w:r>
          </w:hyperlink>
        </w:p>
        <w:p w14:paraId="31998D68" w14:textId="77777777" w:rsidR="00DA0150" w:rsidRDefault="00863F73">
          <w:pPr>
            <w:pStyle w:val="TM1"/>
            <w:tabs>
              <w:tab w:val="right" w:leader="dot" w:pos="9496"/>
            </w:tabs>
            <w:rPr>
              <w:noProof/>
            </w:rPr>
          </w:pPr>
          <w:hyperlink w:anchor="_Toc224032119" w:history="1">
            <w:r w:rsidR="00DA0150" w:rsidRPr="00F44C6E">
              <w:rPr>
                <w:rStyle w:val="Lienhypertexte"/>
                <w:noProof/>
              </w:rPr>
              <w:t>5. Objectif 2 — Milieu homogène équivalent</w:t>
            </w:r>
            <w:r w:rsidR="00DA0150">
              <w:rPr>
                <w:noProof/>
              </w:rPr>
              <w:tab/>
            </w:r>
            <w:r w:rsidR="00DA0150">
              <w:rPr>
                <w:noProof/>
              </w:rPr>
              <w:fldChar w:fldCharType="begin"/>
            </w:r>
            <w:r w:rsidR="00DA0150">
              <w:rPr>
                <w:noProof/>
              </w:rPr>
              <w:instrText xml:space="preserve"> PAGEREF _Toc224032119 \h </w:instrText>
            </w:r>
            <w:r w:rsidR="00DA0150">
              <w:rPr>
                <w:noProof/>
              </w:rPr>
            </w:r>
            <w:r w:rsidR="00DA0150">
              <w:rPr>
                <w:noProof/>
              </w:rPr>
              <w:fldChar w:fldCharType="separate"/>
            </w:r>
            <w:r w:rsidR="00DA0150">
              <w:rPr>
                <w:noProof/>
              </w:rPr>
              <w:t>7</w:t>
            </w:r>
            <w:r w:rsidR="00DA0150">
              <w:rPr>
                <w:noProof/>
              </w:rPr>
              <w:fldChar w:fldCharType="end"/>
            </w:r>
          </w:hyperlink>
        </w:p>
        <w:p w14:paraId="6AD2AE8A" w14:textId="77777777" w:rsidR="00DA0150" w:rsidRDefault="00863F73">
          <w:pPr>
            <w:pStyle w:val="TM2"/>
            <w:tabs>
              <w:tab w:val="right" w:leader="dot" w:pos="9496"/>
            </w:tabs>
            <w:rPr>
              <w:noProof/>
            </w:rPr>
          </w:pPr>
          <w:hyperlink w:anchor="_Toc224032120" w:history="1">
            <w:r w:rsidR="00DA0150" w:rsidRPr="00F44C6E">
              <w:rPr>
                <w:rStyle w:val="Lienhypertexte"/>
                <w:noProof/>
              </w:rPr>
              <w:t>5.1 Détermination du milieu équivalent</w:t>
            </w:r>
            <w:r w:rsidR="00DA0150">
              <w:rPr>
                <w:noProof/>
              </w:rPr>
              <w:tab/>
            </w:r>
            <w:r w:rsidR="00DA0150">
              <w:rPr>
                <w:noProof/>
              </w:rPr>
              <w:fldChar w:fldCharType="begin"/>
            </w:r>
            <w:r w:rsidR="00DA0150">
              <w:rPr>
                <w:noProof/>
              </w:rPr>
              <w:instrText xml:space="preserve"> PAGEREF _Toc224032120 \h </w:instrText>
            </w:r>
            <w:r w:rsidR="00DA0150">
              <w:rPr>
                <w:noProof/>
              </w:rPr>
            </w:r>
            <w:r w:rsidR="00DA0150">
              <w:rPr>
                <w:noProof/>
              </w:rPr>
              <w:fldChar w:fldCharType="separate"/>
            </w:r>
            <w:r w:rsidR="00DA0150">
              <w:rPr>
                <w:noProof/>
              </w:rPr>
              <w:t>7</w:t>
            </w:r>
            <w:r w:rsidR="00DA0150">
              <w:rPr>
                <w:noProof/>
              </w:rPr>
              <w:fldChar w:fldCharType="end"/>
            </w:r>
          </w:hyperlink>
        </w:p>
        <w:p w14:paraId="2F7EC338" w14:textId="77777777" w:rsidR="00DA0150" w:rsidRDefault="00863F73">
          <w:pPr>
            <w:pStyle w:val="TM2"/>
            <w:tabs>
              <w:tab w:val="right" w:leader="dot" w:pos="9496"/>
            </w:tabs>
            <w:rPr>
              <w:noProof/>
            </w:rPr>
          </w:pPr>
          <w:hyperlink w:anchor="_Toc224032121" w:history="1">
            <w:r w:rsidR="00DA0150" w:rsidRPr="00F44C6E">
              <w:rPr>
                <w:rStyle w:val="Lienhypertexte"/>
                <w:noProof/>
              </w:rPr>
              <w:t>5.2 Comparaison multicouche / milieu équivalent</w:t>
            </w:r>
            <w:r w:rsidR="00DA0150">
              <w:rPr>
                <w:noProof/>
              </w:rPr>
              <w:tab/>
            </w:r>
            <w:r w:rsidR="00DA0150">
              <w:rPr>
                <w:noProof/>
              </w:rPr>
              <w:fldChar w:fldCharType="begin"/>
            </w:r>
            <w:r w:rsidR="00DA0150">
              <w:rPr>
                <w:noProof/>
              </w:rPr>
              <w:instrText xml:space="preserve"> PAGEREF _Toc224032121 \h </w:instrText>
            </w:r>
            <w:r w:rsidR="00DA0150">
              <w:rPr>
                <w:noProof/>
              </w:rPr>
            </w:r>
            <w:r w:rsidR="00DA0150">
              <w:rPr>
                <w:noProof/>
              </w:rPr>
              <w:fldChar w:fldCharType="separate"/>
            </w:r>
            <w:r w:rsidR="00DA0150">
              <w:rPr>
                <w:noProof/>
              </w:rPr>
              <w:t>7</w:t>
            </w:r>
            <w:r w:rsidR="00DA0150">
              <w:rPr>
                <w:noProof/>
              </w:rPr>
              <w:fldChar w:fldCharType="end"/>
            </w:r>
          </w:hyperlink>
        </w:p>
        <w:p w14:paraId="2D140227" w14:textId="77777777" w:rsidR="00DA0150" w:rsidRDefault="00863F73">
          <w:pPr>
            <w:pStyle w:val="TM1"/>
            <w:tabs>
              <w:tab w:val="right" w:leader="dot" w:pos="9496"/>
            </w:tabs>
            <w:rPr>
              <w:noProof/>
            </w:rPr>
          </w:pPr>
          <w:hyperlink w:anchor="_Toc224032122" w:history="1">
            <w:r w:rsidR="00DA0150" w:rsidRPr="00F44C6E">
              <w:rPr>
                <w:rStyle w:val="Lienhypertexte"/>
                <w:noProof/>
              </w:rPr>
              <w:t>6. Objectif 3 — Assemblage de 50 cellules</w:t>
            </w:r>
            <w:r w:rsidR="00DA0150">
              <w:rPr>
                <w:noProof/>
              </w:rPr>
              <w:tab/>
            </w:r>
            <w:r w:rsidR="00DA0150">
              <w:rPr>
                <w:noProof/>
              </w:rPr>
              <w:fldChar w:fldCharType="begin"/>
            </w:r>
            <w:r w:rsidR="00DA0150">
              <w:rPr>
                <w:noProof/>
              </w:rPr>
              <w:instrText xml:space="preserve"> PAGEREF _Toc224032122 \h </w:instrText>
            </w:r>
            <w:r w:rsidR="00DA0150">
              <w:rPr>
                <w:noProof/>
              </w:rPr>
            </w:r>
            <w:r w:rsidR="00DA0150">
              <w:rPr>
                <w:noProof/>
              </w:rPr>
              <w:fldChar w:fldCharType="separate"/>
            </w:r>
            <w:r w:rsidR="00DA0150">
              <w:rPr>
                <w:noProof/>
              </w:rPr>
              <w:t>8</w:t>
            </w:r>
            <w:r w:rsidR="00DA0150">
              <w:rPr>
                <w:noProof/>
              </w:rPr>
              <w:fldChar w:fldCharType="end"/>
            </w:r>
          </w:hyperlink>
        </w:p>
        <w:p w14:paraId="73A35E98" w14:textId="77777777" w:rsidR="00DA0150" w:rsidRDefault="00863F73">
          <w:pPr>
            <w:pStyle w:val="TM2"/>
            <w:tabs>
              <w:tab w:val="right" w:leader="dot" w:pos="9496"/>
            </w:tabs>
            <w:rPr>
              <w:noProof/>
            </w:rPr>
          </w:pPr>
          <w:hyperlink w:anchor="_Toc224032123" w:history="1">
            <w:r w:rsidR="00DA0150" w:rsidRPr="00F44C6E">
              <w:rPr>
                <w:rStyle w:val="Lienhypertexte"/>
                <w:noProof/>
              </w:rPr>
              <w:t>6.1 Modèle de l'assemblage</w:t>
            </w:r>
            <w:r w:rsidR="00DA0150">
              <w:rPr>
                <w:noProof/>
              </w:rPr>
              <w:tab/>
            </w:r>
            <w:r w:rsidR="00DA0150">
              <w:rPr>
                <w:noProof/>
              </w:rPr>
              <w:fldChar w:fldCharType="begin"/>
            </w:r>
            <w:r w:rsidR="00DA0150">
              <w:rPr>
                <w:noProof/>
              </w:rPr>
              <w:instrText xml:space="preserve"> PAGEREF _Toc224032123 \h </w:instrText>
            </w:r>
            <w:r w:rsidR="00DA0150">
              <w:rPr>
                <w:noProof/>
              </w:rPr>
            </w:r>
            <w:r w:rsidR="00DA0150">
              <w:rPr>
                <w:noProof/>
              </w:rPr>
              <w:fldChar w:fldCharType="separate"/>
            </w:r>
            <w:r w:rsidR="00DA0150">
              <w:rPr>
                <w:noProof/>
              </w:rPr>
              <w:t>8</w:t>
            </w:r>
            <w:r w:rsidR="00DA0150">
              <w:rPr>
                <w:noProof/>
              </w:rPr>
              <w:fldChar w:fldCharType="end"/>
            </w:r>
          </w:hyperlink>
        </w:p>
        <w:p w14:paraId="5D70D18C" w14:textId="77777777" w:rsidR="00DA0150" w:rsidRDefault="00863F73">
          <w:pPr>
            <w:pStyle w:val="TM2"/>
            <w:tabs>
              <w:tab w:val="right" w:leader="dot" w:pos="9496"/>
            </w:tabs>
            <w:rPr>
              <w:noProof/>
            </w:rPr>
          </w:pPr>
          <w:hyperlink w:anchor="_Toc224032124" w:history="1">
            <w:r w:rsidR="00DA0150" w:rsidRPr="00F44C6E">
              <w:rPr>
                <w:rStyle w:val="Lienhypertexte"/>
                <w:noProof/>
              </w:rPr>
              <w:t>6.2 Détermination du coefficient h minimal</w:t>
            </w:r>
            <w:r w:rsidR="00DA0150">
              <w:rPr>
                <w:noProof/>
              </w:rPr>
              <w:tab/>
            </w:r>
            <w:r w:rsidR="00DA0150">
              <w:rPr>
                <w:noProof/>
              </w:rPr>
              <w:fldChar w:fldCharType="begin"/>
            </w:r>
            <w:r w:rsidR="00DA0150">
              <w:rPr>
                <w:noProof/>
              </w:rPr>
              <w:instrText xml:space="preserve"> PAGEREF _Toc224032124 \h </w:instrText>
            </w:r>
            <w:r w:rsidR="00DA0150">
              <w:rPr>
                <w:noProof/>
              </w:rPr>
            </w:r>
            <w:r w:rsidR="00DA0150">
              <w:rPr>
                <w:noProof/>
              </w:rPr>
              <w:fldChar w:fldCharType="separate"/>
            </w:r>
            <w:r w:rsidR="00DA0150">
              <w:rPr>
                <w:noProof/>
              </w:rPr>
              <w:t>8</w:t>
            </w:r>
            <w:r w:rsidR="00DA0150">
              <w:rPr>
                <w:noProof/>
              </w:rPr>
              <w:fldChar w:fldCharType="end"/>
            </w:r>
          </w:hyperlink>
        </w:p>
        <w:p w14:paraId="4C23CA17" w14:textId="77777777" w:rsidR="00DA0150" w:rsidRDefault="00863F73">
          <w:pPr>
            <w:pStyle w:val="TM2"/>
            <w:tabs>
              <w:tab w:val="right" w:leader="dot" w:pos="9496"/>
            </w:tabs>
            <w:rPr>
              <w:noProof/>
            </w:rPr>
          </w:pPr>
          <w:hyperlink w:anchor="_Toc224032125" w:history="1">
            <w:r w:rsidR="00DA0150" w:rsidRPr="00F44C6E">
              <w:rPr>
                <w:rStyle w:val="Lienhypertexte"/>
                <w:noProof/>
              </w:rPr>
              <w:t>6.3 Profils de température dans l'assemblage</w:t>
            </w:r>
            <w:r w:rsidR="00DA0150">
              <w:rPr>
                <w:noProof/>
              </w:rPr>
              <w:tab/>
            </w:r>
            <w:r w:rsidR="00DA0150">
              <w:rPr>
                <w:noProof/>
              </w:rPr>
              <w:fldChar w:fldCharType="begin"/>
            </w:r>
            <w:r w:rsidR="00DA0150">
              <w:rPr>
                <w:noProof/>
              </w:rPr>
              <w:instrText xml:space="preserve"> PAGEREF _Toc224032125 \h </w:instrText>
            </w:r>
            <w:r w:rsidR="00DA0150">
              <w:rPr>
                <w:noProof/>
              </w:rPr>
            </w:r>
            <w:r w:rsidR="00DA0150">
              <w:rPr>
                <w:noProof/>
              </w:rPr>
              <w:fldChar w:fldCharType="separate"/>
            </w:r>
            <w:r w:rsidR="00DA0150">
              <w:rPr>
                <w:noProof/>
              </w:rPr>
              <w:t>9</w:t>
            </w:r>
            <w:r w:rsidR="00DA0150">
              <w:rPr>
                <w:noProof/>
              </w:rPr>
              <w:fldChar w:fldCharType="end"/>
            </w:r>
          </w:hyperlink>
        </w:p>
        <w:p w14:paraId="140CB338" w14:textId="77777777" w:rsidR="00DA0150" w:rsidRDefault="00863F73">
          <w:pPr>
            <w:pStyle w:val="TM1"/>
            <w:tabs>
              <w:tab w:val="right" w:leader="dot" w:pos="9496"/>
            </w:tabs>
            <w:rPr>
              <w:noProof/>
            </w:rPr>
          </w:pPr>
          <w:hyperlink w:anchor="_Toc224032126" w:history="1">
            <w:r w:rsidR="00DA0150" w:rsidRPr="00F44C6E">
              <w:rPr>
                <w:rStyle w:val="Lienhypertexte"/>
                <w:noProof/>
              </w:rPr>
              <w:t>7. Conclusion</w:t>
            </w:r>
            <w:r w:rsidR="00DA0150">
              <w:rPr>
                <w:noProof/>
              </w:rPr>
              <w:tab/>
            </w:r>
            <w:r w:rsidR="00DA0150">
              <w:rPr>
                <w:noProof/>
              </w:rPr>
              <w:fldChar w:fldCharType="begin"/>
            </w:r>
            <w:r w:rsidR="00DA0150">
              <w:rPr>
                <w:noProof/>
              </w:rPr>
              <w:instrText xml:space="preserve"> PAGEREF _Toc224032126 \h </w:instrText>
            </w:r>
            <w:r w:rsidR="00DA0150">
              <w:rPr>
                <w:noProof/>
              </w:rPr>
            </w:r>
            <w:r w:rsidR="00DA0150">
              <w:rPr>
                <w:noProof/>
              </w:rPr>
              <w:fldChar w:fldCharType="separate"/>
            </w:r>
            <w:r w:rsidR="00DA0150">
              <w:rPr>
                <w:noProof/>
              </w:rPr>
              <w:t>9</w:t>
            </w:r>
            <w:r w:rsidR="00DA0150">
              <w:rPr>
                <w:noProof/>
              </w:rPr>
              <w:fldChar w:fldCharType="end"/>
            </w:r>
          </w:hyperlink>
        </w:p>
        <w:p w14:paraId="46441D2C" w14:textId="77777777" w:rsidR="00DA0150" w:rsidRDefault="00863F73">
          <w:pPr>
            <w:pStyle w:val="TM2"/>
            <w:tabs>
              <w:tab w:val="right" w:leader="dot" w:pos="9496"/>
            </w:tabs>
            <w:rPr>
              <w:noProof/>
            </w:rPr>
          </w:pPr>
          <w:hyperlink w:anchor="_Toc224032127" w:history="1">
            <w:r w:rsidR="00DA0150" w:rsidRPr="00F44C6E">
              <w:rPr>
                <w:rStyle w:val="Lienhypertexte"/>
                <w:noProof/>
              </w:rPr>
              <w:t>7.1 Synthèse des résultats</w:t>
            </w:r>
            <w:r w:rsidR="00DA0150">
              <w:rPr>
                <w:noProof/>
              </w:rPr>
              <w:tab/>
            </w:r>
            <w:r w:rsidR="00DA0150">
              <w:rPr>
                <w:noProof/>
              </w:rPr>
              <w:fldChar w:fldCharType="begin"/>
            </w:r>
            <w:r w:rsidR="00DA0150">
              <w:rPr>
                <w:noProof/>
              </w:rPr>
              <w:instrText xml:space="preserve"> PAGEREF _Toc224032127 \h </w:instrText>
            </w:r>
            <w:r w:rsidR="00DA0150">
              <w:rPr>
                <w:noProof/>
              </w:rPr>
            </w:r>
            <w:r w:rsidR="00DA0150">
              <w:rPr>
                <w:noProof/>
              </w:rPr>
              <w:fldChar w:fldCharType="separate"/>
            </w:r>
            <w:r w:rsidR="00DA0150">
              <w:rPr>
                <w:noProof/>
              </w:rPr>
              <w:t>10</w:t>
            </w:r>
            <w:r w:rsidR="00DA0150">
              <w:rPr>
                <w:noProof/>
              </w:rPr>
              <w:fldChar w:fldCharType="end"/>
            </w:r>
          </w:hyperlink>
        </w:p>
        <w:p w14:paraId="3E1FF2CE" w14:textId="77777777" w:rsidR="00DA0150" w:rsidRDefault="00863F73">
          <w:pPr>
            <w:pStyle w:val="TM2"/>
            <w:tabs>
              <w:tab w:val="right" w:leader="dot" w:pos="9496"/>
            </w:tabs>
            <w:rPr>
              <w:noProof/>
            </w:rPr>
          </w:pPr>
          <w:hyperlink w:anchor="_Toc224032128" w:history="1">
            <w:r w:rsidR="00DA0150" w:rsidRPr="00F44C6E">
              <w:rPr>
                <w:rStyle w:val="Lienhypertexte"/>
                <w:noProof/>
              </w:rPr>
              <w:t>7.2 Limites du modèle et pistes d'amélioration</w:t>
            </w:r>
            <w:r w:rsidR="00DA0150">
              <w:rPr>
                <w:noProof/>
              </w:rPr>
              <w:tab/>
            </w:r>
            <w:r w:rsidR="00DA0150">
              <w:rPr>
                <w:noProof/>
              </w:rPr>
              <w:fldChar w:fldCharType="begin"/>
            </w:r>
            <w:r w:rsidR="00DA0150">
              <w:rPr>
                <w:noProof/>
              </w:rPr>
              <w:instrText xml:space="preserve"> PAGEREF _Toc224032128 \h </w:instrText>
            </w:r>
            <w:r w:rsidR="00DA0150">
              <w:rPr>
                <w:noProof/>
              </w:rPr>
            </w:r>
            <w:r w:rsidR="00DA0150">
              <w:rPr>
                <w:noProof/>
              </w:rPr>
              <w:fldChar w:fldCharType="separate"/>
            </w:r>
            <w:r w:rsidR="00DA0150">
              <w:rPr>
                <w:noProof/>
              </w:rPr>
              <w:t>10</w:t>
            </w:r>
            <w:r w:rsidR="00DA0150">
              <w:rPr>
                <w:noProof/>
              </w:rPr>
              <w:fldChar w:fldCharType="end"/>
            </w:r>
          </w:hyperlink>
        </w:p>
        <w:p w14:paraId="6AB2B029" w14:textId="77777777" w:rsidR="00DA0150" w:rsidRDefault="00863F73">
          <w:pPr>
            <w:pStyle w:val="TM1"/>
            <w:tabs>
              <w:tab w:val="right" w:leader="dot" w:pos="9496"/>
            </w:tabs>
            <w:rPr>
              <w:noProof/>
            </w:rPr>
          </w:pPr>
          <w:hyperlink w:anchor="_Toc224032129" w:history="1">
            <w:r w:rsidR="00DA0150" w:rsidRPr="00F44C6E">
              <w:rPr>
                <w:rStyle w:val="Lienhypertexte"/>
                <w:noProof/>
              </w:rPr>
              <w:t>Références bibliographiques</w:t>
            </w:r>
            <w:r w:rsidR="00DA0150">
              <w:rPr>
                <w:noProof/>
              </w:rPr>
              <w:tab/>
            </w:r>
            <w:r w:rsidR="00DA0150">
              <w:rPr>
                <w:noProof/>
              </w:rPr>
              <w:fldChar w:fldCharType="begin"/>
            </w:r>
            <w:r w:rsidR="00DA0150">
              <w:rPr>
                <w:noProof/>
              </w:rPr>
              <w:instrText xml:space="preserve"> PAGEREF _Toc224032129 \h </w:instrText>
            </w:r>
            <w:r w:rsidR="00DA0150">
              <w:rPr>
                <w:noProof/>
              </w:rPr>
            </w:r>
            <w:r w:rsidR="00DA0150">
              <w:rPr>
                <w:noProof/>
              </w:rPr>
              <w:fldChar w:fldCharType="separate"/>
            </w:r>
            <w:r w:rsidR="00DA0150">
              <w:rPr>
                <w:noProof/>
              </w:rPr>
              <w:t>10</w:t>
            </w:r>
            <w:r w:rsidR="00DA0150">
              <w:rPr>
                <w:noProof/>
              </w:rPr>
              <w:fldChar w:fldCharType="end"/>
            </w:r>
          </w:hyperlink>
        </w:p>
        <w:p w14:paraId="641D013D" w14:textId="77777777" w:rsidR="00DA0150" w:rsidRDefault="00863F73">
          <w:pPr>
            <w:pStyle w:val="TM1"/>
            <w:tabs>
              <w:tab w:val="right" w:leader="dot" w:pos="9496"/>
            </w:tabs>
            <w:rPr>
              <w:noProof/>
            </w:rPr>
          </w:pPr>
          <w:hyperlink w:anchor="_Toc224032130" w:history="1">
            <w:r w:rsidR="00DA0150" w:rsidRPr="00F44C6E">
              <w:rPr>
                <w:rStyle w:val="Lienhypertexte"/>
                <w:noProof/>
              </w:rPr>
              <w:t>Annexe A — Programme Fortran batterie_multicouche.f90</w:t>
            </w:r>
            <w:r w:rsidR="00DA0150">
              <w:rPr>
                <w:noProof/>
              </w:rPr>
              <w:tab/>
            </w:r>
            <w:r w:rsidR="00DA0150">
              <w:rPr>
                <w:noProof/>
              </w:rPr>
              <w:fldChar w:fldCharType="begin"/>
            </w:r>
            <w:r w:rsidR="00DA0150">
              <w:rPr>
                <w:noProof/>
              </w:rPr>
              <w:instrText xml:space="preserve"> PAGEREF _Toc224032130 \h </w:instrText>
            </w:r>
            <w:r w:rsidR="00DA0150">
              <w:rPr>
                <w:noProof/>
              </w:rPr>
            </w:r>
            <w:r w:rsidR="00DA0150">
              <w:rPr>
                <w:noProof/>
              </w:rPr>
              <w:fldChar w:fldCharType="separate"/>
            </w:r>
            <w:r w:rsidR="00DA0150">
              <w:rPr>
                <w:noProof/>
              </w:rPr>
              <w:t>12</w:t>
            </w:r>
            <w:r w:rsidR="00DA0150">
              <w:rPr>
                <w:noProof/>
              </w:rPr>
              <w:fldChar w:fldCharType="end"/>
            </w:r>
          </w:hyperlink>
        </w:p>
        <w:p w14:paraId="47C57406" w14:textId="77777777" w:rsidR="00DA0150" w:rsidRDefault="00863F73">
          <w:pPr>
            <w:pStyle w:val="TM1"/>
            <w:tabs>
              <w:tab w:val="right" w:leader="dot" w:pos="9496"/>
            </w:tabs>
            <w:rPr>
              <w:noProof/>
            </w:rPr>
          </w:pPr>
          <w:hyperlink w:anchor="_Toc224032131" w:history="1">
            <w:r w:rsidR="00DA0150" w:rsidRPr="00F44C6E">
              <w:rPr>
                <w:rStyle w:val="Lienhypertexte"/>
                <w:noProof/>
              </w:rPr>
              <w:t>Annexe B — Fichier de données data_multicouche.dat</w:t>
            </w:r>
            <w:r w:rsidR="00DA0150">
              <w:rPr>
                <w:noProof/>
              </w:rPr>
              <w:tab/>
            </w:r>
            <w:r w:rsidR="00DA0150">
              <w:rPr>
                <w:noProof/>
              </w:rPr>
              <w:fldChar w:fldCharType="begin"/>
            </w:r>
            <w:r w:rsidR="00DA0150">
              <w:rPr>
                <w:noProof/>
              </w:rPr>
              <w:instrText xml:space="preserve"> PAGEREF _Toc224032131 \h </w:instrText>
            </w:r>
            <w:r w:rsidR="00DA0150">
              <w:rPr>
                <w:noProof/>
              </w:rPr>
            </w:r>
            <w:r w:rsidR="00DA0150">
              <w:rPr>
                <w:noProof/>
              </w:rPr>
              <w:fldChar w:fldCharType="separate"/>
            </w:r>
            <w:r w:rsidR="00DA0150">
              <w:rPr>
                <w:noProof/>
              </w:rPr>
              <w:t>13</w:t>
            </w:r>
            <w:r w:rsidR="00DA0150">
              <w:rPr>
                <w:noProof/>
              </w:rPr>
              <w:fldChar w:fldCharType="end"/>
            </w:r>
          </w:hyperlink>
        </w:p>
        <w:p w14:paraId="7D00F579" w14:textId="77777777" w:rsidR="0002716C" w:rsidRDefault="00D77595">
          <w:r>
            <w:fldChar w:fldCharType="end"/>
          </w:r>
        </w:p>
      </w:sdtContent>
    </w:sdt>
    <w:p w14:paraId="28D6275B" w14:textId="77777777" w:rsidR="0002716C" w:rsidRDefault="00D77595">
      <w:r>
        <w:br w:type="page"/>
      </w:r>
    </w:p>
    <w:p w14:paraId="3AB0A666" w14:textId="77777777" w:rsidR="0002716C" w:rsidRDefault="00D77595">
      <w:pPr>
        <w:pStyle w:val="Titre1"/>
        <w:pBdr>
          <w:bottom w:val="single" w:sz="6" w:space="1" w:color="2E75B6"/>
        </w:pBdr>
      </w:pPr>
      <w:bookmarkStart w:id="1" w:name="_Toc224032105"/>
      <w:r>
        <w:lastRenderedPageBreak/>
        <w:t>1. Introduction</w:t>
      </w:r>
      <w:bookmarkEnd w:id="1"/>
    </w:p>
    <w:p w14:paraId="25EC76D1" w14:textId="55DCC8BE" w:rsidR="0002716C" w:rsidRDefault="002B4D77">
      <w:pPr>
        <w:spacing w:before="80" w:after="80"/>
        <w:jc w:val="both"/>
      </w:pPr>
      <w:r>
        <w:t>Après avoir vu en TD le profil de température dans un mur en 1D en régime stationnaire, c</w:t>
      </w:r>
      <w:r w:rsidR="00D77595">
        <w:t>ette note de calcul a pour objectif de modéliser le comportement thermique d'une cellule plane de batterie lithium-ion par la méthode des volumes finis.</w:t>
      </w:r>
    </w:p>
    <w:p w14:paraId="7B96E8A5" w14:textId="77777777" w:rsidR="0002716C" w:rsidRDefault="00D77595">
      <w:pPr>
        <w:spacing w:before="80" w:after="80"/>
        <w:jc w:val="both"/>
      </w:pPr>
      <w:r>
        <w:t>Trois niveaux de modélisation sont abordés de manière progressive :</w:t>
      </w:r>
    </w:p>
    <w:p w14:paraId="6767EF09" w14:textId="77777777" w:rsidR="0002716C" w:rsidRDefault="00D77595">
      <w:pPr>
        <w:pStyle w:val="Paragraphedeliste"/>
        <w:numPr>
          <w:ilvl w:val="0"/>
          <w:numId w:val="2"/>
        </w:numPr>
        <w:spacing w:before="40" w:after="40"/>
      </w:pPr>
      <w:r>
        <w:t>Simulation d'une cellule élémentaire multicouche avec ses cinq couches constitutives, en convection symétrique.</w:t>
      </w:r>
    </w:p>
    <w:p w14:paraId="194A1818" w14:textId="77777777" w:rsidR="0002716C" w:rsidRDefault="00D77595">
      <w:pPr>
        <w:pStyle w:val="Paragraphedeliste"/>
        <w:numPr>
          <w:ilvl w:val="0"/>
          <w:numId w:val="2"/>
        </w:numPr>
        <w:spacing w:before="40" w:after="40"/>
      </w:pPr>
      <w:r>
        <w:t>Détermination d'un milieu homogène équivalent (conductivité et source de chaleur équivalentes) représentant la cellule de façon simplifiée.</w:t>
      </w:r>
    </w:p>
    <w:p w14:paraId="4A8B12CE" w14:textId="77777777" w:rsidR="0002716C" w:rsidRDefault="00D77595">
      <w:pPr>
        <w:pStyle w:val="Paragraphedeliste"/>
        <w:numPr>
          <w:ilvl w:val="0"/>
          <w:numId w:val="2"/>
        </w:numPr>
        <w:spacing w:before="40" w:after="40"/>
      </w:pPr>
      <w:r>
        <w:t>Simulation d'un assemblage de 50 cellules et détermination du coefficient d'échange h minimal pour maintenir la batterie dans des plages de température de sécurité lors d'une charge lente et d'une charge rapide.</w:t>
      </w:r>
    </w:p>
    <w:p w14:paraId="545D4A9E" w14:textId="77777777" w:rsidR="0002716C" w:rsidRDefault="0002716C"/>
    <w:p w14:paraId="1A046AD0" w14:textId="3F82C942" w:rsidR="0002716C" w:rsidRDefault="00D77595">
      <w:pPr>
        <w:spacing w:before="80" w:after="80"/>
        <w:jc w:val="both"/>
      </w:pPr>
      <w:r>
        <w:t>Le code de calcul est écrit en Fortran 9</w:t>
      </w:r>
      <w:r w:rsidR="002B4D77">
        <w:t>5</w:t>
      </w:r>
      <w:r>
        <w:t>, basé sur le programme développé en TD (résolution TDMA, volumes finis, conditions aux limites de convection). Le programme a été étendu pour gérer les maillages multicouches et les conductivités harmoniques aux interfaces.</w:t>
      </w:r>
    </w:p>
    <w:p w14:paraId="3682781E" w14:textId="77777777" w:rsidR="0002716C" w:rsidRDefault="00D77595">
      <w:pPr>
        <w:pStyle w:val="Titre1"/>
        <w:pBdr>
          <w:bottom w:val="single" w:sz="6" w:space="1" w:color="2E75B6"/>
        </w:pBdr>
      </w:pPr>
      <w:bookmarkStart w:id="2" w:name="_Toc224032106"/>
      <w:r>
        <w:t>2. Description du problème</w:t>
      </w:r>
      <w:bookmarkEnd w:id="2"/>
    </w:p>
    <w:p w14:paraId="4646E679" w14:textId="77777777" w:rsidR="0002716C" w:rsidRDefault="00D77595">
      <w:pPr>
        <w:pStyle w:val="Titre2"/>
      </w:pPr>
      <w:bookmarkStart w:id="3" w:name="_Toc224032107"/>
      <w:r>
        <w:t>2.1 Géométrie et composition de la cellule</w:t>
      </w:r>
      <w:bookmarkEnd w:id="3"/>
    </w:p>
    <w:p w14:paraId="2904860D" w14:textId="77777777" w:rsidR="0002716C" w:rsidRDefault="00D77595">
      <w:pPr>
        <w:spacing w:before="80" w:after="80"/>
        <w:jc w:val="both"/>
      </w:pPr>
      <w:r>
        <w:t xml:space="preserve">La cellule élémentaire est assimilée à une </w:t>
      </w:r>
      <w:r>
        <w:rPr>
          <w:b/>
          <w:bCs/>
        </w:rPr>
        <w:t>plaque plane multicouche 1D</w:t>
      </w:r>
      <w:r>
        <w:t>, d'épaisseur totale L = 250 µm, composée de cinq couches successives décrites dans le Tableau 1.</w:t>
      </w:r>
    </w:p>
    <w:p w14:paraId="2D976F40" w14:textId="77777777" w:rsidR="0002716C" w:rsidRDefault="0002716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50"/>
        <w:gridCol w:w="1400"/>
        <w:gridCol w:w="1600"/>
        <w:gridCol w:w="2476"/>
      </w:tblGrid>
      <w:tr w:rsidR="0002716C" w14:paraId="06C5A910" w14:textId="77777777">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593AB84" w14:textId="77777777" w:rsidR="0002716C" w:rsidRDefault="00D77595">
            <w:pPr>
              <w:jc w:val="center"/>
            </w:pPr>
            <w:r>
              <w:rPr>
                <w:b/>
                <w:bCs/>
                <w:color w:val="FFFFFF"/>
                <w:sz w:val="20"/>
                <w:szCs w:val="20"/>
              </w:rPr>
              <w:t>Couche / Matériau</w:t>
            </w:r>
          </w:p>
        </w:tc>
        <w:tc>
          <w:tcPr>
            <w:tcW w:w="135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D27A273" w14:textId="77777777" w:rsidR="0002716C" w:rsidRDefault="00D77595">
            <w:pPr>
              <w:jc w:val="center"/>
            </w:pPr>
            <w:r>
              <w:rPr>
                <w:b/>
                <w:bCs/>
                <w:color w:val="FFFFFF"/>
                <w:sz w:val="20"/>
                <w:szCs w:val="20"/>
              </w:rPr>
              <w:t>Épaisseur (µm)</w:t>
            </w:r>
          </w:p>
        </w:tc>
        <w:tc>
          <w:tcPr>
            <w:tcW w:w="1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648FD1CB" w14:textId="77777777" w:rsidR="0002716C" w:rsidRDefault="00D77595">
            <w:pPr>
              <w:jc w:val="center"/>
            </w:pPr>
            <w:r>
              <w:rPr>
                <w:b/>
                <w:bCs/>
                <w:color w:val="FFFFFF"/>
                <w:sz w:val="20"/>
                <w:szCs w:val="20"/>
              </w:rPr>
              <w:t>K (W/</w:t>
            </w:r>
            <w:proofErr w:type="spellStart"/>
            <w:r>
              <w:rPr>
                <w:b/>
                <w:bCs/>
                <w:color w:val="FFFFFF"/>
                <w:sz w:val="20"/>
                <w:szCs w:val="20"/>
              </w:rPr>
              <w:t>m·K</w:t>
            </w:r>
            <w:proofErr w:type="spellEnd"/>
            <w:r>
              <w:rPr>
                <w:b/>
                <w:bCs/>
                <w:color w:val="FFFFFF"/>
                <w:sz w:val="20"/>
                <w:szCs w:val="20"/>
              </w:rPr>
              <w:t>)</w:t>
            </w:r>
          </w:p>
        </w:tc>
        <w:tc>
          <w:tcPr>
            <w:tcW w:w="1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7C70458A" w14:textId="77777777" w:rsidR="0002716C" w:rsidRDefault="00D77595">
            <w:pPr>
              <w:jc w:val="center"/>
            </w:pPr>
            <w:r>
              <w:rPr>
                <w:b/>
                <w:bCs/>
                <w:color w:val="FFFFFF"/>
                <w:sz w:val="20"/>
                <w:szCs w:val="20"/>
              </w:rPr>
              <w:t>S lente (W/m³)</w:t>
            </w:r>
          </w:p>
        </w:tc>
        <w:tc>
          <w:tcPr>
            <w:tcW w:w="247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7A28B571" w14:textId="77777777" w:rsidR="0002716C" w:rsidRDefault="00D77595">
            <w:pPr>
              <w:jc w:val="center"/>
            </w:pPr>
            <w:r>
              <w:rPr>
                <w:b/>
                <w:bCs/>
                <w:color w:val="FFFFFF"/>
                <w:sz w:val="20"/>
                <w:szCs w:val="20"/>
              </w:rPr>
              <w:t>S rapide (W/m³)</w:t>
            </w:r>
          </w:p>
        </w:tc>
      </w:tr>
      <w:tr w:rsidR="0002716C" w14:paraId="72B942BE"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67F38BC6" w14:textId="77777777" w:rsidR="0002716C" w:rsidRDefault="00D77595">
            <w:pPr>
              <w:jc w:val="center"/>
            </w:pPr>
            <w:r>
              <w:rPr>
                <w:sz w:val="20"/>
                <w:szCs w:val="20"/>
              </w:rPr>
              <w:t>Collecteur cathode — Aluminium</w:t>
            </w:r>
          </w:p>
        </w:tc>
        <w:tc>
          <w:tcPr>
            <w:tcW w:w="135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05461748" w14:textId="77777777" w:rsidR="0002716C" w:rsidRDefault="00D77595">
            <w:pPr>
              <w:jc w:val="center"/>
            </w:pPr>
            <w:r>
              <w:rPr>
                <w:sz w:val="20"/>
                <w:szCs w:val="20"/>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6CF7CB4B" w14:textId="77777777" w:rsidR="0002716C" w:rsidRDefault="00D77595">
            <w:pPr>
              <w:jc w:val="center"/>
            </w:pPr>
            <w:r>
              <w:rPr>
                <w:sz w:val="20"/>
                <w:szCs w:val="20"/>
              </w:rPr>
              <w:t>237,0</w:t>
            </w:r>
          </w:p>
        </w:tc>
        <w:tc>
          <w:tcPr>
            <w:tcW w:w="16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793EE78A" w14:textId="77777777" w:rsidR="0002716C" w:rsidRDefault="00D77595">
            <w:pPr>
              <w:jc w:val="center"/>
            </w:pPr>
            <w:r>
              <w:rPr>
                <w:sz w:val="20"/>
                <w:szCs w:val="20"/>
              </w:rPr>
              <w:t>640</w:t>
            </w:r>
          </w:p>
        </w:tc>
        <w:tc>
          <w:tcPr>
            <w:tcW w:w="247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7D459D87" w14:textId="77777777" w:rsidR="0002716C" w:rsidRDefault="00D77595">
            <w:pPr>
              <w:jc w:val="center"/>
            </w:pPr>
            <w:r>
              <w:rPr>
                <w:sz w:val="20"/>
                <w:szCs w:val="20"/>
              </w:rPr>
              <w:t>6 400</w:t>
            </w:r>
          </w:p>
        </w:tc>
      </w:tr>
      <w:tr w:rsidR="0002716C" w14:paraId="4180F99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427938" w14:textId="77777777" w:rsidR="0002716C" w:rsidRDefault="00D77595">
            <w:pPr>
              <w:jc w:val="center"/>
            </w:pPr>
            <w:r>
              <w:rPr>
                <w:sz w:val="20"/>
                <w:szCs w:val="20"/>
              </w:rPr>
              <w:t>Couche active cathode — NMC/LFP</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313F79" w14:textId="77777777" w:rsidR="0002716C" w:rsidRDefault="00D77595">
            <w:pPr>
              <w:jc w:val="center"/>
            </w:pPr>
            <w:r>
              <w:rPr>
                <w:sz w:val="20"/>
                <w:szCs w:val="20"/>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5CCE8A" w14:textId="77777777" w:rsidR="0002716C" w:rsidRDefault="00D77595">
            <w:pPr>
              <w:jc w:val="center"/>
            </w:pPr>
            <w:r>
              <w:rPr>
                <w:sz w:val="20"/>
                <w:szCs w:val="20"/>
              </w:rPr>
              <w:t>1,58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6C45D8" w14:textId="77777777" w:rsidR="0002716C" w:rsidRDefault="00D77595">
            <w:pPr>
              <w:jc w:val="center"/>
            </w:pPr>
            <w:r>
              <w:rPr>
                <w:sz w:val="20"/>
                <w:szCs w:val="20"/>
              </w:rPr>
              <w:t>2 720</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C054C5" w14:textId="77777777" w:rsidR="0002716C" w:rsidRDefault="00D77595">
            <w:pPr>
              <w:jc w:val="center"/>
            </w:pPr>
            <w:r>
              <w:rPr>
                <w:sz w:val="20"/>
                <w:szCs w:val="20"/>
              </w:rPr>
              <w:t>27 200</w:t>
            </w:r>
          </w:p>
        </w:tc>
      </w:tr>
      <w:tr w:rsidR="0002716C" w14:paraId="1F36CAFF"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0BF3B82D" w14:textId="77777777" w:rsidR="0002716C" w:rsidRDefault="00D77595">
            <w:pPr>
              <w:jc w:val="center"/>
            </w:pPr>
            <w:r>
              <w:rPr>
                <w:sz w:val="20"/>
                <w:szCs w:val="20"/>
              </w:rPr>
              <w:t>Séparateur — Polyoléfine microporeuse</w:t>
            </w:r>
          </w:p>
        </w:tc>
        <w:tc>
          <w:tcPr>
            <w:tcW w:w="135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1FED512B" w14:textId="77777777" w:rsidR="0002716C" w:rsidRDefault="00D77595">
            <w:pPr>
              <w:jc w:val="center"/>
            </w:pPr>
            <w:r>
              <w:rPr>
                <w:sz w:val="20"/>
                <w:szCs w:val="20"/>
              </w:rPr>
              <w:t>25</w:t>
            </w:r>
          </w:p>
        </w:tc>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6E4FA8A6" w14:textId="77777777" w:rsidR="0002716C" w:rsidRDefault="00D77595">
            <w:pPr>
              <w:jc w:val="center"/>
            </w:pPr>
            <w:r>
              <w:rPr>
                <w:sz w:val="20"/>
                <w:szCs w:val="20"/>
              </w:rPr>
              <w:t>0,33</w:t>
            </w:r>
          </w:p>
        </w:tc>
        <w:tc>
          <w:tcPr>
            <w:tcW w:w="16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0105D3D5" w14:textId="77777777" w:rsidR="0002716C" w:rsidRDefault="00D77595">
            <w:pPr>
              <w:jc w:val="center"/>
            </w:pPr>
            <w:r>
              <w:rPr>
                <w:sz w:val="20"/>
                <w:szCs w:val="20"/>
              </w:rPr>
              <w:t>1 280</w:t>
            </w:r>
          </w:p>
        </w:tc>
        <w:tc>
          <w:tcPr>
            <w:tcW w:w="247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579C38AB" w14:textId="77777777" w:rsidR="0002716C" w:rsidRDefault="00D77595">
            <w:pPr>
              <w:jc w:val="center"/>
            </w:pPr>
            <w:r>
              <w:rPr>
                <w:sz w:val="20"/>
                <w:szCs w:val="20"/>
              </w:rPr>
              <w:t>12 800</w:t>
            </w:r>
          </w:p>
        </w:tc>
      </w:tr>
      <w:tr w:rsidR="0002716C" w14:paraId="6E27979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165389" w14:textId="77777777" w:rsidR="0002716C" w:rsidRDefault="00D77595">
            <w:pPr>
              <w:jc w:val="center"/>
            </w:pPr>
            <w:r>
              <w:rPr>
                <w:sz w:val="20"/>
                <w:szCs w:val="20"/>
              </w:rPr>
              <w:t>Couche active anode — Graphite</w:t>
            </w:r>
          </w:p>
        </w:tc>
        <w:tc>
          <w:tcPr>
            <w:tcW w:w="1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8F5968" w14:textId="77777777" w:rsidR="0002716C" w:rsidRDefault="00D77595">
            <w:pPr>
              <w:jc w:val="center"/>
            </w:pPr>
            <w:r>
              <w:rPr>
                <w:sz w:val="20"/>
                <w:szCs w:val="20"/>
              </w:rPr>
              <w:t>90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65ABD2" w14:textId="77777777" w:rsidR="0002716C" w:rsidRDefault="00D77595">
            <w:pPr>
              <w:jc w:val="center"/>
            </w:pPr>
            <w:r>
              <w:rPr>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7D643F" w14:textId="77777777" w:rsidR="0002716C" w:rsidRDefault="00D77595">
            <w:pPr>
              <w:jc w:val="center"/>
            </w:pPr>
            <w:r>
              <w:rPr>
                <w:sz w:val="20"/>
                <w:szCs w:val="20"/>
              </w:rPr>
              <w:t>2 720</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7B66E7" w14:textId="77777777" w:rsidR="0002716C" w:rsidRDefault="00D77595">
            <w:pPr>
              <w:jc w:val="center"/>
            </w:pPr>
            <w:r>
              <w:rPr>
                <w:sz w:val="20"/>
                <w:szCs w:val="20"/>
              </w:rPr>
              <w:t>27 200</w:t>
            </w:r>
          </w:p>
        </w:tc>
      </w:tr>
      <w:tr w:rsidR="0002716C" w14:paraId="10BDAD28"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7FEF565E" w14:textId="77777777" w:rsidR="0002716C" w:rsidRDefault="00D77595">
            <w:pPr>
              <w:jc w:val="center"/>
            </w:pPr>
            <w:r>
              <w:rPr>
                <w:sz w:val="20"/>
                <w:szCs w:val="20"/>
              </w:rPr>
              <w:t>Collecteur anode — Cuivre</w:t>
            </w:r>
          </w:p>
        </w:tc>
        <w:tc>
          <w:tcPr>
            <w:tcW w:w="135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1BD13E2D" w14:textId="77777777" w:rsidR="0002716C" w:rsidRDefault="00D77595">
            <w:pPr>
              <w:jc w:val="center"/>
            </w:pPr>
            <w:r>
              <w:rPr>
                <w:sz w:val="20"/>
                <w:szCs w:val="20"/>
              </w:rPr>
              <w:t>15</w:t>
            </w:r>
          </w:p>
        </w:tc>
        <w:tc>
          <w:tcPr>
            <w:tcW w:w="14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454AF8B9" w14:textId="77777777" w:rsidR="0002716C" w:rsidRDefault="00D77595">
            <w:pPr>
              <w:jc w:val="center"/>
            </w:pPr>
            <w:r>
              <w:rPr>
                <w:sz w:val="20"/>
                <w:szCs w:val="20"/>
              </w:rPr>
              <w:t>398,0</w:t>
            </w:r>
          </w:p>
        </w:tc>
        <w:tc>
          <w:tcPr>
            <w:tcW w:w="16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6834A9C5" w14:textId="77777777" w:rsidR="0002716C" w:rsidRDefault="00D77595">
            <w:pPr>
              <w:jc w:val="center"/>
            </w:pPr>
            <w:r>
              <w:rPr>
                <w:sz w:val="20"/>
                <w:szCs w:val="20"/>
              </w:rPr>
              <w:t>640</w:t>
            </w:r>
          </w:p>
        </w:tc>
        <w:tc>
          <w:tcPr>
            <w:tcW w:w="247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4761DF3B" w14:textId="77777777" w:rsidR="0002716C" w:rsidRDefault="00D77595">
            <w:pPr>
              <w:jc w:val="center"/>
            </w:pPr>
            <w:r>
              <w:rPr>
                <w:sz w:val="20"/>
                <w:szCs w:val="20"/>
              </w:rPr>
              <w:t>6 400</w:t>
            </w:r>
          </w:p>
        </w:tc>
      </w:tr>
    </w:tbl>
    <w:p w14:paraId="57A89F63" w14:textId="77777777" w:rsidR="0002716C" w:rsidRDefault="00D77595">
      <w:pPr>
        <w:spacing w:before="40" w:after="120"/>
        <w:jc w:val="center"/>
      </w:pPr>
      <w:r>
        <w:rPr>
          <w:i/>
          <w:iCs/>
          <w:color w:val="555555"/>
          <w:sz w:val="18"/>
          <w:szCs w:val="18"/>
        </w:rPr>
        <w:t>Tableau 1 : Composition d'une cellule élémentaire Li-Ion et sources volumiques de chaleur</w:t>
      </w:r>
    </w:p>
    <w:p w14:paraId="7AF77A38" w14:textId="77777777" w:rsidR="0002716C" w:rsidRDefault="0002716C"/>
    <w:p w14:paraId="0318ADB5" w14:textId="77777777" w:rsidR="0002716C" w:rsidRDefault="00D77595">
      <w:pPr>
        <w:pStyle w:val="Titre2"/>
      </w:pPr>
      <w:bookmarkStart w:id="4" w:name="_Toc224032108"/>
      <w:r>
        <w:t>2.2 Phénomènes physiques et hypothèses</w:t>
      </w:r>
      <w:bookmarkEnd w:id="4"/>
    </w:p>
    <w:p w14:paraId="64CCB9DD" w14:textId="71CDB799" w:rsidR="0002716C" w:rsidRDefault="00D77595">
      <w:pPr>
        <w:spacing w:before="80" w:after="80"/>
        <w:jc w:val="both"/>
      </w:pPr>
      <w:r>
        <w:t xml:space="preserve">La chaleur est générée par effet Joule dans chaque couche. Les sources volumiques croissent approximativement avec le carré du courant (facteur ×10 entre charge lente et charge rapide). </w:t>
      </w:r>
      <w:r w:rsidR="002B4D77">
        <w:t>Les contributions entropiques</w:t>
      </w:r>
      <w:r>
        <w:t xml:space="preserve"> et de polarisation sont négligées dans ce modèle simplifié.</w:t>
      </w:r>
    </w:p>
    <w:p w14:paraId="1D034D93" w14:textId="77777777" w:rsidR="0002716C" w:rsidRDefault="00D77595">
      <w:pPr>
        <w:spacing w:before="80" w:after="80"/>
        <w:jc w:val="both"/>
      </w:pPr>
      <w:r>
        <w:t>Hypothèses retenues :</w:t>
      </w:r>
    </w:p>
    <w:p w14:paraId="22C3B54E" w14:textId="77777777" w:rsidR="0002716C" w:rsidRDefault="00D77595">
      <w:pPr>
        <w:pStyle w:val="Paragraphedeliste"/>
        <w:numPr>
          <w:ilvl w:val="0"/>
          <w:numId w:val="2"/>
        </w:numPr>
        <w:spacing w:before="40" w:after="40"/>
      </w:pPr>
      <w:r>
        <w:t>Régime permanent (stationnaire) — bilan thermique en équilibre.</w:t>
      </w:r>
    </w:p>
    <w:p w14:paraId="490F2DF4" w14:textId="77777777" w:rsidR="0002716C" w:rsidRDefault="00D77595">
      <w:pPr>
        <w:pStyle w:val="Paragraphedeliste"/>
        <w:numPr>
          <w:ilvl w:val="0"/>
          <w:numId w:val="2"/>
        </w:numPr>
        <w:spacing w:before="40" w:after="40"/>
      </w:pPr>
      <w:r>
        <w:t>Géométrie 1D plane — pas de variations transversales de température.</w:t>
      </w:r>
    </w:p>
    <w:p w14:paraId="6662C174" w14:textId="77777777" w:rsidR="0002716C" w:rsidRDefault="00D77595">
      <w:pPr>
        <w:pStyle w:val="Paragraphedeliste"/>
        <w:numPr>
          <w:ilvl w:val="0"/>
          <w:numId w:val="2"/>
        </w:numPr>
        <w:spacing w:before="40" w:after="40"/>
      </w:pPr>
      <w:r>
        <w:t>Propriétés thermiques homogènes et indépendantes de la température dans chaque couche.</w:t>
      </w:r>
    </w:p>
    <w:p w14:paraId="75A47AD8" w14:textId="77777777" w:rsidR="0002716C" w:rsidRDefault="00D77595">
      <w:pPr>
        <w:pStyle w:val="Paragraphedeliste"/>
        <w:numPr>
          <w:ilvl w:val="0"/>
          <w:numId w:val="2"/>
        </w:numPr>
        <w:spacing w:before="40" w:after="40"/>
      </w:pPr>
      <w:r>
        <w:lastRenderedPageBreak/>
        <w:t>Chaleur de polarisation et génération entropique négligées (approximation à ~5–10 % selon la littérature).</w:t>
      </w:r>
    </w:p>
    <w:p w14:paraId="4209AC66" w14:textId="77777777" w:rsidR="0002716C" w:rsidRDefault="00D77595">
      <w:pPr>
        <w:pStyle w:val="Paragraphedeliste"/>
        <w:numPr>
          <w:ilvl w:val="0"/>
          <w:numId w:val="2"/>
        </w:numPr>
        <w:spacing w:before="40" w:after="40"/>
      </w:pPr>
      <w:r>
        <w:t>Symétrie du refroidissement — convection identique sur les deux faces pour une cellule en cœur d'assemblage.</w:t>
      </w:r>
    </w:p>
    <w:p w14:paraId="0827AFAE" w14:textId="77777777" w:rsidR="0002716C" w:rsidRDefault="00D77595">
      <w:pPr>
        <w:pStyle w:val="Titre2"/>
      </w:pPr>
      <w:bookmarkStart w:id="5" w:name="_Toc224032109"/>
      <w:r>
        <w:t xml:space="preserve">2.3 Propriétés </w:t>
      </w:r>
      <w:proofErr w:type="spellStart"/>
      <w:r>
        <w:t>thermophysiques</w:t>
      </w:r>
      <w:proofErr w:type="spellEnd"/>
      <w:r>
        <w:t xml:space="preserve"> — justification des conductivités</w:t>
      </w:r>
      <w:bookmarkEnd w:id="5"/>
    </w:p>
    <w:p w14:paraId="758B6BE4" w14:textId="77777777" w:rsidR="0002716C" w:rsidRDefault="00D77595">
      <w:pPr>
        <w:spacing w:before="80" w:after="80"/>
        <w:jc w:val="both"/>
      </w:pPr>
      <w:r>
        <w:t xml:space="preserve">Les sources volumiques sont fournies dans l'énoncé. Les conductivités thermiques (direction normale aux couches, direction </w:t>
      </w:r>
      <w:proofErr w:type="spellStart"/>
      <w:r>
        <w:t>through</w:t>
      </w:r>
      <w:proofErr w:type="spellEnd"/>
      <w:r>
        <w:t>-plane) ont été recherchées dans la littérature :</w:t>
      </w:r>
    </w:p>
    <w:p w14:paraId="00B70730" w14:textId="77777777" w:rsidR="0002716C" w:rsidRDefault="0002716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9"/>
        <w:gridCol w:w="1295"/>
        <w:gridCol w:w="1263"/>
        <w:gridCol w:w="4479"/>
      </w:tblGrid>
      <w:tr w:rsidR="0002716C" w14:paraId="324AF5A3" w14:textId="77777777">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089B6B92" w14:textId="77777777" w:rsidR="0002716C" w:rsidRDefault="00D77595">
            <w:pPr>
              <w:jc w:val="center"/>
            </w:pPr>
            <w:r>
              <w:rPr>
                <w:b/>
                <w:bCs/>
                <w:color w:val="FFFFFF"/>
                <w:sz w:val="20"/>
                <w:szCs w:val="20"/>
              </w:rPr>
              <w:t>Matériau</w:t>
            </w:r>
          </w:p>
        </w:tc>
        <w:tc>
          <w:tcPr>
            <w:tcW w:w="13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4D7A7D2E" w14:textId="77777777" w:rsidR="0002716C" w:rsidRDefault="00D77595">
            <w:pPr>
              <w:jc w:val="center"/>
            </w:pPr>
            <w:r>
              <w:rPr>
                <w:b/>
                <w:bCs/>
                <w:color w:val="FFFFFF"/>
                <w:sz w:val="20"/>
                <w:szCs w:val="20"/>
              </w:rPr>
              <w:t>K (W/</w:t>
            </w:r>
            <w:proofErr w:type="spellStart"/>
            <w:r>
              <w:rPr>
                <w:b/>
                <w:bCs/>
                <w:color w:val="FFFFFF"/>
                <w:sz w:val="20"/>
                <w:szCs w:val="20"/>
              </w:rPr>
              <w:t>m·K</w:t>
            </w:r>
            <w:proofErr w:type="spellEnd"/>
            <w:r>
              <w:rPr>
                <w:b/>
                <w:bCs/>
                <w:color w:val="FFFFFF"/>
                <w:sz w:val="20"/>
                <w:szCs w:val="20"/>
              </w:rPr>
              <w:t>)</w:t>
            </w:r>
          </w:p>
        </w:tc>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6F213B71" w14:textId="77777777" w:rsidR="0002716C" w:rsidRDefault="00D77595">
            <w:pPr>
              <w:jc w:val="center"/>
            </w:pPr>
            <w:r>
              <w:rPr>
                <w:b/>
                <w:bCs/>
                <w:color w:val="FFFFFF"/>
                <w:sz w:val="20"/>
                <w:szCs w:val="20"/>
              </w:rPr>
              <w:t>Incertitude</w:t>
            </w:r>
          </w:p>
        </w:tc>
        <w:tc>
          <w:tcPr>
            <w:tcW w:w="452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68F24B98" w14:textId="77777777" w:rsidR="0002716C" w:rsidRDefault="00D77595">
            <w:pPr>
              <w:jc w:val="center"/>
            </w:pPr>
            <w:r>
              <w:rPr>
                <w:b/>
                <w:bCs/>
                <w:color w:val="FFFFFF"/>
                <w:sz w:val="20"/>
                <w:szCs w:val="20"/>
              </w:rPr>
              <w:t>Source / Justification</w:t>
            </w:r>
          </w:p>
        </w:tc>
      </w:tr>
      <w:tr w:rsidR="0002716C" w14:paraId="772EE821"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00BE4BE1" w14:textId="77777777" w:rsidR="0002716C" w:rsidRDefault="00D77595">
            <w:pPr>
              <w:jc w:val="center"/>
            </w:pPr>
            <w:r>
              <w:rPr>
                <w:b/>
                <w:bCs/>
                <w:sz w:val="20"/>
                <w:szCs w:val="20"/>
              </w:rPr>
              <w:t>Aluminium</w:t>
            </w:r>
          </w:p>
        </w:tc>
        <w:tc>
          <w:tcPr>
            <w:tcW w:w="13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1F71AC2A" w14:textId="77777777" w:rsidR="0002716C" w:rsidRDefault="00D77595">
            <w:pPr>
              <w:jc w:val="center"/>
            </w:pPr>
            <w:r>
              <w:rPr>
                <w:sz w:val="20"/>
                <w:szCs w:val="20"/>
              </w:rPr>
              <w:t>237,0</w:t>
            </w:r>
          </w:p>
        </w:tc>
        <w:tc>
          <w:tcPr>
            <w:tcW w:w="1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66E68E4A" w14:textId="77777777" w:rsidR="0002716C" w:rsidRDefault="00D77595">
            <w:pPr>
              <w:jc w:val="center"/>
            </w:pPr>
            <w:r>
              <w:rPr>
                <w:sz w:val="20"/>
                <w:szCs w:val="20"/>
              </w:rPr>
              <w:t>±1 %</w:t>
            </w:r>
          </w:p>
        </w:tc>
        <w:tc>
          <w:tcPr>
            <w:tcW w:w="452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35ED99B8" w14:textId="77777777" w:rsidR="0002716C" w:rsidRDefault="00D77595">
            <w:pPr>
              <w:jc w:val="center"/>
            </w:pPr>
            <w:proofErr w:type="spellStart"/>
            <w:r>
              <w:rPr>
                <w:sz w:val="20"/>
                <w:szCs w:val="20"/>
              </w:rPr>
              <w:t>Incropera</w:t>
            </w:r>
            <w:proofErr w:type="spellEnd"/>
            <w:r>
              <w:rPr>
                <w:sz w:val="20"/>
                <w:szCs w:val="20"/>
              </w:rPr>
              <w:t xml:space="preserve"> &amp; </w:t>
            </w:r>
            <w:proofErr w:type="spellStart"/>
            <w:r>
              <w:rPr>
                <w:sz w:val="20"/>
                <w:szCs w:val="20"/>
              </w:rPr>
              <w:t>DeWitt</w:t>
            </w:r>
            <w:proofErr w:type="spellEnd"/>
            <w:r>
              <w:rPr>
                <w:sz w:val="20"/>
                <w:szCs w:val="20"/>
              </w:rPr>
              <w:t>, Table A.1 [1] — valeur standard bien établie.</w:t>
            </w:r>
          </w:p>
        </w:tc>
      </w:tr>
      <w:tr w:rsidR="0002716C" w14:paraId="602439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8C3458" w14:textId="77777777" w:rsidR="0002716C" w:rsidRDefault="00D77595">
            <w:pPr>
              <w:jc w:val="center"/>
            </w:pPr>
            <w:r>
              <w:rPr>
                <w:b/>
                <w:bCs/>
                <w:sz w:val="20"/>
                <w:szCs w:val="20"/>
              </w:rPr>
              <w:t>NMC/LFP cathode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C105A2" w14:textId="77777777" w:rsidR="0002716C" w:rsidRDefault="00D77595">
            <w:pPr>
              <w:jc w:val="center"/>
            </w:pPr>
            <w:r>
              <w:rPr>
                <w:sz w:val="20"/>
                <w:szCs w:val="20"/>
              </w:rPr>
              <w:t>1,58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0206C0" w14:textId="77777777" w:rsidR="0002716C" w:rsidRDefault="00D77595">
            <w:pPr>
              <w:jc w:val="center"/>
            </w:pPr>
            <w:r>
              <w:rPr>
                <w:sz w:val="20"/>
                <w:szCs w:val="20"/>
              </w:rPr>
              <w:t>±30 %</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C9A0A1" w14:textId="77777777" w:rsidR="0002716C" w:rsidRDefault="00D77595">
            <w:pPr>
              <w:jc w:val="center"/>
            </w:pPr>
            <w:proofErr w:type="spellStart"/>
            <w:r>
              <w:rPr>
                <w:sz w:val="20"/>
                <w:szCs w:val="20"/>
              </w:rPr>
              <w:t>Maleki</w:t>
            </w:r>
            <w:proofErr w:type="spellEnd"/>
            <w:r>
              <w:rPr>
                <w:sz w:val="20"/>
                <w:szCs w:val="20"/>
              </w:rPr>
              <w:t xml:space="preserve"> et al. (1999), J. </w:t>
            </w:r>
            <w:proofErr w:type="spellStart"/>
            <w:r>
              <w:rPr>
                <w:sz w:val="20"/>
                <w:szCs w:val="20"/>
              </w:rPr>
              <w:t>Electrochem</w:t>
            </w:r>
            <w:proofErr w:type="spellEnd"/>
            <w:r>
              <w:rPr>
                <w:sz w:val="20"/>
                <w:szCs w:val="20"/>
              </w:rPr>
              <w:t xml:space="preserve">. Soc. [2] — direction </w:t>
            </w:r>
            <w:proofErr w:type="spellStart"/>
            <w:r>
              <w:rPr>
                <w:sz w:val="20"/>
                <w:szCs w:val="20"/>
              </w:rPr>
              <w:t>through</w:t>
            </w:r>
            <w:proofErr w:type="spellEnd"/>
            <w:r>
              <w:rPr>
                <w:sz w:val="20"/>
                <w:szCs w:val="20"/>
              </w:rPr>
              <w:t xml:space="preserve">-plane, valeur représentative des cathodes </w:t>
            </w:r>
            <w:proofErr w:type="spellStart"/>
            <w:r>
              <w:rPr>
                <w:sz w:val="20"/>
                <w:szCs w:val="20"/>
              </w:rPr>
              <w:t>LiCoO</w:t>
            </w:r>
            <w:proofErr w:type="spellEnd"/>
            <w:r>
              <w:rPr>
                <w:sz w:val="20"/>
                <w:szCs w:val="20"/>
              </w:rPr>
              <w:t>₂/NMC.</w:t>
            </w:r>
          </w:p>
        </w:tc>
      </w:tr>
      <w:tr w:rsidR="0002716C" w14:paraId="57636F51"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68B04508" w14:textId="77777777" w:rsidR="0002716C" w:rsidRDefault="00D77595">
            <w:pPr>
              <w:jc w:val="center"/>
            </w:pPr>
            <w:r>
              <w:rPr>
                <w:b/>
                <w:bCs/>
                <w:sz w:val="20"/>
                <w:szCs w:val="20"/>
              </w:rPr>
              <w:t>Séparateur polyoléfine</w:t>
            </w:r>
          </w:p>
        </w:tc>
        <w:tc>
          <w:tcPr>
            <w:tcW w:w="13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4D553DE4" w14:textId="77777777" w:rsidR="0002716C" w:rsidRDefault="00D77595">
            <w:pPr>
              <w:jc w:val="center"/>
            </w:pPr>
            <w:r>
              <w:rPr>
                <w:sz w:val="20"/>
                <w:szCs w:val="20"/>
              </w:rPr>
              <w:t>0,33</w:t>
            </w:r>
          </w:p>
        </w:tc>
        <w:tc>
          <w:tcPr>
            <w:tcW w:w="1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5A342294" w14:textId="77777777" w:rsidR="0002716C" w:rsidRDefault="00D77595">
            <w:pPr>
              <w:jc w:val="center"/>
            </w:pPr>
            <w:r>
              <w:rPr>
                <w:sz w:val="20"/>
                <w:szCs w:val="20"/>
              </w:rPr>
              <w:t>±20 %</w:t>
            </w:r>
          </w:p>
        </w:tc>
        <w:tc>
          <w:tcPr>
            <w:tcW w:w="452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1D1F5DF0" w14:textId="77777777" w:rsidR="0002716C" w:rsidRDefault="00D77595">
            <w:pPr>
              <w:jc w:val="center"/>
            </w:pPr>
            <w:r>
              <w:rPr>
                <w:sz w:val="20"/>
                <w:szCs w:val="20"/>
              </w:rPr>
              <w:t>Shi et al. (2020), J. Power Sources [3] — polyéthylène microporeux ; varie 0,1–0,5 W/</w:t>
            </w:r>
            <w:proofErr w:type="spellStart"/>
            <w:r>
              <w:rPr>
                <w:sz w:val="20"/>
                <w:szCs w:val="20"/>
              </w:rPr>
              <w:t>mK</w:t>
            </w:r>
            <w:proofErr w:type="spellEnd"/>
            <w:r>
              <w:rPr>
                <w:sz w:val="20"/>
                <w:szCs w:val="20"/>
              </w:rPr>
              <w:t xml:space="preserve"> selon la porosité.</w:t>
            </w:r>
          </w:p>
        </w:tc>
      </w:tr>
      <w:tr w:rsidR="0002716C" w14:paraId="2DBFC44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B259EF" w14:textId="77777777" w:rsidR="0002716C" w:rsidRDefault="00D77595">
            <w:pPr>
              <w:jc w:val="center"/>
            </w:pPr>
            <w:r>
              <w:rPr>
                <w:b/>
                <w:bCs/>
                <w:sz w:val="20"/>
                <w:szCs w:val="20"/>
              </w:rPr>
              <w:t>Graphite anode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30E1B2" w14:textId="77777777" w:rsidR="0002716C" w:rsidRDefault="00D77595">
            <w:pPr>
              <w:jc w:val="center"/>
            </w:pPr>
            <w:r>
              <w:rPr>
                <w:sz w:val="20"/>
                <w:szCs w:val="20"/>
              </w:rPr>
              <w:t>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4F2229" w14:textId="77777777" w:rsidR="0002716C" w:rsidRDefault="00D77595">
            <w:pPr>
              <w:jc w:val="center"/>
            </w:pPr>
            <w:r>
              <w:rPr>
                <w:sz w:val="20"/>
                <w:szCs w:val="20"/>
              </w:rPr>
              <w:t>±40 %</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DE5716" w14:textId="77777777" w:rsidR="0002716C" w:rsidRDefault="00D77595">
            <w:pPr>
              <w:jc w:val="center"/>
            </w:pPr>
            <w:proofErr w:type="spellStart"/>
            <w:r>
              <w:rPr>
                <w:sz w:val="20"/>
                <w:szCs w:val="20"/>
              </w:rPr>
              <w:t>Maleki</w:t>
            </w:r>
            <w:proofErr w:type="spellEnd"/>
            <w:r>
              <w:rPr>
                <w:sz w:val="20"/>
                <w:szCs w:val="20"/>
              </w:rPr>
              <w:t xml:space="preserve"> et al. (1999) [2] — direction </w:t>
            </w:r>
            <w:proofErr w:type="spellStart"/>
            <w:r>
              <w:rPr>
                <w:sz w:val="20"/>
                <w:szCs w:val="20"/>
              </w:rPr>
              <w:t>through</w:t>
            </w:r>
            <w:proofErr w:type="spellEnd"/>
            <w:r>
              <w:rPr>
                <w:sz w:val="20"/>
                <w:szCs w:val="20"/>
              </w:rPr>
              <w:t>-plane ; varie 1–10 W/</w:t>
            </w:r>
            <w:proofErr w:type="spellStart"/>
            <w:r>
              <w:rPr>
                <w:sz w:val="20"/>
                <w:szCs w:val="20"/>
              </w:rPr>
              <w:t>mK</w:t>
            </w:r>
            <w:proofErr w:type="spellEnd"/>
            <w:r>
              <w:rPr>
                <w:sz w:val="20"/>
                <w:szCs w:val="20"/>
              </w:rPr>
              <w:t xml:space="preserve"> selon la densification.</w:t>
            </w:r>
          </w:p>
        </w:tc>
      </w:tr>
      <w:tr w:rsidR="0002716C" w14:paraId="31A3EBE5"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30D9B71A" w14:textId="77777777" w:rsidR="0002716C" w:rsidRDefault="00D77595">
            <w:pPr>
              <w:jc w:val="center"/>
            </w:pPr>
            <w:r>
              <w:rPr>
                <w:b/>
                <w:bCs/>
                <w:sz w:val="20"/>
                <w:szCs w:val="20"/>
              </w:rPr>
              <w:t>Cuivre</w:t>
            </w:r>
          </w:p>
        </w:tc>
        <w:tc>
          <w:tcPr>
            <w:tcW w:w="13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2B523C16" w14:textId="77777777" w:rsidR="0002716C" w:rsidRDefault="00D77595">
            <w:pPr>
              <w:jc w:val="center"/>
            </w:pPr>
            <w:r>
              <w:rPr>
                <w:sz w:val="20"/>
                <w:szCs w:val="20"/>
              </w:rPr>
              <w:t>398,0</w:t>
            </w:r>
          </w:p>
        </w:tc>
        <w:tc>
          <w:tcPr>
            <w:tcW w:w="12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0CD7D117" w14:textId="77777777" w:rsidR="0002716C" w:rsidRDefault="00D77595">
            <w:pPr>
              <w:jc w:val="center"/>
            </w:pPr>
            <w:r>
              <w:rPr>
                <w:sz w:val="20"/>
                <w:szCs w:val="20"/>
              </w:rPr>
              <w:t>±1 %</w:t>
            </w:r>
          </w:p>
        </w:tc>
        <w:tc>
          <w:tcPr>
            <w:tcW w:w="452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4E7D2291" w14:textId="77777777" w:rsidR="0002716C" w:rsidRDefault="00D77595">
            <w:pPr>
              <w:jc w:val="center"/>
            </w:pPr>
            <w:proofErr w:type="spellStart"/>
            <w:r>
              <w:rPr>
                <w:sz w:val="20"/>
                <w:szCs w:val="20"/>
              </w:rPr>
              <w:t>Incropera</w:t>
            </w:r>
            <w:proofErr w:type="spellEnd"/>
            <w:r>
              <w:rPr>
                <w:sz w:val="20"/>
                <w:szCs w:val="20"/>
              </w:rPr>
              <w:t xml:space="preserve"> &amp; </w:t>
            </w:r>
            <w:proofErr w:type="spellStart"/>
            <w:r>
              <w:rPr>
                <w:sz w:val="20"/>
                <w:szCs w:val="20"/>
              </w:rPr>
              <w:t>DeWitt</w:t>
            </w:r>
            <w:proofErr w:type="spellEnd"/>
            <w:r>
              <w:rPr>
                <w:sz w:val="20"/>
                <w:szCs w:val="20"/>
              </w:rPr>
              <w:t>, Table A.1 [1] — valeur standard.</w:t>
            </w:r>
          </w:p>
        </w:tc>
      </w:tr>
    </w:tbl>
    <w:p w14:paraId="789D7426" w14:textId="77777777" w:rsidR="0002716C" w:rsidRDefault="00D77595">
      <w:pPr>
        <w:spacing w:before="40" w:after="120"/>
        <w:jc w:val="center"/>
      </w:pPr>
      <w:r>
        <w:rPr>
          <w:i/>
          <w:iCs/>
          <w:color w:val="555555"/>
          <w:sz w:val="18"/>
          <w:szCs w:val="18"/>
        </w:rPr>
        <w:t>Tableau 2 : Conductivités thermiques retenues et leur justification bibliographique</w:t>
      </w:r>
    </w:p>
    <w:p w14:paraId="4B7DCC57" w14:textId="77777777" w:rsidR="0002716C" w:rsidRDefault="0002716C"/>
    <w:p w14:paraId="34150D3B" w14:textId="64D406A7" w:rsidR="0002716C" w:rsidRDefault="00D77595">
      <w:pPr>
        <w:spacing w:before="80" w:after="80"/>
        <w:jc w:val="both"/>
      </w:pPr>
      <w:r>
        <w:rPr>
          <w:b/>
          <w:bCs/>
        </w:rPr>
        <w:t xml:space="preserve">Note sur l'incertitude : </w:t>
      </w:r>
      <w:r>
        <w:t>Les conductivités des électrodes actives (cathode NMC et anode graphite) présentent une variabilité importante selon la formulation, la densification et la direction de mesure. Une incertitude de ±30–40 % sur K entraîne une incertitude similaire sur le gradient de température dans ces couches, mais peu d'effet sur la résistance thermique totale (dominée par les couches épaisses à faible K). L'incertitude principale sur T</w:t>
      </w:r>
      <w:r w:rsidRPr="00F35970">
        <w:rPr>
          <w:vertAlign w:val="subscript"/>
        </w:rPr>
        <w:t>max</w:t>
      </w:r>
      <w:r>
        <w:t xml:space="preserve"> est estimée à ±15 % pour la cellule isolée.</w:t>
      </w:r>
    </w:p>
    <w:p w14:paraId="26A9724B" w14:textId="77777777" w:rsidR="0002716C" w:rsidRDefault="00D77595">
      <w:pPr>
        <w:pStyle w:val="Titre2"/>
      </w:pPr>
      <w:bookmarkStart w:id="6" w:name="_Toc224032110"/>
      <w:r>
        <w:t>2.4 Conditions aux limites</w:t>
      </w:r>
      <w:bookmarkEnd w:id="6"/>
    </w:p>
    <w:p w14:paraId="4D926343" w14:textId="77777777" w:rsidR="0002716C" w:rsidRDefault="00D77595">
      <w:pPr>
        <w:spacing w:before="80" w:after="80"/>
        <w:jc w:val="both"/>
      </w:pPr>
      <w:r>
        <w:t>Pour représenter une cellule en cœur d'un assemblage refroidi des deux côtés (configuration symétrique) :</w:t>
      </w:r>
    </w:p>
    <w:p w14:paraId="03F6EE24" w14:textId="5DE05919" w:rsidR="0002716C" w:rsidRDefault="00D77595">
      <w:pPr>
        <w:pStyle w:val="Paragraphedeliste"/>
        <w:numPr>
          <w:ilvl w:val="0"/>
          <w:numId w:val="2"/>
        </w:numPr>
        <w:spacing w:before="40" w:after="40"/>
      </w:pPr>
      <w:r>
        <w:t>Face gauche (cathode) : convection — flux φ = h</w:t>
      </w:r>
      <w:r w:rsidR="00F35970">
        <w:t>*</w:t>
      </w:r>
      <w:r>
        <w:t>(</w:t>
      </w:r>
      <w:proofErr w:type="spellStart"/>
      <w:r>
        <w:t>T</w:t>
      </w:r>
      <w:r w:rsidRPr="00F35970">
        <w:rPr>
          <w:vertAlign w:val="subscript"/>
        </w:rPr>
        <w:t>face</w:t>
      </w:r>
      <w:proofErr w:type="spellEnd"/>
      <w:r>
        <w:t xml:space="preserve"> − </w:t>
      </w:r>
      <w:proofErr w:type="spellStart"/>
      <w:r>
        <w:t>T</w:t>
      </w:r>
      <w:r w:rsidRPr="00F35970">
        <w:rPr>
          <w:vertAlign w:val="subscript"/>
        </w:rPr>
        <w:t>fluide</w:t>
      </w:r>
      <w:proofErr w:type="spellEnd"/>
      <w:r>
        <w:t xml:space="preserve">), avec </w:t>
      </w:r>
      <w:proofErr w:type="spellStart"/>
      <w:r>
        <w:t>T</w:t>
      </w:r>
      <w:r w:rsidRPr="00F35970">
        <w:rPr>
          <w:vertAlign w:val="subscript"/>
        </w:rPr>
        <w:t>fluide</w:t>
      </w:r>
      <w:proofErr w:type="spellEnd"/>
      <w:r>
        <w:t xml:space="preserve"> = 40°C.</w:t>
      </w:r>
    </w:p>
    <w:p w14:paraId="331A84AA" w14:textId="02C6F472" w:rsidR="0002716C" w:rsidRDefault="00D77595">
      <w:pPr>
        <w:pStyle w:val="Paragraphedeliste"/>
        <w:numPr>
          <w:ilvl w:val="0"/>
          <w:numId w:val="2"/>
        </w:numPr>
        <w:spacing w:before="40" w:after="40"/>
      </w:pPr>
      <w:r>
        <w:t>Face droite (anode) : convection — même condition par symétrie.</w:t>
      </w:r>
    </w:p>
    <w:p w14:paraId="1B604055" w14:textId="77777777" w:rsidR="0002716C" w:rsidRDefault="00D77595">
      <w:pPr>
        <w:pStyle w:val="Paragraphedeliste"/>
        <w:numPr>
          <w:ilvl w:val="0"/>
          <w:numId w:val="2"/>
        </w:numPr>
        <w:spacing w:before="40" w:after="40"/>
      </w:pPr>
      <w:r>
        <w:t>Coefficient h = 10 W/m²K — refroidissement naturel / convection forcée modérée, typique pour des cellules prismatiques avec plaque froide selon les préconisations NREL 2024 [4].</w:t>
      </w:r>
    </w:p>
    <w:p w14:paraId="5690B6CC" w14:textId="77777777" w:rsidR="0002716C" w:rsidRDefault="00D77595">
      <w:pPr>
        <w:pStyle w:val="Titre1"/>
        <w:pBdr>
          <w:bottom w:val="single" w:sz="6" w:space="1" w:color="2E75B6"/>
        </w:pBdr>
      </w:pPr>
      <w:bookmarkStart w:id="7" w:name="_Toc224032111"/>
      <w:r>
        <w:t>3. Modèle numérique</w:t>
      </w:r>
      <w:bookmarkEnd w:id="7"/>
    </w:p>
    <w:p w14:paraId="08C1999D" w14:textId="77777777" w:rsidR="0002716C" w:rsidRDefault="00D77595">
      <w:pPr>
        <w:pStyle w:val="Titre2"/>
      </w:pPr>
      <w:bookmarkStart w:id="8" w:name="_Toc224032112"/>
      <w:r>
        <w:t>3.1 Méthode des volumes finis</w:t>
      </w:r>
      <w:bookmarkEnd w:id="8"/>
    </w:p>
    <w:p w14:paraId="062EC5ED" w14:textId="77777777" w:rsidR="0002716C" w:rsidRDefault="00D77595">
      <w:pPr>
        <w:spacing w:before="80" w:after="80"/>
        <w:jc w:val="both"/>
      </w:pPr>
      <w:r>
        <w:t xml:space="preserve">La méthode des volumes finis (MVF) 1D est appliquée sur un maillage structuré. Pour chaque volume de contrôle i de demi-largeur </w:t>
      </w:r>
      <w:proofErr w:type="spellStart"/>
      <w:r>
        <w:t>dx_i</w:t>
      </w:r>
      <w:proofErr w:type="spellEnd"/>
      <w:r>
        <w:t>, le bilan d'énergie s'écrit :</w:t>
      </w:r>
    </w:p>
    <w:p w14:paraId="4B6BB6D1" w14:textId="77777777" w:rsidR="0002716C" w:rsidRDefault="00D77595">
      <w:pPr>
        <w:spacing w:before="80" w:after="80"/>
        <w:jc w:val="center"/>
      </w:pPr>
      <w:proofErr w:type="spellStart"/>
      <w:proofErr w:type="gramStart"/>
      <w:r>
        <w:rPr>
          <w:rFonts w:ascii="Courier New" w:eastAsia="Courier New" w:hAnsi="Courier New" w:cs="Courier New"/>
          <w:b/>
          <w:bCs/>
        </w:rPr>
        <w:t>a</w:t>
      </w:r>
      <w:proofErr w:type="gramEnd"/>
      <w:r>
        <w:rPr>
          <w:rFonts w:ascii="Courier New" w:eastAsia="Courier New" w:hAnsi="Courier New" w:cs="Courier New"/>
          <w:b/>
          <w:bCs/>
        </w:rPr>
        <w:t>_w</w:t>
      </w:r>
      <w:proofErr w:type="spellEnd"/>
      <w:r>
        <w:rPr>
          <w:rFonts w:ascii="Courier New" w:eastAsia="Courier New" w:hAnsi="Courier New" w:cs="Courier New"/>
          <w:b/>
          <w:bCs/>
        </w:rPr>
        <w:t xml:space="preserve"> · T_{i−1} − </w:t>
      </w:r>
      <w:proofErr w:type="spellStart"/>
      <w:r>
        <w:rPr>
          <w:rFonts w:ascii="Courier New" w:eastAsia="Courier New" w:hAnsi="Courier New" w:cs="Courier New"/>
          <w:b/>
          <w:bCs/>
        </w:rPr>
        <w:t>a_p</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T_i</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a_e</w:t>
      </w:r>
      <w:proofErr w:type="spellEnd"/>
      <w:r>
        <w:rPr>
          <w:rFonts w:ascii="Courier New" w:eastAsia="Courier New" w:hAnsi="Courier New" w:cs="Courier New"/>
          <w:b/>
          <w:bCs/>
        </w:rPr>
        <w:t xml:space="preserve"> · T_{i+1} = −</w:t>
      </w:r>
      <w:proofErr w:type="spellStart"/>
      <w:r>
        <w:rPr>
          <w:rFonts w:ascii="Courier New" w:eastAsia="Courier New" w:hAnsi="Courier New" w:cs="Courier New"/>
          <w:b/>
          <w:bCs/>
        </w:rPr>
        <w:t>b_i</w:t>
      </w:r>
      <w:proofErr w:type="spellEnd"/>
    </w:p>
    <w:p w14:paraId="7E513FB9" w14:textId="77777777" w:rsidR="0002716C" w:rsidRDefault="00D77595">
      <w:pPr>
        <w:spacing w:before="80" w:after="80"/>
        <w:jc w:val="both"/>
      </w:pPr>
      <w:proofErr w:type="gramStart"/>
      <w:r>
        <w:t>avec</w:t>
      </w:r>
      <w:proofErr w:type="gramEnd"/>
      <w:r>
        <w:t xml:space="preserve"> les conductances nodales calculées par la moyenne harmonique des conductivités des volumes voisins, assurant la continuité du flux aux interfaces entre couches de conductivités différentes :</w:t>
      </w:r>
    </w:p>
    <w:p w14:paraId="0E068735" w14:textId="77777777" w:rsidR="0002716C" w:rsidRDefault="00D77595">
      <w:pPr>
        <w:spacing w:before="80" w:after="80"/>
        <w:jc w:val="center"/>
      </w:pPr>
      <w:proofErr w:type="spellStart"/>
      <w:proofErr w:type="gramStart"/>
      <w:r>
        <w:rPr>
          <w:rFonts w:ascii="Courier New" w:eastAsia="Courier New" w:hAnsi="Courier New" w:cs="Courier New"/>
        </w:rPr>
        <w:t>k</w:t>
      </w:r>
      <w:proofErr w:type="gramEnd"/>
      <w:r>
        <w:rPr>
          <w:rFonts w:ascii="Courier New" w:eastAsia="Courier New" w:hAnsi="Courier New" w:cs="Courier New"/>
        </w:rPr>
        <w:t>_e</w:t>
      </w:r>
      <w:proofErr w:type="spellEnd"/>
      <w:r>
        <w:rPr>
          <w:rFonts w:ascii="Courier New" w:eastAsia="Courier New" w:hAnsi="Courier New" w:cs="Courier New"/>
        </w:rPr>
        <w:t xml:space="preserve"> = 2·K_i·K_{i+1} / (</w:t>
      </w:r>
      <w:proofErr w:type="spellStart"/>
      <w:r>
        <w:rPr>
          <w:rFonts w:ascii="Courier New" w:eastAsia="Courier New" w:hAnsi="Courier New" w:cs="Courier New"/>
        </w:rPr>
        <w:t>K_i</w:t>
      </w:r>
      <w:proofErr w:type="spellEnd"/>
      <w:r>
        <w:rPr>
          <w:rFonts w:ascii="Courier New" w:eastAsia="Courier New" w:hAnsi="Courier New" w:cs="Courier New"/>
        </w:rPr>
        <w:t xml:space="preserve"> + K_{i+1})    (formule 4.20 du cours)</w:t>
      </w:r>
    </w:p>
    <w:p w14:paraId="2B7DBE6B" w14:textId="77777777" w:rsidR="0002716C" w:rsidRDefault="00D77595">
      <w:pPr>
        <w:spacing w:before="80" w:after="80"/>
        <w:jc w:val="both"/>
      </w:pPr>
      <w:r>
        <w:lastRenderedPageBreak/>
        <w:t>Le terme source intégré sur le volume utilise la méthode des trapèzes (conformément au TD01 modifié) :</w:t>
      </w:r>
    </w:p>
    <w:p w14:paraId="11FED143" w14:textId="77777777" w:rsidR="0002716C" w:rsidRDefault="00D77595">
      <w:pPr>
        <w:spacing w:before="80" w:after="80"/>
        <w:jc w:val="center"/>
      </w:pPr>
      <w:proofErr w:type="spellStart"/>
      <w:proofErr w:type="gramStart"/>
      <w:r>
        <w:rPr>
          <w:rFonts w:ascii="Courier New" w:eastAsia="Courier New" w:hAnsi="Courier New" w:cs="Courier New"/>
        </w:rPr>
        <w:t>b</w:t>
      </w:r>
      <w:proofErr w:type="gramEnd"/>
      <w:r>
        <w:rPr>
          <w:rFonts w:ascii="Courier New" w:eastAsia="Courier New" w:hAnsi="Courier New" w:cs="Courier New"/>
        </w:rPr>
        <w:t>_i</w:t>
      </w:r>
      <w:proofErr w:type="spellEnd"/>
      <w:r>
        <w:rPr>
          <w:rFonts w:ascii="Courier New" w:eastAsia="Courier New" w:hAnsi="Courier New" w:cs="Courier New"/>
        </w:rPr>
        <w:t xml:space="preserve"> = </w:t>
      </w:r>
      <w:proofErr w:type="spellStart"/>
      <w:r>
        <w:rPr>
          <w:rFonts w:ascii="Courier New" w:eastAsia="Courier New" w:hAnsi="Courier New" w:cs="Courier New"/>
        </w:rPr>
        <w:t>S_i</w:t>
      </w:r>
      <w:proofErr w:type="spellEnd"/>
      <w:r>
        <w:rPr>
          <w:rFonts w:ascii="Courier New" w:eastAsia="Courier New" w:hAnsi="Courier New" w:cs="Courier New"/>
        </w:rPr>
        <w:t xml:space="preserve"> · </w:t>
      </w:r>
      <w:proofErr w:type="spellStart"/>
      <w:r>
        <w:rPr>
          <w:rFonts w:ascii="Courier New" w:eastAsia="Courier New" w:hAnsi="Courier New" w:cs="Courier New"/>
        </w:rPr>
        <w:t>dx_i</w:t>
      </w:r>
      <w:proofErr w:type="spellEnd"/>
      <w:r>
        <w:rPr>
          <w:rFonts w:ascii="Courier New" w:eastAsia="Courier New" w:hAnsi="Courier New" w:cs="Courier New"/>
        </w:rPr>
        <w:t xml:space="preserve">   (source uniforme par couche)</w:t>
      </w:r>
    </w:p>
    <w:p w14:paraId="77AEA844" w14:textId="77777777" w:rsidR="0002716C" w:rsidRDefault="00D77595">
      <w:pPr>
        <w:pStyle w:val="Titre2"/>
      </w:pPr>
      <w:bookmarkStart w:id="9" w:name="_Toc224032113"/>
      <w:r>
        <w:t>3.2 Résolution TDMA</w:t>
      </w:r>
      <w:bookmarkEnd w:id="9"/>
    </w:p>
    <w:p w14:paraId="027A2A00" w14:textId="77777777" w:rsidR="0002716C" w:rsidRDefault="00D77595">
      <w:pPr>
        <w:spacing w:before="80" w:after="80"/>
        <w:jc w:val="both"/>
      </w:pPr>
      <w:r>
        <w:t xml:space="preserve">Le système </w:t>
      </w:r>
      <w:proofErr w:type="spellStart"/>
      <w:r>
        <w:t>tridiagonal</w:t>
      </w:r>
      <w:proofErr w:type="spellEnd"/>
      <w:r>
        <w:t xml:space="preserve"> est résolu par l'algorithme de Thomas (TDMA), implémenté en deux passes (descente avec facteurs P et Q, puis remontée). La robustesse est assurée par un test de pivot nul (seuil 10⁻¹²).</w:t>
      </w:r>
    </w:p>
    <w:p w14:paraId="23A9E7B1" w14:textId="77777777" w:rsidR="0002716C" w:rsidRDefault="00D77595">
      <w:pPr>
        <w:spacing w:before="80" w:after="80"/>
        <w:jc w:val="both"/>
      </w:pPr>
      <w:r>
        <w:t>La discrétisation des conditions aux limites de convection s'écrit pour le nœud de bord :</w:t>
      </w:r>
    </w:p>
    <w:p w14:paraId="482A32CA" w14:textId="77777777" w:rsidR="0002716C" w:rsidRDefault="00D77595">
      <w:pPr>
        <w:spacing w:before="80" w:after="80"/>
        <w:jc w:val="center"/>
      </w:pPr>
      <w:proofErr w:type="spellStart"/>
      <w:proofErr w:type="gramStart"/>
      <w:r>
        <w:rPr>
          <w:rFonts w:ascii="Courier New" w:eastAsia="Courier New" w:hAnsi="Courier New" w:cs="Courier New"/>
        </w:rPr>
        <w:t>a</w:t>
      </w:r>
      <w:proofErr w:type="gramEnd"/>
      <w:r>
        <w:rPr>
          <w:rFonts w:ascii="Courier New" w:eastAsia="Courier New" w:hAnsi="Courier New" w:cs="Courier New"/>
        </w:rPr>
        <w:t>_p</w:t>
      </w:r>
      <w:proofErr w:type="spellEnd"/>
      <w:r>
        <w:rPr>
          <w:rFonts w:ascii="Courier New" w:eastAsia="Courier New" w:hAnsi="Courier New" w:cs="Courier New"/>
        </w:rPr>
        <w:t xml:space="preserve"> = </w:t>
      </w:r>
      <w:proofErr w:type="spellStart"/>
      <w:r>
        <w:rPr>
          <w:rFonts w:ascii="Courier New" w:eastAsia="Courier New" w:hAnsi="Courier New" w:cs="Courier New"/>
        </w:rPr>
        <w:t>a_e</w:t>
      </w:r>
      <w:proofErr w:type="spellEnd"/>
      <w:r>
        <w:rPr>
          <w:rFonts w:ascii="Courier New" w:eastAsia="Courier New" w:hAnsi="Courier New" w:cs="Courier New"/>
        </w:rPr>
        <w:t xml:space="preserve"> + h   ;   b_1 = S_1·dx_1 + </w:t>
      </w:r>
      <w:proofErr w:type="spellStart"/>
      <w:r>
        <w:rPr>
          <w:rFonts w:ascii="Courier New" w:eastAsia="Courier New" w:hAnsi="Courier New" w:cs="Courier New"/>
        </w:rPr>
        <w:t>h·T_fluide</w:t>
      </w:r>
      <w:proofErr w:type="spellEnd"/>
    </w:p>
    <w:p w14:paraId="15EB56C9" w14:textId="77777777" w:rsidR="0002716C" w:rsidRDefault="00D77595">
      <w:pPr>
        <w:pStyle w:val="Titre2"/>
      </w:pPr>
      <w:bookmarkStart w:id="10" w:name="_Toc224032114"/>
      <w:r>
        <w:t>3.3 Maillage multicouche</w:t>
      </w:r>
      <w:bookmarkEnd w:id="10"/>
    </w:p>
    <w:p w14:paraId="006D29FA" w14:textId="77777777" w:rsidR="0002716C" w:rsidRDefault="00D77595">
      <w:pPr>
        <w:spacing w:before="80" w:after="80"/>
        <w:jc w:val="both"/>
      </w:pPr>
      <w:r>
        <w:t>Le nombre de volumes par couche est réparti proportionnellement à l'épaisseur de chaque couche, avec un minimum de 1 volume par couche. Pour N = 200 volumes au total, la répartition obtenue est :</w:t>
      </w:r>
    </w:p>
    <w:p w14:paraId="76EFFDD6" w14:textId="77777777" w:rsidR="0002716C" w:rsidRDefault="0002716C"/>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500"/>
      </w:tblGrid>
      <w:tr w:rsidR="0002716C" w14:paraId="3C3957C5" w14:textId="77777777">
        <w:tc>
          <w:tcPr>
            <w:tcW w:w="3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6FE9E66A" w14:textId="77777777" w:rsidR="0002716C" w:rsidRDefault="00D77595">
            <w:pPr>
              <w:jc w:val="center"/>
            </w:pPr>
            <w:r>
              <w:rPr>
                <w:b/>
                <w:bCs/>
                <w:color w:val="FFFFFF"/>
                <w:sz w:val="20"/>
                <w:szCs w:val="20"/>
              </w:rPr>
              <w:t>Couche</w:t>
            </w:r>
          </w:p>
        </w:tc>
        <w:tc>
          <w:tcPr>
            <w:tcW w:w="1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7B3956A2" w14:textId="77777777" w:rsidR="0002716C" w:rsidRDefault="00D77595">
            <w:pPr>
              <w:jc w:val="center"/>
            </w:pPr>
            <w:proofErr w:type="spellStart"/>
            <w:r>
              <w:rPr>
                <w:b/>
                <w:bCs/>
                <w:color w:val="FFFFFF"/>
                <w:sz w:val="20"/>
                <w:szCs w:val="20"/>
              </w:rPr>
              <w:t>N_vol</w:t>
            </w:r>
            <w:proofErr w:type="spellEnd"/>
          </w:p>
        </w:tc>
        <w:tc>
          <w:tcPr>
            <w:tcW w:w="2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61BD74DE" w14:textId="77777777" w:rsidR="0002716C" w:rsidRDefault="00D77595">
            <w:pPr>
              <w:jc w:val="center"/>
            </w:pPr>
            <w:proofErr w:type="gramStart"/>
            <w:r>
              <w:rPr>
                <w:b/>
                <w:bCs/>
                <w:color w:val="FFFFFF"/>
                <w:sz w:val="20"/>
                <w:szCs w:val="20"/>
              </w:rPr>
              <w:t>dx</w:t>
            </w:r>
            <w:proofErr w:type="gramEnd"/>
            <w:r>
              <w:rPr>
                <w:b/>
                <w:bCs/>
                <w:color w:val="FFFFFF"/>
                <w:sz w:val="20"/>
                <w:szCs w:val="20"/>
              </w:rPr>
              <w:t xml:space="preserve"> (µm)</w:t>
            </w:r>
          </w:p>
        </w:tc>
      </w:tr>
      <w:tr w:rsidR="0002716C" w14:paraId="7565AE69" w14:textId="77777777">
        <w:tc>
          <w:tcPr>
            <w:tcW w:w="30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7EE8E25A" w14:textId="77777777" w:rsidR="0002716C" w:rsidRDefault="00D77595">
            <w:pPr>
              <w:jc w:val="center"/>
            </w:pPr>
            <w:r>
              <w:rPr>
                <w:sz w:val="20"/>
                <w:szCs w:val="20"/>
              </w:rPr>
              <w:t>Collecteur Al cathode</w:t>
            </w:r>
          </w:p>
        </w:tc>
        <w:tc>
          <w:tcPr>
            <w:tcW w:w="15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474082F7" w14:textId="77777777" w:rsidR="0002716C" w:rsidRDefault="00D77595">
            <w:pPr>
              <w:jc w:val="center"/>
            </w:pPr>
            <w:r>
              <w:rPr>
                <w:sz w:val="20"/>
                <w:szCs w:val="20"/>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10ED29B5" w14:textId="77777777" w:rsidR="0002716C" w:rsidRDefault="00D77595">
            <w:pPr>
              <w:jc w:val="center"/>
            </w:pPr>
            <w:r>
              <w:rPr>
                <w:sz w:val="20"/>
                <w:szCs w:val="20"/>
              </w:rPr>
              <w:t>2,5</w:t>
            </w:r>
          </w:p>
        </w:tc>
      </w:tr>
      <w:tr w:rsidR="0002716C" w14:paraId="1C57A86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E0F20C" w14:textId="77777777" w:rsidR="0002716C" w:rsidRDefault="00D77595">
            <w:pPr>
              <w:jc w:val="center"/>
            </w:pPr>
            <w:r>
              <w:rPr>
                <w:sz w:val="20"/>
                <w:szCs w:val="20"/>
              </w:rPr>
              <w:t>Couche active cathode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B29299" w14:textId="77777777" w:rsidR="0002716C" w:rsidRDefault="00D77595">
            <w:pPr>
              <w:jc w:val="center"/>
            </w:pPr>
            <w:r>
              <w:rPr>
                <w:sz w:val="20"/>
                <w:szCs w:val="20"/>
              </w:rPr>
              <w:t>40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AEC211" w14:textId="77777777" w:rsidR="0002716C" w:rsidRDefault="00D77595">
            <w:pPr>
              <w:jc w:val="center"/>
            </w:pPr>
            <w:r>
              <w:rPr>
                <w:sz w:val="20"/>
                <w:szCs w:val="20"/>
              </w:rPr>
              <w:t>2,5</w:t>
            </w:r>
          </w:p>
        </w:tc>
      </w:tr>
      <w:tr w:rsidR="0002716C" w14:paraId="4B83922B" w14:textId="77777777">
        <w:tc>
          <w:tcPr>
            <w:tcW w:w="30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69E4EB15" w14:textId="77777777" w:rsidR="0002716C" w:rsidRDefault="00D77595">
            <w:pPr>
              <w:jc w:val="center"/>
            </w:pPr>
            <w:r>
              <w:rPr>
                <w:sz w:val="20"/>
                <w:szCs w:val="20"/>
              </w:rPr>
              <w:t>Séparateur</w:t>
            </w:r>
          </w:p>
        </w:tc>
        <w:tc>
          <w:tcPr>
            <w:tcW w:w="15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0E1B7925" w14:textId="77777777" w:rsidR="0002716C" w:rsidRDefault="00D77595">
            <w:pPr>
              <w:jc w:val="center"/>
            </w:pPr>
            <w:r>
              <w:rPr>
                <w:sz w:val="20"/>
                <w:szCs w:val="20"/>
              </w:rPr>
              <w:t>10</w:t>
            </w:r>
          </w:p>
        </w:tc>
        <w:tc>
          <w:tcPr>
            <w:tcW w:w="25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4F03453A" w14:textId="77777777" w:rsidR="0002716C" w:rsidRDefault="00D77595">
            <w:pPr>
              <w:jc w:val="center"/>
            </w:pPr>
            <w:r>
              <w:rPr>
                <w:sz w:val="20"/>
                <w:szCs w:val="20"/>
              </w:rPr>
              <w:t>2,5</w:t>
            </w:r>
          </w:p>
        </w:tc>
      </w:tr>
      <w:tr w:rsidR="0002716C" w14:paraId="2673F8F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8B5C22" w14:textId="77777777" w:rsidR="0002716C" w:rsidRDefault="00D77595">
            <w:pPr>
              <w:jc w:val="center"/>
            </w:pPr>
            <w:r>
              <w:rPr>
                <w:sz w:val="20"/>
                <w:szCs w:val="20"/>
              </w:rPr>
              <w:t>Couche active anode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5A3608" w14:textId="77777777" w:rsidR="0002716C" w:rsidRDefault="00D77595">
            <w:pPr>
              <w:jc w:val="center"/>
            </w:pPr>
            <w:r>
              <w:rPr>
                <w:sz w:val="20"/>
                <w:szCs w:val="20"/>
              </w:rPr>
              <w:t>36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D794CA" w14:textId="77777777" w:rsidR="0002716C" w:rsidRDefault="00D77595">
            <w:pPr>
              <w:jc w:val="center"/>
            </w:pPr>
            <w:r>
              <w:rPr>
                <w:sz w:val="20"/>
                <w:szCs w:val="20"/>
              </w:rPr>
              <w:t>2,5</w:t>
            </w:r>
          </w:p>
        </w:tc>
      </w:tr>
      <w:tr w:rsidR="0002716C" w14:paraId="0330B83F" w14:textId="77777777">
        <w:tc>
          <w:tcPr>
            <w:tcW w:w="30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4A226DE0" w14:textId="77777777" w:rsidR="0002716C" w:rsidRDefault="00D77595">
            <w:pPr>
              <w:jc w:val="center"/>
            </w:pPr>
            <w:r>
              <w:rPr>
                <w:sz w:val="20"/>
                <w:szCs w:val="20"/>
              </w:rPr>
              <w:t>Collecteur Cu anode</w:t>
            </w:r>
          </w:p>
        </w:tc>
        <w:tc>
          <w:tcPr>
            <w:tcW w:w="15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25DDFDEC" w14:textId="77777777" w:rsidR="0002716C" w:rsidRDefault="00D77595">
            <w:pPr>
              <w:jc w:val="center"/>
            </w:pPr>
            <w:r>
              <w:rPr>
                <w:sz w:val="20"/>
                <w:szCs w:val="20"/>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50630E84" w14:textId="77777777" w:rsidR="0002716C" w:rsidRDefault="00D77595">
            <w:pPr>
              <w:jc w:val="center"/>
            </w:pPr>
            <w:r>
              <w:rPr>
                <w:sz w:val="20"/>
                <w:szCs w:val="20"/>
              </w:rPr>
              <w:t>2,5</w:t>
            </w:r>
          </w:p>
        </w:tc>
      </w:tr>
    </w:tbl>
    <w:p w14:paraId="7F18F7A3" w14:textId="77777777" w:rsidR="0002716C" w:rsidRDefault="00D77595">
      <w:pPr>
        <w:spacing w:before="40" w:after="120"/>
        <w:jc w:val="center"/>
      </w:pPr>
      <w:r>
        <w:rPr>
          <w:i/>
          <w:iCs/>
          <w:color w:val="555555"/>
          <w:sz w:val="18"/>
          <w:szCs w:val="18"/>
        </w:rPr>
        <w:t>Tableau 3 : Répartition des volumes finis pour N = 200</w:t>
      </w:r>
    </w:p>
    <w:p w14:paraId="7BE1359B" w14:textId="77777777" w:rsidR="0002716C" w:rsidRDefault="00D77595">
      <w:pPr>
        <w:pStyle w:val="Titre1"/>
        <w:pBdr>
          <w:bottom w:val="single" w:sz="6" w:space="1" w:color="2E75B6"/>
        </w:pBdr>
      </w:pPr>
      <w:bookmarkStart w:id="11" w:name="_Toc224032115"/>
      <w:r>
        <w:t>4. Objectif 1 — Cellule multicouche : résultats et validation</w:t>
      </w:r>
      <w:bookmarkEnd w:id="11"/>
    </w:p>
    <w:p w14:paraId="09D262CA" w14:textId="77777777" w:rsidR="0002716C" w:rsidRDefault="00D77595">
      <w:pPr>
        <w:pStyle w:val="Titre2"/>
      </w:pPr>
      <w:bookmarkStart w:id="12" w:name="_Toc224032116"/>
      <w:r>
        <w:t>4.1 Étude de convergence en maillage</w:t>
      </w:r>
      <w:bookmarkEnd w:id="12"/>
    </w:p>
    <w:p w14:paraId="67248D03" w14:textId="77777777" w:rsidR="0002716C" w:rsidRDefault="00D77595">
      <w:pPr>
        <w:spacing w:before="80" w:after="80"/>
        <w:jc w:val="both"/>
      </w:pPr>
      <w:r>
        <w:t>La convergence du calcul est vérifiée en faisant varier N de 10 à 400 volumes. La température maximale converge rapidement dès N = 50, avec un écart inférieur à 0,001 °C entre N = 100 et N = 400.</w:t>
      </w:r>
    </w:p>
    <w:p w14:paraId="00429DAF" w14:textId="77777777" w:rsidR="0002716C" w:rsidRDefault="0002716C"/>
    <w:p w14:paraId="16A80424" w14:textId="77777777" w:rsidR="0002716C" w:rsidRDefault="00D77595">
      <w:pPr>
        <w:spacing w:before="120" w:after="40"/>
        <w:jc w:val="center"/>
      </w:pPr>
      <w:r>
        <w:rPr>
          <w:noProof/>
        </w:rPr>
        <w:drawing>
          <wp:inline distT="0" distB="0" distL="0" distR="0" wp14:anchorId="0FFCFD62" wp14:editId="77914B7A">
            <wp:extent cx="4000500" cy="2667000"/>
            <wp:effectExtent l="0" t="0" r="0" b="0"/>
            <wp:docPr id="1" name="Figure 1 : Convergence de T_max en fonction du nombre de volumes finis (charge lente)" descr="Figure 1 : Convergence de T_max en fonction du nombre de volumes finis (charge lente)" title="Figure 1 : Convergence de T_max en fonction du nombre de volumes finis (charge l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667000"/>
                    </a:xfrm>
                    <a:prstGeom prst="rect">
                      <a:avLst/>
                    </a:prstGeom>
                  </pic:spPr>
                </pic:pic>
              </a:graphicData>
            </a:graphic>
          </wp:inline>
        </w:drawing>
      </w:r>
    </w:p>
    <w:p w14:paraId="46B38A15" w14:textId="77777777" w:rsidR="0002716C" w:rsidRDefault="00D77595">
      <w:pPr>
        <w:spacing w:before="40" w:after="120"/>
        <w:jc w:val="center"/>
      </w:pPr>
      <w:r>
        <w:rPr>
          <w:i/>
          <w:iCs/>
          <w:color w:val="555555"/>
          <w:sz w:val="18"/>
          <w:szCs w:val="18"/>
        </w:rPr>
        <w:t xml:space="preserve">Figure 1 : Convergence de </w:t>
      </w:r>
      <w:proofErr w:type="spellStart"/>
      <w:r>
        <w:rPr>
          <w:i/>
          <w:iCs/>
          <w:color w:val="555555"/>
          <w:sz w:val="18"/>
          <w:szCs w:val="18"/>
        </w:rPr>
        <w:t>T_max</w:t>
      </w:r>
      <w:proofErr w:type="spellEnd"/>
      <w:r>
        <w:rPr>
          <w:i/>
          <w:iCs/>
          <w:color w:val="555555"/>
          <w:sz w:val="18"/>
          <w:szCs w:val="18"/>
        </w:rPr>
        <w:t xml:space="preserve"> en fonction du nombre de volumes finis (charge lente)</w:t>
      </w:r>
    </w:p>
    <w:p w14:paraId="70C527E4" w14:textId="77777777" w:rsidR="0002716C" w:rsidRDefault="00D77595">
      <w:pPr>
        <w:pStyle w:val="Titre2"/>
      </w:pPr>
      <w:bookmarkStart w:id="13" w:name="_Toc224032117"/>
      <w:r>
        <w:lastRenderedPageBreak/>
        <w:t>4.2 Profils de température de la cellule</w:t>
      </w:r>
      <w:bookmarkEnd w:id="13"/>
    </w:p>
    <w:p w14:paraId="56984732" w14:textId="77777777" w:rsidR="0002716C" w:rsidRDefault="00D77595">
      <w:pPr>
        <w:spacing w:before="80" w:after="80"/>
        <w:jc w:val="both"/>
      </w:pPr>
      <w:r>
        <w:t xml:space="preserve">Les profils de température obtenus pour la charge lente (facteur 1C) et la charge rapide (facteur 10C) sont présentés en Figure 2. Le coefficient d'échange de convection est h = 10 W/m²K et la température du fluide de refroidissement est </w:t>
      </w:r>
      <w:proofErr w:type="spellStart"/>
      <w:r>
        <w:t>T_f</w:t>
      </w:r>
      <w:proofErr w:type="spellEnd"/>
      <w:r>
        <w:t xml:space="preserve"> = 40°C.</w:t>
      </w:r>
    </w:p>
    <w:p w14:paraId="15A9C9A3" w14:textId="77777777" w:rsidR="0070284E" w:rsidRDefault="0070284E">
      <w:pPr>
        <w:spacing w:before="80" w:after="80"/>
        <w:jc w:val="both"/>
      </w:pPr>
    </w:p>
    <w:p w14:paraId="4CDE4B8F" w14:textId="280691A4" w:rsidR="0070284E" w:rsidRDefault="0070284E">
      <w:pPr>
        <w:spacing w:before="80" w:after="80"/>
        <w:jc w:val="both"/>
      </w:pPr>
      <w:r>
        <w:t>TODO / METTRE LES PHOTOS CHARGE LENTE POUR DIFF2RENTS N</w:t>
      </w:r>
    </w:p>
    <w:p w14:paraId="772D19AD" w14:textId="35D2C163" w:rsidR="0070284E" w:rsidRDefault="0070284E">
      <w:pPr>
        <w:spacing w:before="80" w:after="80"/>
        <w:jc w:val="both"/>
      </w:pPr>
      <w:r>
        <w:t>CHARGE LENTE ET CHARGE RAPIDE SANS SOURCE NE CHANGE PAS DONC RELIRE PARAGRAPHE AU DESSUS 5TEMP2TATURE ETC)</w:t>
      </w:r>
    </w:p>
    <w:p w14:paraId="2AF01C43" w14:textId="77777777" w:rsidR="0002716C" w:rsidRDefault="0002716C"/>
    <w:p w14:paraId="5878FAAC" w14:textId="77777777" w:rsidR="0002716C" w:rsidRDefault="00D77595">
      <w:pPr>
        <w:spacing w:before="120" w:after="40"/>
        <w:jc w:val="center"/>
      </w:pPr>
      <w:r>
        <w:rPr>
          <w:noProof/>
        </w:rPr>
        <w:drawing>
          <wp:inline distT="0" distB="0" distL="0" distR="0" wp14:anchorId="1C096DF9" wp14:editId="30CCBD9A">
            <wp:extent cx="5334000" cy="2190750"/>
            <wp:effectExtent l="0" t="0" r="0" b="0"/>
            <wp:docPr id="2" name="Figure 2 : Profils de température — Cellule multicouche (h = 10 W/m²K, T_f = 40°C). Les zones colorées identifient les couches." descr="Figure 2 : Profils de température — Cellule multicouche (h = 10 W/m²K, T_f = 40°C). Les zones colorées identifient les couches." title="Figure 2 : Profils de température — Cellule multicouche (h = 10 W/m²K, T_f = 40°C). Les zones colorées identifient les cou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190750"/>
                    </a:xfrm>
                    <a:prstGeom prst="rect">
                      <a:avLst/>
                    </a:prstGeom>
                  </pic:spPr>
                </pic:pic>
              </a:graphicData>
            </a:graphic>
          </wp:inline>
        </w:drawing>
      </w:r>
    </w:p>
    <w:p w14:paraId="34358B80" w14:textId="77777777" w:rsidR="0002716C" w:rsidRDefault="00D77595">
      <w:pPr>
        <w:spacing w:before="40" w:after="120"/>
        <w:jc w:val="center"/>
      </w:pPr>
      <w:r>
        <w:rPr>
          <w:i/>
          <w:iCs/>
          <w:color w:val="555555"/>
          <w:sz w:val="18"/>
          <w:szCs w:val="18"/>
        </w:rPr>
        <w:t xml:space="preserve">Figure 2 : Profils de température — Cellule multicouche (h = 10 W/m²K, </w:t>
      </w:r>
      <w:proofErr w:type="spellStart"/>
      <w:r>
        <w:rPr>
          <w:i/>
          <w:iCs/>
          <w:color w:val="555555"/>
          <w:sz w:val="18"/>
          <w:szCs w:val="18"/>
        </w:rPr>
        <w:t>T_f</w:t>
      </w:r>
      <w:proofErr w:type="spellEnd"/>
      <w:r>
        <w:rPr>
          <w:i/>
          <w:iCs/>
          <w:color w:val="555555"/>
          <w:sz w:val="18"/>
          <w:szCs w:val="18"/>
        </w:rPr>
        <w:t xml:space="preserve"> = 40°C). Les zones colorées identifient les couches.</w:t>
      </w:r>
    </w:p>
    <w:p w14:paraId="05358060" w14:textId="77777777" w:rsidR="0002716C" w:rsidRDefault="0002716C"/>
    <w:p w14:paraId="708A924D" w14:textId="77777777" w:rsidR="0002716C" w:rsidRDefault="00D77595">
      <w:pPr>
        <w:spacing w:before="80" w:after="80"/>
        <w:jc w:val="both"/>
      </w:pPr>
      <w:r>
        <w:t>Résultats synthétiques de la cellule multicouche isolée :</w:t>
      </w:r>
    </w:p>
    <w:p w14:paraId="0F1B935B" w14:textId="77777777" w:rsidR="0002716C" w:rsidRDefault="0002716C"/>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1500"/>
        <w:gridCol w:w="1500"/>
        <w:gridCol w:w="1000"/>
      </w:tblGrid>
      <w:tr w:rsidR="0002716C" w14:paraId="1B65CEF2" w14:textId="77777777">
        <w:tc>
          <w:tcPr>
            <w:tcW w:w="2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FF0B572" w14:textId="77777777" w:rsidR="0002716C" w:rsidRDefault="00D77595">
            <w:pPr>
              <w:jc w:val="center"/>
            </w:pPr>
            <w:r>
              <w:rPr>
                <w:b/>
                <w:bCs/>
                <w:color w:val="FFFFFF"/>
                <w:sz w:val="20"/>
                <w:szCs w:val="20"/>
              </w:rPr>
              <w:t>Mode</w:t>
            </w:r>
          </w:p>
        </w:tc>
        <w:tc>
          <w:tcPr>
            <w:tcW w:w="1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406D9069" w14:textId="77777777" w:rsidR="0002716C" w:rsidRDefault="00D77595">
            <w:pPr>
              <w:jc w:val="center"/>
            </w:pPr>
            <w:proofErr w:type="spellStart"/>
            <w:r>
              <w:rPr>
                <w:b/>
                <w:bCs/>
                <w:color w:val="FFFFFF"/>
                <w:sz w:val="20"/>
                <w:szCs w:val="20"/>
              </w:rPr>
              <w:t>T_max</w:t>
            </w:r>
            <w:proofErr w:type="spellEnd"/>
            <w:r>
              <w:rPr>
                <w:b/>
                <w:bCs/>
                <w:color w:val="FFFFFF"/>
                <w:sz w:val="20"/>
                <w:szCs w:val="20"/>
              </w:rPr>
              <w:t xml:space="preserve"> (°C)</w:t>
            </w:r>
          </w:p>
        </w:tc>
        <w:tc>
          <w:tcPr>
            <w:tcW w:w="1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4649D640" w14:textId="77777777" w:rsidR="0002716C" w:rsidRDefault="00D77595">
            <w:pPr>
              <w:jc w:val="center"/>
            </w:pPr>
            <w:proofErr w:type="spellStart"/>
            <w:r>
              <w:rPr>
                <w:b/>
                <w:bCs/>
                <w:color w:val="FFFFFF"/>
                <w:sz w:val="20"/>
                <w:szCs w:val="20"/>
              </w:rPr>
              <w:t>T_min</w:t>
            </w:r>
            <w:proofErr w:type="spellEnd"/>
            <w:r>
              <w:rPr>
                <w:b/>
                <w:bCs/>
                <w:color w:val="FFFFFF"/>
                <w:sz w:val="20"/>
                <w:szCs w:val="20"/>
              </w:rPr>
              <w:t xml:space="preserve"> (°C)</w:t>
            </w:r>
          </w:p>
        </w:tc>
        <w:tc>
          <w:tcPr>
            <w:tcW w:w="1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19AD2161" w14:textId="77777777" w:rsidR="0002716C" w:rsidRDefault="00D77595">
            <w:pPr>
              <w:jc w:val="center"/>
            </w:pPr>
            <w:proofErr w:type="spellStart"/>
            <w:r>
              <w:rPr>
                <w:b/>
                <w:bCs/>
                <w:color w:val="FFFFFF"/>
                <w:sz w:val="20"/>
                <w:szCs w:val="20"/>
              </w:rPr>
              <w:t>ΔT_cellule</w:t>
            </w:r>
            <w:proofErr w:type="spellEnd"/>
            <w:r>
              <w:rPr>
                <w:b/>
                <w:bCs/>
                <w:color w:val="FFFFFF"/>
                <w:sz w:val="20"/>
                <w:szCs w:val="20"/>
              </w:rPr>
              <w:t xml:space="preserve"> (K)</w:t>
            </w:r>
          </w:p>
        </w:tc>
        <w:tc>
          <w:tcPr>
            <w:tcW w:w="1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1E64EB2" w14:textId="77777777" w:rsidR="0002716C" w:rsidRDefault="00D77595">
            <w:pPr>
              <w:jc w:val="center"/>
            </w:pPr>
            <w:r>
              <w:rPr>
                <w:b/>
                <w:bCs/>
                <w:color w:val="FFFFFF"/>
                <w:sz w:val="20"/>
                <w:szCs w:val="20"/>
              </w:rPr>
              <w:t>Statut</w:t>
            </w:r>
          </w:p>
        </w:tc>
      </w:tr>
      <w:tr w:rsidR="0002716C" w14:paraId="714784E2" w14:textId="77777777">
        <w:tc>
          <w:tcPr>
            <w:tcW w:w="25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2BC0C9F2" w14:textId="77777777" w:rsidR="0002716C" w:rsidRDefault="00D77595">
            <w:pPr>
              <w:jc w:val="center"/>
            </w:pPr>
            <w:r>
              <w:rPr>
                <w:sz w:val="20"/>
                <w:szCs w:val="20"/>
              </w:rPr>
              <w:t xml:space="preserve">Charge </w:t>
            </w:r>
            <w:proofErr w:type="gramStart"/>
            <w:r>
              <w:rPr>
                <w:sz w:val="20"/>
                <w:szCs w:val="20"/>
              </w:rPr>
              <w:t>lente  (</w:t>
            </w:r>
            <w:proofErr w:type="gramEnd"/>
            <w:r>
              <w:rPr>
                <w:sz w:val="20"/>
                <w:szCs w:val="20"/>
              </w:rPr>
              <w:t>×1C, h=10)</w:t>
            </w:r>
          </w:p>
        </w:tc>
        <w:tc>
          <w:tcPr>
            <w:tcW w:w="15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1E100CF4" w14:textId="77777777" w:rsidR="0002716C" w:rsidRDefault="00D77595">
            <w:pPr>
              <w:jc w:val="center"/>
            </w:pPr>
            <w:r>
              <w:rPr>
                <w:sz w:val="20"/>
                <w:szCs w:val="20"/>
              </w:rPr>
              <w:t>40,03</w:t>
            </w:r>
          </w:p>
        </w:tc>
        <w:tc>
          <w:tcPr>
            <w:tcW w:w="15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68CD9D6B" w14:textId="77777777" w:rsidR="0002716C" w:rsidRDefault="00D77595">
            <w:pPr>
              <w:jc w:val="center"/>
            </w:pPr>
            <w:r>
              <w:rPr>
                <w:sz w:val="20"/>
                <w:szCs w:val="20"/>
              </w:rPr>
              <w:t>40,03</w:t>
            </w:r>
          </w:p>
        </w:tc>
        <w:tc>
          <w:tcPr>
            <w:tcW w:w="15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331CF53A" w14:textId="77777777" w:rsidR="0002716C" w:rsidRDefault="00D77595">
            <w:pPr>
              <w:jc w:val="center"/>
            </w:pPr>
            <w:r>
              <w:rPr>
                <w:sz w:val="20"/>
                <w:szCs w:val="20"/>
              </w:rPr>
              <w:t>0,001</w:t>
            </w:r>
          </w:p>
        </w:tc>
        <w:tc>
          <w:tcPr>
            <w:tcW w:w="10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78F8865D" w14:textId="77777777" w:rsidR="0002716C" w:rsidRDefault="00D77595">
            <w:pPr>
              <w:jc w:val="center"/>
            </w:pPr>
            <w:r>
              <w:rPr>
                <w:sz w:val="20"/>
                <w:szCs w:val="20"/>
              </w:rPr>
              <w:t>✓ OK</w:t>
            </w:r>
          </w:p>
        </w:tc>
      </w:tr>
      <w:tr w:rsidR="0002716C" w14:paraId="1319699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C1CFE8" w14:textId="77777777" w:rsidR="0002716C" w:rsidRDefault="00D77595">
            <w:pPr>
              <w:jc w:val="center"/>
            </w:pPr>
            <w:r>
              <w:rPr>
                <w:sz w:val="20"/>
                <w:szCs w:val="20"/>
              </w:rPr>
              <w:t>Charge rapide (×10C, h=10)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51D039" w14:textId="77777777" w:rsidR="0002716C" w:rsidRDefault="00D77595">
            <w:pPr>
              <w:jc w:val="center"/>
            </w:pPr>
            <w:r>
              <w:rPr>
                <w:sz w:val="20"/>
                <w:szCs w:val="20"/>
              </w:rPr>
              <w:t>40,29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ADE57C" w14:textId="77777777" w:rsidR="0002716C" w:rsidRDefault="00D77595">
            <w:pPr>
              <w:jc w:val="center"/>
            </w:pPr>
            <w:r>
              <w:rPr>
                <w:sz w:val="20"/>
                <w:szCs w:val="20"/>
              </w:rPr>
              <w:t>40,29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49AA87" w14:textId="77777777" w:rsidR="0002716C" w:rsidRDefault="00D77595">
            <w:pPr>
              <w:jc w:val="center"/>
            </w:pPr>
            <w:r>
              <w:rPr>
                <w:sz w:val="20"/>
                <w:szCs w:val="20"/>
              </w:rPr>
              <w:t>0,001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1FC6C6" w14:textId="77777777" w:rsidR="0002716C" w:rsidRDefault="00D77595">
            <w:pPr>
              <w:jc w:val="center"/>
            </w:pPr>
            <w:r>
              <w:rPr>
                <w:sz w:val="20"/>
                <w:szCs w:val="20"/>
              </w:rPr>
              <w:t>✓ OK</w:t>
            </w:r>
          </w:p>
        </w:tc>
      </w:tr>
    </w:tbl>
    <w:p w14:paraId="50F42FD3" w14:textId="77777777" w:rsidR="0002716C" w:rsidRDefault="00D77595">
      <w:pPr>
        <w:spacing w:before="40" w:after="120"/>
        <w:jc w:val="center"/>
      </w:pPr>
      <w:r>
        <w:rPr>
          <w:i/>
          <w:iCs/>
          <w:color w:val="555555"/>
          <w:sz w:val="18"/>
          <w:szCs w:val="18"/>
        </w:rPr>
        <w:t>Tableau 4 : Résultats thermiques de la cellule multicouche isolée</w:t>
      </w:r>
    </w:p>
    <w:p w14:paraId="42DBA26B" w14:textId="77777777" w:rsidR="0002716C" w:rsidRDefault="0002716C"/>
    <w:p w14:paraId="7EF2CADE" w14:textId="77777777" w:rsidR="0002716C" w:rsidRDefault="00D77595">
      <w:pPr>
        <w:spacing w:before="80" w:after="80"/>
        <w:jc w:val="both"/>
      </w:pPr>
      <w:r>
        <w:rPr>
          <w:b/>
          <w:bCs/>
        </w:rPr>
        <w:t xml:space="preserve">Analyse : </w:t>
      </w:r>
      <w:r>
        <w:t xml:space="preserve">Le gradient de température dans une cellule individuelle est extrêmement faible (ΔT &lt; 0,001 K) en raison de la très faible épaisseur de la cellule (250 µm) et de sa conductivité relativement élevée. C'est la résistance convective de surface qui contrôle l'écart </w:t>
      </w:r>
      <w:proofErr w:type="spellStart"/>
      <w:r>
        <w:t>T_max</w:t>
      </w:r>
      <w:proofErr w:type="spellEnd"/>
      <w:r>
        <w:t xml:space="preserve"> − </w:t>
      </w:r>
      <w:proofErr w:type="spellStart"/>
      <w:r>
        <w:t>T_fluide</w:t>
      </w:r>
      <w:proofErr w:type="spellEnd"/>
      <w:r>
        <w:t>. Avec h = 10 W/m²K, même en charge rapide, la cellule reste en dessous des seuils de sécurité grâce à la faible puissance volumique d'une cellule seule.</w:t>
      </w:r>
    </w:p>
    <w:p w14:paraId="435DAB59" w14:textId="77777777" w:rsidR="0002716C" w:rsidRDefault="00D77595">
      <w:pPr>
        <w:pStyle w:val="Titre2"/>
      </w:pPr>
      <w:bookmarkStart w:id="14" w:name="_Toc224032118"/>
      <w:r>
        <w:t>4.3 Validation numérique</w:t>
      </w:r>
      <w:bookmarkEnd w:id="14"/>
    </w:p>
    <w:p w14:paraId="7B83432E" w14:textId="77777777" w:rsidR="0002716C" w:rsidRDefault="00D77595">
      <w:pPr>
        <w:spacing w:before="80" w:after="80"/>
        <w:jc w:val="both"/>
      </w:pPr>
      <w:r>
        <w:rPr>
          <w:b/>
          <w:bCs/>
        </w:rPr>
        <w:t xml:space="preserve">Validation analytique : </w:t>
      </w:r>
      <w:r>
        <w:t xml:space="preserve">Pour un milieu homogène avec source uniforme S et convection symétrique (h, </w:t>
      </w:r>
      <w:proofErr w:type="spellStart"/>
      <w:r>
        <w:t>T_f</w:t>
      </w:r>
      <w:proofErr w:type="spellEnd"/>
      <w:r>
        <w:t>), la solution analytique est T(x) = −S/(2</w:t>
      </w:r>
      <w:proofErr w:type="gramStart"/>
      <w:r>
        <w:t>K)·</w:t>
      </w:r>
      <w:proofErr w:type="gramEnd"/>
      <w:r>
        <w:t xml:space="preserve">x·(x−L) + </w:t>
      </w:r>
      <w:proofErr w:type="spellStart"/>
      <w:r>
        <w:t>T_bord</w:t>
      </w:r>
      <w:proofErr w:type="spellEnd"/>
      <w:r>
        <w:t xml:space="preserve"> avec </w:t>
      </w:r>
      <w:proofErr w:type="spellStart"/>
      <w:r>
        <w:t>T_bord</w:t>
      </w:r>
      <w:proofErr w:type="spellEnd"/>
      <w:r>
        <w:t xml:space="preserve"> = </w:t>
      </w:r>
      <w:proofErr w:type="spellStart"/>
      <w:r>
        <w:t>T_f</w:t>
      </w:r>
      <w:proofErr w:type="spellEnd"/>
      <w:r>
        <w:t xml:space="preserve"> + S·L/(2h). La solution numérique concorde avec cette référence à moins de 10⁻⁶ °C près pour N ≥ 50, confirmant la bonne implémentation du schéma TDMA et des conditions aux limites convectives.</w:t>
      </w:r>
    </w:p>
    <w:p w14:paraId="3649FCFF" w14:textId="77777777" w:rsidR="0070284E" w:rsidRDefault="0070284E">
      <w:pPr>
        <w:spacing w:before="80" w:after="80"/>
        <w:jc w:val="both"/>
      </w:pPr>
    </w:p>
    <w:p w14:paraId="504952DE" w14:textId="77777777" w:rsidR="0070284E" w:rsidRDefault="0070284E">
      <w:pPr>
        <w:spacing w:before="80" w:after="80"/>
        <w:jc w:val="both"/>
      </w:pPr>
    </w:p>
    <w:p w14:paraId="0C49FA91" w14:textId="77777777" w:rsidR="0070284E" w:rsidRDefault="0070284E">
      <w:pPr>
        <w:spacing w:before="80" w:after="80"/>
        <w:jc w:val="both"/>
      </w:pPr>
    </w:p>
    <w:p w14:paraId="746F74B7" w14:textId="77777777" w:rsidR="0070284E" w:rsidRDefault="0070284E">
      <w:pPr>
        <w:spacing w:before="80" w:after="80"/>
        <w:jc w:val="both"/>
      </w:pPr>
    </w:p>
    <w:p w14:paraId="5FAA929B" w14:textId="6EDCEE50" w:rsidR="0070284E" w:rsidRDefault="0070284E">
      <w:pPr>
        <w:spacing w:before="80" w:after="80"/>
        <w:jc w:val="both"/>
      </w:pPr>
      <w:proofErr w:type="spellStart"/>
      <w:r>
        <w:t>Todo</w:t>
      </w:r>
      <w:proofErr w:type="spellEnd"/>
      <w:r>
        <w:t> : DIRE QUE C4EST BON ? V2RIFIER LES PENTES POUR RETROUVER LE CONDUCIVIT2 ETC</w:t>
      </w:r>
    </w:p>
    <w:p w14:paraId="51CE7EC2" w14:textId="77777777" w:rsidR="0070284E" w:rsidRDefault="0070284E">
      <w:pPr>
        <w:spacing w:before="80" w:after="80"/>
        <w:jc w:val="both"/>
      </w:pPr>
    </w:p>
    <w:p w14:paraId="34BEE02D" w14:textId="77777777" w:rsidR="0070284E" w:rsidRDefault="0070284E">
      <w:pPr>
        <w:spacing w:before="80" w:after="80"/>
        <w:jc w:val="both"/>
      </w:pPr>
    </w:p>
    <w:p w14:paraId="75B9F907" w14:textId="2CAF7511" w:rsidR="0070284E" w:rsidRDefault="00D77595" w:rsidP="0070284E">
      <w:pPr>
        <w:pStyle w:val="Titre1"/>
        <w:pBdr>
          <w:bottom w:val="single" w:sz="6" w:space="1" w:color="2E75B6"/>
        </w:pBdr>
      </w:pPr>
      <w:bookmarkStart w:id="15" w:name="_Toc224032119"/>
      <w:r>
        <w:t>5. Objectif 2 — Milieu homogène équivalent</w:t>
      </w:r>
      <w:bookmarkStart w:id="16" w:name="_Toc224032120"/>
      <w:bookmarkEnd w:id="15"/>
    </w:p>
    <w:p w14:paraId="43330411" w14:textId="3723DBF4" w:rsidR="0002716C" w:rsidRDefault="00D77595">
      <w:pPr>
        <w:pStyle w:val="Titre2"/>
      </w:pPr>
      <w:r>
        <w:t>5.1 Détermination du milieu équivalent</w:t>
      </w:r>
      <w:bookmarkEnd w:id="16"/>
    </w:p>
    <w:p w14:paraId="172FC6D6" w14:textId="77777777" w:rsidR="0002716C" w:rsidRDefault="00D77595">
      <w:pPr>
        <w:spacing w:before="80" w:after="80"/>
        <w:jc w:val="both"/>
      </w:pPr>
      <w:r>
        <w:rPr>
          <w:b/>
          <w:bCs/>
        </w:rPr>
        <w:t xml:space="preserve">Conductivité équivalente </w:t>
      </w:r>
      <w:proofErr w:type="spellStart"/>
      <w:r>
        <w:rPr>
          <w:b/>
          <w:bCs/>
        </w:rPr>
        <w:t>K_eq</w:t>
      </w:r>
      <w:proofErr w:type="spellEnd"/>
      <w:r>
        <w:rPr>
          <w:b/>
          <w:bCs/>
        </w:rPr>
        <w:t xml:space="preserve"> : </w:t>
      </w:r>
      <w:r>
        <w:t>Les couches thermiques sont en série, donc la résistance totale est la somme des résistances individuelles. La conductivité équivalente est calculée par :</w:t>
      </w:r>
    </w:p>
    <w:p w14:paraId="1EEBBE3C" w14:textId="06C8936B" w:rsidR="0002716C" w:rsidRDefault="00D77595">
      <w:pPr>
        <w:spacing w:before="100" w:after="100"/>
        <w:jc w:val="center"/>
      </w:pPr>
      <w:proofErr w:type="spellStart"/>
      <w:r>
        <w:rPr>
          <w:rFonts w:ascii="Courier New" w:eastAsia="Courier New" w:hAnsi="Courier New" w:cs="Courier New"/>
          <w:b/>
          <w:bCs/>
        </w:rPr>
        <w:lastRenderedPageBreak/>
        <w:t>R</w:t>
      </w:r>
      <w:r w:rsidRPr="0070284E">
        <w:rPr>
          <w:rFonts w:ascii="Courier New" w:eastAsia="Courier New" w:hAnsi="Courier New" w:cs="Courier New"/>
          <w:b/>
          <w:bCs/>
          <w:vertAlign w:val="subscript"/>
        </w:rPr>
        <w:t>tot</w:t>
      </w:r>
      <w:proofErr w:type="spellEnd"/>
      <w:r>
        <w:rPr>
          <w:rFonts w:ascii="Courier New" w:eastAsia="Courier New" w:hAnsi="Courier New" w:cs="Courier New"/>
          <w:b/>
          <w:bCs/>
        </w:rPr>
        <w:t xml:space="preserve"> = Σ (</w:t>
      </w:r>
      <w:proofErr w:type="spellStart"/>
      <w:r>
        <w:rPr>
          <w:rFonts w:ascii="Courier New" w:eastAsia="Courier New" w:hAnsi="Courier New" w:cs="Courier New"/>
          <w:b/>
          <w:bCs/>
        </w:rPr>
        <w:t>e</w:t>
      </w:r>
      <w:r w:rsidRPr="0070284E">
        <w:rPr>
          <w:rFonts w:ascii="Courier New" w:eastAsia="Courier New" w:hAnsi="Courier New" w:cs="Courier New"/>
          <w:b/>
          <w:bCs/>
          <w:vertAlign w:val="subscript"/>
        </w:rPr>
        <w:t>j</w:t>
      </w:r>
      <w:proofErr w:type="spellEnd"/>
      <w:r>
        <w:rPr>
          <w:rFonts w:ascii="Courier New" w:eastAsia="Courier New" w:hAnsi="Courier New" w:cs="Courier New"/>
          <w:b/>
          <w:bCs/>
        </w:rPr>
        <w:t>/</w:t>
      </w:r>
      <w:proofErr w:type="spellStart"/>
      <w:r>
        <w:rPr>
          <w:rFonts w:ascii="Courier New" w:eastAsia="Courier New" w:hAnsi="Courier New" w:cs="Courier New"/>
          <w:b/>
          <w:bCs/>
        </w:rPr>
        <w:t>K</w:t>
      </w:r>
      <w:r w:rsidRPr="0070284E">
        <w:rPr>
          <w:rFonts w:ascii="Courier New" w:eastAsia="Courier New" w:hAnsi="Courier New" w:cs="Courier New"/>
          <w:b/>
          <w:bCs/>
          <w:vertAlign w:val="subscript"/>
        </w:rPr>
        <w:t>j</w:t>
      </w:r>
      <w:proofErr w:type="spellEnd"/>
      <w:r>
        <w:rPr>
          <w:rFonts w:ascii="Courier New" w:eastAsia="Courier New" w:hAnsi="Courier New" w:cs="Courier New"/>
          <w:b/>
          <w:bCs/>
        </w:rPr>
        <w:t xml:space="preserve">) </w:t>
      </w:r>
      <w:r w:rsidR="0070284E" w:rsidRPr="0070284E">
        <w:rPr>
          <w:rFonts w:ascii="Courier New" w:eastAsia="Courier New" w:hAnsi="Courier New" w:cs="Courier New"/>
          <w:b/>
          <w:bCs/>
        </w:rPr>
        <w:sym w:font="Wingdings" w:char="F0E0"/>
      </w:r>
      <w:r>
        <w:rPr>
          <w:rFonts w:ascii="Courier New" w:eastAsia="Courier New" w:hAnsi="Courier New" w:cs="Courier New"/>
          <w:b/>
          <w:bCs/>
        </w:rPr>
        <w:t xml:space="preserve">   </w:t>
      </w:r>
      <w:proofErr w:type="spellStart"/>
      <w:r>
        <w:rPr>
          <w:rFonts w:ascii="Courier New" w:eastAsia="Courier New" w:hAnsi="Courier New" w:cs="Courier New"/>
          <w:b/>
          <w:bCs/>
        </w:rPr>
        <w:t>K</w:t>
      </w:r>
      <w:r w:rsidRPr="0070284E">
        <w:rPr>
          <w:rFonts w:ascii="Courier New" w:eastAsia="Courier New" w:hAnsi="Courier New" w:cs="Courier New"/>
          <w:b/>
          <w:bCs/>
          <w:vertAlign w:val="subscript"/>
        </w:rPr>
        <w:t>eq</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L</w:t>
      </w:r>
      <w:r w:rsidRPr="0070284E">
        <w:rPr>
          <w:rFonts w:ascii="Courier New" w:eastAsia="Courier New" w:hAnsi="Courier New" w:cs="Courier New"/>
          <w:b/>
          <w:bCs/>
          <w:vertAlign w:val="subscript"/>
        </w:rPr>
        <w:t>tot</w:t>
      </w:r>
      <w:proofErr w:type="spellEnd"/>
      <w:r>
        <w:rPr>
          <w:rFonts w:ascii="Courier New" w:eastAsia="Courier New" w:hAnsi="Courier New" w:cs="Courier New"/>
          <w:b/>
          <w:bCs/>
        </w:rPr>
        <w:t xml:space="preserve"> / </w:t>
      </w:r>
      <w:proofErr w:type="spellStart"/>
      <w:r>
        <w:rPr>
          <w:rFonts w:ascii="Courier New" w:eastAsia="Courier New" w:hAnsi="Courier New" w:cs="Courier New"/>
          <w:b/>
          <w:bCs/>
        </w:rPr>
        <w:t>R</w:t>
      </w:r>
      <w:r w:rsidRPr="0070284E">
        <w:rPr>
          <w:rFonts w:ascii="Courier New" w:eastAsia="Courier New" w:hAnsi="Courier New" w:cs="Courier New"/>
          <w:b/>
          <w:bCs/>
          <w:vertAlign w:val="subscript"/>
        </w:rPr>
        <w:t>tot</w:t>
      </w:r>
      <w:proofErr w:type="spellEnd"/>
    </w:p>
    <w:p w14:paraId="54EDCA01" w14:textId="77777777" w:rsidR="0002716C" w:rsidRDefault="0002716C"/>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3000"/>
      </w:tblGrid>
      <w:tr w:rsidR="0002716C" w14:paraId="2FF66B19" w14:textId="77777777">
        <w:tc>
          <w:tcPr>
            <w:tcW w:w="2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416B69C5" w14:textId="77777777" w:rsidR="0002716C" w:rsidRDefault="00D77595">
            <w:pPr>
              <w:jc w:val="center"/>
            </w:pPr>
            <w:r>
              <w:rPr>
                <w:b/>
                <w:bCs/>
                <w:color w:val="FFFFFF"/>
                <w:sz w:val="20"/>
                <w:szCs w:val="20"/>
              </w:rPr>
              <w:t>Grandeur</w:t>
            </w:r>
          </w:p>
        </w:tc>
        <w:tc>
          <w:tcPr>
            <w:tcW w:w="1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50C58980" w14:textId="77777777" w:rsidR="0002716C" w:rsidRDefault="00D77595">
            <w:pPr>
              <w:jc w:val="center"/>
            </w:pPr>
            <w:r>
              <w:rPr>
                <w:b/>
                <w:bCs/>
                <w:color w:val="FFFFFF"/>
                <w:sz w:val="20"/>
                <w:szCs w:val="20"/>
              </w:rPr>
              <w:t>Valeur</w:t>
            </w:r>
          </w:p>
        </w:tc>
        <w:tc>
          <w:tcPr>
            <w:tcW w:w="3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4538D2A9" w14:textId="77777777" w:rsidR="0002716C" w:rsidRDefault="00D77595">
            <w:pPr>
              <w:jc w:val="center"/>
            </w:pPr>
            <w:r>
              <w:rPr>
                <w:b/>
                <w:bCs/>
                <w:color w:val="FFFFFF"/>
                <w:sz w:val="20"/>
                <w:szCs w:val="20"/>
              </w:rPr>
              <w:t>Unité / Remarque</w:t>
            </w:r>
          </w:p>
        </w:tc>
      </w:tr>
      <w:tr w:rsidR="0002716C" w14:paraId="663C80E7" w14:textId="77777777">
        <w:tc>
          <w:tcPr>
            <w:tcW w:w="25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1B775F6C" w14:textId="042796A0" w:rsidR="0002716C" w:rsidRDefault="00D77595">
            <w:pPr>
              <w:jc w:val="center"/>
            </w:pPr>
            <w:proofErr w:type="spellStart"/>
            <w:r>
              <w:rPr>
                <w:sz w:val="20"/>
                <w:szCs w:val="20"/>
              </w:rPr>
              <w:t>L</w:t>
            </w:r>
            <w:r w:rsidRPr="0049357B">
              <w:rPr>
                <w:sz w:val="20"/>
                <w:szCs w:val="20"/>
                <w:vertAlign w:val="subscript"/>
              </w:rPr>
              <w:t>tot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4D9474B2" w14:textId="77777777" w:rsidR="0002716C" w:rsidRDefault="00D77595">
            <w:pPr>
              <w:jc w:val="center"/>
            </w:pPr>
            <w:r>
              <w:rPr>
                <w:sz w:val="20"/>
                <w:szCs w:val="20"/>
              </w:rPr>
              <w:t>250</w:t>
            </w:r>
          </w:p>
        </w:tc>
        <w:tc>
          <w:tcPr>
            <w:tcW w:w="30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534DAEEC" w14:textId="77777777" w:rsidR="0002716C" w:rsidRDefault="00D77595">
            <w:pPr>
              <w:jc w:val="center"/>
            </w:pPr>
            <w:proofErr w:type="gramStart"/>
            <w:r>
              <w:rPr>
                <w:sz w:val="20"/>
                <w:szCs w:val="20"/>
              </w:rPr>
              <w:t>µm</w:t>
            </w:r>
            <w:proofErr w:type="gramEnd"/>
            <w:r>
              <w:rPr>
                <w:sz w:val="20"/>
                <w:szCs w:val="20"/>
              </w:rPr>
              <w:t xml:space="preserve"> — épaisseur totale d'une cellule</w:t>
            </w:r>
          </w:p>
        </w:tc>
      </w:tr>
      <w:tr w:rsidR="0002716C" w14:paraId="59B8F6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2A10B5" w14:textId="7DCA2381" w:rsidR="0002716C" w:rsidRDefault="00D77595">
            <w:pPr>
              <w:jc w:val="center"/>
            </w:pPr>
            <w:proofErr w:type="spellStart"/>
            <w:r>
              <w:rPr>
                <w:sz w:val="20"/>
                <w:szCs w:val="20"/>
              </w:rPr>
              <w:t>K</w:t>
            </w:r>
            <w:r w:rsidRPr="0049357B">
              <w:rPr>
                <w:sz w:val="20"/>
                <w:szCs w:val="20"/>
                <w:vertAlign w:val="subscript"/>
              </w:rPr>
              <w:t>eq</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CFD414" w14:textId="77777777" w:rsidR="0002716C" w:rsidRDefault="00D77595">
            <w:pPr>
              <w:jc w:val="center"/>
            </w:pPr>
            <w:r>
              <w:rPr>
                <w:sz w:val="20"/>
                <w:szCs w:val="20"/>
              </w:rPr>
              <w:t>1,591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080BCA" w14:textId="77777777" w:rsidR="0002716C" w:rsidRDefault="00D77595">
            <w:pPr>
              <w:jc w:val="center"/>
            </w:pPr>
            <w:r>
              <w:rPr>
                <w:sz w:val="20"/>
                <w:szCs w:val="20"/>
              </w:rPr>
              <w:t>W/</w:t>
            </w:r>
            <w:proofErr w:type="spellStart"/>
            <w:r>
              <w:rPr>
                <w:sz w:val="20"/>
                <w:szCs w:val="20"/>
              </w:rPr>
              <w:t>m·K</w:t>
            </w:r>
            <w:proofErr w:type="spellEnd"/>
            <w:r>
              <w:rPr>
                <w:sz w:val="20"/>
                <w:szCs w:val="20"/>
              </w:rPr>
              <w:t xml:space="preserve"> — dominé par le séparateur</w:t>
            </w:r>
          </w:p>
        </w:tc>
      </w:tr>
      <w:tr w:rsidR="0002716C" w14:paraId="367BFC74" w14:textId="77777777">
        <w:tc>
          <w:tcPr>
            <w:tcW w:w="25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27C487B3" w14:textId="4EC11295" w:rsidR="0002716C" w:rsidRDefault="00D77595">
            <w:pPr>
              <w:jc w:val="center"/>
            </w:pPr>
            <w:r>
              <w:rPr>
                <w:sz w:val="20"/>
                <w:szCs w:val="20"/>
              </w:rPr>
              <w:t>S</w:t>
            </w:r>
            <w:r w:rsidRPr="0049357B">
              <w:rPr>
                <w:sz w:val="20"/>
                <w:szCs w:val="20"/>
                <w:vertAlign w:val="subscript"/>
              </w:rPr>
              <w:t>eq</w:t>
            </w:r>
            <w:r>
              <w:rPr>
                <w:sz w:val="20"/>
                <w:szCs w:val="20"/>
              </w:rPr>
              <w:t xml:space="preserve"> lente</w:t>
            </w:r>
          </w:p>
        </w:tc>
        <w:tc>
          <w:tcPr>
            <w:tcW w:w="15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3996A73C" w14:textId="77777777" w:rsidR="0002716C" w:rsidRDefault="00D77595">
            <w:pPr>
              <w:jc w:val="center"/>
            </w:pPr>
            <w:r>
              <w:rPr>
                <w:sz w:val="20"/>
                <w:szCs w:val="20"/>
              </w:rPr>
              <w:t>2 285</w:t>
            </w:r>
          </w:p>
        </w:tc>
        <w:tc>
          <w:tcPr>
            <w:tcW w:w="30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639A6E07" w14:textId="77777777" w:rsidR="0002716C" w:rsidRDefault="00D77595">
            <w:pPr>
              <w:jc w:val="center"/>
            </w:pPr>
            <w:r>
              <w:rPr>
                <w:sz w:val="20"/>
                <w:szCs w:val="20"/>
              </w:rPr>
              <w:t>W/m³ — moyenne volumique</w:t>
            </w:r>
          </w:p>
        </w:tc>
      </w:tr>
      <w:tr w:rsidR="0002716C" w14:paraId="7346BAA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90B5EC" w14:textId="5FF2CEBF" w:rsidR="0002716C" w:rsidRDefault="00D77595">
            <w:pPr>
              <w:jc w:val="center"/>
            </w:pPr>
            <w:r>
              <w:rPr>
                <w:sz w:val="20"/>
                <w:szCs w:val="20"/>
              </w:rPr>
              <w:t>S</w:t>
            </w:r>
            <w:r w:rsidRPr="0049357B">
              <w:rPr>
                <w:sz w:val="20"/>
                <w:szCs w:val="20"/>
                <w:vertAlign w:val="subscript"/>
              </w:rPr>
              <w:t>eq</w:t>
            </w:r>
            <w:r>
              <w:rPr>
                <w:sz w:val="20"/>
                <w:szCs w:val="20"/>
              </w:rPr>
              <w:t xml:space="preserve"> rapide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9FF906" w14:textId="77777777" w:rsidR="0002716C" w:rsidRDefault="00D77595">
            <w:pPr>
              <w:jc w:val="center"/>
            </w:pPr>
            <w:r>
              <w:rPr>
                <w:sz w:val="20"/>
                <w:szCs w:val="20"/>
              </w:rPr>
              <w:t>22 848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21304C" w14:textId="77777777" w:rsidR="0002716C" w:rsidRDefault="00D77595">
            <w:pPr>
              <w:jc w:val="center"/>
            </w:pPr>
            <w:r>
              <w:rPr>
                <w:sz w:val="20"/>
                <w:szCs w:val="20"/>
              </w:rPr>
              <w:t>W/m³ — moyenne volumique</w:t>
            </w:r>
          </w:p>
        </w:tc>
      </w:tr>
    </w:tbl>
    <w:p w14:paraId="7B72CFC2" w14:textId="77777777" w:rsidR="0002716C" w:rsidRDefault="00D77595">
      <w:pPr>
        <w:spacing w:before="40" w:after="120"/>
        <w:jc w:val="center"/>
      </w:pPr>
      <w:r>
        <w:rPr>
          <w:i/>
          <w:iCs/>
          <w:color w:val="555555"/>
          <w:sz w:val="18"/>
          <w:szCs w:val="18"/>
        </w:rPr>
        <w:t>Tableau 5 : Paramètres du milieu équivalent homogène</w:t>
      </w:r>
    </w:p>
    <w:p w14:paraId="7E994FDE" w14:textId="77777777" w:rsidR="0002716C" w:rsidRDefault="0002716C"/>
    <w:p w14:paraId="5A99E45E" w14:textId="379CB966" w:rsidR="0002716C" w:rsidRDefault="00D77595">
      <w:pPr>
        <w:spacing w:before="80" w:after="80"/>
        <w:jc w:val="both"/>
      </w:pPr>
      <w:r>
        <w:rPr>
          <w:b/>
          <w:bCs/>
        </w:rPr>
        <w:t>Source équivalente S</w:t>
      </w:r>
      <w:r w:rsidRPr="0049357B">
        <w:rPr>
          <w:b/>
          <w:bCs/>
          <w:vertAlign w:val="subscript"/>
        </w:rPr>
        <w:t>eq</w:t>
      </w:r>
      <w:r>
        <w:rPr>
          <w:b/>
          <w:bCs/>
        </w:rPr>
        <w:t xml:space="preserve"> : </w:t>
      </w:r>
      <w:r>
        <w:t>Elle est calculée comme la moyenne volumique des sources de chaque couche : S</w:t>
      </w:r>
      <w:r w:rsidRPr="0049357B">
        <w:rPr>
          <w:vertAlign w:val="subscript"/>
        </w:rPr>
        <w:t>eq</w:t>
      </w:r>
      <w:r>
        <w:t xml:space="preserve"> = </w:t>
      </w:r>
      <w:proofErr w:type="gramStart"/>
      <w:r>
        <w:t>Σ(</w:t>
      </w:r>
      <w:proofErr w:type="spellStart"/>
      <w:proofErr w:type="gramEnd"/>
      <w:r>
        <w:t>S</w:t>
      </w:r>
      <w:r w:rsidRPr="0049357B">
        <w:rPr>
          <w:vertAlign w:val="subscript"/>
        </w:rPr>
        <w:t>j</w:t>
      </w:r>
      <w:proofErr w:type="spellEnd"/>
      <w:r w:rsidRPr="0049357B">
        <w:rPr>
          <w:vertAlign w:val="subscript"/>
        </w:rPr>
        <w:t xml:space="preserve"> </w:t>
      </w:r>
      <w:r>
        <w:t xml:space="preserve">· </w:t>
      </w:r>
      <w:proofErr w:type="spellStart"/>
      <w:r>
        <w:t>e</w:t>
      </w:r>
      <w:r w:rsidRPr="0049357B">
        <w:rPr>
          <w:vertAlign w:val="subscript"/>
        </w:rPr>
        <w:t>j</w:t>
      </w:r>
      <w:proofErr w:type="spellEnd"/>
      <w:r>
        <w:t xml:space="preserve">) / </w:t>
      </w:r>
      <w:proofErr w:type="spellStart"/>
      <w:r>
        <w:t>L</w:t>
      </w:r>
      <w:r w:rsidRPr="0049357B">
        <w:rPr>
          <w:vertAlign w:val="subscript"/>
        </w:rPr>
        <w:t>tot</w:t>
      </w:r>
      <w:proofErr w:type="spellEnd"/>
      <w:r>
        <w:t>, garantissant la conservation de la puissance totale dissipée dans la cellule.</w:t>
      </w:r>
    </w:p>
    <w:p w14:paraId="5CDAD991" w14:textId="12814458" w:rsidR="0002716C" w:rsidRDefault="00D77595">
      <w:pPr>
        <w:spacing w:before="80" w:after="80"/>
        <w:jc w:val="both"/>
      </w:pPr>
      <w:r>
        <w:rPr>
          <w:b/>
          <w:bCs/>
        </w:rPr>
        <w:t xml:space="preserve">Remarque : </w:t>
      </w:r>
      <w:r>
        <w:t xml:space="preserve">La conductivité équivalente </w:t>
      </w:r>
      <w:proofErr w:type="spellStart"/>
      <w:r>
        <w:t>K</w:t>
      </w:r>
      <w:r w:rsidRPr="0049357B">
        <w:rPr>
          <w:vertAlign w:val="subscript"/>
        </w:rPr>
        <w:t>eq</w:t>
      </w:r>
      <w:proofErr w:type="spellEnd"/>
      <w:r>
        <w:t xml:space="preserve"> = 1,591 W/</w:t>
      </w:r>
      <w:proofErr w:type="spellStart"/>
      <w:r>
        <w:t>m·K</w:t>
      </w:r>
      <w:proofErr w:type="spellEnd"/>
      <w:r>
        <w:t xml:space="preserve"> est très proche de celle de la couche active cathode (1,58 W/</w:t>
      </w:r>
      <w:proofErr w:type="spellStart"/>
      <w:r>
        <w:t>m·K</w:t>
      </w:r>
      <w:proofErr w:type="spellEnd"/>
      <w:r>
        <w:t>), car la résistance thermique est dominée par les couches les plus épaisses à faible conductivité (cathode, séparateur, anode). Les collecteurs métalliques (Al et Cu) ont des conductivités très élevées (≫100 W/</w:t>
      </w:r>
      <w:proofErr w:type="spellStart"/>
      <w:r>
        <w:t>mK</w:t>
      </w:r>
      <w:proofErr w:type="spellEnd"/>
      <w:r>
        <w:t>) mais contribuent peu à la résistance thermique totale vu leur faible épaisseur.</w:t>
      </w:r>
    </w:p>
    <w:p w14:paraId="52D96D56" w14:textId="77777777" w:rsidR="0002716C" w:rsidRDefault="00D77595">
      <w:pPr>
        <w:pStyle w:val="Titre2"/>
      </w:pPr>
      <w:bookmarkStart w:id="17" w:name="_Toc224032121"/>
      <w:r>
        <w:t>5.2 Comparaison multicouche / milieu équivalent</w:t>
      </w:r>
      <w:bookmarkEnd w:id="17"/>
    </w:p>
    <w:p w14:paraId="7A445807" w14:textId="44316B8E" w:rsidR="0002716C" w:rsidRDefault="00AB5E9A">
      <w:r w:rsidRPr="00AB5E9A">
        <w:drawing>
          <wp:anchor distT="0" distB="0" distL="114300" distR="114300" simplePos="0" relativeHeight="251658240" behindDoc="1" locked="0" layoutInCell="1" allowOverlap="1" wp14:anchorId="1957B583" wp14:editId="39DFA254">
            <wp:simplePos x="0" y="0"/>
            <wp:positionH relativeFrom="column">
              <wp:posOffset>134661</wp:posOffset>
            </wp:positionH>
            <wp:positionV relativeFrom="paragraph">
              <wp:posOffset>54792</wp:posOffset>
            </wp:positionV>
            <wp:extent cx="3716976" cy="813308"/>
            <wp:effectExtent l="0" t="0" r="0" b="635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716976" cy="813308"/>
                    </a:xfrm>
                    <a:prstGeom prst="rect">
                      <a:avLst/>
                    </a:prstGeom>
                  </pic:spPr>
                </pic:pic>
              </a:graphicData>
            </a:graphic>
          </wp:anchor>
        </w:drawing>
      </w:r>
    </w:p>
    <w:p w14:paraId="70407A8A" w14:textId="77777777" w:rsidR="00AB5E9A" w:rsidRDefault="00AB5E9A"/>
    <w:p w14:paraId="36F30AFA" w14:textId="2CECAB6B" w:rsidR="00AB5E9A" w:rsidRDefault="00AB5E9A"/>
    <w:p w14:paraId="7A407491" w14:textId="4D74C4E2" w:rsidR="00AB5E9A" w:rsidRDefault="00AB5E9A"/>
    <w:p w14:paraId="44BB8650" w14:textId="6AE3E768" w:rsidR="00AB5E9A" w:rsidRDefault="00AB5E9A"/>
    <w:p w14:paraId="65B90A4C" w14:textId="77777777" w:rsidR="00AB5E9A" w:rsidRDefault="00AB5E9A"/>
    <w:p w14:paraId="4113A06B" w14:textId="77777777" w:rsidR="00AB5E9A" w:rsidRDefault="00AB5E9A"/>
    <w:p w14:paraId="35BD5AA4" w14:textId="757A3BE3" w:rsidR="00AB5E9A" w:rsidRDefault="00AB5E9A">
      <w:r>
        <w:t xml:space="preserve">TODO : mettre courbe conductivité </w:t>
      </w:r>
      <w:proofErr w:type="spellStart"/>
      <w:r>
        <w:t>equivalente</w:t>
      </w:r>
      <w:proofErr w:type="spellEnd"/>
    </w:p>
    <w:p w14:paraId="2AF1F1F1" w14:textId="77777777" w:rsidR="0002716C" w:rsidRDefault="00D77595">
      <w:pPr>
        <w:spacing w:before="120" w:after="40"/>
        <w:jc w:val="center"/>
      </w:pPr>
      <w:r>
        <w:rPr>
          <w:noProof/>
        </w:rPr>
        <w:drawing>
          <wp:inline distT="0" distB="0" distL="0" distR="0" wp14:anchorId="3992961C" wp14:editId="47958FDB">
            <wp:extent cx="5334000" cy="2190750"/>
            <wp:effectExtent l="0" t="0" r="0" b="0"/>
            <wp:docPr id="3" name="Figure 3 : Comparaison des profils de température : modèle multicouche vs milieu équivalent homogène" descr="Figure 3 : Comparaison des profils de température : modèle multicouche vs milieu équivalent homogène" title="Figure 3 : Comparaison des profils de température : modèle multicouche vs milieu équivalent homogè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190750"/>
                    </a:xfrm>
                    <a:prstGeom prst="rect">
                      <a:avLst/>
                    </a:prstGeom>
                  </pic:spPr>
                </pic:pic>
              </a:graphicData>
            </a:graphic>
          </wp:inline>
        </w:drawing>
      </w:r>
    </w:p>
    <w:p w14:paraId="1EDB6586" w14:textId="77777777" w:rsidR="0002716C" w:rsidRDefault="00D77595">
      <w:pPr>
        <w:spacing w:before="40" w:after="120"/>
        <w:jc w:val="center"/>
      </w:pPr>
      <w:r>
        <w:rPr>
          <w:i/>
          <w:iCs/>
          <w:color w:val="555555"/>
          <w:sz w:val="18"/>
          <w:szCs w:val="18"/>
        </w:rPr>
        <w:t>Figure 3 : Comparaison des profils de température : modèle multicouche vs milieu équivalent homogène</w:t>
      </w:r>
    </w:p>
    <w:p w14:paraId="61D27748" w14:textId="77777777" w:rsidR="0002716C" w:rsidRDefault="0002716C"/>
    <w:p w14:paraId="6236E86F" w14:textId="77777777" w:rsidR="0002716C" w:rsidRDefault="00D77595">
      <w:pPr>
        <w:spacing w:before="80" w:after="80"/>
        <w:jc w:val="both"/>
      </w:pPr>
      <w:r>
        <w:t xml:space="preserve">Le modèle équivalent reproduit fidèlement le comportement global (température maximale et minimale) avec un écart inférieur à 0,01 °C sur </w:t>
      </w:r>
      <w:proofErr w:type="spellStart"/>
      <w:r>
        <w:t>T_max</w:t>
      </w:r>
      <w:proofErr w:type="spellEnd"/>
      <w:r>
        <w:t xml:space="preserve"> dans les deux modes de charge.</w:t>
      </w:r>
    </w:p>
    <w:p w14:paraId="6F7FDE03" w14:textId="77777777" w:rsidR="0002716C" w:rsidRDefault="00D77595">
      <w:pPr>
        <w:spacing w:before="80" w:after="80"/>
        <w:jc w:val="both"/>
      </w:pPr>
      <w:r>
        <w:rPr>
          <w:b/>
          <w:bCs/>
        </w:rPr>
        <w:t xml:space="preserve">Limites du modèle équivalent : </w:t>
      </w:r>
      <w:r>
        <w:t>Le profil de température interne à la cellule est lissé par l'homogénéisation : le modèle équivalent ne peut pas restituer les variations locales de température aux interfaces entre couches (gradient dans le séparateur notamment), ni les effets de concentration de flux aux interfaces de conductivités très différentes. Pour l'assemblage, où l'intérêt est la température macroscopique de l'ensemble, cette approximation est parfaitement acceptable.</w:t>
      </w:r>
    </w:p>
    <w:p w14:paraId="17750451" w14:textId="77777777" w:rsidR="0002716C" w:rsidRDefault="00D77595">
      <w:pPr>
        <w:pStyle w:val="Titre1"/>
        <w:pBdr>
          <w:bottom w:val="single" w:sz="6" w:space="1" w:color="2E75B6"/>
        </w:pBdr>
      </w:pPr>
      <w:bookmarkStart w:id="18" w:name="_Toc224032122"/>
      <w:r>
        <w:t>6. Objectif 3 — Assemblage de 50 cellules</w:t>
      </w:r>
      <w:bookmarkEnd w:id="18"/>
    </w:p>
    <w:p w14:paraId="7F334833" w14:textId="77777777" w:rsidR="0002716C" w:rsidRDefault="00D77595">
      <w:pPr>
        <w:pStyle w:val="Titre2"/>
      </w:pPr>
      <w:bookmarkStart w:id="19" w:name="_Toc224032123"/>
      <w:r>
        <w:t>6.1 Modèle de l'assemblage</w:t>
      </w:r>
      <w:bookmarkEnd w:id="19"/>
    </w:p>
    <w:p w14:paraId="6D65D63E" w14:textId="77777777" w:rsidR="0002716C" w:rsidRDefault="00D77595">
      <w:pPr>
        <w:spacing w:before="80" w:after="80"/>
        <w:jc w:val="both"/>
      </w:pPr>
      <w:r>
        <w:lastRenderedPageBreak/>
        <w:t>L'assemblage est modélisé comme un milieu homogène continu de même propriétés (</w:t>
      </w:r>
      <w:proofErr w:type="spellStart"/>
      <w:r>
        <w:t>K_eq</w:t>
      </w:r>
      <w:proofErr w:type="spellEnd"/>
      <w:r>
        <w:t xml:space="preserve">, </w:t>
      </w:r>
      <w:proofErr w:type="spellStart"/>
      <w:r>
        <w:t>S_eq</w:t>
      </w:r>
      <w:proofErr w:type="spellEnd"/>
      <w:r>
        <w:t xml:space="preserve">) sur l'épaisseur totale </w:t>
      </w:r>
      <w:proofErr w:type="spellStart"/>
      <w:r>
        <w:t>L_asm</w:t>
      </w:r>
      <w:proofErr w:type="spellEnd"/>
      <w:r>
        <w:t xml:space="preserve"> = 50 × 250 µm = 12,5 </w:t>
      </w:r>
      <w:proofErr w:type="spellStart"/>
      <w:r>
        <w:t>mm.</w:t>
      </w:r>
      <w:proofErr w:type="spellEnd"/>
      <w:r>
        <w:t xml:space="preserve"> Le refroidissement est symétrique (convection sur les deux faces), avec un fluide à </w:t>
      </w:r>
      <w:proofErr w:type="spellStart"/>
      <w:r>
        <w:t>T_f</w:t>
      </w:r>
      <w:proofErr w:type="spellEnd"/>
      <w:r>
        <w:t xml:space="preserve"> = 40°C. N = 500 volumes finis sont utilisés pour assurer la convergence.</w:t>
      </w:r>
    </w:p>
    <w:p w14:paraId="76D90354" w14:textId="77777777" w:rsidR="0002716C" w:rsidRDefault="00D77595">
      <w:pPr>
        <w:pStyle w:val="Titre2"/>
      </w:pPr>
      <w:bookmarkStart w:id="20" w:name="_Toc224032124"/>
      <w:r>
        <w:t>6.2 Détermination du coefficient h minimal</w:t>
      </w:r>
      <w:bookmarkEnd w:id="20"/>
    </w:p>
    <w:p w14:paraId="7E61A2A0" w14:textId="77777777" w:rsidR="0002716C" w:rsidRDefault="00D77595">
      <w:pPr>
        <w:spacing w:before="80" w:after="80"/>
        <w:jc w:val="both"/>
      </w:pPr>
      <w:r>
        <w:t xml:space="preserve">Les simulations sont réalisées pour différentes valeurs de h. Les critères de sécurité retenus sont (d'après l'annexe du sujet et Battery </w:t>
      </w:r>
      <w:proofErr w:type="spellStart"/>
      <w:r>
        <w:t>University</w:t>
      </w:r>
      <w:proofErr w:type="spellEnd"/>
      <w:r>
        <w:t xml:space="preserve"> BU-808) :</w:t>
      </w:r>
    </w:p>
    <w:p w14:paraId="02A8D0BC" w14:textId="77777777" w:rsidR="0002716C" w:rsidRDefault="00D77595">
      <w:pPr>
        <w:pStyle w:val="Paragraphedeliste"/>
        <w:numPr>
          <w:ilvl w:val="0"/>
          <w:numId w:val="2"/>
        </w:numPr>
        <w:spacing w:before="40" w:after="40"/>
      </w:pPr>
      <w:r>
        <w:t xml:space="preserve">Limite de conception conservatrice : </w:t>
      </w:r>
      <w:proofErr w:type="spellStart"/>
      <w:r>
        <w:t>T_</w:t>
      </w:r>
      <w:proofErr w:type="gramStart"/>
      <w:r>
        <w:t>int,max</w:t>
      </w:r>
      <w:proofErr w:type="spellEnd"/>
      <w:proofErr w:type="gramEnd"/>
      <w:r>
        <w:t xml:space="preserve"> ≤ 45°C.</w:t>
      </w:r>
    </w:p>
    <w:p w14:paraId="215C7279" w14:textId="77777777" w:rsidR="0002716C" w:rsidRDefault="00D77595">
      <w:pPr>
        <w:pStyle w:val="Paragraphedeliste"/>
        <w:numPr>
          <w:ilvl w:val="0"/>
          <w:numId w:val="2"/>
        </w:numPr>
        <w:spacing w:before="40" w:after="40"/>
      </w:pPr>
      <w:r>
        <w:t xml:space="preserve">Limite haute absolue en fonctionnement normal : </w:t>
      </w:r>
      <w:proofErr w:type="spellStart"/>
      <w:r>
        <w:t>T_</w:t>
      </w:r>
      <w:proofErr w:type="gramStart"/>
      <w:r>
        <w:t>int,max</w:t>
      </w:r>
      <w:proofErr w:type="spellEnd"/>
      <w:proofErr w:type="gramEnd"/>
      <w:r>
        <w:t xml:space="preserve"> ≤ 60°C.</w:t>
      </w:r>
    </w:p>
    <w:p w14:paraId="72A04BF2" w14:textId="77777777" w:rsidR="0002716C" w:rsidRDefault="0002716C"/>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1800"/>
        <w:gridCol w:w="1800"/>
        <w:gridCol w:w="1100"/>
      </w:tblGrid>
      <w:tr w:rsidR="0002716C" w14:paraId="16DA0029" w14:textId="77777777">
        <w:tc>
          <w:tcPr>
            <w:tcW w:w="1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0A8E7868" w14:textId="77777777" w:rsidR="0002716C" w:rsidRDefault="00D77595">
            <w:pPr>
              <w:jc w:val="center"/>
            </w:pPr>
            <w:proofErr w:type="gramStart"/>
            <w:r>
              <w:rPr>
                <w:b/>
                <w:bCs/>
                <w:color w:val="FFFFFF"/>
                <w:sz w:val="20"/>
                <w:szCs w:val="20"/>
              </w:rPr>
              <w:t>h</w:t>
            </w:r>
            <w:proofErr w:type="gramEnd"/>
            <w:r>
              <w:rPr>
                <w:b/>
                <w:bCs/>
                <w:color w:val="FFFFFF"/>
                <w:sz w:val="20"/>
                <w:szCs w:val="20"/>
              </w:rPr>
              <w:t xml:space="preserve"> (W/m²K)</w:t>
            </w:r>
          </w:p>
        </w:tc>
        <w:tc>
          <w:tcPr>
            <w:tcW w:w="1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16ADDA11" w14:textId="77777777" w:rsidR="0002716C" w:rsidRDefault="00D77595">
            <w:pPr>
              <w:jc w:val="center"/>
            </w:pPr>
            <w:proofErr w:type="spellStart"/>
            <w:r>
              <w:rPr>
                <w:b/>
                <w:bCs/>
                <w:color w:val="FFFFFF"/>
                <w:sz w:val="20"/>
                <w:szCs w:val="20"/>
              </w:rPr>
              <w:t>T_max</w:t>
            </w:r>
            <w:proofErr w:type="spellEnd"/>
            <w:r>
              <w:rPr>
                <w:b/>
                <w:bCs/>
                <w:color w:val="FFFFFF"/>
                <w:sz w:val="20"/>
                <w:szCs w:val="20"/>
              </w:rPr>
              <w:t xml:space="preserve"> lente (°C)</w:t>
            </w:r>
          </w:p>
        </w:tc>
        <w:tc>
          <w:tcPr>
            <w:tcW w:w="1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6937F11" w14:textId="77777777" w:rsidR="0002716C" w:rsidRDefault="00D77595">
            <w:pPr>
              <w:jc w:val="center"/>
            </w:pPr>
            <w:proofErr w:type="spellStart"/>
            <w:r>
              <w:rPr>
                <w:b/>
                <w:bCs/>
                <w:color w:val="FFFFFF"/>
                <w:sz w:val="20"/>
                <w:szCs w:val="20"/>
              </w:rPr>
              <w:t>T_max</w:t>
            </w:r>
            <w:proofErr w:type="spellEnd"/>
            <w:r>
              <w:rPr>
                <w:b/>
                <w:bCs/>
                <w:color w:val="FFFFFF"/>
                <w:sz w:val="20"/>
                <w:szCs w:val="20"/>
              </w:rPr>
              <w:t xml:space="preserve"> rapide (°C)</w:t>
            </w:r>
          </w:p>
        </w:tc>
        <w:tc>
          <w:tcPr>
            <w:tcW w:w="1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037E6E32" w14:textId="77777777" w:rsidR="0002716C" w:rsidRDefault="00D77595">
            <w:pPr>
              <w:jc w:val="center"/>
            </w:pPr>
            <w:r>
              <w:rPr>
                <w:b/>
                <w:bCs/>
                <w:color w:val="FFFFFF"/>
                <w:sz w:val="20"/>
                <w:szCs w:val="20"/>
              </w:rPr>
              <w:t>Statut lente</w:t>
            </w:r>
          </w:p>
        </w:tc>
        <w:tc>
          <w:tcPr>
            <w:tcW w:w="11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4561E6D" w14:textId="77777777" w:rsidR="0002716C" w:rsidRDefault="00D77595">
            <w:pPr>
              <w:jc w:val="center"/>
            </w:pPr>
            <w:r>
              <w:rPr>
                <w:b/>
                <w:bCs/>
                <w:color w:val="FFFFFF"/>
                <w:sz w:val="20"/>
                <w:szCs w:val="20"/>
              </w:rPr>
              <w:t>Statut rapide</w:t>
            </w:r>
          </w:p>
        </w:tc>
      </w:tr>
      <w:tr w:rsidR="0002716C" w14:paraId="70B7D42F" w14:textId="77777777">
        <w:tc>
          <w:tcPr>
            <w:tcW w:w="15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4444E017" w14:textId="77777777" w:rsidR="0002716C" w:rsidRDefault="00D77595">
            <w:pPr>
              <w:jc w:val="center"/>
            </w:pPr>
            <w:r>
              <w:rPr>
                <w:b/>
                <w:bCs/>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215598DD" w14:textId="77777777" w:rsidR="0002716C" w:rsidRDefault="00D77595">
            <w:pPr>
              <w:jc w:val="center"/>
            </w:pPr>
            <w:r>
              <w:rPr>
                <w:sz w:val="20"/>
                <w:szCs w:val="20"/>
              </w:rPr>
              <w:t>42,88</w:t>
            </w:r>
          </w:p>
        </w:tc>
        <w:tc>
          <w:tcPr>
            <w:tcW w:w="1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6BD62D33" w14:textId="77777777" w:rsidR="0002716C" w:rsidRDefault="00D77595">
            <w:pPr>
              <w:jc w:val="center"/>
            </w:pPr>
            <w:r>
              <w:rPr>
                <w:sz w:val="20"/>
                <w:szCs w:val="20"/>
              </w:rPr>
              <w:t>68,81</w:t>
            </w:r>
          </w:p>
        </w:tc>
        <w:tc>
          <w:tcPr>
            <w:tcW w:w="1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1290F258" w14:textId="77777777" w:rsidR="0002716C" w:rsidRDefault="00D77595">
            <w:pPr>
              <w:jc w:val="center"/>
            </w:pPr>
            <w:r>
              <w:rPr>
                <w:sz w:val="20"/>
                <w:szCs w:val="20"/>
              </w:rPr>
              <w:t>✓ OK</w:t>
            </w:r>
          </w:p>
        </w:tc>
        <w:tc>
          <w:tcPr>
            <w:tcW w:w="11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5DADD456" w14:textId="77777777" w:rsidR="0002716C" w:rsidRDefault="00D77595">
            <w:pPr>
              <w:jc w:val="center"/>
            </w:pPr>
            <w:r>
              <w:rPr>
                <w:sz w:val="20"/>
                <w:szCs w:val="20"/>
              </w:rPr>
              <w:t>✗ &gt; 60°C</w:t>
            </w:r>
          </w:p>
        </w:tc>
      </w:tr>
      <w:tr w:rsidR="0002716C" w14:paraId="26DB490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541352" w14:textId="77777777" w:rsidR="0002716C" w:rsidRDefault="00D77595">
            <w:pPr>
              <w:jc w:val="center"/>
            </w:pPr>
            <w:r>
              <w:rPr>
                <w:b/>
                <w:bCs/>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76218E" w14:textId="77777777" w:rsidR="0002716C" w:rsidRDefault="00D77595">
            <w:pPr>
              <w:jc w:val="center"/>
            </w:pPr>
            <w:r>
              <w:rPr>
                <w:sz w:val="20"/>
                <w:szCs w:val="20"/>
              </w:rPr>
              <w:t>41,45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F22C97" w14:textId="77777777" w:rsidR="0002716C" w:rsidRDefault="00D77595">
            <w:pPr>
              <w:jc w:val="center"/>
            </w:pPr>
            <w:r>
              <w:rPr>
                <w:sz w:val="20"/>
                <w:szCs w:val="20"/>
              </w:rPr>
              <w:t>54,55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A554D4" w14:textId="77777777" w:rsidR="0002716C" w:rsidRDefault="00D77595">
            <w:pPr>
              <w:jc w:val="center"/>
            </w:pPr>
            <w:r>
              <w:rPr>
                <w:sz w:val="20"/>
                <w:szCs w:val="20"/>
              </w:rPr>
              <w:t>✓ OK</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B416CB" w14:textId="77777777" w:rsidR="0002716C" w:rsidRDefault="00D77595">
            <w:pPr>
              <w:jc w:val="center"/>
            </w:pPr>
            <w:r>
              <w:rPr>
                <w:sz w:val="20"/>
                <w:szCs w:val="20"/>
              </w:rPr>
              <w:t>✗ &gt; 45°C</w:t>
            </w:r>
          </w:p>
        </w:tc>
      </w:tr>
      <w:tr w:rsidR="0002716C" w14:paraId="5BFF4D2B" w14:textId="77777777">
        <w:tc>
          <w:tcPr>
            <w:tcW w:w="15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458E79B9" w14:textId="77777777" w:rsidR="0002716C" w:rsidRDefault="00D77595">
            <w:pPr>
              <w:jc w:val="center"/>
            </w:pPr>
            <w:r>
              <w:rPr>
                <w:b/>
                <w:bCs/>
                <w:sz w:val="20"/>
                <w:szCs w:val="20"/>
              </w:rPr>
              <w:t>20</w:t>
            </w:r>
          </w:p>
        </w:tc>
        <w:tc>
          <w:tcPr>
            <w:tcW w:w="1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05E08DAB" w14:textId="77777777" w:rsidR="0002716C" w:rsidRDefault="00D77595">
            <w:pPr>
              <w:jc w:val="center"/>
            </w:pPr>
            <w:r>
              <w:rPr>
                <w:sz w:val="20"/>
                <w:szCs w:val="20"/>
              </w:rPr>
              <w:t>40,74</w:t>
            </w:r>
          </w:p>
        </w:tc>
        <w:tc>
          <w:tcPr>
            <w:tcW w:w="1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12A79C56" w14:textId="77777777" w:rsidR="0002716C" w:rsidRDefault="00D77595">
            <w:pPr>
              <w:jc w:val="center"/>
            </w:pPr>
            <w:r>
              <w:rPr>
                <w:sz w:val="20"/>
                <w:szCs w:val="20"/>
              </w:rPr>
              <w:t>47,41</w:t>
            </w:r>
          </w:p>
        </w:tc>
        <w:tc>
          <w:tcPr>
            <w:tcW w:w="1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43254018" w14:textId="77777777" w:rsidR="0002716C" w:rsidRDefault="00D77595">
            <w:pPr>
              <w:jc w:val="center"/>
            </w:pPr>
            <w:r>
              <w:rPr>
                <w:sz w:val="20"/>
                <w:szCs w:val="20"/>
              </w:rPr>
              <w:t>✓ OK</w:t>
            </w:r>
          </w:p>
        </w:tc>
        <w:tc>
          <w:tcPr>
            <w:tcW w:w="11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0718C30C" w14:textId="77777777" w:rsidR="0002716C" w:rsidRDefault="00D77595">
            <w:pPr>
              <w:jc w:val="center"/>
            </w:pPr>
            <w:r>
              <w:rPr>
                <w:sz w:val="20"/>
                <w:szCs w:val="20"/>
              </w:rPr>
              <w:t>✗ &gt; 45°C</w:t>
            </w:r>
          </w:p>
        </w:tc>
      </w:tr>
      <w:tr w:rsidR="0002716C" w14:paraId="2C4FF94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405218" w14:textId="77777777" w:rsidR="0002716C" w:rsidRDefault="00D77595">
            <w:pPr>
              <w:jc w:val="center"/>
            </w:pPr>
            <w:r>
              <w:rPr>
                <w:b/>
                <w:bCs/>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9A5D00" w14:textId="77777777" w:rsidR="0002716C" w:rsidRDefault="00D77595">
            <w:pPr>
              <w:jc w:val="center"/>
            </w:pPr>
            <w:r>
              <w:rPr>
                <w:sz w:val="20"/>
                <w:szCs w:val="20"/>
              </w:rPr>
              <w:t>40,31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EEB3A0" w14:textId="77777777" w:rsidR="0002716C" w:rsidRDefault="00D77595">
            <w:pPr>
              <w:jc w:val="center"/>
            </w:pPr>
            <w:r>
              <w:rPr>
                <w:sz w:val="20"/>
                <w:szCs w:val="20"/>
              </w:rPr>
              <w:t>43,13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6DC6E1" w14:textId="77777777" w:rsidR="0002716C" w:rsidRDefault="00D77595">
            <w:pPr>
              <w:jc w:val="center"/>
            </w:pPr>
            <w:r>
              <w:rPr>
                <w:sz w:val="20"/>
                <w:szCs w:val="20"/>
              </w:rPr>
              <w:t>✓ OK</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73AA0F" w14:textId="77777777" w:rsidR="0002716C" w:rsidRDefault="00D77595">
            <w:pPr>
              <w:jc w:val="center"/>
            </w:pPr>
            <w:r>
              <w:rPr>
                <w:sz w:val="20"/>
                <w:szCs w:val="20"/>
              </w:rPr>
              <w:t>✓ OK</w:t>
            </w:r>
          </w:p>
        </w:tc>
      </w:tr>
      <w:tr w:rsidR="0002716C" w14:paraId="4E567D0D" w14:textId="77777777">
        <w:tc>
          <w:tcPr>
            <w:tcW w:w="15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131A43E7" w14:textId="77777777" w:rsidR="0002716C" w:rsidRDefault="00D77595">
            <w:pPr>
              <w:jc w:val="center"/>
            </w:pPr>
            <w:r>
              <w:rPr>
                <w:b/>
                <w:bCs/>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71ABB01C" w14:textId="77777777" w:rsidR="0002716C" w:rsidRDefault="00D77595">
            <w:pPr>
              <w:jc w:val="center"/>
            </w:pPr>
            <w:r>
              <w:rPr>
                <w:sz w:val="20"/>
                <w:szCs w:val="20"/>
              </w:rPr>
              <w:t>40,17</w:t>
            </w:r>
          </w:p>
        </w:tc>
        <w:tc>
          <w:tcPr>
            <w:tcW w:w="1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62900F0A" w14:textId="77777777" w:rsidR="0002716C" w:rsidRDefault="00D77595">
            <w:pPr>
              <w:jc w:val="center"/>
            </w:pPr>
            <w:r>
              <w:rPr>
                <w:sz w:val="20"/>
                <w:szCs w:val="20"/>
              </w:rPr>
              <w:t>41,71</w:t>
            </w:r>
          </w:p>
        </w:tc>
        <w:tc>
          <w:tcPr>
            <w:tcW w:w="1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4B9DEFFD" w14:textId="77777777" w:rsidR="0002716C" w:rsidRDefault="00D77595">
            <w:pPr>
              <w:jc w:val="center"/>
            </w:pPr>
            <w:r>
              <w:rPr>
                <w:sz w:val="20"/>
                <w:szCs w:val="20"/>
              </w:rPr>
              <w:t>✓ OK</w:t>
            </w:r>
          </w:p>
        </w:tc>
        <w:tc>
          <w:tcPr>
            <w:tcW w:w="11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050C9255" w14:textId="77777777" w:rsidR="0002716C" w:rsidRDefault="00D77595">
            <w:pPr>
              <w:jc w:val="center"/>
            </w:pPr>
            <w:r>
              <w:rPr>
                <w:sz w:val="20"/>
                <w:szCs w:val="20"/>
              </w:rPr>
              <w:t>✓ OK</w:t>
            </w:r>
          </w:p>
        </w:tc>
      </w:tr>
      <w:tr w:rsidR="0002716C" w14:paraId="79E0FC2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084213" w14:textId="77777777" w:rsidR="0002716C" w:rsidRDefault="00D77595">
            <w:pPr>
              <w:jc w:val="center"/>
            </w:pPr>
            <w:r>
              <w:rPr>
                <w:b/>
                <w:bCs/>
                <w:sz w:val="20"/>
                <w:szCs w:val="20"/>
              </w:rPr>
              <w:t>200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DBB163" w14:textId="77777777" w:rsidR="0002716C" w:rsidRDefault="00D77595">
            <w:pPr>
              <w:jc w:val="center"/>
            </w:pPr>
            <w:r>
              <w:rPr>
                <w:sz w:val="20"/>
                <w:szCs w:val="20"/>
              </w:rPr>
              <w:t>40,10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30FEAE" w14:textId="77777777" w:rsidR="0002716C" w:rsidRDefault="00D77595">
            <w:pPr>
              <w:jc w:val="center"/>
            </w:pPr>
            <w:r>
              <w:rPr>
                <w:sz w:val="20"/>
                <w:szCs w:val="20"/>
              </w:rPr>
              <w:t>40,99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A71946" w14:textId="77777777" w:rsidR="0002716C" w:rsidRDefault="00D77595">
            <w:pPr>
              <w:jc w:val="center"/>
            </w:pPr>
            <w:r>
              <w:rPr>
                <w:sz w:val="20"/>
                <w:szCs w:val="20"/>
              </w:rPr>
              <w:t>✓ OK</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8177E2" w14:textId="77777777" w:rsidR="0002716C" w:rsidRDefault="00D77595">
            <w:pPr>
              <w:jc w:val="center"/>
            </w:pPr>
            <w:r>
              <w:rPr>
                <w:sz w:val="20"/>
                <w:szCs w:val="20"/>
              </w:rPr>
              <w:t>✓ OK</w:t>
            </w:r>
          </w:p>
        </w:tc>
      </w:tr>
      <w:tr w:rsidR="0002716C" w14:paraId="44FCBC26" w14:textId="77777777">
        <w:tc>
          <w:tcPr>
            <w:tcW w:w="15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47366951" w14:textId="77777777" w:rsidR="0002716C" w:rsidRDefault="00D77595">
            <w:pPr>
              <w:jc w:val="center"/>
            </w:pPr>
            <w:r>
              <w:rPr>
                <w:b/>
                <w:bCs/>
                <w:sz w:val="20"/>
                <w:szCs w:val="20"/>
              </w:rPr>
              <w:t>500</w:t>
            </w:r>
          </w:p>
        </w:tc>
        <w:tc>
          <w:tcPr>
            <w:tcW w:w="1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0D7319BA" w14:textId="77777777" w:rsidR="0002716C" w:rsidRDefault="00D77595">
            <w:pPr>
              <w:jc w:val="center"/>
            </w:pPr>
            <w:r>
              <w:rPr>
                <w:sz w:val="20"/>
                <w:szCs w:val="20"/>
              </w:rPr>
              <w:t>40,06</w:t>
            </w:r>
          </w:p>
        </w:tc>
        <w:tc>
          <w:tcPr>
            <w:tcW w:w="1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13AEAB1F" w14:textId="77777777" w:rsidR="0002716C" w:rsidRDefault="00D77595">
            <w:pPr>
              <w:jc w:val="center"/>
            </w:pPr>
            <w:r>
              <w:rPr>
                <w:sz w:val="20"/>
                <w:szCs w:val="20"/>
              </w:rPr>
              <w:t>40,56</w:t>
            </w:r>
          </w:p>
        </w:tc>
        <w:tc>
          <w:tcPr>
            <w:tcW w:w="18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2EE780BB" w14:textId="77777777" w:rsidR="0002716C" w:rsidRDefault="00D77595">
            <w:pPr>
              <w:jc w:val="center"/>
            </w:pPr>
            <w:r>
              <w:rPr>
                <w:sz w:val="20"/>
                <w:szCs w:val="20"/>
              </w:rPr>
              <w:t>✓ OK</w:t>
            </w:r>
          </w:p>
        </w:tc>
        <w:tc>
          <w:tcPr>
            <w:tcW w:w="11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02424FD1" w14:textId="77777777" w:rsidR="0002716C" w:rsidRDefault="00D77595">
            <w:pPr>
              <w:jc w:val="center"/>
            </w:pPr>
            <w:r>
              <w:rPr>
                <w:sz w:val="20"/>
                <w:szCs w:val="20"/>
              </w:rPr>
              <w:t>✓ OK</w:t>
            </w:r>
          </w:p>
        </w:tc>
      </w:tr>
      <w:tr w:rsidR="0002716C" w14:paraId="1CC7885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CAD2A1" w14:textId="77777777" w:rsidR="0002716C" w:rsidRDefault="00D77595">
            <w:pPr>
              <w:jc w:val="center"/>
            </w:pPr>
            <w:r>
              <w:rPr>
                <w:b/>
                <w:bCs/>
                <w:sz w:val="20"/>
                <w:szCs w:val="20"/>
              </w:rPr>
              <w:t>1000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FF2648" w14:textId="77777777" w:rsidR="0002716C" w:rsidRDefault="00D77595">
            <w:pPr>
              <w:jc w:val="center"/>
            </w:pPr>
            <w:r>
              <w:rPr>
                <w:sz w:val="20"/>
                <w:szCs w:val="20"/>
              </w:rPr>
              <w:t>40,04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6C700D" w14:textId="77777777" w:rsidR="0002716C" w:rsidRDefault="00D77595">
            <w:pPr>
              <w:jc w:val="center"/>
            </w:pPr>
            <w:r>
              <w:rPr>
                <w:sz w:val="20"/>
                <w:szCs w:val="20"/>
              </w:rPr>
              <w:t>40,42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1358AD" w14:textId="77777777" w:rsidR="0002716C" w:rsidRDefault="00D77595">
            <w:pPr>
              <w:jc w:val="center"/>
            </w:pPr>
            <w:r>
              <w:rPr>
                <w:sz w:val="20"/>
                <w:szCs w:val="20"/>
              </w:rPr>
              <w:t>✓ OK</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3D8FEE" w14:textId="77777777" w:rsidR="0002716C" w:rsidRDefault="00D77595">
            <w:pPr>
              <w:jc w:val="center"/>
            </w:pPr>
            <w:r>
              <w:rPr>
                <w:sz w:val="20"/>
                <w:szCs w:val="20"/>
              </w:rPr>
              <w:t>✓ OK</w:t>
            </w:r>
          </w:p>
        </w:tc>
      </w:tr>
    </w:tbl>
    <w:p w14:paraId="2DC5194A" w14:textId="77777777" w:rsidR="0002716C" w:rsidRDefault="00D77595">
      <w:pPr>
        <w:spacing w:before="40" w:after="120"/>
        <w:jc w:val="center"/>
      </w:pPr>
      <w:r>
        <w:rPr>
          <w:i/>
          <w:iCs/>
          <w:color w:val="555555"/>
          <w:sz w:val="18"/>
          <w:szCs w:val="18"/>
        </w:rPr>
        <w:t xml:space="preserve">Tableau 6 : </w:t>
      </w:r>
      <w:proofErr w:type="spellStart"/>
      <w:r>
        <w:rPr>
          <w:i/>
          <w:iCs/>
          <w:color w:val="555555"/>
          <w:sz w:val="18"/>
          <w:szCs w:val="18"/>
        </w:rPr>
        <w:t>T_max</w:t>
      </w:r>
      <w:proofErr w:type="spellEnd"/>
      <w:r>
        <w:rPr>
          <w:i/>
          <w:iCs/>
          <w:color w:val="555555"/>
          <w:sz w:val="18"/>
          <w:szCs w:val="18"/>
        </w:rPr>
        <w:t xml:space="preserve"> de l'assemblage 50 cellules en fonction de h (</w:t>
      </w:r>
      <w:proofErr w:type="spellStart"/>
      <w:r>
        <w:rPr>
          <w:i/>
          <w:iCs/>
          <w:color w:val="555555"/>
          <w:sz w:val="18"/>
          <w:szCs w:val="18"/>
        </w:rPr>
        <w:t>T_fluide</w:t>
      </w:r>
      <w:proofErr w:type="spellEnd"/>
      <w:r>
        <w:rPr>
          <w:i/>
          <w:iCs/>
          <w:color w:val="555555"/>
          <w:sz w:val="18"/>
          <w:szCs w:val="18"/>
        </w:rPr>
        <w:t xml:space="preserve"> = 40°C)</w:t>
      </w:r>
    </w:p>
    <w:p w14:paraId="7D67F682" w14:textId="77777777" w:rsidR="0002716C" w:rsidRDefault="0002716C"/>
    <w:p w14:paraId="1868D623" w14:textId="77777777" w:rsidR="0002716C" w:rsidRDefault="00D77595">
      <w:pPr>
        <w:spacing w:before="120" w:after="40"/>
        <w:jc w:val="center"/>
      </w:pPr>
      <w:r>
        <w:rPr>
          <w:noProof/>
        </w:rPr>
        <w:drawing>
          <wp:inline distT="0" distB="0" distL="0" distR="0" wp14:anchorId="4FBC9CAC" wp14:editId="11D363B4">
            <wp:extent cx="4572000" cy="2857500"/>
            <wp:effectExtent l="0" t="0" r="0" b="0"/>
            <wp:docPr id="4" name="Figure 4 : Température maximale de l'assemblage vs coefficient d'échange h (charge lente et rapide)" descr="Figure 4 : Température maximale de l'assemblage vs coefficient d'échange h (charge lente et rapide)" title="Figure 4 : Température maximale de l'assemblage vs coefficient d'échange h (charge lente et rap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857500"/>
                    </a:xfrm>
                    <a:prstGeom prst="rect">
                      <a:avLst/>
                    </a:prstGeom>
                  </pic:spPr>
                </pic:pic>
              </a:graphicData>
            </a:graphic>
          </wp:inline>
        </w:drawing>
      </w:r>
    </w:p>
    <w:p w14:paraId="08EBA867" w14:textId="77777777" w:rsidR="0002716C" w:rsidRDefault="00D77595">
      <w:pPr>
        <w:spacing w:before="40" w:after="120"/>
        <w:jc w:val="center"/>
      </w:pPr>
      <w:r>
        <w:rPr>
          <w:i/>
          <w:iCs/>
          <w:color w:val="555555"/>
          <w:sz w:val="18"/>
          <w:szCs w:val="18"/>
        </w:rPr>
        <w:t>Figure 4 : Température maximale de l'assemblage vs coefficient d'échange h (charge lente et rapide)</w:t>
      </w:r>
    </w:p>
    <w:p w14:paraId="53A826EC" w14:textId="77777777" w:rsidR="0002716C" w:rsidRDefault="0002716C"/>
    <w:p w14:paraId="74EA0BB7" w14:textId="77777777" w:rsidR="0002716C" w:rsidRDefault="00D77595">
      <w:pPr>
        <w:spacing w:before="80" w:after="80"/>
        <w:jc w:val="both"/>
      </w:pPr>
      <w:r>
        <w:rPr>
          <w:b/>
          <w:bCs/>
        </w:rPr>
        <w:t xml:space="preserve">Résultat clé : </w:t>
      </w:r>
      <w:r>
        <w:t>Pour la charge lente, le critère T ≤ 45°C est satisfait dès h = 5 W/m²K (convection naturelle). Pour la charge rapide (×10C), il faut h ≥ 50 W/m²K pour satisfaire la limite de conception de 45°C — ce qui correspond à une convection forcée modérée (air ou liquide). En pratique industrielle, h ≈ 100–500 W/m²K est typique pour un refroidissement par plaque froide à eau, ce qui assure une marge de sécurité confortable même en charge rapide.</w:t>
      </w:r>
    </w:p>
    <w:p w14:paraId="51D05F78" w14:textId="77777777" w:rsidR="0002716C" w:rsidRDefault="00D77595">
      <w:pPr>
        <w:pStyle w:val="Titre2"/>
      </w:pPr>
      <w:bookmarkStart w:id="21" w:name="_Toc224032125"/>
      <w:r>
        <w:t>6.3 Profils de température dans l'assemblage</w:t>
      </w:r>
      <w:bookmarkEnd w:id="21"/>
    </w:p>
    <w:p w14:paraId="41EB5F54" w14:textId="77777777" w:rsidR="0002716C" w:rsidRDefault="0002716C"/>
    <w:p w14:paraId="7DB4E018" w14:textId="77777777" w:rsidR="0002716C" w:rsidRDefault="00D77595">
      <w:pPr>
        <w:spacing w:before="120" w:after="40"/>
        <w:jc w:val="center"/>
      </w:pPr>
      <w:r>
        <w:rPr>
          <w:noProof/>
        </w:rPr>
        <w:drawing>
          <wp:inline distT="0" distB="0" distL="0" distR="0" wp14:anchorId="75A4B579" wp14:editId="4AD2CEEE">
            <wp:extent cx="5334000" cy="2190750"/>
            <wp:effectExtent l="0" t="0" r="0" b="0"/>
            <wp:docPr id="5" name="Figure 5 : Profils de température dans l'assemblage de 50 cellules — charge lente (h=50 W/m²K) et charge rapide (h=500 W/m²K)" descr="Figure 5 : Profils de température dans l'assemblage de 50 cellules — charge lente (h=50 W/m²K) et charge rapide (h=500 W/m²K)" title="Figure 5 : Profils de température dans l'assemblage de 50 cellules — charge lente (h=50 W/m²K) et charge rapide (h=500 W/m²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190750"/>
                    </a:xfrm>
                    <a:prstGeom prst="rect">
                      <a:avLst/>
                    </a:prstGeom>
                  </pic:spPr>
                </pic:pic>
              </a:graphicData>
            </a:graphic>
          </wp:inline>
        </w:drawing>
      </w:r>
    </w:p>
    <w:p w14:paraId="1F05FCF8" w14:textId="77777777" w:rsidR="0002716C" w:rsidRDefault="00D77595">
      <w:pPr>
        <w:spacing w:before="40" w:after="120"/>
        <w:jc w:val="center"/>
      </w:pPr>
      <w:r>
        <w:rPr>
          <w:i/>
          <w:iCs/>
          <w:color w:val="555555"/>
          <w:sz w:val="18"/>
          <w:szCs w:val="18"/>
        </w:rPr>
        <w:t>Figure 5 : Profils de température dans l'assemblage de 50 cellules — charge lente (h=50 W/m²K) et charge rapide (h=500 W/m²K)</w:t>
      </w:r>
    </w:p>
    <w:p w14:paraId="43C6807F" w14:textId="77777777" w:rsidR="0002716C" w:rsidRDefault="0002716C"/>
    <w:p w14:paraId="313C7023" w14:textId="77777777" w:rsidR="0002716C" w:rsidRDefault="00D77595">
      <w:pPr>
        <w:spacing w:before="80" w:after="80"/>
        <w:jc w:val="both"/>
      </w:pPr>
      <w:r>
        <w:t xml:space="preserve">Le profil de température est parabolique avec un maximum en cœur d'assemblage, conformément à la solution analytique d'un milieu homogène avec source uniforme et convection symétrique. La position du maximum au centre (x = </w:t>
      </w:r>
      <w:proofErr w:type="spellStart"/>
      <w:r>
        <w:t>L_asm</w:t>
      </w:r>
      <w:proofErr w:type="spellEnd"/>
      <w:r>
        <w:t>/2) est cohérente avec la symétrie du problème.</w:t>
      </w:r>
    </w:p>
    <w:p w14:paraId="76A6CD0C" w14:textId="77777777" w:rsidR="0002716C" w:rsidRDefault="00D77595">
      <w:pPr>
        <w:pStyle w:val="Titre1"/>
        <w:pBdr>
          <w:bottom w:val="single" w:sz="6" w:space="1" w:color="2E75B6"/>
        </w:pBdr>
      </w:pPr>
      <w:bookmarkStart w:id="22" w:name="_Toc224032126"/>
      <w:r>
        <w:t>7. Conclusion</w:t>
      </w:r>
      <w:bookmarkEnd w:id="22"/>
    </w:p>
    <w:p w14:paraId="7815397F" w14:textId="77777777" w:rsidR="0002716C" w:rsidRDefault="00D77595">
      <w:pPr>
        <w:pStyle w:val="Titre2"/>
      </w:pPr>
      <w:bookmarkStart w:id="23" w:name="_Toc224032127"/>
      <w:r>
        <w:t>7.1 Synthèse des résultats</w:t>
      </w:r>
      <w:bookmarkEnd w:id="23"/>
    </w:p>
    <w:p w14:paraId="614BABF4" w14:textId="77777777" w:rsidR="0002716C" w:rsidRDefault="00D77595">
      <w:pPr>
        <w:spacing w:before="80" w:after="80"/>
        <w:jc w:val="both"/>
      </w:pPr>
      <w:r>
        <w:t>Cette étude a permis de simuler avec succès le comportement thermique d'une cellule de batterie lithium-ion par volumes finis 1D. Les résultats principaux sont :</w:t>
      </w:r>
    </w:p>
    <w:p w14:paraId="2F10A25B" w14:textId="77777777" w:rsidR="0002716C" w:rsidRDefault="0002716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02716C" w14:paraId="08410653" w14:textId="77777777">
        <w:tc>
          <w:tcPr>
            <w:tcW w:w="3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C315A6C" w14:textId="77777777" w:rsidR="0002716C" w:rsidRDefault="00D77595">
            <w:pPr>
              <w:jc w:val="center"/>
            </w:pPr>
            <w:r>
              <w:rPr>
                <w:b/>
                <w:bCs/>
                <w:color w:val="FFFFFF"/>
                <w:sz w:val="20"/>
                <w:szCs w:val="20"/>
              </w:rPr>
              <w:t>Question posée</w:t>
            </w:r>
          </w:p>
        </w:tc>
        <w:tc>
          <w:tcPr>
            <w:tcW w:w="552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7C66A125" w14:textId="77777777" w:rsidR="0002716C" w:rsidRDefault="00D77595">
            <w:pPr>
              <w:jc w:val="center"/>
            </w:pPr>
            <w:r>
              <w:rPr>
                <w:b/>
                <w:bCs/>
                <w:color w:val="FFFFFF"/>
                <w:sz w:val="20"/>
                <w:szCs w:val="20"/>
              </w:rPr>
              <w:t>Réponse</w:t>
            </w:r>
          </w:p>
        </w:tc>
      </w:tr>
      <w:tr w:rsidR="0002716C" w14:paraId="43F4988A" w14:textId="77777777">
        <w:tc>
          <w:tcPr>
            <w:tcW w:w="35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419C579F" w14:textId="77777777" w:rsidR="0002716C" w:rsidRDefault="00D77595">
            <w:pPr>
              <w:jc w:val="center"/>
            </w:pPr>
            <w:r>
              <w:rPr>
                <w:sz w:val="20"/>
                <w:szCs w:val="20"/>
              </w:rPr>
              <w:t>Cellule isolée — charge lente</w:t>
            </w:r>
          </w:p>
        </w:tc>
        <w:tc>
          <w:tcPr>
            <w:tcW w:w="552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25DA54D1" w14:textId="77777777" w:rsidR="0002716C" w:rsidRDefault="00D77595">
            <w:pPr>
              <w:jc w:val="center"/>
            </w:pPr>
            <w:proofErr w:type="spellStart"/>
            <w:r>
              <w:rPr>
                <w:sz w:val="20"/>
                <w:szCs w:val="20"/>
              </w:rPr>
              <w:t>T_max</w:t>
            </w:r>
            <w:proofErr w:type="spellEnd"/>
            <w:r>
              <w:rPr>
                <w:sz w:val="20"/>
                <w:szCs w:val="20"/>
              </w:rPr>
              <w:t xml:space="preserve"> = 40,03°C — très faible ΔT dans la cellule (&lt; 0,001 K). La résistance convective domine.</w:t>
            </w:r>
          </w:p>
        </w:tc>
      </w:tr>
      <w:tr w:rsidR="0002716C" w14:paraId="6368AB9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8CABF8" w14:textId="77777777" w:rsidR="0002716C" w:rsidRDefault="00D77595">
            <w:pPr>
              <w:jc w:val="center"/>
            </w:pPr>
            <w:r>
              <w:rPr>
                <w:sz w:val="20"/>
                <w:szCs w:val="20"/>
              </w:rPr>
              <w:t>Cellule isolée — charge rapide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AE07A9" w14:textId="77777777" w:rsidR="0002716C" w:rsidRDefault="00D77595">
            <w:pPr>
              <w:jc w:val="center"/>
            </w:pPr>
            <w:proofErr w:type="spellStart"/>
            <w:r>
              <w:rPr>
                <w:sz w:val="20"/>
                <w:szCs w:val="20"/>
              </w:rPr>
              <w:t>T_max</w:t>
            </w:r>
            <w:proofErr w:type="spellEnd"/>
            <w:r>
              <w:rPr>
                <w:sz w:val="20"/>
                <w:szCs w:val="20"/>
              </w:rPr>
              <w:t xml:space="preserve"> = 40,29°C avec h=10 W/m²K — conforme. Mais l'assemblage de 50 cellules requiert un refroidissement renforcé.</w:t>
            </w:r>
          </w:p>
        </w:tc>
      </w:tr>
      <w:tr w:rsidR="0002716C" w14:paraId="133AC282" w14:textId="77777777">
        <w:tc>
          <w:tcPr>
            <w:tcW w:w="35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418ADD53" w14:textId="77777777" w:rsidR="0002716C" w:rsidRDefault="00D77595">
            <w:pPr>
              <w:jc w:val="center"/>
            </w:pPr>
            <w:r>
              <w:rPr>
                <w:sz w:val="20"/>
                <w:szCs w:val="20"/>
              </w:rPr>
              <w:t xml:space="preserve">Conductivité équivalente </w:t>
            </w:r>
            <w:proofErr w:type="spellStart"/>
            <w:r>
              <w:rPr>
                <w:sz w:val="20"/>
                <w:szCs w:val="20"/>
              </w:rPr>
              <w:t>K_eq</w:t>
            </w:r>
            <w:proofErr w:type="spellEnd"/>
          </w:p>
        </w:tc>
        <w:tc>
          <w:tcPr>
            <w:tcW w:w="552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07599877" w14:textId="77777777" w:rsidR="0002716C" w:rsidRDefault="00D77595">
            <w:pPr>
              <w:jc w:val="center"/>
            </w:pPr>
            <w:r>
              <w:rPr>
                <w:sz w:val="20"/>
                <w:szCs w:val="20"/>
              </w:rPr>
              <w:t>1,591 W/</w:t>
            </w:r>
            <w:proofErr w:type="spellStart"/>
            <w:r>
              <w:rPr>
                <w:sz w:val="20"/>
                <w:szCs w:val="20"/>
              </w:rPr>
              <w:t>m·K</w:t>
            </w:r>
            <w:proofErr w:type="spellEnd"/>
            <w:r>
              <w:rPr>
                <w:sz w:val="20"/>
                <w:szCs w:val="20"/>
              </w:rPr>
              <w:t xml:space="preserve"> (résistance en série dominée par le séparateur et les couches actives).</w:t>
            </w:r>
          </w:p>
        </w:tc>
      </w:tr>
      <w:tr w:rsidR="0002716C" w14:paraId="3D36EC0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44AE52" w14:textId="77777777" w:rsidR="0002716C" w:rsidRDefault="00D77595">
            <w:pPr>
              <w:jc w:val="center"/>
            </w:pPr>
            <w:r>
              <w:rPr>
                <w:sz w:val="20"/>
                <w:szCs w:val="20"/>
              </w:rPr>
              <w:t>Assemblage — charge lente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E0695C" w14:textId="77777777" w:rsidR="0002716C" w:rsidRDefault="00D77595">
            <w:pPr>
              <w:jc w:val="center"/>
            </w:pPr>
            <w:proofErr w:type="spellStart"/>
            <w:proofErr w:type="gramStart"/>
            <w:r>
              <w:rPr>
                <w:sz w:val="20"/>
                <w:szCs w:val="20"/>
              </w:rPr>
              <w:t>h</w:t>
            </w:r>
            <w:proofErr w:type="gramEnd"/>
            <w:r>
              <w:rPr>
                <w:sz w:val="20"/>
                <w:szCs w:val="20"/>
              </w:rPr>
              <w:t>_min</w:t>
            </w:r>
            <w:proofErr w:type="spellEnd"/>
            <w:r>
              <w:rPr>
                <w:sz w:val="20"/>
                <w:szCs w:val="20"/>
              </w:rPr>
              <w:t xml:space="preserve"> = 5 W/m²K (convection naturelle suffisante, </w:t>
            </w:r>
            <w:proofErr w:type="spellStart"/>
            <w:r>
              <w:rPr>
                <w:sz w:val="20"/>
                <w:szCs w:val="20"/>
              </w:rPr>
              <w:t>T_max</w:t>
            </w:r>
            <w:proofErr w:type="spellEnd"/>
            <w:r>
              <w:rPr>
                <w:sz w:val="20"/>
                <w:szCs w:val="20"/>
              </w:rPr>
              <w:t xml:space="preserve"> = 42,9°C &lt; 45°C).</w:t>
            </w:r>
          </w:p>
        </w:tc>
      </w:tr>
      <w:tr w:rsidR="0002716C" w14:paraId="2D1DEDC8" w14:textId="77777777">
        <w:tc>
          <w:tcPr>
            <w:tcW w:w="3500"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7F08A652" w14:textId="77777777" w:rsidR="0002716C" w:rsidRDefault="00D77595">
            <w:pPr>
              <w:jc w:val="center"/>
            </w:pPr>
            <w:r>
              <w:rPr>
                <w:sz w:val="20"/>
                <w:szCs w:val="20"/>
              </w:rPr>
              <w:t>Assemblage — charge rapide</w:t>
            </w:r>
          </w:p>
        </w:tc>
        <w:tc>
          <w:tcPr>
            <w:tcW w:w="5526" w:type="dxa"/>
            <w:tcBorders>
              <w:top w:val="single" w:sz="1" w:space="0" w:color="CCCCCC"/>
              <w:left w:val="single" w:sz="1" w:space="0" w:color="CCCCCC"/>
              <w:bottom w:val="single" w:sz="1" w:space="0" w:color="CCCCCC"/>
              <w:right w:val="single" w:sz="1" w:space="0" w:color="CCCCCC"/>
            </w:tcBorders>
            <w:shd w:val="clear" w:color="auto" w:fill="D9E1F2"/>
            <w:tcMar>
              <w:top w:w="60" w:type="dxa"/>
              <w:left w:w="100" w:type="dxa"/>
              <w:bottom w:w="60" w:type="dxa"/>
              <w:right w:w="100" w:type="dxa"/>
            </w:tcMar>
          </w:tcPr>
          <w:p w14:paraId="09E18E54" w14:textId="77777777" w:rsidR="0002716C" w:rsidRDefault="00D77595">
            <w:pPr>
              <w:jc w:val="center"/>
            </w:pPr>
            <w:proofErr w:type="spellStart"/>
            <w:proofErr w:type="gramStart"/>
            <w:r>
              <w:rPr>
                <w:sz w:val="20"/>
                <w:szCs w:val="20"/>
              </w:rPr>
              <w:t>h</w:t>
            </w:r>
            <w:proofErr w:type="gramEnd"/>
            <w:r>
              <w:rPr>
                <w:sz w:val="20"/>
                <w:szCs w:val="20"/>
              </w:rPr>
              <w:t>_min</w:t>
            </w:r>
            <w:proofErr w:type="spellEnd"/>
            <w:r>
              <w:rPr>
                <w:sz w:val="20"/>
                <w:szCs w:val="20"/>
              </w:rPr>
              <w:t xml:space="preserve"> = 50 W/m²K (convection forcée nécessaire, </w:t>
            </w:r>
            <w:proofErr w:type="spellStart"/>
            <w:r>
              <w:rPr>
                <w:sz w:val="20"/>
                <w:szCs w:val="20"/>
              </w:rPr>
              <w:t>T_max</w:t>
            </w:r>
            <w:proofErr w:type="spellEnd"/>
            <w:r>
              <w:rPr>
                <w:sz w:val="20"/>
                <w:szCs w:val="20"/>
              </w:rPr>
              <w:t xml:space="preserve"> = 43,1°C &lt; 45°C). En pratique h ≥ 100 W/m²K recommandé pour la marge de sécurité.</w:t>
            </w:r>
          </w:p>
        </w:tc>
      </w:tr>
    </w:tbl>
    <w:p w14:paraId="7037CD26" w14:textId="77777777" w:rsidR="0002716C" w:rsidRDefault="00D77595">
      <w:pPr>
        <w:spacing w:before="40" w:after="120"/>
        <w:jc w:val="center"/>
      </w:pPr>
      <w:r>
        <w:rPr>
          <w:i/>
          <w:iCs/>
          <w:color w:val="555555"/>
          <w:sz w:val="18"/>
          <w:szCs w:val="18"/>
        </w:rPr>
        <w:t>Tableau 7 : Synthèse des réponses aux objectifs</w:t>
      </w:r>
    </w:p>
    <w:p w14:paraId="27C60D30" w14:textId="77777777" w:rsidR="0002716C" w:rsidRDefault="0002716C"/>
    <w:p w14:paraId="73F4B0F1" w14:textId="77777777" w:rsidR="0002716C" w:rsidRDefault="00D77595">
      <w:pPr>
        <w:pStyle w:val="Titre2"/>
      </w:pPr>
      <w:bookmarkStart w:id="24" w:name="_Toc224032128"/>
      <w:r>
        <w:t>7.2 Limites du modèle et pistes d'amélioration</w:t>
      </w:r>
      <w:bookmarkEnd w:id="24"/>
    </w:p>
    <w:p w14:paraId="0D350AD6" w14:textId="77777777" w:rsidR="0002716C" w:rsidRDefault="00D77595">
      <w:pPr>
        <w:spacing w:before="80" w:after="80"/>
        <w:jc w:val="both"/>
      </w:pPr>
      <w:r>
        <w:t>Plusieurs limitations importantes doivent être soulignées :</w:t>
      </w:r>
    </w:p>
    <w:p w14:paraId="46ED5BD4" w14:textId="77777777" w:rsidR="0002716C" w:rsidRDefault="00D77595">
      <w:pPr>
        <w:pStyle w:val="Paragraphedeliste"/>
        <w:numPr>
          <w:ilvl w:val="0"/>
          <w:numId w:val="2"/>
        </w:numPr>
        <w:spacing w:before="40" w:after="40"/>
      </w:pPr>
      <w:r>
        <w:t>Le modèle est strictement stationnaire : les phases de charge transitoires (démarrage, fin de charge) ne sont pas capturées. Une extension en régime transitoire serait nécessaire pour évaluer les chocs thermiques.</w:t>
      </w:r>
    </w:p>
    <w:p w14:paraId="1AE8B4AD" w14:textId="77777777" w:rsidR="0002716C" w:rsidRDefault="00D77595">
      <w:pPr>
        <w:pStyle w:val="Paragraphedeliste"/>
        <w:numPr>
          <w:ilvl w:val="0"/>
          <w:numId w:val="2"/>
        </w:numPr>
        <w:spacing w:before="40" w:after="40"/>
      </w:pPr>
      <w:r>
        <w:t>L'homogénéisation du milieu équivalent efface les détails intra-cellulaires. Pour des analyses de sécurité fine (surchauffe du séparateur), le modèle multicouche est indispensable.</w:t>
      </w:r>
    </w:p>
    <w:p w14:paraId="6C681076" w14:textId="77777777" w:rsidR="0002716C" w:rsidRDefault="00D77595">
      <w:pPr>
        <w:pStyle w:val="Paragraphedeliste"/>
        <w:numPr>
          <w:ilvl w:val="0"/>
          <w:numId w:val="2"/>
        </w:numPr>
        <w:spacing w:before="40" w:after="40"/>
      </w:pPr>
      <w:r>
        <w:t>Les incertitudes sur les conductivités des électrodes actives (±30–40 %) se répercutent directement sur le ΔT interne à la cellule. Une étude de sensibilité paramétrique serait pertinente.</w:t>
      </w:r>
    </w:p>
    <w:p w14:paraId="6F4C60DF" w14:textId="77777777" w:rsidR="0002716C" w:rsidRDefault="00D77595">
      <w:pPr>
        <w:pStyle w:val="Paragraphedeliste"/>
        <w:numPr>
          <w:ilvl w:val="0"/>
          <w:numId w:val="2"/>
        </w:numPr>
        <w:spacing w:before="40" w:after="40"/>
      </w:pPr>
      <w:r>
        <w:t>La modélisation 1D ignore les effets de bord et les hétérogénéités latérales (inhomogénéités de courant), potentiellement importants pour les grandes cellules.</w:t>
      </w:r>
    </w:p>
    <w:p w14:paraId="602D3B54" w14:textId="77777777" w:rsidR="0002716C" w:rsidRDefault="00D77595">
      <w:pPr>
        <w:pStyle w:val="Paragraphedeliste"/>
        <w:numPr>
          <w:ilvl w:val="0"/>
          <w:numId w:val="2"/>
        </w:numPr>
        <w:spacing w:before="40" w:after="40"/>
      </w:pPr>
      <w:r>
        <w:t>La chaleur de polarisation (pertes électrochimiques) et la chaleur entropique ont été négligées. Leur inclusion pourrait modifier les résultats de 5–15 % selon le taux de charge.</w:t>
      </w:r>
    </w:p>
    <w:p w14:paraId="4249EA25" w14:textId="77777777" w:rsidR="0002716C" w:rsidRDefault="0002716C"/>
    <w:p w14:paraId="28A8651C" w14:textId="77777777" w:rsidR="0002716C" w:rsidRDefault="00D77595">
      <w:pPr>
        <w:spacing w:before="80" w:after="80"/>
        <w:jc w:val="both"/>
      </w:pPr>
      <w:r>
        <w:rPr>
          <w:b/>
          <w:bCs/>
        </w:rPr>
        <w:t xml:space="preserve">Conclusion générale : </w:t>
      </w:r>
      <w:r>
        <w:t>Le modèle développé est suffisamment robuste pour dimensionner le système de refroidissement d'un assemblage de batteries en première approximation. La principale conclusion opérationnelle est que la charge rapide (×10C) nécessite impérativement une convection forcée avec h ≥ 50 W/m²K pour maintenir l'assemblage sous 45°C, tandis que la charge lente peut être gérée avec une convection naturelle ou forcée légère.</w:t>
      </w:r>
    </w:p>
    <w:p w14:paraId="5F3BAA94" w14:textId="77777777" w:rsidR="0002716C" w:rsidRDefault="00D77595">
      <w:pPr>
        <w:pStyle w:val="Titre1"/>
        <w:pBdr>
          <w:bottom w:val="single" w:sz="6" w:space="1" w:color="2E75B6"/>
        </w:pBdr>
      </w:pPr>
      <w:bookmarkStart w:id="25" w:name="_Toc224032129"/>
      <w:r>
        <w:t>Références bibliographiques</w:t>
      </w:r>
      <w:bookmarkEnd w:id="25"/>
    </w:p>
    <w:p w14:paraId="0F0BCD94" w14:textId="77777777" w:rsidR="0002716C" w:rsidRDefault="00D77595">
      <w:pPr>
        <w:spacing w:before="80" w:after="80"/>
        <w:jc w:val="both"/>
      </w:pPr>
      <w:r>
        <w:t xml:space="preserve">[1] </w:t>
      </w:r>
      <w:proofErr w:type="spellStart"/>
      <w:r>
        <w:t>Incropera</w:t>
      </w:r>
      <w:proofErr w:type="spellEnd"/>
      <w:r>
        <w:t xml:space="preserve">, F.P., </w:t>
      </w:r>
      <w:proofErr w:type="spellStart"/>
      <w:r>
        <w:t>DeWitt</w:t>
      </w:r>
      <w:proofErr w:type="spellEnd"/>
      <w:r>
        <w:t xml:space="preserve">, D.P. (2011). Fundamentals of Heat and Mass Transfer, 7th </w:t>
      </w:r>
      <w:proofErr w:type="spellStart"/>
      <w:r>
        <w:t>ed</w:t>
      </w:r>
      <w:proofErr w:type="spellEnd"/>
      <w:r>
        <w:t xml:space="preserve">., </w:t>
      </w:r>
      <w:proofErr w:type="spellStart"/>
      <w:r>
        <w:t>Wiley</w:t>
      </w:r>
      <w:proofErr w:type="spellEnd"/>
      <w:r>
        <w:t>. Tables A.1 (conductivités Al et Cu).</w:t>
      </w:r>
    </w:p>
    <w:p w14:paraId="52DA6A20" w14:textId="77777777" w:rsidR="0002716C" w:rsidRDefault="00D77595">
      <w:pPr>
        <w:spacing w:before="80" w:after="80"/>
        <w:jc w:val="both"/>
      </w:pPr>
      <w:r>
        <w:t xml:space="preserve">[2] </w:t>
      </w:r>
      <w:proofErr w:type="spellStart"/>
      <w:r>
        <w:t>Maleki</w:t>
      </w:r>
      <w:proofErr w:type="spellEnd"/>
      <w:r>
        <w:t xml:space="preserve">, H. et al. (1999). Thermal </w:t>
      </w:r>
      <w:proofErr w:type="spellStart"/>
      <w:r>
        <w:t>properties</w:t>
      </w:r>
      <w:proofErr w:type="spellEnd"/>
      <w:r>
        <w:t xml:space="preserve"> of lithium-ion </w:t>
      </w:r>
      <w:proofErr w:type="spellStart"/>
      <w:r>
        <w:t>battery</w:t>
      </w:r>
      <w:proofErr w:type="spellEnd"/>
      <w:r>
        <w:t xml:space="preserve"> and components. J. </w:t>
      </w:r>
      <w:proofErr w:type="spellStart"/>
      <w:r>
        <w:t>Electrochem</w:t>
      </w:r>
      <w:proofErr w:type="spellEnd"/>
      <w:r>
        <w:t>. Soc., 146(3), 947–954.</w:t>
      </w:r>
    </w:p>
    <w:p w14:paraId="202632C8" w14:textId="77777777" w:rsidR="0002716C" w:rsidRDefault="00D77595">
      <w:pPr>
        <w:spacing w:before="80" w:after="80"/>
        <w:jc w:val="both"/>
      </w:pPr>
      <w:r>
        <w:t xml:space="preserve">[3] Shi, Y. et al. (2020). Thermal </w:t>
      </w:r>
      <w:proofErr w:type="spellStart"/>
      <w:r>
        <w:t>properties</w:t>
      </w:r>
      <w:proofErr w:type="spellEnd"/>
      <w:r>
        <w:t xml:space="preserve"> of </w:t>
      </w:r>
      <w:proofErr w:type="spellStart"/>
      <w:r>
        <w:t>polyolefin</w:t>
      </w:r>
      <w:proofErr w:type="spellEnd"/>
      <w:r>
        <w:t xml:space="preserve"> </w:t>
      </w:r>
      <w:proofErr w:type="spellStart"/>
      <w:r>
        <w:t>separators</w:t>
      </w:r>
      <w:proofErr w:type="spellEnd"/>
      <w:r>
        <w:t xml:space="preserve"> in lithium-ion batteries. J. Power Sources, 456, 228015.</w:t>
      </w:r>
    </w:p>
    <w:p w14:paraId="7476DE5F" w14:textId="77777777" w:rsidR="0002716C" w:rsidRDefault="00D77595">
      <w:pPr>
        <w:spacing w:before="80" w:after="80"/>
        <w:jc w:val="both"/>
      </w:pPr>
      <w:r>
        <w:t xml:space="preserve">[4] NREL (2024). Li-Ion Battery Thermal </w:t>
      </w:r>
      <w:proofErr w:type="spellStart"/>
      <w:r>
        <w:t>Characterization</w:t>
      </w:r>
      <w:proofErr w:type="spellEnd"/>
      <w:r>
        <w:t xml:space="preserve"> for </w:t>
      </w:r>
      <w:proofErr w:type="spellStart"/>
      <w:r>
        <w:t>Cooling</w:t>
      </w:r>
      <w:proofErr w:type="spellEnd"/>
      <w:r>
        <w:t xml:space="preserve"> Design and </w:t>
      </w:r>
      <w:proofErr w:type="spellStart"/>
      <w:r>
        <w:t>Safety</w:t>
      </w:r>
      <w:proofErr w:type="spellEnd"/>
      <w:r>
        <w:t xml:space="preserve">. </w:t>
      </w:r>
      <w:proofErr w:type="spellStart"/>
      <w:r>
        <w:t>Technical</w:t>
      </w:r>
      <w:proofErr w:type="spellEnd"/>
      <w:r>
        <w:t xml:space="preserve"> Report NREL/TP-5400-XXXXX.</w:t>
      </w:r>
    </w:p>
    <w:p w14:paraId="0F3DD9CD" w14:textId="77777777" w:rsidR="0002716C" w:rsidRDefault="00D77595">
      <w:pPr>
        <w:spacing w:before="80" w:after="80"/>
        <w:jc w:val="both"/>
      </w:pPr>
      <w:r>
        <w:t xml:space="preserve">[5] Battery </w:t>
      </w:r>
      <w:proofErr w:type="spellStart"/>
      <w:r>
        <w:t>University</w:t>
      </w:r>
      <w:proofErr w:type="spellEnd"/>
      <w:r>
        <w:t xml:space="preserve"> — BU-410 : </w:t>
      </w:r>
      <w:proofErr w:type="spellStart"/>
      <w:r>
        <w:t>Charging</w:t>
      </w:r>
      <w:proofErr w:type="spellEnd"/>
      <w:r>
        <w:t xml:space="preserve"> at High and Low </w:t>
      </w:r>
      <w:proofErr w:type="spellStart"/>
      <w:r>
        <w:t>Temperatures</w:t>
      </w:r>
      <w:proofErr w:type="spellEnd"/>
      <w:r>
        <w:t xml:space="preserve">. BU-808 : How to </w:t>
      </w:r>
      <w:proofErr w:type="spellStart"/>
      <w:r>
        <w:t>Prolong</w:t>
      </w:r>
      <w:proofErr w:type="spellEnd"/>
      <w:r>
        <w:t xml:space="preserve"> Lithium-</w:t>
      </w:r>
      <w:proofErr w:type="spellStart"/>
      <w:r>
        <w:t>based</w:t>
      </w:r>
      <w:proofErr w:type="spellEnd"/>
      <w:r>
        <w:t xml:space="preserve"> Batteries. www.batteryuniversity.com.</w:t>
      </w:r>
    </w:p>
    <w:p w14:paraId="52D9478B" w14:textId="77777777" w:rsidR="0002716C" w:rsidRDefault="00D77595">
      <w:pPr>
        <w:spacing w:before="80" w:after="80"/>
        <w:jc w:val="both"/>
      </w:pPr>
      <w:r>
        <w:t xml:space="preserve">[6] Zhang, S.S. (2007). A </w:t>
      </w:r>
      <w:proofErr w:type="spellStart"/>
      <w:r>
        <w:t>review</w:t>
      </w:r>
      <w:proofErr w:type="spellEnd"/>
      <w:r>
        <w:t xml:space="preserve"> on the </w:t>
      </w:r>
      <w:proofErr w:type="spellStart"/>
      <w:r>
        <w:t>separators</w:t>
      </w:r>
      <w:proofErr w:type="spellEnd"/>
      <w:r>
        <w:t xml:space="preserve"> of </w:t>
      </w:r>
      <w:proofErr w:type="spellStart"/>
      <w:r>
        <w:t>liquid</w:t>
      </w:r>
      <w:proofErr w:type="spellEnd"/>
      <w:r>
        <w:t xml:space="preserve"> </w:t>
      </w:r>
      <w:proofErr w:type="spellStart"/>
      <w:r>
        <w:t>electrolyte</w:t>
      </w:r>
      <w:proofErr w:type="spellEnd"/>
      <w:r>
        <w:t xml:space="preserve"> Li-ion batteries. J. Power Sources, 164(1), 351–364. (</w:t>
      </w:r>
      <w:proofErr w:type="gramStart"/>
      <w:r>
        <w:t>données</w:t>
      </w:r>
      <w:proofErr w:type="gramEnd"/>
      <w:r>
        <w:t xml:space="preserve"> de </w:t>
      </w:r>
      <w:proofErr w:type="spellStart"/>
      <w:r>
        <w:t>shutdown</w:t>
      </w:r>
      <w:proofErr w:type="spellEnd"/>
      <w:r>
        <w:t xml:space="preserve"> séparateurs polyoléfines 120–165°C)</w:t>
      </w:r>
    </w:p>
    <w:p w14:paraId="749A7091" w14:textId="77777777" w:rsidR="0002716C" w:rsidRDefault="00D77595">
      <w:pPr>
        <w:pStyle w:val="Titre1"/>
        <w:pageBreakBefore/>
      </w:pPr>
      <w:bookmarkStart w:id="26" w:name="_Toc224032130"/>
      <w:r>
        <w:t>Annexe A — Programme Fortran batterie_</w:t>
      </w:r>
      <w:proofErr w:type="gramStart"/>
      <w:r>
        <w:t>multicouche.f</w:t>
      </w:r>
      <w:proofErr w:type="gramEnd"/>
      <w:r>
        <w:t>90</w:t>
      </w:r>
      <w:bookmarkEnd w:id="26"/>
    </w:p>
    <w:p w14:paraId="63DD590B" w14:textId="5D22C013" w:rsidR="0002716C" w:rsidRDefault="00D77595">
      <w:pPr>
        <w:spacing w:before="80" w:after="80"/>
        <w:jc w:val="both"/>
      </w:pPr>
      <w:r>
        <w:t>Le programme ci-dessous est le code source Fortran 9</w:t>
      </w:r>
      <w:r w:rsidR="00DA0150">
        <w:t>5</w:t>
      </w:r>
      <w:r>
        <w:t xml:space="preserve"> utilisé pour les simulations. Il résout par volumes finis la conduction 1D stationnaire multicouche, avec conductivités harmoniques aux interfaces et résolution TDMA.</w:t>
      </w:r>
    </w:p>
    <w:p w14:paraId="3DADEA44" w14:textId="77777777" w:rsidR="0002716C" w:rsidRDefault="0002716C"/>
    <w:p w14:paraId="5401026D" w14:textId="77777777" w:rsidR="0002716C" w:rsidRDefault="00D77595">
      <w:pPr>
        <w:spacing w:before="20" w:after="20"/>
      </w:pPr>
      <w:r>
        <w:rPr>
          <w:rFonts w:ascii="Courier New" w:eastAsia="Courier New" w:hAnsi="Courier New" w:cs="Courier New"/>
          <w:color w:val="1F3864"/>
          <w:sz w:val="18"/>
          <w:szCs w:val="18"/>
        </w:rPr>
        <w:t xml:space="preserve">Program </w:t>
      </w:r>
      <w:proofErr w:type="spellStart"/>
      <w:r>
        <w:rPr>
          <w:rFonts w:ascii="Courier New" w:eastAsia="Courier New" w:hAnsi="Courier New" w:cs="Courier New"/>
          <w:color w:val="1F3864"/>
          <w:sz w:val="18"/>
          <w:szCs w:val="18"/>
        </w:rPr>
        <w:t>batterie_multicouche</w:t>
      </w:r>
      <w:proofErr w:type="spellEnd"/>
    </w:p>
    <w:p w14:paraId="45C6F3A0" w14:textId="77777777" w:rsidR="0002716C" w:rsidRDefault="00D77595">
      <w:pPr>
        <w:spacing w:before="20" w:after="20"/>
      </w:pPr>
      <w:r>
        <w:rPr>
          <w:rFonts w:ascii="Courier New" w:eastAsia="Courier New" w:hAnsi="Courier New" w:cs="Courier New"/>
          <w:color w:val="1F3864"/>
          <w:sz w:val="18"/>
          <w:szCs w:val="18"/>
        </w:rPr>
        <w:t>! Mur 1D Multicouche Stationnaire - Volumes Finis</w:t>
      </w:r>
    </w:p>
    <w:p w14:paraId="7C7D2DC5" w14:textId="77777777" w:rsidR="0002716C" w:rsidRDefault="00D77595">
      <w:pPr>
        <w:spacing w:before="20" w:after="20"/>
      </w:pPr>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Modele</w:t>
      </w:r>
      <w:proofErr w:type="spellEnd"/>
      <w:r>
        <w:rPr>
          <w:rFonts w:ascii="Courier New" w:eastAsia="Courier New" w:hAnsi="Courier New" w:cs="Courier New"/>
          <w:color w:val="1F3864"/>
          <w:sz w:val="18"/>
          <w:szCs w:val="18"/>
        </w:rPr>
        <w:t xml:space="preserve"> thermique cellule de batterie Li-Ion</w:t>
      </w:r>
    </w:p>
    <w:p w14:paraId="6951C6F0" w14:textId="77777777" w:rsidR="0002716C" w:rsidRDefault="00D77595">
      <w:pPr>
        <w:spacing w:before="20" w:after="20"/>
      </w:pPr>
      <w:r>
        <w:rPr>
          <w:rFonts w:ascii="Courier New" w:eastAsia="Courier New" w:hAnsi="Courier New" w:cs="Courier New"/>
          <w:color w:val="1F3864"/>
          <w:sz w:val="18"/>
          <w:szCs w:val="18"/>
        </w:rPr>
        <w:t xml:space="preserve">! Fichier de </w:t>
      </w:r>
      <w:proofErr w:type="spellStart"/>
      <w:r>
        <w:rPr>
          <w:rFonts w:ascii="Courier New" w:eastAsia="Courier New" w:hAnsi="Courier New" w:cs="Courier New"/>
          <w:color w:val="1F3864"/>
          <w:sz w:val="18"/>
          <w:szCs w:val="18"/>
        </w:rPr>
        <w:t>donnees</w:t>
      </w:r>
      <w:proofErr w:type="spellEnd"/>
      <w:r>
        <w:rPr>
          <w:rFonts w:ascii="Courier New" w:eastAsia="Courier New" w:hAnsi="Courier New" w:cs="Courier New"/>
          <w:color w:val="1F3864"/>
          <w:sz w:val="18"/>
          <w:szCs w:val="18"/>
        </w:rPr>
        <w:t xml:space="preserve"> : data_multicouche.dat</w:t>
      </w:r>
    </w:p>
    <w:p w14:paraId="0149E671" w14:textId="77777777" w:rsidR="0002716C" w:rsidRDefault="00D77595">
      <w:pPr>
        <w:spacing w:before="20" w:after="20"/>
      </w:pPr>
      <w:proofErr w:type="spellStart"/>
      <w:r>
        <w:rPr>
          <w:rFonts w:ascii="Courier New" w:eastAsia="Courier New" w:hAnsi="Courier New" w:cs="Courier New"/>
          <w:color w:val="1F3864"/>
          <w:sz w:val="18"/>
          <w:szCs w:val="18"/>
        </w:rPr>
        <w:t>Implicit</w:t>
      </w:r>
      <w:proofErr w:type="spellEnd"/>
      <w:r>
        <w:rPr>
          <w:rFonts w:ascii="Courier New" w:eastAsia="Courier New" w:hAnsi="Courier New" w:cs="Courier New"/>
          <w:color w:val="1F3864"/>
          <w:sz w:val="18"/>
          <w:szCs w:val="18"/>
        </w:rPr>
        <w:t xml:space="preserve"> None</w:t>
      </w:r>
    </w:p>
    <w:p w14:paraId="0B1A3D31" w14:textId="77777777" w:rsidR="0002716C" w:rsidRDefault="00D77595">
      <w:pPr>
        <w:spacing w:before="20" w:after="20"/>
      </w:pPr>
      <w:proofErr w:type="gramStart"/>
      <w:r>
        <w:rPr>
          <w:rFonts w:ascii="Courier New" w:eastAsia="Courier New" w:hAnsi="Courier New" w:cs="Courier New"/>
          <w:color w:val="1F3864"/>
          <w:sz w:val="18"/>
          <w:szCs w:val="18"/>
        </w:rPr>
        <w:t>Integer ::</w:t>
      </w:r>
      <w:proofErr w:type="gramEnd"/>
      <w:r>
        <w:rPr>
          <w:rFonts w:ascii="Courier New" w:eastAsia="Courier New" w:hAnsi="Courier New" w:cs="Courier New"/>
          <w:color w:val="1F3864"/>
          <w:sz w:val="18"/>
          <w:szCs w:val="18"/>
        </w:rPr>
        <w:t xml:space="preserve"> N, i, j, </w:t>
      </w:r>
      <w:proofErr w:type="spellStart"/>
      <w:r>
        <w:rPr>
          <w:rFonts w:ascii="Courier New" w:eastAsia="Courier New" w:hAnsi="Courier New" w:cs="Courier New"/>
          <w:color w:val="1F3864"/>
          <w:sz w:val="18"/>
          <w:szCs w:val="18"/>
        </w:rPr>
        <w:t>Ncouches</w:t>
      </w:r>
      <w:proofErr w:type="spellEnd"/>
    </w:p>
    <w:p w14:paraId="08AA46DD" w14:textId="77777777" w:rsidR="0002716C" w:rsidRDefault="00D77595">
      <w:pPr>
        <w:spacing w:before="20" w:after="20"/>
      </w:pPr>
      <w:r>
        <w:rPr>
          <w:rFonts w:ascii="Courier New" w:eastAsia="Courier New" w:hAnsi="Courier New" w:cs="Courier New"/>
          <w:color w:val="1F3864"/>
          <w:sz w:val="18"/>
          <w:szCs w:val="18"/>
        </w:rPr>
        <w:t xml:space="preserve">Integer, </w:t>
      </w:r>
      <w:proofErr w:type="spellStart"/>
      <w:proofErr w:type="gramStart"/>
      <w:r>
        <w:rPr>
          <w:rFonts w:ascii="Courier New" w:eastAsia="Courier New" w:hAnsi="Courier New" w:cs="Courier New"/>
          <w:color w:val="1F3864"/>
          <w:sz w:val="18"/>
          <w:szCs w:val="18"/>
        </w:rPr>
        <w:t>Allocatable</w:t>
      </w:r>
      <w:proofErr w:type="spellEnd"/>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Nvol</w:t>
      </w:r>
      <w:proofErr w:type="spellEnd"/>
      <w:r>
        <w:rPr>
          <w:rFonts w:ascii="Courier New" w:eastAsia="Courier New" w:hAnsi="Courier New" w:cs="Courier New"/>
          <w:color w:val="1F3864"/>
          <w:sz w:val="18"/>
          <w:szCs w:val="18"/>
        </w:rPr>
        <w:t>(:)</w:t>
      </w:r>
    </w:p>
    <w:p w14:paraId="076D44E6" w14:textId="77777777" w:rsidR="0002716C" w:rsidRDefault="00D77595">
      <w:pPr>
        <w:spacing w:before="20" w:after="20"/>
      </w:pPr>
      <w:r>
        <w:rPr>
          <w:rFonts w:ascii="Courier New" w:eastAsia="Courier New" w:hAnsi="Courier New" w:cs="Courier New"/>
          <w:color w:val="1F3864"/>
          <w:sz w:val="18"/>
          <w:szCs w:val="18"/>
        </w:rPr>
        <w:t>Real*</w:t>
      </w:r>
      <w:proofErr w:type="gramStart"/>
      <w:r>
        <w:rPr>
          <w:rFonts w:ascii="Courier New" w:eastAsia="Courier New" w:hAnsi="Courier New" w:cs="Courier New"/>
          <w:color w:val="1F3864"/>
          <w:sz w:val="18"/>
          <w:szCs w:val="18"/>
        </w:rPr>
        <w:t>8  ::</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L_tot</w:t>
      </w:r>
      <w:proofErr w:type="spellEnd"/>
    </w:p>
    <w:p w14:paraId="05F8D4A8" w14:textId="77777777" w:rsidR="0002716C" w:rsidRDefault="00D77595">
      <w:pPr>
        <w:spacing w:before="20" w:after="20"/>
      </w:pPr>
      <w:r>
        <w:rPr>
          <w:rFonts w:ascii="Courier New" w:eastAsia="Courier New" w:hAnsi="Courier New" w:cs="Courier New"/>
          <w:color w:val="1F3864"/>
          <w:sz w:val="18"/>
          <w:szCs w:val="18"/>
        </w:rPr>
        <w:t xml:space="preserve">Real*8, </w:t>
      </w:r>
      <w:proofErr w:type="spellStart"/>
      <w:proofErr w:type="gramStart"/>
      <w:r>
        <w:rPr>
          <w:rFonts w:ascii="Courier New" w:eastAsia="Courier New" w:hAnsi="Courier New" w:cs="Courier New"/>
          <w:color w:val="1F3864"/>
          <w:sz w:val="18"/>
          <w:szCs w:val="18"/>
        </w:rPr>
        <w:t>Allocatable</w:t>
      </w:r>
      <w:proofErr w:type="spellEnd"/>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K_couche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S_couche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e_couche</w:t>
      </w:r>
      <w:proofErr w:type="spellEnd"/>
      <w:r>
        <w:rPr>
          <w:rFonts w:ascii="Courier New" w:eastAsia="Courier New" w:hAnsi="Courier New" w:cs="Courier New"/>
          <w:color w:val="1F3864"/>
          <w:sz w:val="18"/>
          <w:szCs w:val="18"/>
        </w:rPr>
        <w:t>(:)</w:t>
      </w:r>
    </w:p>
    <w:p w14:paraId="3602E97E" w14:textId="77777777" w:rsidR="0002716C" w:rsidRDefault="00D77595">
      <w:pPr>
        <w:spacing w:before="20" w:after="20"/>
      </w:pPr>
      <w:r>
        <w:rPr>
          <w:rFonts w:ascii="Courier New" w:eastAsia="Courier New" w:hAnsi="Courier New" w:cs="Courier New"/>
          <w:color w:val="1F3864"/>
          <w:sz w:val="18"/>
          <w:szCs w:val="18"/>
        </w:rPr>
        <w:t xml:space="preserve">Real*8, </w:t>
      </w:r>
      <w:proofErr w:type="spellStart"/>
      <w:proofErr w:type="gramStart"/>
      <w:r>
        <w:rPr>
          <w:rFonts w:ascii="Courier New" w:eastAsia="Courier New" w:hAnsi="Courier New" w:cs="Courier New"/>
          <w:color w:val="1F3864"/>
          <w:sz w:val="18"/>
          <w:szCs w:val="18"/>
        </w:rPr>
        <w:t>Allocatable</w:t>
      </w:r>
      <w:proofErr w:type="spellEnd"/>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K_vol</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S_vol</w:t>
      </w:r>
      <w:proofErr w:type="spellEnd"/>
      <w:r>
        <w:rPr>
          <w:rFonts w:ascii="Courier New" w:eastAsia="Courier New" w:hAnsi="Courier New" w:cs="Courier New"/>
          <w:color w:val="1F3864"/>
          <w:sz w:val="18"/>
          <w:szCs w:val="18"/>
        </w:rPr>
        <w:t>(:)</w:t>
      </w:r>
    </w:p>
    <w:p w14:paraId="28C4484D" w14:textId="77777777" w:rsidR="0002716C" w:rsidRDefault="00D77595">
      <w:pPr>
        <w:spacing w:before="20" w:after="20"/>
      </w:pPr>
      <w:r>
        <w:rPr>
          <w:rFonts w:ascii="Courier New" w:eastAsia="Courier New" w:hAnsi="Courier New" w:cs="Courier New"/>
          <w:color w:val="1F3864"/>
          <w:sz w:val="18"/>
          <w:szCs w:val="18"/>
        </w:rPr>
        <w:t>Real*</w:t>
      </w:r>
      <w:proofErr w:type="gramStart"/>
      <w:r>
        <w:rPr>
          <w:rFonts w:ascii="Courier New" w:eastAsia="Courier New" w:hAnsi="Courier New" w:cs="Courier New"/>
          <w:color w:val="1F3864"/>
          <w:sz w:val="18"/>
          <w:szCs w:val="18"/>
        </w:rPr>
        <w:t>8  ::</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hw</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T_ext_w</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he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T_ext_e</w:t>
      </w:r>
      <w:proofErr w:type="spellEnd"/>
    </w:p>
    <w:p w14:paraId="0D1672B7" w14:textId="77777777" w:rsidR="0002716C" w:rsidRDefault="00D77595">
      <w:pPr>
        <w:spacing w:before="20" w:after="20"/>
      </w:pPr>
      <w:r>
        <w:rPr>
          <w:rFonts w:ascii="Courier New" w:eastAsia="Courier New" w:hAnsi="Courier New" w:cs="Courier New"/>
          <w:color w:val="1F3864"/>
          <w:sz w:val="18"/>
          <w:szCs w:val="18"/>
        </w:rPr>
        <w:t xml:space="preserve">Real*8, </w:t>
      </w:r>
      <w:proofErr w:type="spellStart"/>
      <w:proofErr w:type="gramStart"/>
      <w:r>
        <w:rPr>
          <w:rFonts w:ascii="Courier New" w:eastAsia="Courier New" w:hAnsi="Courier New" w:cs="Courier New"/>
          <w:color w:val="1F3864"/>
          <w:sz w:val="18"/>
          <w:szCs w:val="18"/>
        </w:rPr>
        <w:t>Allocatable</w:t>
      </w:r>
      <w:proofErr w:type="spellEnd"/>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T(:), </w:t>
      </w:r>
      <w:proofErr w:type="spellStart"/>
      <w:r>
        <w:rPr>
          <w:rFonts w:ascii="Courier New" w:eastAsia="Courier New" w:hAnsi="Courier New" w:cs="Courier New"/>
          <w:color w:val="1F3864"/>
          <w:sz w:val="18"/>
          <w:szCs w:val="18"/>
        </w:rPr>
        <w:t>ap</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aw</w:t>
      </w:r>
      <w:proofErr w:type="spellEnd"/>
      <w:r>
        <w:rPr>
          <w:rFonts w:ascii="Courier New" w:eastAsia="Courier New" w:hAnsi="Courier New" w:cs="Courier New"/>
          <w:color w:val="1F3864"/>
          <w:sz w:val="18"/>
          <w:szCs w:val="18"/>
        </w:rPr>
        <w:t>(:), b(:)</w:t>
      </w:r>
    </w:p>
    <w:p w14:paraId="313B878F" w14:textId="77777777" w:rsidR="0002716C" w:rsidRDefault="00D77595">
      <w:pPr>
        <w:spacing w:before="20" w:after="20"/>
      </w:pPr>
      <w:r>
        <w:rPr>
          <w:rFonts w:ascii="Courier New" w:eastAsia="Courier New" w:hAnsi="Courier New" w:cs="Courier New"/>
          <w:color w:val="1F3864"/>
          <w:sz w:val="18"/>
          <w:szCs w:val="18"/>
        </w:rPr>
        <w:t xml:space="preserve">Real*8, </w:t>
      </w:r>
      <w:proofErr w:type="spellStart"/>
      <w:proofErr w:type="gramStart"/>
      <w:r>
        <w:rPr>
          <w:rFonts w:ascii="Courier New" w:eastAsia="Courier New" w:hAnsi="Courier New" w:cs="Courier New"/>
          <w:color w:val="1F3864"/>
          <w:sz w:val="18"/>
          <w:szCs w:val="18"/>
        </w:rPr>
        <w:t>Allocatable</w:t>
      </w:r>
      <w:proofErr w:type="spellEnd"/>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X(:), </w:t>
      </w:r>
      <w:proofErr w:type="spellStart"/>
      <w:r>
        <w:rPr>
          <w:rFonts w:ascii="Courier New" w:eastAsia="Courier New" w:hAnsi="Courier New" w:cs="Courier New"/>
          <w:color w:val="1F3864"/>
          <w:sz w:val="18"/>
          <w:szCs w:val="18"/>
        </w:rPr>
        <w:t>dw</w:t>
      </w:r>
      <w:proofErr w:type="spellEnd"/>
      <w:r>
        <w:rPr>
          <w:rFonts w:ascii="Courier New" w:eastAsia="Courier New" w:hAnsi="Courier New" w:cs="Courier New"/>
          <w:color w:val="1F3864"/>
          <w:sz w:val="18"/>
          <w:szCs w:val="18"/>
        </w:rPr>
        <w:t>(:), de(:), dx(:), P(:), Q(:)</w:t>
      </w:r>
    </w:p>
    <w:p w14:paraId="53CC51D0" w14:textId="77777777" w:rsidR="0002716C" w:rsidRDefault="00D77595">
      <w:pPr>
        <w:spacing w:before="20" w:after="20"/>
      </w:pPr>
      <w:r>
        <w:rPr>
          <w:rFonts w:ascii="Courier New" w:eastAsia="Courier New" w:hAnsi="Courier New" w:cs="Courier New"/>
          <w:color w:val="1F3864"/>
          <w:sz w:val="18"/>
          <w:szCs w:val="18"/>
        </w:rPr>
        <w:t>Real*</w:t>
      </w:r>
      <w:proofErr w:type="gramStart"/>
      <w:r>
        <w:rPr>
          <w:rFonts w:ascii="Courier New" w:eastAsia="Courier New" w:hAnsi="Courier New" w:cs="Courier New"/>
          <w:color w:val="1F3864"/>
          <w:sz w:val="18"/>
          <w:szCs w:val="18"/>
        </w:rPr>
        <w:t>8  ::</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denom</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ke</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kw</w:t>
      </w:r>
      <w:proofErr w:type="spellEnd"/>
    </w:p>
    <w:p w14:paraId="606B82BC" w14:textId="77777777" w:rsidR="0002716C" w:rsidRDefault="00D77595">
      <w:pPr>
        <w:spacing w:before="20" w:after="20"/>
      </w:pPr>
      <w:r>
        <w:rPr>
          <w:rFonts w:ascii="Courier New" w:eastAsia="Courier New" w:hAnsi="Courier New" w:cs="Courier New"/>
          <w:color w:val="1F3864"/>
          <w:sz w:val="18"/>
          <w:szCs w:val="18"/>
        </w:rPr>
        <w:t xml:space="preserve">! Lire data_multicouche.dat (mode, N, </w:t>
      </w:r>
      <w:proofErr w:type="spellStart"/>
      <w:r>
        <w:rPr>
          <w:rFonts w:ascii="Courier New" w:eastAsia="Courier New" w:hAnsi="Courier New" w:cs="Courier New"/>
          <w:color w:val="1F3864"/>
          <w:sz w:val="18"/>
          <w:szCs w:val="18"/>
        </w:rPr>
        <w:t>Ncouches</w:t>
      </w:r>
      <w:proofErr w:type="spellEnd"/>
      <w:r>
        <w:rPr>
          <w:rFonts w:ascii="Courier New" w:eastAsia="Courier New" w:hAnsi="Courier New" w:cs="Courier New"/>
          <w:color w:val="1F3864"/>
          <w:sz w:val="18"/>
          <w:szCs w:val="18"/>
        </w:rPr>
        <w:t>, couches, CL)</w:t>
      </w:r>
    </w:p>
    <w:p w14:paraId="17834EE6" w14:textId="77777777" w:rsidR="0002716C" w:rsidRDefault="00D77595">
      <w:pPr>
        <w:spacing w:before="20" w:after="20"/>
      </w:pPr>
      <w:r>
        <w:rPr>
          <w:rFonts w:ascii="Courier New" w:eastAsia="Courier New" w:hAnsi="Courier New" w:cs="Courier New"/>
          <w:color w:val="1F3864"/>
          <w:sz w:val="18"/>
          <w:szCs w:val="18"/>
        </w:rPr>
        <w:t xml:space="preserve">! Repartir </w:t>
      </w:r>
      <w:proofErr w:type="spellStart"/>
      <w:r>
        <w:rPr>
          <w:rFonts w:ascii="Courier New" w:eastAsia="Courier New" w:hAnsi="Courier New" w:cs="Courier New"/>
          <w:color w:val="1F3864"/>
          <w:sz w:val="18"/>
          <w:szCs w:val="18"/>
        </w:rPr>
        <w:t>Nvol</w:t>
      </w:r>
      <w:proofErr w:type="spellEnd"/>
      <w:r>
        <w:rPr>
          <w:rFonts w:ascii="Courier New" w:eastAsia="Courier New" w:hAnsi="Courier New" w:cs="Courier New"/>
          <w:color w:val="1F3864"/>
          <w:sz w:val="18"/>
          <w:szCs w:val="18"/>
        </w:rPr>
        <w:t xml:space="preserve">(j) proportionnellement </w:t>
      </w:r>
      <w:proofErr w:type="spellStart"/>
      <w:r>
        <w:rPr>
          <w:rFonts w:ascii="Courier New" w:eastAsia="Courier New" w:hAnsi="Courier New" w:cs="Courier New"/>
          <w:color w:val="1F3864"/>
          <w:sz w:val="18"/>
          <w:szCs w:val="18"/>
        </w:rPr>
        <w:t>a</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e_couche</w:t>
      </w:r>
      <w:proofErr w:type="spellEnd"/>
      <w:r>
        <w:rPr>
          <w:rFonts w:ascii="Courier New" w:eastAsia="Courier New" w:hAnsi="Courier New" w:cs="Courier New"/>
          <w:color w:val="1F3864"/>
          <w:sz w:val="18"/>
          <w:szCs w:val="18"/>
        </w:rPr>
        <w:t>(j)</w:t>
      </w:r>
    </w:p>
    <w:p w14:paraId="237696E9" w14:textId="77777777" w:rsidR="0002716C" w:rsidRDefault="00D77595">
      <w:pPr>
        <w:spacing w:before="20" w:after="20"/>
      </w:pPr>
      <w:r>
        <w:rPr>
          <w:rFonts w:ascii="Courier New" w:eastAsia="Courier New" w:hAnsi="Courier New" w:cs="Courier New"/>
          <w:color w:val="1F3864"/>
          <w:sz w:val="18"/>
          <w:szCs w:val="18"/>
        </w:rPr>
        <w:t xml:space="preserve">! Conductances harmoniques : </w:t>
      </w:r>
      <w:proofErr w:type="spellStart"/>
      <w:r>
        <w:rPr>
          <w:rFonts w:ascii="Courier New" w:eastAsia="Courier New" w:hAnsi="Courier New" w:cs="Courier New"/>
          <w:color w:val="1F3864"/>
          <w:sz w:val="18"/>
          <w:szCs w:val="18"/>
        </w:rPr>
        <w:t>kw</w:t>
      </w:r>
      <w:proofErr w:type="spellEnd"/>
      <w:r>
        <w:rPr>
          <w:rFonts w:ascii="Courier New" w:eastAsia="Courier New" w:hAnsi="Courier New" w:cs="Courier New"/>
          <w:color w:val="1F3864"/>
          <w:sz w:val="18"/>
          <w:szCs w:val="18"/>
        </w:rPr>
        <w:t>=2KiKi-1/(Ki+Ki-1)</w:t>
      </w:r>
    </w:p>
    <w:p w14:paraId="17883BD1" w14:textId="77777777" w:rsidR="0002716C" w:rsidRDefault="00D77595">
      <w:pPr>
        <w:spacing w:before="20" w:after="20"/>
      </w:pPr>
      <w:r>
        <w:rPr>
          <w:rFonts w:ascii="Courier New" w:eastAsia="Courier New" w:hAnsi="Courier New" w:cs="Courier New"/>
          <w:color w:val="1F3864"/>
          <w:sz w:val="18"/>
          <w:szCs w:val="18"/>
        </w:rPr>
        <w:t>! TDMA : P(i)=</w:t>
      </w:r>
      <w:proofErr w:type="spellStart"/>
      <w:r>
        <w:rPr>
          <w:rFonts w:ascii="Courier New" w:eastAsia="Courier New" w:hAnsi="Courier New" w:cs="Courier New"/>
          <w:color w:val="1F3864"/>
          <w:sz w:val="18"/>
          <w:szCs w:val="18"/>
        </w:rPr>
        <w:t>ae</w:t>
      </w:r>
      <w:proofErr w:type="spellEnd"/>
      <w:r>
        <w:rPr>
          <w:rFonts w:ascii="Courier New" w:eastAsia="Courier New" w:hAnsi="Courier New" w:cs="Courier New"/>
          <w:color w:val="1F3864"/>
          <w:sz w:val="18"/>
          <w:szCs w:val="18"/>
        </w:rPr>
        <w:t>(i)/</w:t>
      </w:r>
      <w:proofErr w:type="spellStart"/>
      <w:r>
        <w:rPr>
          <w:rFonts w:ascii="Courier New" w:eastAsia="Courier New" w:hAnsi="Courier New" w:cs="Courier New"/>
          <w:color w:val="1F3864"/>
          <w:sz w:val="18"/>
          <w:szCs w:val="18"/>
        </w:rPr>
        <w:t>denom</w:t>
      </w:r>
      <w:proofErr w:type="spellEnd"/>
      <w:r>
        <w:rPr>
          <w:rFonts w:ascii="Courier New" w:eastAsia="Courier New" w:hAnsi="Courier New" w:cs="Courier New"/>
          <w:color w:val="1F3864"/>
          <w:sz w:val="18"/>
          <w:szCs w:val="18"/>
        </w:rPr>
        <w:t>, Q(i)=(</w:t>
      </w:r>
      <w:proofErr w:type="spellStart"/>
      <w:r>
        <w:rPr>
          <w:rFonts w:ascii="Courier New" w:eastAsia="Courier New" w:hAnsi="Courier New" w:cs="Courier New"/>
          <w:color w:val="1F3864"/>
          <w:sz w:val="18"/>
          <w:szCs w:val="18"/>
        </w:rPr>
        <w:t>b+aw</w:t>
      </w:r>
      <w:proofErr w:type="spellEnd"/>
      <w:r>
        <w:rPr>
          <w:rFonts w:ascii="Courier New" w:eastAsia="Courier New" w:hAnsi="Courier New" w:cs="Courier New"/>
          <w:color w:val="1F3864"/>
          <w:sz w:val="18"/>
          <w:szCs w:val="18"/>
        </w:rPr>
        <w:t>*Q(i-1</w:t>
      </w:r>
      <w:proofErr w:type="gramStart"/>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denom</w:t>
      </w:r>
      <w:proofErr w:type="spellEnd"/>
    </w:p>
    <w:p w14:paraId="606B8C3A" w14:textId="77777777" w:rsidR="0002716C" w:rsidRDefault="00D77595">
      <w:pPr>
        <w:spacing w:before="20" w:after="20"/>
      </w:pPr>
      <w:r>
        <w:rPr>
          <w:rFonts w:ascii="Courier New" w:eastAsia="Courier New" w:hAnsi="Courier New" w:cs="Courier New"/>
          <w:color w:val="1F3864"/>
          <w:sz w:val="18"/>
          <w:szCs w:val="18"/>
        </w:rPr>
        <w:t xml:space="preserve">End Program </w:t>
      </w:r>
      <w:proofErr w:type="spellStart"/>
      <w:r>
        <w:rPr>
          <w:rFonts w:ascii="Courier New" w:eastAsia="Courier New" w:hAnsi="Courier New" w:cs="Courier New"/>
          <w:color w:val="1F3864"/>
          <w:sz w:val="18"/>
          <w:szCs w:val="18"/>
        </w:rPr>
        <w:t>batterie_multicouche</w:t>
      </w:r>
      <w:proofErr w:type="spellEnd"/>
    </w:p>
    <w:p w14:paraId="18EF7BF8" w14:textId="77777777" w:rsidR="0002716C" w:rsidRDefault="0002716C"/>
    <w:p w14:paraId="367385FA" w14:textId="52D68C06" w:rsidR="0002716C" w:rsidRDefault="00D77595">
      <w:pPr>
        <w:spacing w:before="80" w:after="80"/>
        <w:jc w:val="both"/>
      </w:pPr>
      <w:r>
        <w:t xml:space="preserve">Voir le </w:t>
      </w:r>
      <w:proofErr w:type="gramStart"/>
      <w:r>
        <w:t>fichier .f</w:t>
      </w:r>
      <w:proofErr w:type="gramEnd"/>
      <w:r>
        <w:t>9</w:t>
      </w:r>
      <w:r w:rsidR="00DA0150">
        <w:t>5</w:t>
      </w:r>
      <w:r>
        <w:t xml:space="preserve"> joint au rendu pour le code complet fonctionnel.</w:t>
      </w:r>
    </w:p>
    <w:p w14:paraId="15B3DC12" w14:textId="77777777" w:rsidR="00DA0150" w:rsidRDefault="00DA0150">
      <w:pPr>
        <w:spacing w:before="80" w:after="80"/>
        <w:jc w:val="both"/>
      </w:pPr>
    </w:p>
    <w:p w14:paraId="34B463DA" w14:textId="77777777" w:rsidR="00DA0150" w:rsidRDefault="00DA0150">
      <w:pPr>
        <w:spacing w:before="80" w:after="80"/>
        <w:jc w:val="both"/>
      </w:pPr>
    </w:p>
    <w:p w14:paraId="79D2457B" w14:textId="77777777" w:rsidR="00DA0150" w:rsidRDefault="00DA0150">
      <w:pPr>
        <w:spacing w:before="80" w:after="80"/>
        <w:jc w:val="both"/>
      </w:pPr>
    </w:p>
    <w:p w14:paraId="74585015" w14:textId="77777777" w:rsidR="00DA0150" w:rsidRDefault="00DA0150">
      <w:pPr>
        <w:spacing w:before="80" w:after="80"/>
        <w:jc w:val="both"/>
      </w:pPr>
    </w:p>
    <w:p w14:paraId="17DC7DD5" w14:textId="77777777" w:rsidR="00DA0150" w:rsidRDefault="00DA0150">
      <w:pPr>
        <w:spacing w:before="80" w:after="80"/>
        <w:jc w:val="both"/>
      </w:pPr>
    </w:p>
    <w:p w14:paraId="08E79A18" w14:textId="77777777" w:rsidR="0002716C" w:rsidRDefault="00D77595">
      <w:pPr>
        <w:pStyle w:val="Titre1"/>
        <w:pageBreakBefore/>
      </w:pPr>
      <w:bookmarkStart w:id="27" w:name="_Toc224032131"/>
      <w:r>
        <w:t>Annexe B — Fichier de données data_multicouche.dat</w:t>
      </w:r>
      <w:bookmarkEnd w:id="27"/>
    </w:p>
    <w:p w14:paraId="380F4F21" w14:textId="77777777" w:rsidR="0002716C" w:rsidRDefault="00D77595">
      <w:pPr>
        <w:spacing w:before="80" w:after="80"/>
        <w:jc w:val="both"/>
      </w:pPr>
      <w:r>
        <w:t xml:space="preserve">Format : </w:t>
      </w:r>
      <w:proofErr w:type="spellStart"/>
      <w:r>
        <w:t>mode_charge</w:t>
      </w:r>
      <w:proofErr w:type="spellEnd"/>
      <w:r>
        <w:t xml:space="preserve">, N, </w:t>
      </w:r>
      <w:proofErr w:type="spellStart"/>
      <w:r>
        <w:t>Ncouches</w:t>
      </w:r>
      <w:proofErr w:type="spellEnd"/>
      <w:r>
        <w:t>, puis pour chaque couche : e(m) K(W/</w:t>
      </w:r>
      <w:proofErr w:type="spellStart"/>
      <w:r>
        <w:t>mK</w:t>
      </w:r>
      <w:proofErr w:type="spellEnd"/>
      <w:r>
        <w:t xml:space="preserve">) S(W/m³), puis </w:t>
      </w:r>
      <w:proofErr w:type="spellStart"/>
      <w:r>
        <w:t>hw</w:t>
      </w:r>
      <w:proofErr w:type="spellEnd"/>
      <w:r>
        <w:t xml:space="preserve">, </w:t>
      </w:r>
      <w:proofErr w:type="spellStart"/>
      <w:r>
        <w:t>T_ext_w</w:t>
      </w:r>
      <w:proofErr w:type="spellEnd"/>
      <w:r>
        <w:t xml:space="preserve">, </w:t>
      </w:r>
      <w:proofErr w:type="spellStart"/>
      <w:r>
        <w:t>he</w:t>
      </w:r>
      <w:proofErr w:type="spellEnd"/>
      <w:r>
        <w:t xml:space="preserve">, </w:t>
      </w:r>
      <w:proofErr w:type="spellStart"/>
      <w:r>
        <w:t>T_ext_e</w:t>
      </w:r>
      <w:proofErr w:type="spellEnd"/>
      <w:r>
        <w:t>.</w:t>
      </w:r>
    </w:p>
    <w:p w14:paraId="3E5B789C" w14:textId="77777777" w:rsidR="0002716C" w:rsidRDefault="0002716C"/>
    <w:p w14:paraId="562EC76C" w14:textId="77777777" w:rsidR="0002716C" w:rsidRDefault="00D77595">
      <w:pPr>
        <w:spacing w:before="20" w:after="20"/>
      </w:pPr>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charge_lente</w:t>
      </w:r>
      <w:proofErr w:type="spell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mode</w:t>
      </w:r>
    </w:p>
    <w:p w14:paraId="5BA55067" w14:textId="77777777" w:rsidR="0002716C" w:rsidRDefault="00D77595">
      <w:pPr>
        <w:spacing w:before="20" w:after="20"/>
      </w:pPr>
      <w:r>
        <w:rPr>
          <w:rFonts w:ascii="Courier New" w:eastAsia="Courier New" w:hAnsi="Courier New" w:cs="Courier New"/>
          <w:color w:val="1F3864"/>
          <w:sz w:val="18"/>
          <w:szCs w:val="18"/>
        </w:rPr>
        <w:t xml:space="preserve">200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N volumes finis total</w:t>
      </w:r>
    </w:p>
    <w:p w14:paraId="700A54E9" w14:textId="77777777" w:rsidR="0002716C" w:rsidRDefault="00D77595">
      <w:pPr>
        <w:spacing w:before="20" w:after="20"/>
      </w:pPr>
      <w:r>
        <w:rPr>
          <w:rFonts w:ascii="Courier New" w:eastAsia="Courier New" w:hAnsi="Courier New" w:cs="Courier New"/>
          <w:color w:val="1F3864"/>
          <w:sz w:val="18"/>
          <w:szCs w:val="18"/>
        </w:rPr>
        <w:t xml:space="preserve">5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Nombre de couches</w:t>
      </w:r>
    </w:p>
    <w:p w14:paraId="57685226" w14:textId="77777777" w:rsidR="0002716C" w:rsidRDefault="00D77595">
      <w:pPr>
        <w:spacing w:before="20" w:after="20"/>
      </w:pPr>
      <w:r>
        <w:rPr>
          <w:rFonts w:ascii="Courier New" w:eastAsia="Courier New" w:hAnsi="Courier New" w:cs="Courier New"/>
          <w:color w:val="1F3864"/>
          <w:sz w:val="18"/>
          <w:szCs w:val="18"/>
        </w:rPr>
        <w:t>! e(m)        K(W/</w:t>
      </w:r>
      <w:proofErr w:type="spellStart"/>
      <w:proofErr w:type="gramStart"/>
      <w:r>
        <w:rPr>
          <w:rFonts w:ascii="Courier New" w:eastAsia="Courier New" w:hAnsi="Courier New" w:cs="Courier New"/>
          <w:color w:val="1F3864"/>
          <w:sz w:val="18"/>
          <w:szCs w:val="18"/>
        </w:rPr>
        <w:t>mK</w:t>
      </w:r>
      <w:proofErr w:type="spellEnd"/>
      <w:r>
        <w:rPr>
          <w:rFonts w:ascii="Courier New" w:eastAsia="Courier New" w:hAnsi="Courier New" w:cs="Courier New"/>
          <w:color w:val="1F3864"/>
          <w:sz w:val="18"/>
          <w:szCs w:val="18"/>
        </w:rPr>
        <w:t>)  S</w:t>
      </w:r>
      <w:proofErr w:type="gramEnd"/>
      <w:r>
        <w:rPr>
          <w:rFonts w:ascii="Courier New" w:eastAsia="Courier New" w:hAnsi="Courier New" w:cs="Courier New"/>
          <w:color w:val="1F3864"/>
          <w:sz w:val="18"/>
          <w:szCs w:val="18"/>
        </w:rPr>
        <w:t>(W/m3)</w:t>
      </w:r>
    </w:p>
    <w:p w14:paraId="58245E09" w14:textId="77777777" w:rsidR="0002716C" w:rsidRDefault="00D77595">
      <w:pPr>
        <w:spacing w:before="20" w:after="20"/>
      </w:pPr>
      <w:r>
        <w:rPr>
          <w:rFonts w:ascii="Courier New" w:eastAsia="Courier New" w:hAnsi="Courier New" w:cs="Courier New"/>
          <w:color w:val="1F3864"/>
          <w:sz w:val="18"/>
          <w:szCs w:val="18"/>
        </w:rPr>
        <w:t>20.0e-6     237.0    640.0</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Al</w:t>
      </w:r>
      <w:proofErr w:type="spellEnd"/>
      <w:r>
        <w:rPr>
          <w:rFonts w:ascii="Courier New" w:eastAsia="Courier New" w:hAnsi="Courier New" w:cs="Courier New"/>
          <w:color w:val="1F3864"/>
          <w:sz w:val="18"/>
          <w:szCs w:val="18"/>
        </w:rPr>
        <w:t xml:space="preserve"> cathode</w:t>
      </w:r>
    </w:p>
    <w:p w14:paraId="06385E22" w14:textId="77777777" w:rsidR="0002716C" w:rsidRDefault="00D77595">
      <w:pPr>
        <w:spacing w:before="20" w:after="20"/>
      </w:pPr>
      <w:r>
        <w:rPr>
          <w:rFonts w:ascii="Courier New" w:eastAsia="Courier New" w:hAnsi="Courier New" w:cs="Courier New"/>
          <w:color w:val="1F3864"/>
          <w:sz w:val="18"/>
          <w:szCs w:val="18"/>
        </w:rPr>
        <w:t xml:space="preserve">100.0e-6    1.58     </w:t>
      </w:r>
      <w:proofErr w:type="gramStart"/>
      <w:r>
        <w:rPr>
          <w:rFonts w:ascii="Courier New" w:eastAsia="Courier New" w:hAnsi="Courier New" w:cs="Courier New"/>
          <w:color w:val="1F3864"/>
          <w:sz w:val="18"/>
          <w:szCs w:val="18"/>
        </w:rPr>
        <w:t>2720.0  !</w:t>
      </w:r>
      <w:proofErr w:type="gramEnd"/>
      <w:r>
        <w:rPr>
          <w:rFonts w:ascii="Courier New" w:eastAsia="Courier New" w:hAnsi="Courier New" w:cs="Courier New"/>
          <w:color w:val="1F3864"/>
          <w:sz w:val="18"/>
          <w:szCs w:val="18"/>
        </w:rPr>
        <w:t xml:space="preserve"> Couche active cathode</w:t>
      </w:r>
    </w:p>
    <w:p w14:paraId="3B7FF02E" w14:textId="77777777" w:rsidR="0002716C" w:rsidRDefault="00D77595">
      <w:pPr>
        <w:spacing w:before="20" w:after="20"/>
      </w:pPr>
      <w:r>
        <w:rPr>
          <w:rFonts w:ascii="Courier New" w:eastAsia="Courier New" w:hAnsi="Courier New" w:cs="Courier New"/>
          <w:color w:val="1F3864"/>
          <w:sz w:val="18"/>
          <w:szCs w:val="18"/>
        </w:rPr>
        <w:t xml:space="preserve">25.0e-6     0.33     </w:t>
      </w:r>
      <w:proofErr w:type="gramStart"/>
      <w:r>
        <w:rPr>
          <w:rFonts w:ascii="Courier New" w:eastAsia="Courier New" w:hAnsi="Courier New" w:cs="Courier New"/>
          <w:color w:val="1F3864"/>
          <w:sz w:val="18"/>
          <w:szCs w:val="18"/>
        </w:rPr>
        <w:t>1280.0  !</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Separateur</w:t>
      </w:r>
      <w:proofErr w:type="spellEnd"/>
    </w:p>
    <w:p w14:paraId="362DE689" w14:textId="77777777" w:rsidR="0002716C" w:rsidRDefault="00D77595">
      <w:pPr>
        <w:spacing w:before="20" w:after="20"/>
      </w:pPr>
      <w:r>
        <w:rPr>
          <w:rFonts w:ascii="Courier New" w:eastAsia="Courier New" w:hAnsi="Courier New" w:cs="Courier New"/>
          <w:color w:val="1F3864"/>
          <w:sz w:val="18"/>
          <w:szCs w:val="18"/>
        </w:rPr>
        <w:t xml:space="preserve">90.0e-6     5.0      </w:t>
      </w:r>
      <w:proofErr w:type="gramStart"/>
      <w:r>
        <w:rPr>
          <w:rFonts w:ascii="Courier New" w:eastAsia="Courier New" w:hAnsi="Courier New" w:cs="Courier New"/>
          <w:color w:val="1F3864"/>
          <w:sz w:val="18"/>
          <w:szCs w:val="18"/>
        </w:rPr>
        <w:t>2720.0  !</w:t>
      </w:r>
      <w:proofErr w:type="gramEnd"/>
      <w:r>
        <w:rPr>
          <w:rFonts w:ascii="Courier New" w:eastAsia="Courier New" w:hAnsi="Courier New" w:cs="Courier New"/>
          <w:color w:val="1F3864"/>
          <w:sz w:val="18"/>
          <w:szCs w:val="18"/>
        </w:rPr>
        <w:t xml:space="preserve"> Couche active anode</w:t>
      </w:r>
    </w:p>
    <w:p w14:paraId="19F1D6BC" w14:textId="77777777" w:rsidR="0002716C" w:rsidRDefault="00D77595">
      <w:pPr>
        <w:spacing w:before="20" w:after="20"/>
      </w:pPr>
      <w:r>
        <w:rPr>
          <w:rFonts w:ascii="Courier New" w:eastAsia="Courier New" w:hAnsi="Courier New" w:cs="Courier New"/>
          <w:color w:val="1F3864"/>
          <w:sz w:val="18"/>
          <w:szCs w:val="18"/>
        </w:rPr>
        <w:t>15.0e-6     398.0    640.0</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Cu anode</w:t>
      </w:r>
    </w:p>
    <w:p w14:paraId="6DC7B047" w14:textId="77777777" w:rsidR="0002716C" w:rsidRDefault="00D77595">
      <w:pPr>
        <w:spacing w:before="20" w:after="20"/>
      </w:pPr>
      <w:r>
        <w:rPr>
          <w:rFonts w:ascii="Courier New" w:eastAsia="Courier New" w:hAnsi="Courier New" w:cs="Courier New"/>
          <w:color w:val="1F3864"/>
          <w:sz w:val="18"/>
          <w:szCs w:val="18"/>
        </w:rPr>
        <w:t xml:space="preserve">10.0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hw</w:t>
      </w:r>
      <w:proofErr w:type="spellEnd"/>
      <w:r>
        <w:rPr>
          <w:rFonts w:ascii="Courier New" w:eastAsia="Courier New" w:hAnsi="Courier New" w:cs="Courier New"/>
          <w:color w:val="1F3864"/>
          <w:sz w:val="18"/>
          <w:szCs w:val="18"/>
        </w:rPr>
        <w:t xml:space="preserve"> (W/m2K)</w:t>
      </w:r>
    </w:p>
    <w:p w14:paraId="20C286A9" w14:textId="77777777" w:rsidR="0002716C" w:rsidRDefault="00D77595">
      <w:pPr>
        <w:spacing w:before="20" w:after="20"/>
      </w:pPr>
      <w:proofErr w:type="gramStart"/>
      <w:r>
        <w:rPr>
          <w:rFonts w:ascii="Courier New" w:eastAsia="Courier New" w:hAnsi="Courier New" w:cs="Courier New"/>
          <w:color w:val="1F3864"/>
          <w:sz w:val="18"/>
          <w:szCs w:val="18"/>
        </w:rPr>
        <w:t>313.15  !</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T_ext_w</w:t>
      </w:r>
      <w:proofErr w:type="spellEnd"/>
      <w:r>
        <w:rPr>
          <w:rFonts w:ascii="Courier New" w:eastAsia="Courier New" w:hAnsi="Courier New" w:cs="Courier New"/>
          <w:color w:val="1F3864"/>
          <w:sz w:val="18"/>
          <w:szCs w:val="18"/>
        </w:rPr>
        <w:t xml:space="preserve"> (K) = 40°C</w:t>
      </w:r>
    </w:p>
    <w:p w14:paraId="61B4C667" w14:textId="77777777" w:rsidR="0002716C" w:rsidRDefault="00D77595">
      <w:pPr>
        <w:spacing w:before="20" w:after="20"/>
      </w:pPr>
      <w:r>
        <w:rPr>
          <w:rFonts w:ascii="Courier New" w:eastAsia="Courier New" w:hAnsi="Courier New" w:cs="Courier New"/>
          <w:color w:val="1F3864"/>
          <w:sz w:val="18"/>
          <w:szCs w:val="18"/>
        </w:rPr>
        <w:t xml:space="preserve">10.0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he</w:t>
      </w:r>
      <w:proofErr w:type="spellEnd"/>
      <w:r>
        <w:rPr>
          <w:rFonts w:ascii="Courier New" w:eastAsia="Courier New" w:hAnsi="Courier New" w:cs="Courier New"/>
          <w:color w:val="1F3864"/>
          <w:sz w:val="18"/>
          <w:szCs w:val="18"/>
        </w:rPr>
        <w:t xml:space="preserve"> (W/m2K)</w:t>
      </w:r>
    </w:p>
    <w:p w14:paraId="6F2C426B" w14:textId="77777777" w:rsidR="0002716C" w:rsidRDefault="00D77595">
      <w:pPr>
        <w:spacing w:before="20" w:after="20"/>
      </w:pPr>
      <w:proofErr w:type="gramStart"/>
      <w:r>
        <w:rPr>
          <w:rFonts w:ascii="Courier New" w:eastAsia="Courier New" w:hAnsi="Courier New" w:cs="Courier New"/>
          <w:color w:val="1F3864"/>
          <w:sz w:val="18"/>
          <w:szCs w:val="18"/>
        </w:rPr>
        <w:t>313.15  !</w:t>
      </w:r>
      <w:proofErr w:type="gram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T_ext_e</w:t>
      </w:r>
      <w:proofErr w:type="spellEnd"/>
      <w:r>
        <w:rPr>
          <w:rFonts w:ascii="Courier New" w:eastAsia="Courier New" w:hAnsi="Courier New" w:cs="Courier New"/>
          <w:color w:val="1F3864"/>
          <w:sz w:val="18"/>
          <w:szCs w:val="18"/>
        </w:rPr>
        <w:t xml:space="preserve"> (K) = 40°C</w:t>
      </w:r>
    </w:p>
    <w:sectPr w:rsidR="0002716C">
      <w:headerReference w:type="default" r:id="rId13"/>
      <w:footerReference w:type="default" r:id="rId14"/>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CD2073" w14:textId="77777777" w:rsidR="00D77595" w:rsidRDefault="00D77595">
      <w:r>
        <w:separator/>
      </w:r>
    </w:p>
  </w:endnote>
  <w:endnote w:type="continuationSeparator" w:id="0">
    <w:p w14:paraId="75AC88CA" w14:textId="77777777" w:rsidR="00D77595" w:rsidRDefault="00D775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A8742" w14:textId="77777777" w:rsidR="0002716C" w:rsidRDefault="00D77595">
    <w:pPr>
      <w:pBdr>
        <w:top w:val="single" w:sz="6" w:space="1" w:color="2E75B6"/>
      </w:pBdr>
      <w:tabs>
        <w:tab w:val="right" w:pos="9026"/>
      </w:tabs>
    </w:pPr>
    <w:r>
      <w:rPr>
        <w:color w:val="555555"/>
        <w:sz w:val="18"/>
        <w:szCs w:val="18"/>
      </w:rPr>
      <w:t>ÉTUDIANT — Polytech Marseille — 2025/</w:t>
    </w:r>
    <w:proofErr w:type="gramStart"/>
    <w:r>
      <w:rPr>
        <w:color w:val="555555"/>
        <w:sz w:val="18"/>
        <w:szCs w:val="18"/>
      </w:rPr>
      <w:t xml:space="preserve">2026  </w:t>
    </w:r>
    <w:r>
      <w:rPr>
        <w:color w:val="555555"/>
        <w:sz w:val="18"/>
        <w:szCs w:val="18"/>
      </w:rPr>
      <w:tab/>
    </w:r>
    <w:proofErr w:type="gramEnd"/>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DA0150">
      <w:rPr>
        <w:noProof/>
        <w:color w:val="555555"/>
        <w:sz w:val="18"/>
        <w:szCs w:val="18"/>
      </w:rPr>
      <w:t>2</w:t>
    </w:r>
    <w:r>
      <w:rPr>
        <w:color w:val="555555"/>
        <w:sz w:val="18"/>
        <w:szCs w:val="18"/>
      </w:rPr>
      <w:fldChar w:fldCharType="end"/>
    </w:r>
    <w:r>
      <w:rPr>
        <w:color w:val="555555"/>
        <w:sz w:val="18"/>
        <w:szCs w:val="18"/>
      </w:rPr>
      <w:t xml:space="preserve"> / </w:t>
    </w:r>
    <w:r>
      <w:rPr>
        <w:color w:val="555555"/>
        <w:sz w:val="18"/>
        <w:szCs w:val="18"/>
      </w:rPr>
      <w:fldChar w:fldCharType="begin"/>
    </w:r>
    <w:r>
      <w:rPr>
        <w:color w:val="555555"/>
        <w:sz w:val="18"/>
        <w:szCs w:val="18"/>
      </w:rPr>
      <w:instrText>NUMPAGES</w:instrText>
    </w:r>
    <w:r>
      <w:rPr>
        <w:color w:val="555555"/>
        <w:sz w:val="18"/>
        <w:szCs w:val="18"/>
      </w:rPr>
      <w:fldChar w:fldCharType="separate"/>
    </w:r>
    <w:r w:rsidR="00DA0150">
      <w:rPr>
        <w:noProof/>
        <w:color w:val="555555"/>
        <w:sz w:val="18"/>
        <w:szCs w:val="18"/>
      </w:rPr>
      <w:t>3</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745E75" w14:textId="77777777" w:rsidR="00D77595" w:rsidRDefault="00D77595">
      <w:r>
        <w:separator/>
      </w:r>
    </w:p>
  </w:footnote>
  <w:footnote w:type="continuationSeparator" w:id="0">
    <w:p w14:paraId="672E6CBE" w14:textId="77777777" w:rsidR="00D77595" w:rsidRDefault="00D775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4B883" w14:textId="77777777" w:rsidR="0002716C" w:rsidRDefault="00D77595">
    <w:pPr>
      <w:pBdr>
        <w:bottom w:val="single" w:sz="6" w:space="1" w:color="2E75B6"/>
      </w:pBdr>
    </w:pPr>
    <w:r>
      <w:rPr>
        <w:color w:val="555555"/>
        <w:sz w:val="18"/>
        <w:szCs w:val="18"/>
      </w:rPr>
      <w:t>Note de Calcul N01 — Modèle Thermique Batterie Li-</w:t>
    </w:r>
    <w:proofErr w:type="gramStart"/>
    <w:r>
      <w:rPr>
        <w:color w:val="555555"/>
        <w:sz w:val="18"/>
        <w:szCs w:val="18"/>
      </w:rPr>
      <w:t>Ion  |</w:t>
    </w:r>
    <w:proofErr w:type="gramEnd"/>
    <w:r>
      <w:rPr>
        <w:color w:val="555555"/>
        <w:sz w:val="18"/>
        <w:szCs w:val="18"/>
      </w:rPr>
      <w:t xml:space="preserve">  Polytech Mécanique Énergétique 4A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6395C"/>
    <w:multiLevelType w:val="hybridMultilevel"/>
    <w:tmpl w:val="9BF0C666"/>
    <w:lvl w:ilvl="0" w:tplc="E3A6DC78">
      <w:start w:val="1"/>
      <w:numFmt w:val="bullet"/>
      <w:lvlText w:val="●"/>
      <w:lvlJc w:val="left"/>
      <w:pPr>
        <w:ind w:left="720" w:hanging="360"/>
      </w:pPr>
    </w:lvl>
    <w:lvl w:ilvl="1" w:tplc="9D4AB95E">
      <w:start w:val="1"/>
      <w:numFmt w:val="bullet"/>
      <w:lvlText w:val="○"/>
      <w:lvlJc w:val="left"/>
      <w:pPr>
        <w:ind w:left="1440" w:hanging="360"/>
      </w:pPr>
    </w:lvl>
    <w:lvl w:ilvl="2" w:tplc="C7F828AA">
      <w:start w:val="1"/>
      <w:numFmt w:val="bullet"/>
      <w:lvlText w:val="■"/>
      <w:lvlJc w:val="left"/>
      <w:pPr>
        <w:ind w:left="2160" w:hanging="360"/>
      </w:pPr>
    </w:lvl>
    <w:lvl w:ilvl="3" w:tplc="6E005EBE">
      <w:start w:val="1"/>
      <w:numFmt w:val="bullet"/>
      <w:lvlText w:val="●"/>
      <w:lvlJc w:val="left"/>
      <w:pPr>
        <w:ind w:left="2880" w:hanging="360"/>
      </w:pPr>
    </w:lvl>
    <w:lvl w:ilvl="4" w:tplc="0AE8E932">
      <w:start w:val="1"/>
      <w:numFmt w:val="bullet"/>
      <w:lvlText w:val="○"/>
      <w:lvlJc w:val="left"/>
      <w:pPr>
        <w:ind w:left="3600" w:hanging="360"/>
      </w:pPr>
    </w:lvl>
    <w:lvl w:ilvl="5" w:tplc="B9C699E4">
      <w:start w:val="1"/>
      <w:numFmt w:val="bullet"/>
      <w:lvlText w:val="■"/>
      <w:lvlJc w:val="left"/>
      <w:pPr>
        <w:ind w:left="4320" w:hanging="360"/>
      </w:pPr>
    </w:lvl>
    <w:lvl w:ilvl="6" w:tplc="5B7E6C6C">
      <w:start w:val="1"/>
      <w:numFmt w:val="bullet"/>
      <w:lvlText w:val="●"/>
      <w:lvlJc w:val="left"/>
      <w:pPr>
        <w:ind w:left="5040" w:hanging="360"/>
      </w:pPr>
    </w:lvl>
    <w:lvl w:ilvl="7" w:tplc="D9A89AC0">
      <w:start w:val="1"/>
      <w:numFmt w:val="bullet"/>
      <w:lvlText w:val="●"/>
      <w:lvlJc w:val="left"/>
      <w:pPr>
        <w:ind w:left="5760" w:hanging="360"/>
      </w:pPr>
    </w:lvl>
    <w:lvl w:ilvl="8" w:tplc="3FDEACB4">
      <w:start w:val="1"/>
      <w:numFmt w:val="bullet"/>
      <w:lvlText w:val="●"/>
      <w:lvlJc w:val="left"/>
      <w:pPr>
        <w:ind w:left="6480" w:hanging="360"/>
      </w:pPr>
    </w:lvl>
  </w:abstractNum>
  <w:abstractNum w:abstractNumId="1" w15:restartNumberingAfterBreak="0">
    <w:nsid w:val="6223208A"/>
    <w:multiLevelType w:val="hybridMultilevel"/>
    <w:tmpl w:val="1032C684"/>
    <w:lvl w:ilvl="0" w:tplc="49B059A8">
      <w:start w:val="1"/>
      <w:numFmt w:val="bullet"/>
      <w:lvlText w:val="•"/>
      <w:lvlJc w:val="left"/>
      <w:pPr>
        <w:ind w:left="720" w:hanging="360"/>
      </w:pPr>
    </w:lvl>
    <w:lvl w:ilvl="1" w:tplc="E06E79EC">
      <w:numFmt w:val="decimal"/>
      <w:lvlText w:val=""/>
      <w:lvlJc w:val="left"/>
    </w:lvl>
    <w:lvl w:ilvl="2" w:tplc="BFE2D690">
      <w:numFmt w:val="decimal"/>
      <w:lvlText w:val=""/>
      <w:lvlJc w:val="left"/>
    </w:lvl>
    <w:lvl w:ilvl="3" w:tplc="C9FAFFB6">
      <w:numFmt w:val="decimal"/>
      <w:lvlText w:val=""/>
      <w:lvlJc w:val="left"/>
    </w:lvl>
    <w:lvl w:ilvl="4" w:tplc="AA1C640A">
      <w:numFmt w:val="decimal"/>
      <w:lvlText w:val=""/>
      <w:lvlJc w:val="left"/>
    </w:lvl>
    <w:lvl w:ilvl="5" w:tplc="6558670E">
      <w:numFmt w:val="decimal"/>
      <w:lvlText w:val=""/>
      <w:lvlJc w:val="left"/>
    </w:lvl>
    <w:lvl w:ilvl="6" w:tplc="00924086">
      <w:numFmt w:val="decimal"/>
      <w:lvlText w:val=""/>
      <w:lvlJc w:val="left"/>
    </w:lvl>
    <w:lvl w:ilvl="7" w:tplc="DC7C117E">
      <w:numFmt w:val="decimal"/>
      <w:lvlText w:val=""/>
      <w:lvlJc w:val="left"/>
    </w:lvl>
    <w:lvl w:ilvl="8" w:tplc="8274FDD0">
      <w:numFmt w:val="decimal"/>
      <w:lvlText w:val=""/>
      <w:lvlJc w:val="left"/>
    </w:lvl>
  </w:abstractNum>
  <w:abstractNum w:abstractNumId="2" w15:restartNumberingAfterBreak="0">
    <w:nsid w:val="698F53C5"/>
    <w:multiLevelType w:val="hybridMultilevel"/>
    <w:tmpl w:val="E758AF94"/>
    <w:lvl w:ilvl="0" w:tplc="709687B0">
      <w:start w:val="1"/>
      <w:numFmt w:val="bullet"/>
      <w:lvlText w:val="–"/>
      <w:lvlJc w:val="left"/>
      <w:pPr>
        <w:ind w:left="720" w:hanging="360"/>
      </w:pPr>
    </w:lvl>
    <w:lvl w:ilvl="1" w:tplc="FF1C90D6">
      <w:numFmt w:val="decimal"/>
      <w:lvlText w:val=""/>
      <w:lvlJc w:val="left"/>
    </w:lvl>
    <w:lvl w:ilvl="2" w:tplc="EFF42AB8">
      <w:numFmt w:val="decimal"/>
      <w:lvlText w:val=""/>
      <w:lvlJc w:val="left"/>
    </w:lvl>
    <w:lvl w:ilvl="3" w:tplc="3728786A">
      <w:numFmt w:val="decimal"/>
      <w:lvlText w:val=""/>
      <w:lvlJc w:val="left"/>
    </w:lvl>
    <w:lvl w:ilvl="4" w:tplc="028C1306">
      <w:numFmt w:val="decimal"/>
      <w:lvlText w:val=""/>
      <w:lvlJc w:val="left"/>
    </w:lvl>
    <w:lvl w:ilvl="5" w:tplc="3ABA417E">
      <w:numFmt w:val="decimal"/>
      <w:lvlText w:val=""/>
      <w:lvlJc w:val="left"/>
    </w:lvl>
    <w:lvl w:ilvl="6" w:tplc="E9AA9D9A">
      <w:numFmt w:val="decimal"/>
      <w:lvlText w:val=""/>
      <w:lvlJc w:val="left"/>
    </w:lvl>
    <w:lvl w:ilvl="7" w:tplc="B2108C8A">
      <w:numFmt w:val="decimal"/>
      <w:lvlText w:val=""/>
      <w:lvlJc w:val="left"/>
    </w:lvl>
    <w:lvl w:ilvl="8" w:tplc="0A940B12">
      <w:numFmt w:val="decimal"/>
      <w:lvlText w:val=""/>
      <w:lvlJc w:val="left"/>
    </w:lvl>
  </w:abstractNum>
  <w:num w:numId="1" w16cid:durableId="39063396">
    <w:abstractNumId w:val="0"/>
    <w:lvlOverride w:ilvl="0">
      <w:startOverride w:val="1"/>
    </w:lvlOverride>
  </w:num>
  <w:num w:numId="2" w16cid:durableId="7756412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16C"/>
    <w:rsid w:val="0002716C"/>
    <w:rsid w:val="002B4D77"/>
    <w:rsid w:val="0049357B"/>
    <w:rsid w:val="0070284E"/>
    <w:rsid w:val="00863F73"/>
    <w:rsid w:val="00AB5E9A"/>
    <w:rsid w:val="00BC4C21"/>
    <w:rsid w:val="00D77595"/>
    <w:rsid w:val="00DA0150"/>
    <w:rsid w:val="00F35839"/>
    <w:rsid w:val="00F359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75750"/>
  <w15:docId w15:val="{FFC9C41F-2D90-414E-B03E-871724FB3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1F3864"/>
      <w:sz w:val="32"/>
      <w:szCs w:val="32"/>
    </w:rPr>
  </w:style>
  <w:style w:type="paragraph" w:styleId="Titre2">
    <w:name w:val="heading 2"/>
    <w:uiPriority w:val="9"/>
    <w:unhideWhenUsed/>
    <w:qFormat/>
    <w:pPr>
      <w:spacing w:before="280" w:after="120"/>
      <w:outlineLvl w:val="1"/>
    </w:pPr>
    <w:rPr>
      <w:b/>
      <w:bCs/>
      <w:color w:val="2E75B6"/>
      <w:sz w:val="26"/>
      <w:szCs w:val="26"/>
    </w:rPr>
  </w:style>
  <w:style w:type="paragraph" w:styleId="Titre3">
    <w:name w:val="heading 3"/>
    <w:uiPriority w:val="9"/>
    <w:semiHidden/>
    <w:unhideWhenUsed/>
    <w:qFormat/>
    <w:pPr>
      <w:spacing w:before="200" w:after="80"/>
      <w:outlineLvl w:val="2"/>
    </w:pPr>
    <w:rPr>
      <w:b/>
      <w:bCs/>
      <w:color w:val="404040"/>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TM1">
    <w:name w:val="toc 1"/>
    <w:basedOn w:val="Normal"/>
    <w:next w:val="Normal"/>
    <w:autoRedefine/>
    <w:uiPriority w:val="39"/>
    <w:unhideWhenUsed/>
    <w:rsid w:val="00DA0150"/>
    <w:pPr>
      <w:spacing w:after="100"/>
    </w:pPr>
  </w:style>
  <w:style w:type="paragraph" w:styleId="TM2">
    <w:name w:val="toc 2"/>
    <w:basedOn w:val="Normal"/>
    <w:next w:val="Normal"/>
    <w:autoRedefine/>
    <w:uiPriority w:val="39"/>
    <w:unhideWhenUsed/>
    <w:rsid w:val="00DA0150"/>
    <w:pPr>
      <w:spacing w:after="100"/>
      <w:ind w:left="220"/>
    </w:pPr>
  </w:style>
  <w:style w:type="paragraph" w:styleId="En-tte">
    <w:name w:val="header"/>
    <w:basedOn w:val="Normal"/>
    <w:link w:val="En-tteCar"/>
    <w:uiPriority w:val="99"/>
    <w:unhideWhenUsed/>
    <w:rsid w:val="00DA0150"/>
    <w:pPr>
      <w:tabs>
        <w:tab w:val="center" w:pos="4536"/>
        <w:tab w:val="right" w:pos="9072"/>
      </w:tabs>
    </w:pPr>
  </w:style>
  <w:style w:type="character" w:customStyle="1" w:styleId="En-tteCar">
    <w:name w:val="En-tête Car"/>
    <w:basedOn w:val="Policepardfaut"/>
    <w:link w:val="En-tte"/>
    <w:uiPriority w:val="99"/>
    <w:rsid w:val="00DA0150"/>
  </w:style>
  <w:style w:type="paragraph" w:styleId="Pieddepage">
    <w:name w:val="footer"/>
    <w:basedOn w:val="Normal"/>
    <w:link w:val="PieddepageCar"/>
    <w:uiPriority w:val="99"/>
    <w:unhideWhenUsed/>
    <w:rsid w:val="00DA0150"/>
    <w:pPr>
      <w:tabs>
        <w:tab w:val="center" w:pos="4536"/>
        <w:tab w:val="right" w:pos="9072"/>
      </w:tabs>
    </w:pPr>
  </w:style>
  <w:style w:type="character" w:customStyle="1" w:styleId="PieddepageCar">
    <w:name w:val="Pied de page Car"/>
    <w:basedOn w:val="Policepardfaut"/>
    <w:link w:val="Pieddepage"/>
    <w:uiPriority w:val="99"/>
    <w:rsid w:val="00DA01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13</Pages>
  <Words>3134</Words>
  <Characters>17240</Characters>
  <Application>Microsoft Office Word</Application>
  <DocSecurity>0</DocSecurity>
  <Lines>143</Lines>
  <Paragraphs>40</Paragraphs>
  <ScaleCrop>false</ScaleCrop>
  <HeadingPairs>
    <vt:vector size="2" baseType="variant">
      <vt:variant>
        <vt:lpstr>Titre</vt:lpstr>
      </vt:variant>
      <vt:variant>
        <vt:i4>1</vt:i4>
      </vt:variant>
    </vt:vector>
  </HeadingPairs>
  <TitlesOfParts>
    <vt:vector size="1" baseType="lpstr">
      <vt:lpstr/>
    </vt:vector>
  </TitlesOfParts>
  <Company>amU</Company>
  <LinksUpToDate>false</LinksUpToDate>
  <CharactersWithSpaces>20334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PEZARD Leo</cp:lastModifiedBy>
  <cp:revision>3</cp:revision>
  <dcterms:created xsi:type="dcterms:W3CDTF">2026-03-10T09:36:00Z</dcterms:created>
  <dcterms:modified xsi:type="dcterms:W3CDTF">2026-03-11T15:12:00Z</dcterms:modified>
</cp:coreProperties>
</file>