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7.png" ContentType="image/png"/>
  <Override PartName="/word/media/rId40.png" ContentType="image/png"/>
  <Override PartName="/word/media/rId44.png" ContentType="image/png"/>
  <Override PartName="/word/media/rId47.png" ContentType="image/png"/>
  <Override PartName="/word/media/rId51.png" ContentType="image/png"/>
  <Override PartName="/word/media/rId30.png" ContentType="image/png"/>
  <Override PartName="/word/media/rId3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Compte</w:t>
      </w:r>
      <w:r>
        <w:t xml:space="preserve"> </w:t>
      </w:r>
      <w:r>
        <w:t xml:space="preserve">rendu</w:t>
      </w:r>
      <w:r>
        <w:t xml:space="preserve"> </w:t>
      </w:r>
      <w:r>
        <w:t xml:space="preserve">TP</w:t>
      </w:r>
      <w:r>
        <w:t xml:space="preserve"> </w:t>
      </w:r>
      <w:r>
        <w:t xml:space="preserve">Mécanique</w:t>
      </w:r>
      <w:r>
        <w:t xml:space="preserve"> </w:t>
      </w:r>
      <w:r>
        <w:t xml:space="preserve">Energétique</w:t>
      </w:r>
      <w:r>
        <w:t xml:space="preserve"> </w:t>
      </w:r>
      <w:r>
        <w:t xml:space="preserve">-</w:t>
      </w:r>
      <w:r>
        <w:t xml:space="preserve"> </w:t>
      </w:r>
      <w:r>
        <w:t xml:space="preserve">Conduction</w:t>
      </w:r>
      <w:r>
        <w:t xml:space="preserve"> </w:t>
      </w:r>
      <w:r>
        <w:t xml:space="preserve">Thermique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réambule"/>
    <w:p>
      <w:pPr>
        <w:pStyle w:val="Heading1"/>
      </w:pPr>
      <w:r>
        <w:rPr>
          <w:rStyle w:val="SectionNumber"/>
        </w:rPr>
        <w:t xml:space="preserve">1</w:t>
      </w:r>
      <w:r>
        <w:tab/>
      </w:r>
      <w:r>
        <w:t xml:space="preserve">Préambule</w:t>
      </w:r>
    </w:p>
    <w:bookmarkStart w:id="20" w:name="introduction"/>
    <w:p>
      <w:pPr>
        <w:pStyle w:val="Heading2"/>
      </w:pPr>
      <w:r>
        <w:rPr>
          <w:rStyle w:val="SectionNumber"/>
        </w:rPr>
        <w:t xml:space="preserve">1.1</w:t>
      </w:r>
      <w:r>
        <w:tab/>
      </w:r>
      <w:r>
        <w:t xml:space="preserve">Introduction</w:t>
      </w:r>
    </w:p>
    <w:p>
      <w:pPr>
        <w:pStyle w:val="FirstParagraph"/>
      </w:pPr>
      <w:r>
        <w:t xml:space="preserve">Ce TP a pour objectif d’explorer les mécanismes de conduction thermique dans une configuration monodimensionnelle, à travers l’étude expérimentale de barres métalliques en contact.</w:t>
      </w:r>
    </w:p>
    <w:p>
      <w:pPr>
        <w:pStyle w:val="BodyText"/>
      </w:pPr>
      <w:r>
        <w:t xml:space="preserve">En régime stationnaire, il s’agit de mesurer la conductivité thermique de deux métaux, tandis qu’en régime instationnaire, le temps diffusif et les dynamiques de stabilisation thermique sont examinés. L’utilisation de l’analogie électrique-thermique permet d’introduire des concepts clés comme la résistance thermique et la capacitance thermique.</w:t>
      </w:r>
    </w:p>
    <w:p>
      <w:pPr>
        <w:pStyle w:val="BodyText"/>
      </w:pPr>
      <w:r>
        <w:t xml:space="preserve">À l’aide d’un dispositif instrumenté de thermocouples et d’une acquisition informatique, les températures et flux thermiques sont mesurés pour comprendre les phénomènes en jeu. Ce TP fournit ainsi une première approche complète des transferts de chaleur dans des systèmes simples mais représentatifs.</w:t>
      </w:r>
    </w:p>
    <w:bookmarkEnd w:id="20"/>
    <w:bookmarkStart w:id="23" w:name="notions-clés"/>
    <w:p>
      <w:pPr>
        <w:pStyle w:val="Heading2"/>
      </w:pPr>
      <w:r>
        <w:rPr>
          <w:rStyle w:val="SectionNumber"/>
        </w:rPr>
        <w:t xml:space="preserve">1.2</w:t>
      </w:r>
      <w:r>
        <w:tab/>
      </w:r>
      <w:r>
        <w:t xml:space="preserve">Notions clés</w:t>
      </w:r>
    </w:p>
    <w:bookmarkStart w:id="21" w:name="calorimétrie-et-énergie-interne-stockée"/>
    <w:p>
      <w:pPr>
        <w:pStyle w:val="Heading3"/>
      </w:pPr>
      <w:r>
        <w:rPr>
          <w:rStyle w:val="SectionNumber"/>
        </w:rPr>
        <w:t xml:space="preserve">1.2.1</w:t>
      </w:r>
      <w:r>
        <w:tab/>
      </w:r>
      <w:r>
        <w:t xml:space="preserve">Calorimétrie et énergie interne stockée</w:t>
      </w:r>
    </w:p>
    <w:p>
      <w:pPr>
        <w:numPr>
          <w:ilvl w:val="0"/>
          <w:numId w:val="1001"/>
        </w:numPr>
      </w:pPr>
      <w:r>
        <w:t xml:space="preserve">Énergie interne stockée :</w:t>
      </w:r>
      <w:r>
        <w:br/>
      </w:r>
      <m:oMath>
        <m:sSub>
          <m:e>
            <m:r>
              <m:t>E</m:t>
            </m:r>
          </m:e>
          <m:sub>
            <m:r>
              <m:t>s</m:t>
            </m:r>
            <m:r>
              <m:t>t</m:t>
            </m:r>
            <m:r>
              <m:t>o</m:t>
            </m:r>
            <m:r>
              <m:t>c</m:t>
            </m:r>
            <m:r>
              <m:t>k</m:t>
            </m:r>
          </m:sub>
        </m:sSub>
      </m:oMath>
      <w:r>
        <w:t xml:space="preserve"> </w:t>
      </w:r>
      <w:r>
        <w:t xml:space="preserve">=</w:t>
      </w:r>
      <w:r>
        <w:t xml:space="preserve"> </w:t>
      </w:r>
      <m:oMath>
        <m:r>
          <m:t>m</m:t>
        </m:r>
        <m:sSub>
          <m:e>
            <m:r>
              <m:t>C</m:t>
            </m:r>
          </m:e>
          <m:sub>
            <m:r>
              <m:t>p</m:t>
            </m:r>
          </m:sub>
        </m:sSub>
      </m:oMath>
      <w:r>
        <w:t xml:space="preserve"> </w:t>
      </w:r>
      <w:r>
        <w:t xml:space="preserve">(</w:t>
      </w:r>
      <m:oMath>
        <m:sSub>
          <m:e>
            <m:r>
              <m:t>T</m:t>
            </m:r>
          </m:e>
          <m:sub>
            <m:r>
              <m:t>f</m:t>
            </m:r>
            <m:r>
              <m:t>i</m:t>
            </m:r>
            <m:r>
              <m:t>n</m:t>
            </m:r>
          </m:sub>
        </m:sSub>
      </m:oMath>
      <w:r>
        <w:t xml:space="preserve"> </w:t>
      </w:r>
      <w:r>
        <w:t xml:space="preserve">-</w:t>
      </w:r>
      <w:r>
        <w:t xml:space="preserve"> </w:t>
      </w:r>
      <m:oMath>
        <m:sSub>
          <m:e>
            <m:r>
              <m:t>T</m:t>
            </m:r>
          </m:e>
          <m:sub>
            <m:r>
              <m:t>i</m:t>
            </m:r>
            <m:r>
              <m:t>n</m:t>
            </m:r>
            <m:r>
              <m:t>i</m:t>
            </m:r>
          </m:sub>
        </m:sSub>
      </m:oMath>
      <w:r>
        <w:t xml:space="preserve">) =</w:t>
      </w:r>
      <w:r>
        <w:t xml:space="preserve"> </w:t>
      </w:r>
      <m:oMath>
        <m:r>
          <m:t>ρ</m:t>
        </m:r>
      </m:oMath>
      <w:r>
        <w:t xml:space="preserve"> </w:t>
      </w:r>
      <m:oMath>
        <m:sSub>
          <m:e>
            <m:r>
              <m:t>C</m:t>
            </m:r>
          </m:e>
          <m:sub>
            <m:r>
              <m:t>p</m:t>
            </m:r>
          </m:sub>
        </m:sSub>
      </m:oMath>
      <w:r>
        <w:t xml:space="preserve"> </w:t>
      </w:r>
      <w:r>
        <w:t xml:space="preserve">V (</w:t>
      </w:r>
      <m:oMath>
        <m:sSub>
          <m:e>
            <m:r>
              <m:t>T</m:t>
            </m:r>
          </m:e>
          <m:sub>
            <m:r>
              <m:t>f</m:t>
            </m:r>
            <m:r>
              <m:t>i</m:t>
            </m:r>
            <m:r>
              <m:t>n</m:t>
            </m:r>
          </m:sub>
        </m:sSub>
      </m:oMath>
      <w:r>
        <w:t xml:space="preserve"> </w:t>
      </w:r>
      <w:r>
        <w:t xml:space="preserve">-</w:t>
      </w:r>
      <w:r>
        <w:t xml:space="preserve"> </w:t>
      </w:r>
      <m:oMath>
        <m:sSub>
          <m:e>
            <m:r>
              <m:t>T</m:t>
            </m:r>
          </m:e>
          <m:sub>
            <m:r>
              <m:t>i</m:t>
            </m:r>
            <m:r>
              <m:t>n</m:t>
            </m:r>
            <m:r>
              <m:t>i</m:t>
            </m:r>
          </m:sub>
        </m:sSub>
      </m:oMath>
      <w:r>
        <w:t xml:space="preserve">)</w:t>
      </w:r>
    </w:p>
    <w:p>
      <w:pPr>
        <w:numPr>
          <w:ilvl w:val="0"/>
          <w:numId w:val="1000"/>
        </w:numPr>
      </w:pPr>
      <w:r>
        <w:t xml:space="preserve">où :</w:t>
      </w:r>
    </w:p>
    <w:p>
      <w:pPr>
        <w:numPr>
          <w:ilvl w:val="1"/>
          <w:numId w:val="1002"/>
        </w:numPr>
        <w:pStyle w:val="Compact"/>
      </w:pPr>
      <m:oMath>
        <m:sSub>
          <m:e>
            <m:r>
              <m:t>C</m:t>
            </m:r>
          </m:e>
          <m:sub>
            <m:r>
              <m:t>p</m:t>
            </m:r>
          </m:sub>
        </m:sSub>
      </m:oMath>
      <w:r>
        <w:t xml:space="preserve"> </w:t>
      </w:r>
      <w:r>
        <w:t xml:space="preserve">: chaleur spécifique (J/kg·K).</w:t>
      </w:r>
    </w:p>
    <w:p>
      <w:pPr>
        <w:numPr>
          <w:ilvl w:val="1"/>
          <w:numId w:val="1002"/>
        </w:numPr>
        <w:pStyle w:val="Compact"/>
      </w:pPr>
      <m:oMath>
        <m:r>
          <m:t>ρ</m:t>
        </m:r>
      </m:oMath>
      <w:r>
        <w:t xml:space="preserve"> </w:t>
      </w:r>
      <w:r>
        <w:t xml:space="preserve">: masse volumique (kg/m³).</w:t>
      </w:r>
    </w:p>
    <w:p>
      <w:pPr>
        <w:numPr>
          <w:ilvl w:val="1"/>
          <w:numId w:val="1002"/>
        </w:numPr>
        <w:pStyle w:val="Compact"/>
      </w:pPr>
      <w:r>
        <w:rPr>
          <w:iCs/>
          <w:i/>
        </w:rPr>
        <w:t xml:space="preserve">V</w:t>
      </w:r>
      <w:r>
        <w:t xml:space="preserve"> </w:t>
      </w:r>
      <w:r>
        <w:t xml:space="preserve">: volume (m³).</w:t>
      </w:r>
    </w:p>
    <w:p>
      <w:pPr>
        <w:numPr>
          <w:ilvl w:val="0"/>
          <w:numId w:val="1001"/>
        </w:numPr>
      </w:pPr>
      <w:r>
        <w:t xml:space="preserve">Puissance stockée dans un fluide en écoulement :</w:t>
      </w:r>
      <w:r>
        <w:br/>
      </w:r>
      <m:oMath>
        <m:sSub>
          <m:e>
            <m:r>
              <m:t>P</m:t>
            </m:r>
          </m:e>
          <m:sub>
            <m:r>
              <m:t>f</m:t>
            </m:r>
            <m:r>
              <m:t>l</m:t>
            </m:r>
            <m:r>
              <m:t>u</m:t>
            </m:r>
            <m:r>
              <m:t>i</m:t>
            </m:r>
            <m:r>
              <m:t>d</m:t>
            </m:r>
            <m:r>
              <m:t>e</m:t>
            </m:r>
          </m:sub>
        </m:sSub>
      </m:oMath>
      <w:r>
        <w:t xml:space="preserve"> </w:t>
      </w:r>
      <w:r>
        <w:t xml:space="preserve">=</w:t>
      </w:r>
      <w:r>
        <w:t xml:space="preserve"> </w:t>
      </w:r>
      <m:oMath>
        <m:r>
          <m:t>m</m:t>
        </m:r>
        <m:sSub>
          <m:e>
            <m:r>
              <m:t>C</m:t>
            </m:r>
          </m:e>
          <m:sub>
            <m:r>
              <m:t>p</m:t>
            </m:r>
          </m:sub>
        </m:sSub>
      </m:oMath>
      <w:r>
        <w:t xml:space="preserve"> </w:t>
      </w:r>
      <w:r>
        <w:t xml:space="preserve">(</w:t>
      </w:r>
      <m:oMath>
        <m:sSub>
          <m:e>
            <m:r>
              <m:t>T</m:t>
            </m:r>
          </m:e>
          <m:sub>
            <m:r>
              <m:t>s</m:t>
            </m:r>
            <m:r>
              <m:t>o</m:t>
            </m:r>
            <m:r>
              <m:t>r</m:t>
            </m:r>
            <m:r>
              <m:t>t</m:t>
            </m:r>
            <m:r>
              <m:t>i</m:t>
            </m:r>
            <m:r>
              <m:t>e</m:t>
            </m:r>
          </m:sub>
        </m:sSub>
      </m:oMath>
      <w:r>
        <w:t xml:space="preserve"> </w:t>
      </w:r>
      <w:r>
        <w:t xml:space="preserve">-</w:t>
      </w:r>
      <w:r>
        <w:t xml:space="preserve"> </w:t>
      </w:r>
      <m:oMath>
        <m:sSub>
          <m:e>
            <m:r>
              <m:t>T</m:t>
            </m:r>
          </m:e>
          <m:sub>
            <m:r>
              <m:t>e</m:t>
            </m:r>
            <m:r>
              <m:t>n</m:t>
            </m:r>
            <m:r>
              <m:t>t</m:t>
            </m:r>
            <m:r>
              <m:t>r</m:t>
            </m:r>
            <m:r>
              <m:t>é</m:t>
            </m:r>
            <m:r>
              <m:t>e</m:t>
            </m:r>
          </m:sub>
        </m:sSub>
      </m:oMath>
      <w:r>
        <w:t xml:space="preserve">)</w:t>
      </w:r>
      <w:r>
        <w:br/>
      </w:r>
      <w:r>
        <w:t xml:space="preserve">où</w:t>
      </w:r>
      <w:r>
        <w:t xml:space="preserve"> </w:t>
      </w:r>
      <m:oMath>
        <m:r>
          <m:t>m</m:t>
        </m:r>
      </m:oMath>
      <w:r>
        <w:t xml:space="preserve"> </w:t>
      </w:r>
      <w:r>
        <w:t xml:space="preserve">=</w:t>
      </w:r>
      <w:r>
        <w:t xml:space="preserve"> </w:t>
      </w:r>
      <m:oMath>
        <m:r>
          <m:t>ρ</m:t>
        </m:r>
        <m:r>
          <m:t>q</m:t>
        </m:r>
      </m:oMath>
      <w:r>
        <w:t xml:space="preserve"> </w:t>
      </w:r>
      <w:r>
        <w:t xml:space="preserve">(kg/s).</w:t>
      </w:r>
    </w:p>
    <w:p>
      <w:r>
        <w:pict>
          <v:rect style="width:0;height:1.5pt" o:hralign="center" o:hrstd="t" o:hr="t"/>
        </w:pict>
      </w:r>
    </w:p>
    <w:bookmarkEnd w:id="21"/>
    <w:bookmarkStart w:id="22" w:name="loi-de-fourier"/>
    <w:p>
      <w:pPr>
        <w:pStyle w:val="Heading3"/>
      </w:pPr>
      <w:r>
        <w:rPr>
          <w:rStyle w:val="SectionNumber"/>
        </w:rPr>
        <w:t xml:space="preserve">1.2.2</w:t>
      </w:r>
      <w:r>
        <w:tab/>
      </w:r>
      <w:r>
        <w:t xml:space="preserve">Loi de Fourier</w:t>
      </w:r>
    </w:p>
    <w:p>
      <w:pPr>
        <w:numPr>
          <w:ilvl w:val="0"/>
          <w:numId w:val="1003"/>
        </w:numPr>
        <w:pStyle w:val="Compact"/>
      </w:pPr>
      <w:r>
        <w:t xml:space="preserve">Flux d’énergie interne en conduction thermique :</w:t>
      </w:r>
      <w:r>
        <w:t xml:space="preserve"> </w:t>
      </w:r>
      <m:oMath>
        <m:sSub>
          <m:e>
            <m:r>
              <m:t>Φ</m:t>
            </m:r>
          </m:e>
          <m:sub>
            <m:r>
              <m:t>x</m:t>
            </m:r>
          </m:sub>
        </m:sSub>
      </m:oMath>
      <w:r>
        <w:t xml:space="preserve"> </w:t>
      </w:r>
      <w:r>
        <w:t xml:space="preserve">= -k S</w:t>
      </w:r>
      <w:r>
        <w:t xml:space="preserve"> </w:t>
      </w:r>
      <m:oMath>
        <m:f>
          <m:fPr>
            <m:type m:val="bar"/>
          </m:fPr>
          <m:num>
            <m:r>
              <m:t>d</m:t>
            </m:r>
            <m:r>
              <m:t>T</m:t>
            </m:r>
          </m:num>
          <m:den>
            <m:r>
              <m:t>d</m:t>
            </m:r>
            <m:r>
              <m:t>x</m:t>
            </m:r>
          </m:den>
        </m:f>
      </m:oMath>
    </w:p>
    <w:p>
      <w:pPr>
        <w:numPr>
          <w:ilvl w:val="0"/>
          <w:numId w:val="1003"/>
        </w:numPr>
        <w:pStyle w:val="Compact"/>
      </w:pPr>
      <m:oMath>
        <m:sSub>
          <m:e>
            <m:r>
              <m:t>Φ</m:t>
            </m:r>
          </m:e>
          <m:sub>
            <m:r>
              <m:t>x</m:t>
            </m:r>
          </m:sub>
        </m:sSub>
      </m:oMath>
      <w:r>
        <w:t xml:space="preserve"> </w:t>
      </w:r>
      <w:r>
        <w:t xml:space="preserve">: flux (W).</w:t>
      </w:r>
    </w:p>
    <w:p>
      <w:pPr>
        <w:numPr>
          <w:ilvl w:val="0"/>
          <w:numId w:val="1003"/>
        </w:numPr>
        <w:pStyle w:val="Compact"/>
      </w:pPr>
      <m:oMath>
        <m:r>
          <m:t>k</m:t>
        </m:r>
      </m:oMath>
      <w:r>
        <w:t xml:space="preserve"> </w:t>
      </w:r>
      <w:r>
        <w:t xml:space="preserve">: conductivité thermique (W/m·K).</w:t>
      </w:r>
    </w:p>
    <w:p>
      <w:pPr>
        <w:numPr>
          <w:ilvl w:val="0"/>
          <w:numId w:val="1003"/>
        </w:numPr>
        <w:pStyle w:val="Compact"/>
      </w:pPr>
      <m:oMath>
        <m:r>
          <m:t>S</m:t>
        </m:r>
      </m:oMath>
      <w:r>
        <w:t xml:space="preserve"> </w:t>
      </w:r>
      <w:r>
        <w:t xml:space="preserve">: section (m²).</w:t>
      </w:r>
    </w:p>
    <w:p>
      <w:pPr>
        <w:numPr>
          <w:ilvl w:val="0"/>
          <w:numId w:val="1003"/>
        </w:numPr>
        <w:pStyle w:val="Compact"/>
      </w:pPr>
      <m:oMath>
        <m:sSub>
          <m:e>
            <m:r>
              <m:t>ϕ</m:t>
            </m:r>
          </m:e>
          <m:sub>
            <m:r>
              <m:t>x</m:t>
            </m:r>
          </m:sub>
        </m:sSub>
        <m:r>
          <m:rPr>
            <m:sty m:val="p"/>
          </m:rPr>
          <m:t>=</m:t>
        </m:r>
        <m:f>
          <m:fPr>
            <m:type m:val="bar"/>
          </m:fPr>
          <m:num>
            <m:sSub>
              <m:e>
                <m:r>
                  <m:t>Φ</m:t>
                </m:r>
              </m:e>
              <m:sub>
                <m:r>
                  <m:t>x</m:t>
                </m:r>
              </m:sub>
            </m:sSub>
          </m:num>
          <m:den>
            <m:r>
              <m:t>S</m:t>
            </m:r>
          </m:den>
        </m:f>
      </m:oMath>
      <w:r>
        <w:t xml:space="preserve"> </w:t>
      </w:r>
      <w:r>
        <w:t xml:space="preserve">: densité de flux (W/m²).</w:t>
      </w:r>
    </w:p>
    <w:p>
      <w:r>
        <w:pict>
          <v:rect style="width:0;height:1.5pt" o:hralign="center" o:hrstd="t" o:hr="t"/>
        </w:pict>
      </w:r>
    </w:p>
    <w:bookmarkEnd w:id="22"/>
    <w:bookmarkEnd w:id="23"/>
    <w:bookmarkStart w:id="24" w:name="travail-préparatoire"/>
    <w:p>
      <w:pPr>
        <w:pStyle w:val="Heading2"/>
      </w:pPr>
      <w:r>
        <w:rPr>
          <w:rStyle w:val="SectionNumber"/>
        </w:rPr>
        <w:t xml:space="preserve">1.3</w:t>
      </w:r>
      <w:r>
        <w:tab/>
      </w:r>
      <w:r>
        <w:t xml:space="preserve">Travail préparatoire</w:t>
      </w:r>
    </w:p>
    <w:p>
      <w:pPr>
        <w:pStyle w:val="FirstParagraph"/>
      </w:pPr>
      <w:r>
        <w:t xml:space="preserve">Réalisé sur Amétice</w:t>
      </w:r>
    </w:p>
    <w:bookmarkEnd w:id="24"/>
    <w:bookmarkEnd w:id="25"/>
    <w:bookmarkStart w:id="72" w:name="travail-à-effectuer"/>
    <w:p>
      <w:pPr>
        <w:pStyle w:val="Heading1"/>
      </w:pPr>
      <w:r>
        <w:rPr>
          <w:rStyle w:val="SectionNumber"/>
        </w:rPr>
        <w:t xml:space="preserve">2</w:t>
      </w:r>
      <w:r>
        <w:tab/>
      </w:r>
      <w:r>
        <w:t xml:space="preserve">Travail à effectuer</w:t>
      </w:r>
    </w:p>
    <w:bookmarkStart w:id="29" w:name="a-larrivée-en-séance"/>
    <w:p>
      <w:pPr>
        <w:pStyle w:val="Heading2"/>
      </w:pPr>
      <w:r>
        <w:rPr>
          <w:rStyle w:val="SectionNumber"/>
        </w:rPr>
        <w:t xml:space="preserve">2.1</w:t>
      </w:r>
      <w:r>
        <w:tab/>
      </w:r>
      <w:r>
        <w:t xml:space="preserve">A l’arrivée en séance</w:t>
      </w:r>
    </w:p>
    <w:p>
      <w:pPr>
        <w:pStyle w:val="FirstParagraph"/>
      </w:pPr>
      <w:r>
        <w:t xml:space="preserve">Lors de cette séance, nous avons tout d’abord vérifié que le régime était stationnaire, en nous assurant que les températures et les puissances mesurées étaient constantes.</w:t>
      </w:r>
    </w:p>
    <w:p>
      <w:pPr>
        <w:pStyle w:val="BodyText"/>
      </w:pPr>
      <w:r>
        <w:t xml:space="preserve">Les données suivantes ont été relevées :</w:t>
      </w:r>
    </w:p>
    <w:p>
      <w:pPr>
        <w:numPr>
          <w:ilvl w:val="0"/>
          <w:numId w:val="1004"/>
        </w:numPr>
        <w:pStyle w:val="Compact"/>
      </w:pPr>
      <w:r>
        <w:t xml:space="preserve">La tension</w:t>
      </w:r>
      <w:r>
        <w:t xml:space="preserve"> </w:t>
      </w:r>
      <w:r>
        <w:rPr>
          <w:iCs/>
          <w:i/>
        </w:rPr>
        <w:t xml:space="preserve">U</w:t>
      </w:r>
      <w:r>
        <w:t xml:space="preserve"> </w:t>
      </w:r>
      <w:r>
        <w:t xml:space="preserve">et le courant</w:t>
      </w:r>
      <w:r>
        <w:t xml:space="preserve"> </w:t>
      </w:r>
      <w:r>
        <w:rPr>
          <w:iCs/>
          <w:i/>
        </w:rPr>
        <w:t xml:space="preserve">I</w:t>
      </w:r>
      <w:r>
        <w:t xml:space="preserve"> </w:t>
      </w:r>
      <w:r>
        <w:t xml:space="preserve">aux bornes du collier chauffant : 65V et 171,8mA.</w:t>
      </w:r>
    </w:p>
    <w:p>
      <w:pPr>
        <w:numPr>
          <w:ilvl w:val="0"/>
          <w:numId w:val="1004"/>
        </w:numPr>
        <w:pStyle w:val="Compact"/>
      </w:pPr>
      <w:r>
        <w:t xml:space="preserve">La puissance</w:t>
      </w:r>
      <w:r>
        <w:t xml:space="preserve"> </w:t>
      </w:r>
      <m:oMath>
        <m:r>
          <m:t>P</m:t>
        </m:r>
      </m:oMath>
      <w:r>
        <w:t xml:space="preserve"> </w:t>
      </w:r>
      <w:r>
        <w:t xml:space="preserve">=</w:t>
      </w:r>
      <w:r>
        <w:t xml:space="preserve"> </w:t>
      </w:r>
      <m:oMath>
        <m:r>
          <m:t>U</m:t>
        </m:r>
        <m:r>
          <m:rPr>
            <m:sty m:val="p"/>
          </m:rPr>
          <m:t>*</m:t>
        </m:r>
        <m:r>
          <m:t>I</m:t>
        </m:r>
      </m:oMath>
      <w:r>
        <w:t xml:space="preserve"> </w:t>
      </w:r>
      <w:r>
        <w:t xml:space="preserve">= 11,17</w:t>
      </w:r>
      <w:r>
        <w:t xml:space="preserve"> </w:t>
      </w:r>
      <w:r>
        <w:rPr>
          <w:iCs/>
          <w:i/>
        </w:rPr>
        <w:t xml:space="preserve">Watts</w:t>
      </w:r>
    </w:p>
    <w:p>
      <w:pPr>
        <w:numPr>
          <w:ilvl w:val="0"/>
          <w:numId w:val="1004"/>
        </w:numPr>
        <w:pStyle w:val="Compact"/>
      </w:pPr>
      <w:r>
        <w:t xml:space="preserve">Le débit volumique d’eau dans la boîte à eau : 10 L/h</w:t>
      </w:r>
    </w:p>
    <w:p>
      <w:pPr>
        <w:numPr>
          <w:ilvl w:val="0"/>
          <w:numId w:val="1004"/>
        </w:numPr>
        <w:pStyle w:val="Compact"/>
      </w:pPr>
      <w:r>
        <w:t xml:space="preserve">Les températures de l’eau à l’entrée et à la sortie de la boîte, via le logiciel : 11,6 °C en entrée et 12,1 °C en sortie.</w:t>
      </w:r>
    </w:p>
    <w:p>
      <w:pPr>
        <w:pStyle w:val="FirstParagraph"/>
      </w:pPr>
      <w:r>
        <w:t xml:space="preserve">Ensuite, les températures relevées par les 10 thermocouples positionnés entre le collier chauffant et la boîte à eau ont été enregistrées.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Thermocouple n°</w:t>
            </w:r>
          </w:p>
        </w:tc>
        <w:tc>
          <w:tcPr/>
          <w:p>
            <w:pPr>
              <w:pStyle w:val="Compact"/>
              <w:jc w:val="left"/>
            </w:pPr>
            <w:r>
              <w:t xml:space="preserve">Température (°C)</w:t>
            </w:r>
          </w:p>
        </w:tc>
        <w:tc>
          <w:tcPr/>
          <w:p>
            <w:pPr>
              <w:pStyle w:val="Compact"/>
              <w:jc w:val="left"/>
            </w:pPr>
            <w:r>
              <w:t xml:space="preserve">Distance (cm)</w:t>
            </w:r>
          </w:p>
        </w:tc>
      </w:tr>
      <w:tr>
        <w:tc>
          <w:tcPr/>
          <w:p>
            <w:pPr>
              <w:pStyle w:val="Compact"/>
              <w:jc w:val="left"/>
            </w:pPr>
            <w:r>
              <w:t xml:space="preserve">1</w:t>
            </w:r>
          </w:p>
        </w:tc>
        <w:tc>
          <w:tcPr/>
          <w:p>
            <w:pPr>
              <w:pStyle w:val="Compact"/>
              <w:jc w:val="left"/>
            </w:pPr>
            <w:r>
              <w:t xml:space="preserve">45,2</w:t>
            </w:r>
          </w:p>
        </w:tc>
        <w:tc>
          <w:tcPr/>
          <w:p>
            <w:pPr>
              <w:pStyle w:val="Compact"/>
              <w:jc w:val="left"/>
            </w:pPr>
            <w:r>
              <w:t xml:space="preserve">8,5</w:t>
            </w:r>
          </w:p>
        </w:tc>
      </w:tr>
      <w:tr>
        <w:tc>
          <w:tcPr/>
          <w:p>
            <w:pPr>
              <w:pStyle w:val="Compact"/>
              <w:jc w:val="left"/>
            </w:pPr>
            <w:r>
              <w:t xml:space="preserve">2</w:t>
            </w:r>
          </w:p>
        </w:tc>
        <w:tc>
          <w:tcPr/>
          <w:p>
            <w:pPr>
              <w:pStyle w:val="Compact"/>
              <w:jc w:val="left"/>
            </w:pPr>
            <w:r>
              <w:t xml:space="preserve">44,3</w:t>
            </w:r>
          </w:p>
        </w:tc>
        <w:tc>
          <w:tcPr/>
          <w:p>
            <w:pPr>
              <w:pStyle w:val="Compact"/>
              <w:jc w:val="left"/>
            </w:pPr>
            <w:r>
              <w:t xml:space="preserve">10,5</w:t>
            </w:r>
          </w:p>
        </w:tc>
      </w:tr>
      <w:tr>
        <w:tc>
          <w:tcPr/>
          <w:p>
            <w:pPr>
              <w:pStyle w:val="Compact"/>
              <w:jc w:val="left"/>
            </w:pPr>
            <w:r>
              <w:t xml:space="preserve">3</w:t>
            </w:r>
          </w:p>
        </w:tc>
        <w:tc>
          <w:tcPr/>
          <w:p>
            <w:pPr>
              <w:pStyle w:val="Compact"/>
              <w:jc w:val="left"/>
            </w:pPr>
            <w:r>
              <w:t xml:space="preserve">42,5</w:t>
            </w:r>
          </w:p>
        </w:tc>
        <w:tc>
          <w:tcPr/>
          <w:p>
            <w:pPr>
              <w:pStyle w:val="Compact"/>
              <w:jc w:val="left"/>
            </w:pPr>
            <w:r>
              <w:t xml:space="preserve">13,5</w:t>
            </w:r>
          </w:p>
        </w:tc>
      </w:tr>
      <w:tr>
        <w:tc>
          <w:tcPr/>
          <w:p>
            <w:pPr>
              <w:pStyle w:val="Compact"/>
              <w:jc w:val="left"/>
            </w:pPr>
            <w:r>
              <w:t xml:space="preserve">4</w:t>
            </w:r>
          </w:p>
        </w:tc>
        <w:tc>
          <w:tcPr/>
          <w:p>
            <w:pPr>
              <w:pStyle w:val="Compact"/>
              <w:jc w:val="left"/>
            </w:pPr>
            <w:r>
              <w:t xml:space="preserve">40,9</w:t>
            </w:r>
          </w:p>
        </w:tc>
        <w:tc>
          <w:tcPr/>
          <w:p>
            <w:pPr>
              <w:pStyle w:val="Compact"/>
              <w:jc w:val="left"/>
            </w:pPr>
            <w:r>
              <w:t xml:space="preserve">16,5</w:t>
            </w:r>
          </w:p>
        </w:tc>
      </w:tr>
      <w:tr>
        <w:tc>
          <w:tcPr/>
          <w:p>
            <w:pPr>
              <w:pStyle w:val="Compact"/>
              <w:jc w:val="left"/>
            </w:pPr>
            <w:r>
              <w:t xml:space="preserve">5</w:t>
            </w:r>
          </w:p>
        </w:tc>
        <w:tc>
          <w:tcPr/>
          <w:p>
            <w:pPr>
              <w:pStyle w:val="Compact"/>
              <w:jc w:val="left"/>
            </w:pPr>
            <w:r>
              <w:t xml:space="preserve">30,5</w:t>
            </w:r>
          </w:p>
        </w:tc>
        <w:tc>
          <w:tcPr/>
          <w:p>
            <w:pPr>
              <w:pStyle w:val="Compact"/>
              <w:jc w:val="left"/>
            </w:pPr>
            <w:r>
              <w:t xml:space="preserve">19,5</w:t>
            </w:r>
          </w:p>
        </w:tc>
      </w:tr>
      <w:tr>
        <w:tc>
          <w:tcPr/>
          <w:p>
            <w:pPr>
              <w:pStyle w:val="Compact"/>
              <w:jc w:val="left"/>
            </w:pPr>
            <w:r>
              <w:t xml:space="preserve">6</w:t>
            </w:r>
          </w:p>
        </w:tc>
        <w:tc>
          <w:tcPr/>
          <w:p>
            <w:pPr>
              <w:pStyle w:val="Compact"/>
              <w:jc w:val="left"/>
            </w:pPr>
            <w:r>
              <w:t xml:space="preserve">20,4</w:t>
            </w:r>
          </w:p>
        </w:tc>
        <w:tc>
          <w:tcPr/>
          <w:p>
            <w:pPr>
              <w:pStyle w:val="Compact"/>
              <w:jc w:val="left"/>
            </w:pPr>
            <w:r>
              <w:t xml:space="preserve">22,5</w:t>
            </w:r>
          </w:p>
        </w:tc>
      </w:tr>
      <w:tr>
        <w:tc>
          <w:tcPr/>
          <w:p>
            <w:pPr>
              <w:pStyle w:val="Compact"/>
              <w:jc w:val="left"/>
            </w:pPr>
            <w:r>
              <w:t xml:space="preserve">7</w:t>
            </w:r>
          </w:p>
        </w:tc>
        <w:tc>
          <w:tcPr/>
          <w:p>
            <w:pPr>
              <w:pStyle w:val="Compact"/>
              <w:jc w:val="left"/>
            </w:pPr>
            <w:r>
              <w:t xml:space="preserve">20</w:t>
            </w:r>
          </w:p>
        </w:tc>
        <w:tc>
          <w:tcPr/>
          <w:p>
            <w:pPr>
              <w:pStyle w:val="Compact"/>
              <w:jc w:val="left"/>
            </w:pPr>
            <w:r>
              <w:t xml:space="preserve">24</w:t>
            </w:r>
          </w:p>
        </w:tc>
      </w:tr>
      <w:tr>
        <w:tc>
          <w:tcPr/>
          <w:p>
            <w:pPr>
              <w:pStyle w:val="Compact"/>
              <w:jc w:val="left"/>
            </w:pPr>
            <w:r>
              <w:t xml:space="preserve">8</w:t>
            </w:r>
          </w:p>
        </w:tc>
        <w:tc>
          <w:tcPr/>
          <w:p>
            <w:pPr>
              <w:pStyle w:val="Compact"/>
              <w:jc w:val="left"/>
            </w:pPr>
            <w:r>
              <w:t xml:space="preserve">19,6</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18,8</w:t>
            </w:r>
          </w:p>
        </w:tc>
        <w:tc>
          <w:tcPr/>
          <w:p>
            <w:pPr>
              <w:pStyle w:val="Compact"/>
              <w:jc w:val="left"/>
            </w:pPr>
            <w:r>
              <w:t xml:space="preserve">28,5</w:t>
            </w:r>
          </w:p>
        </w:tc>
      </w:tr>
      <w:tr>
        <w:tc>
          <w:tcPr/>
          <w:p>
            <w:pPr>
              <w:pStyle w:val="Compact"/>
              <w:jc w:val="left"/>
            </w:pPr>
            <w:r>
              <w:t xml:space="preserve">10</w:t>
            </w:r>
          </w:p>
        </w:tc>
        <w:tc>
          <w:tcPr/>
          <w:p>
            <w:pPr>
              <w:pStyle w:val="Compact"/>
              <w:jc w:val="left"/>
            </w:pPr>
            <w:r>
              <w:t xml:space="preserve">18</w:t>
            </w:r>
          </w:p>
        </w:tc>
        <w:tc>
          <w:tcPr/>
          <w:p>
            <w:pPr>
              <w:pStyle w:val="Compact"/>
              <w:jc w:val="left"/>
            </w:pPr>
            <w:r>
              <w:t xml:space="preserve">31,5</w:t>
            </w:r>
          </w:p>
        </w:tc>
      </w:tr>
    </w:tbl>
    <w:p>
      <w:pPr>
        <w:pStyle w:val="CaptionedFigure"/>
      </w:pPr>
      <w:r>
        <w:drawing>
          <wp:inline>
            <wp:extent cx="5334000" cy="2778124"/>
            <wp:effectExtent b="0" l="0" r="0" t="0"/>
            <wp:docPr descr="Température en fonction de la distance" title="" id="27" name="Picture"/>
            <a:graphic>
              <a:graphicData uri="http://schemas.openxmlformats.org/drawingml/2006/picture">
                <pic:pic>
                  <pic:nvPicPr>
                    <pic:cNvPr descr="graphe_1.png" id="28" name="Picture"/>
                    <pic:cNvPicPr>
                      <a:picLocks noChangeArrowheads="1" noChangeAspect="1"/>
                    </pic:cNvPicPr>
                  </pic:nvPicPr>
                  <pic:blipFill>
                    <a:blip r:embed="rId26"/>
                    <a:stretch>
                      <a:fillRect/>
                    </a:stretch>
                  </pic:blipFill>
                  <pic:spPr bwMode="auto">
                    <a:xfrm>
                      <a:off x="0" y="0"/>
                      <a:ext cx="5334000" cy="2778124"/>
                    </a:xfrm>
                    <a:prstGeom prst="rect">
                      <a:avLst/>
                    </a:prstGeom>
                    <a:noFill/>
                    <a:ln w="9525">
                      <a:noFill/>
                      <a:headEnd/>
                      <a:tailEnd/>
                    </a:ln>
                  </pic:spPr>
                </pic:pic>
              </a:graphicData>
            </a:graphic>
          </wp:inline>
        </w:drawing>
      </w:r>
    </w:p>
    <w:p>
      <w:pPr>
        <w:pStyle w:val="ImageCaption"/>
      </w:pPr>
      <w:r>
        <w:t xml:space="preserve">Température en fonction de la distance</w:t>
      </w:r>
    </w:p>
    <w:p>
      <w:pPr>
        <w:pStyle w:val="BodyText"/>
      </w:pPr>
      <w:r>
        <w:t xml:space="preserve">Une fois la phase instationnaire initiée la tension d’alimentation du collier chauffant est augmentée de 65V à 110V, tout en prenant note de l’heure de ce changement, ce moment est l’instant initial de la phase instationnaire.</w:t>
      </w:r>
    </w:p>
    <w:bookmarkEnd w:id="29"/>
    <w:bookmarkStart w:id="57" w:name="régime-instationnaire---simulations"/>
    <w:p>
      <w:pPr>
        <w:pStyle w:val="Heading2"/>
      </w:pPr>
      <w:r>
        <w:rPr>
          <w:rStyle w:val="SectionNumber"/>
        </w:rPr>
        <w:t xml:space="preserve">2.2</w:t>
      </w:r>
      <w:r>
        <w:tab/>
      </w:r>
      <w:r>
        <w:t xml:space="preserve">Régime instationnaire - Simulations</w:t>
      </w:r>
    </w:p>
    <w:p>
      <w:pPr>
        <w:pStyle w:val="FirstParagraph"/>
      </w:pPr>
      <w:r>
        <w:t xml:space="preserve">Pour passer en régime instationnaire, la tension de l’alimentation du collier</w:t>
      </w:r>
      <w:r>
        <w:t xml:space="preserve"> </w:t>
      </w:r>
      <w:r>
        <w:t xml:space="preserve">chauffant est augmentée, cela va donc produire une variation de température</w:t>
      </w:r>
      <w:r>
        <w:t xml:space="preserve"> </w:t>
      </w:r>
      <w:r>
        <w:t xml:space="preserve">du collier qui va chauffer les barres des deux matériaux.</w:t>
      </w:r>
    </w:p>
    <w:p>
      <w:pPr>
        <w:pStyle w:val="BodyText"/>
      </w:pPr>
      <w:r>
        <w:t xml:space="preserve">Les mesures sont donc effectuées à partir de cet instant pour voir l’évolution</w:t>
      </w:r>
      <w:r>
        <w:t xml:space="preserve"> </w:t>
      </w:r>
      <w:r>
        <w:t xml:space="preserve">de la température dans les matériaux en fonction du temps.</w:t>
      </w:r>
    </w:p>
    <w:p>
      <w:pPr>
        <w:pStyle w:val="BodyText"/>
      </w:pPr>
      <w:r>
        <w:t xml:space="preserve">Les données suivantes ont été relevées :</w:t>
      </w:r>
    </w:p>
    <w:p>
      <w:pPr>
        <w:numPr>
          <w:ilvl w:val="0"/>
          <w:numId w:val="1005"/>
        </w:numPr>
        <w:pStyle w:val="Compact"/>
      </w:pPr>
      <w:r>
        <w:t xml:space="preserve">Instant initial de la phase instationnaire : 14h44</w:t>
      </w:r>
    </w:p>
    <w:p>
      <w:pPr>
        <w:numPr>
          <w:ilvl w:val="0"/>
          <w:numId w:val="1005"/>
        </w:numPr>
        <w:pStyle w:val="Compact"/>
      </w:pPr>
      <w:r>
        <w:t xml:space="preserve">La tension</w:t>
      </w:r>
      <w:r>
        <w:t xml:space="preserve"> </w:t>
      </w:r>
      <w:r>
        <w:rPr>
          <w:iCs/>
          <w:i/>
        </w:rPr>
        <w:t xml:space="preserve">U</w:t>
      </w:r>
      <w:r>
        <w:t xml:space="preserve"> </w:t>
      </w:r>
      <w:r>
        <w:t xml:space="preserve">et le courant</w:t>
      </w:r>
      <w:r>
        <w:t xml:space="preserve"> </w:t>
      </w:r>
      <w:r>
        <w:rPr>
          <w:iCs/>
          <w:i/>
        </w:rPr>
        <w:t xml:space="preserve">I</w:t>
      </w:r>
      <w:r>
        <w:t xml:space="preserve"> </w:t>
      </w:r>
      <w:r>
        <w:t xml:space="preserve">aux bornes du collier chauffant : 110V et 290,2 mA</w:t>
      </w:r>
    </w:p>
    <w:p>
      <w:pPr>
        <w:numPr>
          <w:ilvl w:val="0"/>
          <w:numId w:val="1005"/>
        </w:numPr>
        <w:pStyle w:val="Compact"/>
      </w:pPr>
      <w:r>
        <w:t xml:space="preserve">La puissance</w:t>
      </w:r>
      <w:r>
        <w:t xml:space="preserve"> </w:t>
      </w:r>
      <w:r>
        <w:rPr>
          <w:iCs/>
          <w:i/>
        </w:rPr>
        <w:t xml:space="preserve">P</w:t>
      </w:r>
      <w:r>
        <w:t xml:space="preserve"> </w:t>
      </w:r>
      <w:r>
        <w:t xml:space="preserve">=</w:t>
      </w:r>
      <w:r>
        <w:rPr>
          <w:iCs/>
          <w:i/>
        </w:rPr>
        <w:t xml:space="preserve">UI</w:t>
      </w:r>
      <w:r>
        <w:t xml:space="preserve"> </w:t>
      </w:r>
      <w:r>
        <w:t xml:space="preserve">= 31,9</w:t>
      </w:r>
      <w:r>
        <w:t xml:space="preserve"> </w:t>
      </w:r>
      <w:r>
        <w:rPr>
          <w:iCs/>
          <w:i/>
        </w:rPr>
        <w:t xml:space="preserve">Watts</w:t>
      </w:r>
    </w:p>
    <w:p>
      <w:pPr>
        <w:numPr>
          <w:ilvl w:val="0"/>
          <w:numId w:val="1005"/>
        </w:numPr>
        <w:pStyle w:val="Compact"/>
      </w:pPr>
      <w:r>
        <w:t xml:space="preserve">Le débit volumique d’eau dans la boîte à eau : 10 L/h</w:t>
      </w:r>
    </w:p>
    <w:p>
      <w:pPr>
        <w:numPr>
          <w:ilvl w:val="0"/>
          <w:numId w:val="1005"/>
        </w:numPr>
        <w:pStyle w:val="Compact"/>
      </w:pPr>
      <w:r>
        <w:t xml:space="preserve">Les températures de l’eau à l’entrée et à la sortie de la boîte, via le logiciel : 11,6 °C en entrée et 12,1 °C en sortie.</w:t>
      </w:r>
    </w:p>
    <w:p>
      <w:pPr>
        <w:pStyle w:val="FirstParagraph"/>
      </w:pPr>
      <w:r>
        <w:rPr>
          <w:iCs/>
          <w:i/>
        </w:rPr>
        <w:t xml:space="preserve">NB : Les mesures de chaque simulation sont disponibles à la fin du compte rendu</w:t>
      </w:r>
    </w:p>
    <w:bookmarkStart w:id="33" w:name="simulations-1-et-2"/>
    <w:p>
      <w:pPr>
        <w:pStyle w:val="Heading3"/>
      </w:pPr>
      <w:r>
        <w:rPr>
          <w:rStyle w:val="SectionNumber"/>
        </w:rPr>
        <w:t xml:space="preserve">2.2.1</w:t>
      </w:r>
      <w:r>
        <w:tab/>
      </w:r>
      <w:r>
        <w:t xml:space="preserve">Simulations 1 et 2</w:t>
      </w:r>
    </w:p>
    <w:p>
      <w:pPr>
        <w:pStyle w:val="FirstParagraph"/>
      </w:pPr>
      <w:r>
        <w:rPr>
          <w:bCs/>
          <w:b/>
        </w:rPr>
        <w:t xml:space="preserve">Etude de l’influence de la longueur sur le temps de diffusion</w:t>
      </w:r>
    </w:p>
    <w:p>
      <w:pPr>
        <w:pStyle w:val="CaptionedFigure"/>
      </w:pPr>
      <w:r>
        <w:drawing>
          <wp:inline>
            <wp:extent cx="3626863" cy="1506070"/>
            <wp:effectExtent b="0" l="0" r="0" t="0"/>
            <wp:docPr descr="Simulations 1 et 2 - Variation de la longueur d’un même matériau." title="" id="31" name="Picture"/>
            <a:graphic>
              <a:graphicData uri="http://schemas.openxmlformats.org/drawingml/2006/picture">
                <pic:pic>
                  <pic:nvPicPr>
                    <pic:cNvPr descr="Simulation_1_2.png" id="32" name="Picture"/>
                    <pic:cNvPicPr>
                      <a:picLocks noChangeArrowheads="1" noChangeAspect="1"/>
                    </pic:cNvPicPr>
                  </pic:nvPicPr>
                  <pic:blipFill>
                    <a:blip r:embed="rId30"/>
                    <a:stretch>
                      <a:fillRect/>
                    </a:stretch>
                  </pic:blipFill>
                  <pic:spPr bwMode="auto">
                    <a:xfrm>
                      <a:off x="0" y="0"/>
                      <a:ext cx="3626863" cy="1506070"/>
                    </a:xfrm>
                    <a:prstGeom prst="rect">
                      <a:avLst/>
                    </a:prstGeom>
                    <a:noFill/>
                    <a:ln w="9525">
                      <a:noFill/>
                      <a:headEnd/>
                      <a:tailEnd/>
                    </a:ln>
                  </pic:spPr>
                </pic:pic>
              </a:graphicData>
            </a:graphic>
          </wp:inline>
        </w:drawing>
      </w:r>
    </w:p>
    <w:p>
      <w:pPr>
        <w:pStyle w:val="ImageCaption"/>
      </w:pPr>
      <w:r>
        <w:t xml:space="preserve">Simulations 1 et 2 - Variation de la longueur d’un même matériau.</w:t>
      </w:r>
    </w:p>
    <w:p>
      <w:pPr>
        <w:pStyle w:val="BodyText"/>
      </w:pPr>
      <w:r>
        <w:t xml:space="preserve">Dans ce cas</w:t>
      </w:r>
      <w:r>
        <w:t xml:space="preserve"> </w:t>
      </w:r>
      <m:oMath>
        <m:sSub>
          <m:e>
            <m:r>
              <m:t>T</m:t>
            </m:r>
          </m:e>
          <m:sub>
            <m:r>
              <m:t>d</m:t>
            </m:r>
            <m:r>
              <m:t>i</m:t>
            </m:r>
            <m:r>
              <m:t>f</m:t>
            </m:r>
            <m:r>
              <m:t>f</m:t>
            </m:r>
          </m:sub>
        </m:sSub>
      </m:oMath>
      <w:r>
        <w:t xml:space="preserve"> </w:t>
      </w:r>
      <w:r>
        <w:t xml:space="preserve">=</w:t>
      </w:r>
      <w:r>
        <w:t xml:space="preserve"> </w:t>
      </w:r>
      <m:oMath>
        <m:r>
          <m:t>R</m:t>
        </m:r>
        <m:sSub>
          <m:e>
            <m:r>
              <m:t>C</m:t>
            </m:r>
          </m:e>
          <m:sub>
            <m:r>
              <m:t>t</m:t>
            </m:r>
            <m:r>
              <m:t>o</m:t>
            </m:r>
            <m:r>
              <m:t>t</m:t>
            </m:r>
          </m:sub>
        </m:sSub>
      </m:oMath>
      <w:r>
        <w:t xml:space="preserve"> </w:t>
      </w:r>
      <w:r>
        <w:t xml:space="preserve">donc la capacité du circuit et la résistance est</w:t>
      </w:r>
      <w:r>
        <w:t xml:space="preserve"> </w:t>
      </w:r>
      <w:r>
        <w:t xml:space="preserve">équivalente à un circuit RC électrique.</w:t>
      </w:r>
    </w:p>
    <w:p>
      <w:pPr>
        <w:pStyle w:val="BodyText"/>
      </w:pPr>
      <w:r>
        <w:t xml:space="preserve">Dans ces simulations, la relation entre longueur de la barre et le temps de</w:t>
      </w:r>
      <w:r>
        <w:t xml:space="preserve"> </w:t>
      </w:r>
      <w:r>
        <w:t xml:space="preserve">stabilisation est liée, en effet, plus la barre est longue, plus le temps de</w:t>
      </w:r>
      <w:r>
        <w:t xml:space="preserve"> </w:t>
      </w:r>
      <w:r>
        <w:t xml:space="preserve">stabilisation est long.</w:t>
      </w:r>
    </w:p>
    <w:p>
      <w:pPr>
        <w:pStyle w:val="BodyText"/>
      </w:pPr>
      <w:r>
        <w:t xml:space="preserve">Cela s’explique par le fait que la longueur a doublé et que la diffusivité thermique</w:t>
      </w:r>
      <w:r>
        <w:t xml:space="preserve"> </w:t>
      </w:r>
      <w:r>
        <w:t xml:space="preserve">s’exprime par la dérivée seconde de la distance (donc x²) d’où le facteur 4 =2² car la longueur est doublée ici.</w:t>
      </w:r>
    </w:p>
    <w:p>
      <w:pPr>
        <w:pStyle w:val="BodyText"/>
      </w:pPr>
      <w:r>
        <w:t xml:space="preserve">De plus, la longueur de la barre influe sur sa capacité à stocker</w:t>
      </w:r>
      <w:r>
        <w:t xml:space="preserve"> </w:t>
      </w:r>
      <w:r>
        <w:t xml:space="preserve">l’énergie car plus le temps de stabilisation est long, plus la barre a</w:t>
      </w:r>
      <w:r>
        <w:t xml:space="preserve"> </w:t>
      </w:r>
      <w:r>
        <w:t xml:space="preserve">la possibilité de stocker de l’énergie.</w:t>
      </w:r>
    </w:p>
    <w:bookmarkEnd w:id="33"/>
    <w:bookmarkStart w:id="43" w:name="simulations-3-et-4"/>
    <w:p>
      <w:pPr>
        <w:pStyle w:val="Heading3"/>
      </w:pPr>
      <w:r>
        <w:rPr>
          <w:rStyle w:val="SectionNumber"/>
        </w:rPr>
        <w:t xml:space="preserve">2.2.2</w:t>
      </w:r>
      <w:r>
        <w:tab/>
      </w:r>
      <w:r>
        <w:t xml:space="preserve">Simulations 3 et 4</w:t>
      </w:r>
    </w:p>
    <w:p>
      <w:pPr>
        <w:pStyle w:val="FirstParagraph"/>
      </w:pPr>
      <w:r>
        <w:rPr>
          <w:bCs/>
          <w:b/>
        </w:rPr>
        <w:t xml:space="preserve">Influence des contacts imparfaits :</w:t>
      </w:r>
    </w:p>
    <w:p>
      <w:pPr>
        <w:pStyle w:val="CaptionedFigure"/>
      </w:pPr>
      <w:r>
        <w:drawing>
          <wp:inline>
            <wp:extent cx="3588443" cy="1944060"/>
            <wp:effectExtent b="0" l="0" r="0" t="0"/>
            <wp:docPr descr="Simulation de l’influence des contacts non parfaits" title="" id="35" name="Picture"/>
            <a:graphic>
              <a:graphicData uri="http://schemas.openxmlformats.org/drawingml/2006/picture">
                <pic:pic>
                  <pic:nvPicPr>
                    <pic:cNvPr descr="Simulation_3_4.png" id="36" name="Picture"/>
                    <pic:cNvPicPr>
                      <a:picLocks noChangeArrowheads="1" noChangeAspect="1"/>
                    </pic:cNvPicPr>
                  </pic:nvPicPr>
                  <pic:blipFill>
                    <a:blip r:embed="rId34"/>
                    <a:stretch>
                      <a:fillRect/>
                    </a:stretch>
                  </pic:blipFill>
                  <pic:spPr bwMode="auto">
                    <a:xfrm>
                      <a:off x="0" y="0"/>
                      <a:ext cx="3588443" cy="1944060"/>
                    </a:xfrm>
                    <a:prstGeom prst="rect">
                      <a:avLst/>
                    </a:prstGeom>
                    <a:noFill/>
                    <a:ln w="9525">
                      <a:noFill/>
                      <a:headEnd/>
                      <a:tailEnd/>
                    </a:ln>
                  </pic:spPr>
                </pic:pic>
              </a:graphicData>
            </a:graphic>
          </wp:inline>
        </w:drawing>
      </w:r>
    </w:p>
    <w:p>
      <w:pPr>
        <w:pStyle w:val="ImageCaption"/>
      </w:pPr>
      <w:r>
        <w:t xml:space="preserve">Simulation de l’influence des contacts non parfaits</w:t>
      </w:r>
    </w:p>
    <w:p>
      <w:pPr>
        <w:pStyle w:val="BodyText"/>
      </w:pPr>
      <w:r>
        <w:rPr>
          <w:iCs/>
          <w:i/>
        </w:rPr>
        <w:t xml:space="preserve">Représentation des contacts non parfaits entre deux parties par une résistance de contact</w:t>
      </w:r>
      <w:r>
        <w:rPr>
          <w:iCs/>
          <w:i/>
        </w:rPr>
        <w:t xml:space="preserve"> </w:t>
      </w:r>
      <m:oMath>
        <m:sSub>
          <m:e>
            <m:r>
              <m:t>R</m:t>
            </m:r>
          </m:e>
          <m:sub>
            <m:r>
              <m:t>c</m:t>
            </m:r>
          </m:sub>
        </m:sSub>
      </m:oMath>
    </w:p>
    <w:p>
      <w:pPr>
        <w:pStyle w:val="BodyText"/>
      </w:pPr>
      <w:r>
        <w:t xml:space="preserve">Les cas 3 et 4 montrent l’effet d’un contact imparfait sur</w:t>
      </w:r>
      <w:r>
        <w:t xml:space="preserve"> </w:t>
      </w:r>
      <m:oMath>
        <m:sSub>
          <m:e>
            <m:r>
              <m:t>t</m:t>
            </m:r>
          </m:e>
          <m:sub>
            <m:r>
              <m:t>s</m:t>
            </m:r>
            <m:r>
              <m:t>t</m:t>
            </m:r>
            <m:r>
              <m:t>a</m:t>
            </m:r>
            <m:r>
              <m:t>b</m:t>
            </m:r>
          </m:sub>
        </m:sSub>
      </m:oMath>
      <w:r>
        <w:t xml:space="preserve">​.</w:t>
      </w:r>
      <w:r>
        <w:t xml:space="preserve"> </w:t>
      </w:r>
      <w:r>
        <w:t xml:space="preserve">Quand le contact imparfait est proche de la source (cas 3),</w:t>
      </w:r>
      <w:r>
        <w:t xml:space="preserve"> </w:t>
      </w:r>
      <m:oMath>
        <m:sSub>
          <m:e>
            <m:r>
              <m:t>t</m:t>
            </m:r>
          </m:e>
          <m:sub>
            <m:r>
              <m:t>s</m:t>
            </m:r>
            <m:r>
              <m:t>t</m:t>
            </m:r>
            <m:r>
              <m:t>a</m:t>
            </m:r>
            <m:r>
              <m:t>b</m:t>
            </m:r>
          </m:sub>
        </m:sSub>
      </m:oMath>
      <w:r>
        <w:t xml:space="preserve">​ est légèrement</w:t>
      </w:r>
      <w:r>
        <w:t xml:space="preserve"> </w:t>
      </w:r>
      <w:r>
        <w:t xml:space="preserve">plus court que dans le cas où le contact est éloigné (cas 4).</w:t>
      </w:r>
      <w:r>
        <w:t xml:space="preserve"> </w:t>
      </w:r>
      <w:r>
        <w:rPr>
          <w:iCs/>
          <w:i/>
        </w:rPr>
        <w:t xml:space="preserve">(Rappel : les données des simulations sont disponibles en fin de compte rendu)</w:t>
      </w:r>
    </w:p>
    <w:p>
      <w:pPr>
        <w:pStyle w:val="BodyText"/>
      </w:pPr>
      <w:r>
        <w:t xml:space="preserve">Cela montre que la position du contact influence la dynamique thermique.</w:t>
      </w:r>
    </w:p>
    <w:p>
      <w:pPr>
        <w:pStyle w:val="BodyText"/>
      </w:pPr>
      <w:r>
        <w:t xml:space="preserve">La résistance de contact influence donc le temps de stabilisation car cette</w:t>
      </w:r>
      <w:r>
        <w:t xml:space="preserve"> </w:t>
      </w:r>
      <w:r>
        <w:t xml:space="preserve">résistance représente le gap de température entre les deux parties du matériau.</w:t>
      </w:r>
    </w:p>
    <w:p>
      <w:pPr>
        <w:pStyle w:val="BodyText"/>
      </w:pPr>
      <w:r>
        <w:t xml:space="preserve">Ce gap peut s’observer lors du tracé de</w:t>
      </w:r>
      <w:r>
        <w:t xml:space="preserve"> </w:t>
      </w:r>
      <w:r>
        <w:rPr>
          <w:iCs/>
          <w:i/>
        </w:rPr>
        <w:t xml:space="preserve">T(x)</w:t>
      </w:r>
      <w:r>
        <w:t xml:space="preserve">, température en fonction de la position.</w:t>
      </w:r>
    </w:p>
    <w:p>
      <w:pPr>
        <w:pStyle w:val="CaptionedFigure"/>
      </w:pPr>
      <w:r>
        <w:drawing>
          <wp:inline>
            <wp:extent cx="5334000" cy="2717921"/>
            <wp:effectExtent b="0" l="0" r="0" t="0"/>
            <wp:docPr descr="Duralumin séparé en deux parties non égales avec un contact imparfait" title="" id="38" name="Picture"/>
            <a:graphic>
              <a:graphicData uri="http://schemas.openxmlformats.org/drawingml/2006/picture">
                <pic:pic>
                  <pic:nvPicPr>
                    <pic:cNvPr descr="Graphe1_Simu_3.png" id="39" name="Picture"/>
                    <pic:cNvPicPr>
                      <a:picLocks noChangeArrowheads="1" noChangeAspect="1"/>
                    </pic:cNvPicPr>
                  </pic:nvPicPr>
                  <pic:blipFill>
                    <a:blip r:embed="rId37"/>
                    <a:stretch>
                      <a:fillRect/>
                    </a:stretch>
                  </pic:blipFill>
                  <pic:spPr bwMode="auto">
                    <a:xfrm>
                      <a:off x="0" y="0"/>
                      <a:ext cx="5334000" cy="2717921"/>
                    </a:xfrm>
                    <a:prstGeom prst="rect">
                      <a:avLst/>
                    </a:prstGeom>
                    <a:noFill/>
                    <a:ln w="9525">
                      <a:noFill/>
                      <a:headEnd/>
                      <a:tailEnd/>
                    </a:ln>
                  </pic:spPr>
                </pic:pic>
              </a:graphicData>
            </a:graphic>
          </wp:inline>
        </w:drawing>
      </w:r>
    </w:p>
    <w:p>
      <w:pPr>
        <w:pStyle w:val="ImageCaption"/>
      </w:pPr>
      <w:r>
        <w:t xml:space="preserve">Duralumin séparé en deux parties non égales avec un contact imparfait</w:t>
      </w:r>
    </w:p>
    <w:p>
      <w:pPr>
        <w:pStyle w:val="CaptionedFigure"/>
      </w:pPr>
      <w:r>
        <w:drawing>
          <wp:inline>
            <wp:extent cx="5334000" cy="2689304"/>
            <wp:effectExtent b="0" l="0" r="0" t="0"/>
            <wp:docPr descr="Duralumin séparé en deux parties non égales avec un contact imparfait" title="" id="41" name="Picture"/>
            <a:graphic>
              <a:graphicData uri="http://schemas.openxmlformats.org/drawingml/2006/picture">
                <pic:pic>
                  <pic:nvPicPr>
                    <pic:cNvPr descr="Graphe_Simu4.png" id="42" name="Picture"/>
                    <pic:cNvPicPr>
                      <a:picLocks noChangeArrowheads="1" noChangeAspect="1"/>
                    </pic:cNvPicPr>
                  </pic:nvPicPr>
                  <pic:blipFill>
                    <a:blip r:embed="rId40"/>
                    <a:stretch>
                      <a:fillRect/>
                    </a:stretch>
                  </pic:blipFill>
                  <pic:spPr bwMode="auto">
                    <a:xfrm>
                      <a:off x="0" y="0"/>
                      <a:ext cx="5334000" cy="2689304"/>
                    </a:xfrm>
                    <a:prstGeom prst="rect">
                      <a:avLst/>
                    </a:prstGeom>
                    <a:noFill/>
                    <a:ln w="9525">
                      <a:noFill/>
                      <a:headEnd/>
                      <a:tailEnd/>
                    </a:ln>
                  </pic:spPr>
                </pic:pic>
              </a:graphicData>
            </a:graphic>
          </wp:inline>
        </w:drawing>
      </w:r>
    </w:p>
    <w:p>
      <w:pPr>
        <w:pStyle w:val="ImageCaption"/>
      </w:pPr>
      <w:r>
        <w:t xml:space="preserve">Duralumin séparé en deux parties non égales avec un contact imparfait</w:t>
      </w:r>
    </w:p>
    <w:p>
      <w:pPr>
        <w:pStyle w:val="BodyText"/>
      </w:pPr>
      <w:r>
        <w:t xml:space="preserve">Dans la simulation 4, il est observable que la température est plus élevée plus</w:t>
      </w:r>
      <w:r>
        <w:t xml:space="preserve"> </w:t>
      </w:r>
      <w:r>
        <w:t xml:space="preserve">longtemps donc le matériau stocke plus d’énergie et le temps de stabilisation</w:t>
      </w:r>
      <w:r>
        <w:t xml:space="preserve"> </w:t>
      </w:r>
      <w:r>
        <w:t xml:space="preserve">est plus long.</w:t>
      </w:r>
    </w:p>
    <w:p>
      <w:pPr>
        <w:pStyle w:val="BodyText"/>
      </w:pPr>
      <m:oMath>
        <m:sSub>
          <m:e>
            <m:r>
              <m:t>T</m:t>
            </m:r>
          </m:e>
          <m:sub>
            <m:r>
              <m:t>s</m:t>
            </m:r>
            <m:r>
              <m:t>t</m:t>
            </m:r>
            <m:r>
              <m:t>a</m:t>
            </m:r>
            <m:r>
              <m:t>b</m:t>
            </m:r>
            <m:r>
              <m:t>3</m:t>
            </m:r>
          </m:sub>
        </m:sSub>
      </m:oMath>
      <w:r>
        <w:t xml:space="preserve"> </w:t>
      </w:r>
      <w:r>
        <w:t xml:space="preserve">= 5480 secondes et</w:t>
      </w:r>
      <w:r>
        <w:t xml:space="preserve"> </w:t>
      </w:r>
      <m:oMath>
        <m:sSub>
          <m:e>
            <m:r>
              <m:t>T</m:t>
            </m:r>
          </m:e>
          <m:sub>
            <m:r>
              <m:t>s</m:t>
            </m:r>
            <m:r>
              <m:t>t</m:t>
            </m:r>
            <m:r>
              <m:t>a</m:t>
            </m:r>
            <m:r>
              <m:t>b</m:t>
            </m:r>
            <m:r>
              <m:t>4</m:t>
            </m:r>
          </m:sub>
        </m:sSub>
      </m:oMath>
      <w:r>
        <w:t xml:space="preserve"> </w:t>
      </w:r>
      <w:r>
        <w:t xml:space="preserve">= 8000 secondes</w:t>
      </w:r>
    </w:p>
    <w:bookmarkEnd w:id="43"/>
    <w:bookmarkStart w:id="50" w:name="simulations-5-et-6"/>
    <w:p>
      <w:pPr>
        <w:pStyle w:val="Heading3"/>
      </w:pPr>
      <w:r>
        <w:rPr>
          <w:rStyle w:val="SectionNumber"/>
        </w:rPr>
        <w:t xml:space="preserve">2.2.3</w:t>
      </w:r>
      <w:r>
        <w:tab/>
      </w:r>
      <w:r>
        <w:t xml:space="preserve">Simulations 5 et 6</w:t>
      </w:r>
    </w:p>
    <w:p>
      <w:pPr>
        <w:pStyle w:val="FirstParagraph"/>
      </w:pPr>
      <w:r>
        <w:rPr>
          <w:iCs/>
          <w:i/>
        </w:rPr>
        <w:t xml:space="preserve">Configuration des matériaux :</w:t>
      </w:r>
    </w:p>
    <w:p>
      <w:pPr>
        <w:pStyle w:val="BodyText"/>
      </w:pPr>
      <w:r>
        <w:t xml:space="preserve">Les cas 5 et 6 (position de différents matériaux) montrent une réduction</w:t>
      </w:r>
      <w:r>
        <w:t xml:space="preserve"> </w:t>
      </w:r>
      <w:r>
        <w:t xml:space="preserve">significative de</w:t>
      </w:r>
      <w:r>
        <w:t xml:space="preserve"> </w:t>
      </w:r>
      <m:oMath>
        <m:sSub>
          <m:e>
            <m:r>
              <m:t>t</m:t>
            </m:r>
          </m:e>
          <m:sub>
            <m:r>
              <m:t>s</m:t>
            </m:r>
            <m:r>
              <m:t>t</m:t>
            </m:r>
            <m:r>
              <m:t>a</m:t>
            </m:r>
            <m:r>
              <m:t>b</m:t>
            </m:r>
          </m:sub>
        </m:sSub>
      </m:oMath>
      <w:r>
        <w:t xml:space="preserve">​ par rapport à</w:t>
      </w:r>
      <w:r>
        <w:t xml:space="preserve"> </w:t>
      </w:r>
      <m:oMath>
        <m:r>
          <m:t>R</m:t>
        </m:r>
        <m:sSub>
          <m:e>
            <m:r>
              <m:t>C</m:t>
            </m:r>
          </m:e>
          <m:sub>
            <m:r>
              <m:t>t</m:t>
            </m:r>
            <m:r>
              <m:t>o</m:t>
            </m:r>
            <m:r>
              <m:t>t</m:t>
            </m:r>
          </m:sub>
        </m:sSub>
      </m:oMath>
      <w:r>
        <w:t xml:space="preserve">​.</w:t>
      </w:r>
      <w:r>
        <w:t xml:space="preserve"> </w:t>
      </w:r>
      <w:r>
        <w:t xml:space="preserve">Cela pourrait être dû à une amélioration de la conduction thermique</w:t>
      </w:r>
      <w:r>
        <w:t xml:space="preserve"> </w:t>
      </w:r>
      <w:r>
        <w:t xml:space="preserve">lorsque les matériaux sont bien positionnés.</w:t>
      </w:r>
    </w:p>
    <w:p>
      <w:pPr>
        <w:pStyle w:val="BodyText"/>
      </w:pPr>
      <w:r>
        <w:rPr>
          <w:iCs/>
          <w:i/>
        </w:rPr>
        <w:t xml:space="preserve">Simulation 5 : Le duralumin est placé en premier</w:t>
      </w:r>
    </w:p>
    <w:p>
      <w:pPr>
        <w:pStyle w:val="CaptionedFigure"/>
      </w:pPr>
      <w:r>
        <w:drawing>
          <wp:inline>
            <wp:extent cx="5334000" cy="2545509"/>
            <wp:effectExtent b="0" l="0" r="0" t="0"/>
            <wp:docPr descr="Contact parfait entre les deux matériaux" title="" id="45" name="Picture"/>
            <a:graphic>
              <a:graphicData uri="http://schemas.openxmlformats.org/drawingml/2006/picture">
                <pic:pic>
                  <pic:nvPicPr>
                    <pic:cNvPr descr="Graphe_Simu5.png" id="46" name="Picture"/>
                    <pic:cNvPicPr>
                      <a:picLocks noChangeArrowheads="1" noChangeAspect="1"/>
                    </pic:cNvPicPr>
                  </pic:nvPicPr>
                  <pic:blipFill>
                    <a:blip r:embed="rId44"/>
                    <a:stretch>
                      <a:fillRect/>
                    </a:stretch>
                  </pic:blipFill>
                  <pic:spPr bwMode="auto">
                    <a:xfrm>
                      <a:off x="0" y="0"/>
                      <a:ext cx="5334000" cy="2545509"/>
                    </a:xfrm>
                    <a:prstGeom prst="rect">
                      <a:avLst/>
                    </a:prstGeom>
                    <a:noFill/>
                    <a:ln w="9525">
                      <a:noFill/>
                      <a:headEnd/>
                      <a:tailEnd/>
                    </a:ln>
                  </pic:spPr>
                </pic:pic>
              </a:graphicData>
            </a:graphic>
          </wp:inline>
        </w:drawing>
      </w:r>
    </w:p>
    <w:p>
      <w:pPr>
        <w:pStyle w:val="ImageCaption"/>
      </w:pPr>
      <w:r>
        <w:t xml:space="preserve">Contact parfait entre les deux matériaux</w:t>
      </w:r>
    </w:p>
    <w:p>
      <w:pPr>
        <w:pStyle w:val="BodyText"/>
      </w:pPr>
      <w:r>
        <w:rPr>
          <w:iCs/>
          <w:i/>
        </w:rPr>
        <w:t xml:space="preserve">Simulation 6 : Le cuivre est placé en premier</w:t>
      </w:r>
    </w:p>
    <w:p>
      <w:pPr>
        <w:pStyle w:val="BodyText"/>
      </w:pPr>
      <w:r>
        <w:drawing>
          <wp:inline>
            <wp:extent cx="5334000" cy="2529808"/>
            <wp:effectExtent b="0" l="0" r="0" t="0"/>
            <wp:docPr descr="" title="" id="48" name="Picture"/>
            <a:graphic>
              <a:graphicData uri="http://schemas.openxmlformats.org/drawingml/2006/picture">
                <pic:pic>
                  <pic:nvPicPr>
                    <pic:cNvPr descr="Graphe_Simu6.png" id="49" name="Picture"/>
                    <pic:cNvPicPr>
                      <a:picLocks noChangeArrowheads="1" noChangeAspect="1"/>
                    </pic:cNvPicPr>
                  </pic:nvPicPr>
                  <pic:blipFill>
                    <a:blip r:embed="rId47"/>
                    <a:stretch>
                      <a:fillRect/>
                    </a:stretch>
                  </pic:blipFill>
                  <pic:spPr bwMode="auto">
                    <a:xfrm>
                      <a:off x="0" y="0"/>
                      <a:ext cx="5334000" cy="2529808"/>
                    </a:xfrm>
                    <a:prstGeom prst="rect">
                      <a:avLst/>
                    </a:prstGeom>
                    <a:noFill/>
                    <a:ln w="9525">
                      <a:noFill/>
                      <a:headEnd/>
                      <a:tailEnd/>
                    </a:ln>
                  </pic:spPr>
                </pic:pic>
              </a:graphicData>
            </a:graphic>
          </wp:inline>
        </w:drawing>
      </w:r>
    </w:p>
    <w:p>
      <w:pPr>
        <w:pStyle w:val="BodyText"/>
      </w:pPr>
      <w:r>
        <w:rPr>
          <w:iCs/>
          <w:i/>
        </w:rPr>
        <w:t xml:space="preserve">Simulation 6 : Contact parfait entre les deux matériaux,</w:t>
      </w:r>
      <w:r>
        <w:rPr>
          <w:iCs/>
          <w:i/>
        </w:rPr>
        <w:t xml:space="preserve"> </w:t>
      </w:r>
      <m:oMath>
        <m:sSub>
          <m:e>
            <m:r>
              <m:t>R</m:t>
            </m:r>
          </m:e>
          <m:sub>
            <m:r>
              <m:t>c</m:t>
            </m:r>
          </m:sub>
        </m:sSub>
      </m:oMath>
      <w:r>
        <w:rPr>
          <w:iCs/>
          <w:i/>
        </w:rPr>
        <w:t xml:space="preserve"> </w:t>
      </w:r>
      <w:r>
        <w:rPr>
          <w:iCs/>
          <w:i/>
        </w:rPr>
        <w:t xml:space="preserve">= 0</w:t>
      </w:r>
    </w:p>
    <w:p>
      <w:pPr>
        <w:pStyle w:val="BodyText"/>
      </w:pPr>
      <w:r>
        <w:t xml:space="preserve">Cette réduction significative de</w:t>
      </w:r>
      <w:r>
        <w:t xml:space="preserve"> </w:t>
      </w:r>
      <m:oMath>
        <m:sSub>
          <m:e>
            <m:r>
              <m:t>t</m:t>
            </m:r>
          </m:e>
          <m:sub>
            <m:r>
              <m:t>s</m:t>
            </m:r>
            <m:r>
              <m:t>t</m:t>
            </m:r>
            <m:r>
              <m:t>a</m:t>
            </m:r>
            <m:r>
              <m:t>b</m:t>
            </m:r>
          </m:sub>
        </m:sSub>
      </m:oMath>
      <w:r>
        <w:t xml:space="preserve">​ par rapport à</w:t>
      </w:r>
      <w:r>
        <w:t xml:space="preserve"> </w:t>
      </w:r>
      <m:oMath>
        <m:r>
          <m:t>R</m:t>
        </m:r>
        <m:sSub>
          <m:e>
            <m:r>
              <m:t>C</m:t>
            </m:r>
          </m:e>
          <m:sub>
            <m:r>
              <m:t>t</m:t>
            </m:r>
            <m:r>
              <m:t>o</m:t>
            </m:r>
            <m:r>
              <m:t>t</m:t>
            </m:r>
          </m:sub>
        </m:sSub>
      </m:oMath>
      <w:r>
        <w:t xml:space="preserve"> </w:t>
      </w:r>
      <w:r>
        <w:t xml:space="preserve">s’explique</w:t>
      </w:r>
      <w:r>
        <w:t xml:space="preserve"> </w:t>
      </w:r>
      <w:r>
        <w:t xml:space="preserve">par le fait que le cuivre est plus conducteur que le dularumin.</w:t>
      </w:r>
    </w:p>
    <w:p>
      <w:pPr>
        <w:pStyle w:val="BodyText"/>
      </w:pPr>
      <w:r>
        <w:t xml:space="preserve">La pente, lorsque le cuivre est placé en premier est donc plus faible, la chaleur reste</w:t>
      </w:r>
      <w:r>
        <w:t xml:space="preserve"> </w:t>
      </w:r>
      <w:r>
        <w:t xml:space="preserve">importante plus longtemps et la barre stocke plus d’énergie que lorsque le</w:t>
      </w:r>
      <w:r>
        <w:t xml:space="preserve"> </w:t>
      </w:r>
      <w:r>
        <w:t xml:space="preserve">duralumin est placé en premier.</w:t>
      </w:r>
    </w:p>
    <w:p>
      <w:pPr>
        <w:pStyle w:val="BodyText"/>
      </w:pPr>
      <m:oMath>
        <m:sSub>
          <m:e>
            <m:r>
              <m:t>E</m:t>
            </m:r>
          </m:e>
          <m:sub>
            <m:r>
              <m:t>s</m:t>
            </m:r>
            <m:r>
              <m:t>t</m:t>
            </m:r>
            <m:r>
              <m:t>o</m:t>
            </m:r>
            <m:r>
              <m:t>c</m:t>
            </m:r>
            <m:r>
              <m:t>k</m:t>
            </m:r>
            <m:r>
              <m:t>5</m:t>
            </m:r>
          </m:sub>
        </m:sSub>
      </m:oMath>
      <w:r>
        <w:t xml:space="preserve"> </w:t>
      </w:r>
      <w:r>
        <w:t xml:space="preserve">= 7,43</w:t>
      </w:r>
      <w:r>
        <w:t xml:space="preserve"> </w:t>
      </w:r>
      <w:r>
        <w:rPr>
          <w:iCs/>
          <w:i/>
        </w:rPr>
        <w:t xml:space="preserve">KJ</w:t>
      </w:r>
      <w:r>
        <w:t xml:space="preserve"> </w:t>
      </w:r>
      <w:r>
        <w:t xml:space="preserve">contre</w:t>
      </w:r>
      <w:r>
        <w:t xml:space="preserve"> </w:t>
      </w:r>
      <m:oMath>
        <m:sSub>
          <m:e>
            <m:r>
              <m:t>E</m:t>
            </m:r>
          </m:e>
          <m:sub>
            <m:r>
              <m:t>s</m:t>
            </m:r>
            <m:r>
              <m:t>t</m:t>
            </m:r>
            <m:r>
              <m:t>o</m:t>
            </m:r>
            <m:r>
              <m:t>c</m:t>
            </m:r>
            <m:r>
              <m:t>k</m:t>
            </m:r>
            <m:r>
              <m:t>6</m:t>
            </m:r>
          </m:sub>
        </m:sSub>
      </m:oMath>
      <w:r>
        <w:t xml:space="preserve"> </w:t>
      </w:r>
      <w:r>
        <w:t xml:space="preserve">= 13,41</w:t>
      </w:r>
      <w:r>
        <w:t xml:space="preserve"> </w:t>
      </w:r>
      <w:r>
        <w:rPr>
          <w:iCs/>
          <w:i/>
        </w:rPr>
        <w:t xml:space="preserve">KJ</w:t>
      </w:r>
    </w:p>
    <w:bookmarkEnd w:id="50"/>
    <w:bookmarkStart w:id="55" w:name="simulation-du-tp-simulation-7"/>
    <w:p>
      <w:pPr>
        <w:pStyle w:val="Heading3"/>
      </w:pPr>
      <w:r>
        <w:rPr>
          <w:rStyle w:val="SectionNumber"/>
        </w:rPr>
        <w:t xml:space="preserve">2.2.4</w:t>
      </w:r>
      <w:r>
        <w:tab/>
      </w:r>
      <w:r>
        <w:t xml:space="preserve">Simulation du TP (Simulation 7)</w:t>
      </w:r>
    </w:p>
    <w:p>
      <w:pPr>
        <w:pStyle w:val="CaptionedFigure"/>
      </w:pPr>
      <w:r>
        <w:drawing>
          <wp:inline>
            <wp:extent cx="2881512" cy="860611"/>
            <wp:effectExtent b="0" l="0" r="0" t="0"/>
            <wp:docPr descr="Schéma de la simulation du TP" title="" id="52" name="Picture"/>
            <a:graphic>
              <a:graphicData uri="http://schemas.openxmlformats.org/drawingml/2006/picture">
                <pic:pic>
                  <pic:nvPicPr>
                    <pic:cNvPr descr="Simu_TP.png" id="53" name="Picture"/>
                    <pic:cNvPicPr>
                      <a:picLocks noChangeArrowheads="1" noChangeAspect="1"/>
                    </pic:cNvPicPr>
                  </pic:nvPicPr>
                  <pic:blipFill>
                    <a:blip r:embed="rId51"/>
                    <a:stretch>
                      <a:fillRect/>
                    </a:stretch>
                  </pic:blipFill>
                  <pic:spPr bwMode="auto">
                    <a:xfrm>
                      <a:off x="0" y="0"/>
                      <a:ext cx="2881512" cy="860611"/>
                    </a:xfrm>
                    <a:prstGeom prst="rect">
                      <a:avLst/>
                    </a:prstGeom>
                    <a:noFill/>
                    <a:ln w="9525">
                      <a:noFill/>
                      <a:headEnd/>
                      <a:tailEnd/>
                    </a:ln>
                  </pic:spPr>
                </pic:pic>
              </a:graphicData>
            </a:graphic>
          </wp:inline>
        </w:drawing>
      </w:r>
    </w:p>
    <w:p>
      <w:pPr>
        <w:pStyle w:val="ImageCaption"/>
      </w:pPr>
      <w:r>
        <w:t xml:space="preserve">Schéma de la simulation du TP</w:t>
      </w:r>
    </w:p>
    <w:p>
      <w:pPr>
        <w:pStyle w:val="BodyText"/>
      </w:pPr>
      <w:r>
        <w:t xml:space="preserve">Dans la configuration du TP, il y a une résistance convective en bout de barre.</w:t>
      </w:r>
      <w:r>
        <w:t xml:space="preserve"> </w:t>
      </w:r>
      <w:r>
        <w:t xml:space="preserve">Cette résistance est associée au transfert de chaleur entre le cuivre</w:t>
      </w:r>
      <w:r>
        <w:t xml:space="preserve"> </w:t>
      </w:r>
      <w:r>
        <w:t xml:space="preserve">et l’environnement (eau). Il y a donc un échange de chaleur par convection à</w:t>
      </w:r>
      <w:r>
        <w:t xml:space="preserve"> </w:t>
      </w:r>
      <w:r>
        <w:t xml:space="preserve">ce point.</w:t>
      </w:r>
    </w:p>
    <w:p>
      <w:pPr>
        <w:pStyle w:val="BodyText"/>
      </w:pPr>
      <w:r>
        <w:t xml:space="preserve">De plus</w:t>
      </w:r>
      <w:r>
        <w:t xml:space="preserve"> </w:t>
      </w:r>
      <m:oMath>
        <m:r>
          <m:t>R</m:t>
        </m:r>
        <m:sSub>
          <m:e>
            <m:r>
              <m:t>C</m:t>
            </m:r>
          </m:e>
          <m:sub>
            <m:r>
              <m:t>t</m:t>
            </m:r>
            <m:r>
              <m:t>o</m:t>
            </m:r>
            <m:r>
              <m:t>t</m:t>
            </m:r>
          </m:sub>
        </m:sSub>
      </m:oMath>
      <w:r>
        <w:t xml:space="preserve">​ est augmentée par l’influence d’un mauvais contact entrainant</w:t>
      </w:r>
      <w:r>
        <w:t xml:space="preserve"> </w:t>
      </w:r>
      <w:r>
        <w:t xml:space="preserve">l’apparition de</w:t>
      </w:r>
      <w:r>
        <w:t xml:space="preserve"> </w:t>
      </w:r>
      <m:oMath>
        <m:sSub>
          <m:e>
            <m:r>
              <m:t>R</m:t>
            </m:r>
          </m:e>
          <m:sub>
            <m:r>
              <m:t>c</m:t>
            </m:r>
          </m:sub>
        </m:sSub>
      </m:oMath>
      <w:r>
        <w:t xml:space="preserve">, résistance de contact.</w:t>
      </w:r>
      <w:r>
        <w:t xml:space="preserve"> </w:t>
      </w:r>
      <m:oMath>
        <m:sSub>
          <m:e>
            <m:r>
              <m:t>t</m:t>
            </m:r>
          </m:e>
          <m:sub>
            <m:r>
              <m:t>s</m:t>
            </m:r>
            <m:r>
              <m:t>t</m:t>
            </m:r>
            <m:r>
              <m:t>a</m:t>
            </m:r>
            <m:r>
              <m:t>b</m:t>
            </m:r>
          </m:sub>
        </m:sSub>
      </m:oMath>
      <w:r>
        <w:t xml:space="preserve"> </w:t>
      </w:r>
      <w:r>
        <w:t xml:space="preserve">va donc être également plus long par rapport aux configurations sans</w:t>
      </w:r>
      <w:r>
        <w:t xml:space="preserve"> </w:t>
      </w:r>
      <w:r>
        <w:t xml:space="preserve">convection ni résistance de contact (comme lors du cas 5).</w:t>
      </w:r>
    </w:p>
    <w:p>
      <w:pPr>
        <w:pStyle w:val="BodyText"/>
      </w:pPr>
      <m:oMath>
        <m:sSub>
          <m:e>
            <m:r>
              <m:t>t</m:t>
            </m:r>
          </m:e>
          <m:sub>
            <m:r>
              <m:t>s</m:t>
            </m:r>
            <m:r>
              <m:t>t</m:t>
            </m:r>
            <m:r>
              <m:t>a</m:t>
            </m:r>
            <m:r>
              <m:t>b</m:t>
            </m:r>
          </m:sub>
        </m:sSub>
      </m:oMath>
      <w:r>
        <w:t xml:space="preserve"> </w:t>
      </w:r>
      <w:r>
        <w:t xml:space="preserve">étant plus long, l’énergie stockée sera supérieure par rapport à</w:t>
      </w:r>
      <w:r>
        <w:t xml:space="preserve"> </w:t>
      </w:r>
      <w:r>
        <w:t xml:space="preserve">la simulation 5 sans résistance de contact.</w:t>
      </w:r>
    </w:p>
    <w:bookmarkStart w:id="54" w:name="X231d3f334331f888a5e9a9b9c4e82bdecf72f08"/>
    <w:p>
      <w:pPr>
        <w:pStyle w:val="Heading4"/>
      </w:pPr>
      <w:r>
        <w:rPr>
          <w:rStyle w:val="SectionNumber"/>
        </w:rPr>
        <w:t xml:space="preserve">2.2.4.1</w:t>
      </w:r>
      <w:r>
        <w:tab/>
      </w:r>
      <w:r>
        <w:t xml:space="preserve">Comparaison avec les résultats expérimentaux</w:t>
      </w:r>
    </w:p>
    <w:p>
      <w:pPr>
        <w:pStyle w:val="FirstParagraph"/>
      </w:pPr>
      <w:r>
        <w:t xml:space="preserve">Une fois les températures des thermocouples stabilisés, nous notons que 2 heures et 6 minutes environ</w:t>
      </w:r>
      <w:r>
        <w:t xml:space="preserve"> </w:t>
      </w:r>
      <w:r>
        <w:t xml:space="preserve">se sont écoulées soit un total d’environ 7560 secondes =</w:t>
      </w:r>
      <w:r>
        <w:t xml:space="preserve"> </w:t>
      </w:r>
      <m:oMath>
        <m:sSub>
          <m:e>
            <m:r>
              <m:t>t</m:t>
            </m:r>
          </m:e>
          <m:sub>
            <m:r>
              <m:t>s</m:t>
            </m:r>
            <m:r>
              <m:t>t</m:t>
            </m:r>
            <m:r>
              <m:t>a</m:t>
            </m:r>
            <m:r>
              <m:t>b</m:t>
            </m:r>
          </m:sub>
        </m:sSub>
      </m:oMath>
    </w:p>
    <w:p>
      <w:pPr>
        <w:pStyle w:val="BodyText"/>
      </w:pPr>
      <w:r>
        <w:t xml:space="preserve">Ce temps de stabilisation expérimental est différent des 7200 secondes théoriques</w:t>
      </w:r>
      <w:r>
        <w:t xml:space="preserve"> </w:t>
      </w:r>
      <w:r>
        <w:t xml:space="preserve">de la simulation 7</w:t>
      </w:r>
      <w:r>
        <w:t xml:space="preserve"> </w:t>
      </w:r>
      <w:r>
        <w:rPr>
          <w:iCs/>
          <w:i/>
        </w:rPr>
        <w:t xml:space="preserve">(voir tableau à la fin du compte rendu)</w:t>
      </w:r>
      <w:r>
        <w:t xml:space="preserve">. Cette différence</w:t>
      </w:r>
      <w:r>
        <w:t xml:space="preserve"> </w:t>
      </w:r>
      <w:r>
        <w:t xml:space="preserve">peut s’expliquer par les pertes thermiques avec l’environnement bien que la barre</w:t>
      </w:r>
      <w:r>
        <w:t xml:space="preserve"> </w:t>
      </w:r>
      <w:r>
        <w:t xml:space="preserve">soit isolée avec de l’isolant fibreux.</w:t>
      </w:r>
      <w:r>
        <w:t xml:space="preserve"> </w:t>
      </w:r>
      <w:r>
        <w:t xml:space="preserve">De plus, l’incertitude de lecture sur le logiciel est en partie responsable de</w:t>
      </w:r>
      <w:r>
        <w:t xml:space="preserve"> </w:t>
      </w:r>
      <w:r>
        <w:t xml:space="preserve">ce décalage.</w:t>
      </w:r>
    </w:p>
    <w:bookmarkEnd w:id="54"/>
    <w:bookmarkEnd w:id="55"/>
    <w:bookmarkStart w:id="56" w:name="résumé-des-simulations"/>
    <w:p>
      <w:pPr>
        <w:pStyle w:val="Heading3"/>
      </w:pPr>
      <w:r>
        <w:rPr>
          <w:rStyle w:val="SectionNumber"/>
        </w:rPr>
        <w:t xml:space="preserve">2.2.5</w:t>
      </w:r>
      <w:r>
        <w:tab/>
      </w:r>
      <w:r>
        <w:t xml:space="preserve">Résumé des simulations</w:t>
      </w:r>
    </w:p>
    <w:p>
      <w:pPr>
        <w:pStyle w:val="FirstParagraph"/>
      </w:pPr>
      <w:r>
        <w:t xml:space="preserve">Il est possible de remarquer que</w:t>
      </w:r>
      <w:r>
        <w:t xml:space="preserve"> </w:t>
      </w:r>
      <m:oMath>
        <m:sSub>
          <m:e>
            <m:r>
              <m:t>t</m:t>
            </m:r>
          </m:e>
          <m:sub>
            <m:r>
              <m:t>s</m:t>
            </m:r>
            <m:r>
              <m:t>t</m:t>
            </m:r>
            <m:r>
              <m:t>a</m:t>
            </m:r>
            <m:r>
              <m:t>b</m:t>
            </m:r>
          </m:sub>
        </m:sSub>
      </m:oMath>
      <w:r>
        <w:t xml:space="preserve">​ dépend fortement de</w:t>
      </w:r>
      <w:r>
        <w:t xml:space="preserve"> </w:t>
      </w:r>
      <m:oMath>
        <m:r>
          <m:t>R</m:t>
        </m:r>
        <m:sSub>
          <m:e>
            <m:r>
              <m:t>C</m:t>
            </m:r>
          </m:e>
          <m:sub>
            <m:r>
              <m:t>t</m:t>
            </m:r>
            <m:r>
              <m:t>o</m:t>
            </m:r>
            <m:r>
              <m:t>t</m:t>
            </m:r>
          </m:sub>
        </m:sSub>
      </m:oMath>
      <w:r>
        <w:t xml:space="preserve">​, mais également des facteurs tels que les contacts imparfaits, la position des matériaux. Les conditions aux limites (résistance convective) peuvent modifier la relation linéaire simple. Cela illustre l’importance des paramètres thermiques globaux pour prédire le temps nécessaire à atteindre l’équilibre.</w:t>
      </w:r>
    </w:p>
    <w:bookmarkEnd w:id="56"/>
    <w:bookmarkEnd w:id="57"/>
    <w:bookmarkStart w:id="71" w:name="Xfd7e2ec3e244c5644eb7eacd2b8b6335930b65f"/>
    <w:p>
      <w:pPr>
        <w:pStyle w:val="Heading2"/>
      </w:pPr>
      <w:r>
        <w:rPr>
          <w:rStyle w:val="SectionNumber"/>
        </w:rPr>
        <w:t xml:space="preserve">2.3</w:t>
      </w:r>
      <w:r>
        <w:tab/>
      </w:r>
      <w:r>
        <w:t xml:space="preserve">Régime stationnaire - Exploitation des mesures</w:t>
      </w:r>
    </w:p>
    <w:bookmarkStart w:id="58" w:name="calcul-de-p_0"/>
    <w:p>
      <w:pPr>
        <w:pStyle w:val="Heading3"/>
      </w:pPr>
      <w:r>
        <w:rPr>
          <w:rStyle w:val="SectionNumber"/>
        </w:rPr>
        <w:t xml:space="preserve">2.3.1</w:t>
      </w:r>
      <w:r>
        <w:tab/>
      </w:r>
      <w:r>
        <w:t xml:space="preserve">Calcul de</w:t>
      </w:r>
      <w:r>
        <w:t xml:space="preserve"> </w:t>
      </w:r>
      <m:oMath>
        <m:sSub>
          <m:e>
            <m:r>
              <m:t>P</m:t>
            </m:r>
          </m:e>
          <m:sub>
            <m:r>
              <m:t>0</m:t>
            </m:r>
          </m:sub>
        </m:sSub>
      </m:oMath>
    </w:p>
    <w:p>
      <w:pPr>
        <w:pStyle w:val="FirstParagraph"/>
      </w:pPr>
      <w:r>
        <w:t xml:space="preserve">Les données suivantes ont été relevées :</w:t>
      </w:r>
    </w:p>
    <w:p>
      <w:pPr>
        <w:numPr>
          <w:ilvl w:val="0"/>
          <w:numId w:val="1006"/>
        </w:numPr>
        <w:pStyle w:val="Compact"/>
      </w:pPr>
      <w:r>
        <w:t xml:space="preserve">La tension</w:t>
      </w:r>
      <w:r>
        <w:t xml:space="preserve"> </w:t>
      </w:r>
      <w:r>
        <w:rPr>
          <w:iCs/>
          <w:i/>
        </w:rPr>
        <w:t xml:space="preserve">U</w:t>
      </w:r>
      <w:r>
        <w:t xml:space="preserve"> </w:t>
      </w:r>
      <w:r>
        <w:t xml:space="preserve">et le courant</w:t>
      </w:r>
      <w:r>
        <w:t xml:space="preserve"> </w:t>
      </w:r>
      <w:r>
        <w:rPr>
          <w:iCs/>
          <w:i/>
        </w:rPr>
        <w:t xml:space="preserve">I</w:t>
      </w:r>
      <w:r>
        <w:t xml:space="preserve"> </w:t>
      </w:r>
      <w:r>
        <w:t xml:space="preserve">aux bornes du collier chauffant : 65V et 171,8mA.</w:t>
      </w:r>
    </w:p>
    <w:p>
      <w:pPr>
        <w:numPr>
          <w:ilvl w:val="0"/>
          <w:numId w:val="1006"/>
        </w:numPr>
        <w:pStyle w:val="Compact"/>
      </w:pPr>
      <w:r>
        <w:t xml:space="preserve">Le débit massique d’eau dans la boîte à eau : 10</w:t>
      </w:r>
      <w:r>
        <w:t xml:space="preserve"> </w:t>
      </w:r>
      <w:r>
        <w:rPr>
          <w:iCs/>
          <w:i/>
        </w:rPr>
        <w:t xml:space="preserve">L/h</w:t>
      </w:r>
      <w:r>
        <w:t xml:space="preserve"> </w:t>
      </w:r>
      <w:r>
        <w:t xml:space="preserve">= $2,78.10^{-6} m^{-3}/sec $ soit $2,78.10^{-3} kg/sec $</w:t>
      </w:r>
    </w:p>
    <w:p>
      <w:pPr>
        <w:numPr>
          <w:ilvl w:val="0"/>
          <w:numId w:val="1006"/>
        </w:numPr>
        <w:pStyle w:val="Compact"/>
      </w:pPr>
      <w:r>
        <w:t xml:space="preserve">Les températures de l’eau à l’entrée et à la sortie de la boîte, via le logiciel : 11,6 °C en entrée et 12,1 °C en sortie.</w:t>
      </w:r>
    </w:p>
    <w:p>
      <w:pPr>
        <w:numPr>
          <w:ilvl w:val="0"/>
          <w:numId w:val="1006"/>
        </w:numPr>
        <w:pStyle w:val="Compact"/>
      </w:pPr>
      <w:r>
        <w:t xml:space="preserve">La puissance</w:t>
      </w:r>
      <w:r>
        <w:t xml:space="preserve"> </w:t>
      </w:r>
      <m:oMath>
        <m:sSub>
          <m:e>
            <m:r>
              <m:t>P</m:t>
            </m:r>
          </m:e>
          <m:sub>
            <m:r>
              <m:t>0</m:t>
            </m:r>
          </m:sub>
        </m:sSub>
      </m:oMath>
      <w:r>
        <w:t xml:space="preserve"> </w:t>
      </w:r>
      <w:r>
        <w:t xml:space="preserve">= _U*I_ = 11,17</w:t>
      </w:r>
      <w:r>
        <w:t xml:space="preserve"> </w:t>
      </w:r>
      <w:r>
        <w:rPr>
          <w:iCs/>
          <w:i/>
        </w:rPr>
        <w:t xml:space="preserve">Watts</w:t>
      </w:r>
      <w:r>
        <w:t xml:space="preserve"> </w:t>
      </w:r>
      <w:r>
        <w:t xml:space="preserve">dissipés par la résistance chauffante en début de barre</w:t>
      </w:r>
    </w:p>
    <w:bookmarkEnd w:id="58"/>
    <w:bookmarkStart w:id="59" w:name="calcul-de-la-puissance-thermique-p_eau"/>
    <w:p>
      <w:pPr>
        <w:pStyle w:val="Heading3"/>
      </w:pPr>
      <w:r>
        <w:rPr>
          <w:rStyle w:val="SectionNumber"/>
        </w:rPr>
        <w:t xml:space="preserve">2.3.2</w:t>
      </w:r>
      <w:r>
        <w:tab/>
      </w:r>
      <w:r>
        <w:t xml:space="preserve">Calcul de la puissance thermique</w:t>
      </w:r>
      <w:r>
        <w:t xml:space="preserve"> </w:t>
      </w:r>
      <m:oMath>
        <m:sSub>
          <m:e>
            <m:r>
              <m:t>P</m:t>
            </m:r>
          </m:e>
          <m:sub>
            <m:r>
              <m:t>e</m:t>
            </m:r>
            <m:r>
              <m:t>a</m:t>
            </m:r>
            <m:r>
              <m:t>u</m:t>
            </m:r>
          </m:sub>
        </m:sSub>
      </m:oMath>
    </w:p>
    <w:p>
      <w:pPr>
        <w:pStyle w:val="FirstParagraph"/>
      </w:pPr>
      <w:r>
        <w:t xml:space="preserve">La puissance thermique</w:t>
      </w:r>
      <w:r>
        <w:t xml:space="preserve"> </w:t>
      </w:r>
      <m:oMath>
        <m:sSub>
          <m:e>
            <m:r>
              <m:t>P</m:t>
            </m:r>
          </m:e>
          <m:sub>
            <m:r>
              <m:t>e</m:t>
            </m:r>
            <m:r>
              <m:t>a</m:t>
            </m:r>
            <m:r>
              <m:t>u</m:t>
            </m:r>
          </m:sub>
        </m:sSub>
      </m:oMath>
      <w:r>
        <w:t xml:space="preserve"> </w:t>
      </w:r>
      <w:r>
        <w:t xml:space="preserve">perdue par la barre se calcule :</w:t>
      </w:r>
    </w:p>
    <w:p>
      <w:pPr>
        <w:pStyle w:val="BodyText"/>
      </w:pPr>
      <m:oMathPara>
        <m:oMathParaPr>
          <m:jc m:val="center"/>
        </m:oMathParaPr>
        <m:oMath>
          <m:sSub>
            <m:e>
              <m:r>
                <m:t>P</m:t>
              </m:r>
            </m:e>
            <m:sub>
              <m:r>
                <m:rPr>
                  <m:nor/>
                  <m:sty m:val="p"/>
                </m:rPr>
                <m:t>eau</m:t>
              </m:r>
            </m:sub>
          </m:sSub>
          <m:r>
            <m:rPr>
              <m:sty m:val="p"/>
            </m:rPr>
            <m:t>=</m:t>
          </m:r>
          <m:r>
            <m:t>m</m:t>
          </m:r>
          <m:sSub>
            <m:e>
              <m:r>
                <m:t>C</m:t>
              </m:r>
            </m:e>
            <m:sub>
              <m:r>
                <m:t>p</m:t>
              </m:r>
            </m:sub>
          </m:sSub>
          <m:r>
            <m:t> </m:t>
          </m:r>
          <m:d>
            <m:dPr>
              <m:begChr m:val="("/>
              <m:endChr m:val=")"/>
              <m:sepChr m:val=""/>
              <m:grow/>
            </m:dPr>
            <m:e>
              <m:sSub>
                <m:e>
                  <m:r>
                    <m:t>T</m:t>
                  </m:r>
                </m:e>
                <m:sub>
                  <m:r>
                    <m:rPr>
                      <m:nor/>
                      <m:sty m:val="p"/>
                    </m:rPr>
                    <m:t>sortie</m:t>
                  </m:r>
                </m:sub>
              </m:sSub>
              <m:r>
                <m:rPr>
                  <m:sty m:val="p"/>
                </m:rPr>
                <m:t>−</m:t>
              </m:r>
              <m:sSub>
                <m:e>
                  <m:r>
                    <m:t>T</m:t>
                  </m:r>
                </m:e>
                <m:sub>
                  <m:r>
                    <m:rPr>
                      <m:nor/>
                      <m:sty m:val="p"/>
                    </m:rPr>
                    <m:t>entrée</m:t>
                  </m:r>
                </m:sub>
              </m:sSub>
            </m:e>
          </m:d>
          <m:r>
            <m:rPr>
              <m:sty m:val="p"/>
            </m:rPr>
            <m:t>=</m:t>
          </m:r>
          <m:r>
            <m:t>2</m:t>
          </m:r>
          <m:r>
            <m:rPr>
              <m:sty m:val="p"/>
            </m:rPr>
            <m:t>,</m:t>
          </m:r>
          <m:r>
            <m:t>78</m:t>
          </m:r>
          <m:r>
            <m:rPr>
              <m:sty m:val="p"/>
            </m:rPr>
            <m:t>×</m:t>
          </m:r>
          <m:sSup>
            <m:e>
              <m:r>
                <m:t>10</m:t>
              </m:r>
            </m:e>
            <m:sup>
              <m:r>
                <m:rPr>
                  <m:sty m:val="p"/>
                </m:rPr>
                <m:t>−</m:t>
              </m:r>
              <m:r>
                <m:t>3</m:t>
              </m:r>
            </m:sup>
          </m:sSup>
          <m:r>
            <m:rPr>
              <m:sty m:val="p"/>
            </m:rPr>
            <m:t>×</m:t>
          </m:r>
          <m:r>
            <m:t>4185</m:t>
          </m:r>
          <m:r>
            <m:rPr>
              <m:sty m:val="p"/>
            </m:rPr>
            <m:t>×</m:t>
          </m:r>
          <m:d>
            <m:dPr>
              <m:begChr m:val="("/>
              <m:endChr m:val=")"/>
              <m:sepChr m:val=""/>
              <m:grow/>
            </m:dPr>
            <m:e>
              <m:r>
                <m:t>12</m:t>
              </m:r>
              <m:r>
                <m:rPr>
                  <m:sty m:val="p"/>
                </m:rPr>
                <m:t>,</m:t>
              </m:r>
              <m:r>
                <m:t>1</m:t>
              </m:r>
              <m:r>
                <m:rPr>
                  <m:sty m:val="p"/>
                </m:rPr>
                <m:t>−</m:t>
              </m:r>
              <m:r>
                <m:t>11</m:t>
              </m:r>
              <m:r>
                <m:rPr>
                  <m:sty m:val="p"/>
                </m:rPr>
                <m:t>,</m:t>
              </m:r>
              <m:r>
                <m:t>6</m:t>
              </m:r>
            </m:e>
          </m:d>
          <m:r>
            <m:rPr>
              <m:sty m:val="p"/>
            </m:rPr>
            <m:t>=</m:t>
          </m:r>
          <m:r>
            <m:t>5</m:t>
          </m:r>
          <m:r>
            <m:rPr>
              <m:sty m:val="p"/>
            </m:rPr>
            <m:t>,</m:t>
          </m:r>
          <m:r>
            <m:t>81</m:t>
          </m:r>
          <m:r>
            <m:rPr>
              <m:nor/>
              <m:sty m:val="p"/>
            </m:rPr>
            <m:t>Watts</m:t>
          </m:r>
        </m:oMath>
      </m:oMathPara>
    </w:p>
    <w:bookmarkEnd w:id="59"/>
    <w:bookmarkStart w:id="60" w:name="différence-entre-p_eau-et-p_0"/>
    <w:p>
      <w:pPr>
        <w:pStyle w:val="Heading3"/>
      </w:pPr>
      <w:r>
        <w:rPr>
          <w:rStyle w:val="SectionNumber"/>
        </w:rPr>
        <w:t xml:space="preserve">2.3.3</w:t>
      </w:r>
      <w:r>
        <w:tab/>
      </w:r>
      <w:r>
        <w:t xml:space="preserve">Différence entre</w:t>
      </w:r>
      <w:r>
        <w:t xml:space="preserve"> </w:t>
      </w:r>
      <m:oMath>
        <m:sSub>
          <m:e>
            <m:r>
              <m:t>P</m:t>
            </m:r>
          </m:e>
          <m:sub>
            <m:r>
              <m:t>e</m:t>
            </m:r>
            <m:r>
              <m:t>a</m:t>
            </m:r>
            <m:r>
              <m:t>u</m:t>
            </m:r>
          </m:sub>
        </m:sSub>
      </m:oMath>
      <w:r>
        <w:t xml:space="preserve"> </w:t>
      </w:r>
      <w:r>
        <w:t xml:space="preserve">et</w:t>
      </w:r>
      <w:r>
        <w:t xml:space="preserve"> </w:t>
      </w:r>
      <m:oMath>
        <m:sSub>
          <m:e>
            <m:r>
              <m:t>P</m:t>
            </m:r>
          </m:e>
          <m:sub>
            <m:r>
              <m:t>0</m:t>
            </m:r>
          </m:sub>
        </m:sSub>
      </m:oMath>
    </w:p>
    <w:p>
      <w:pPr>
        <w:pStyle w:val="FirstParagraph"/>
      </w:pPr>
      <w:r>
        <w:t xml:space="preserve">Il y a une différence entre</w:t>
      </w:r>
      <w:r>
        <w:t xml:space="preserve"> </w:t>
      </w:r>
      <m:oMath>
        <m:sSub>
          <m:e>
            <m:r>
              <m:t>P</m:t>
            </m:r>
          </m:e>
          <m:sub>
            <m:r>
              <m:t>0</m:t>
            </m:r>
          </m:sub>
        </m:sSub>
      </m:oMath>
      <w:r>
        <w:t xml:space="preserve"> </w:t>
      </w:r>
      <w:r>
        <w:t xml:space="preserve">et</w:t>
      </w:r>
      <w:r>
        <w:t xml:space="preserve"> </w:t>
      </w:r>
      <m:oMath>
        <m:sSub>
          <m:e>
            <m:r>
              <m:t>P</m:t>
            </m:r>
          </m:e>
          <m:sub>
            <m:r>
              <m:t>e</m:t>
            </m:r>
            <m:r>
              <m:t>a</m:t>
            </m:r>
            <m:r>
              <m:t>u</m:t>
            </m:r>
          </m:sub>
        </m:sSub>
      </m:oMath>
      <w:r>
        <w:t xml:space="preserve"> </w:t>
      </w:r>
      <w:r>
        <w:t xml:space="preserve">car il y a eu des pertes thermiques dans le système.</w:t>
      </w:r>
      <w:r>
        <w:t xml:space="preserve"> </w:t>
      </w:r>
      <w:r>
        <w:t xml:space="preserve">La puissance qui traverse effectivement la barre pour chauffer l’eau est</w:t>
      </w:r>
      <w:r>
        <w:t xml:space="preserve"> </w:t>
      </w:r>
      <m:oMath>
        <m:sSub>
          <m:e>
            <m:r>
              <m:t>P</m:t>
            </m:r>
          </m:e>
          <m:sub>
            <m:r>
              <m:t>e</m:t>
            </m:r>
            <m:r>
              <m:t>a</m:t>
            </m:r>
            <m:r>
              <m:t>u</m:t>
            </m:r>
          </m:sub>
        </m:sSub>
      </m:oMath>
      <w:r>
        <w:t xml:space="preserve">​. Elle correspond à l’énergie réellement transférée à l’eau via la barre.</w:t>
      </w:r>
    </w:p>
    <w:p>
      <w:pPr>
        <w:pStyle w:val="BodyText"/>
      </w:pPr>
      <m:oMath>
        <m:sSub>
          <m:e>
            <m:r>
              <m:t>P</m:t>
            </m:r>
          </m:e>
          <m:sub>
            <m:r>
              <m:t>0</m:t>
            </m:r>
          </m:sub>
        </m:sSub>
      </m:oMath>
      <w:r>
        <w:t xml:space="preserve">​ inclut des pertes thermiques, tandis que</w:t>
      </w:r>
      <w:r>
        <w:t xml:space="preserve"> </w:t>
      </w:r>
      <m:oMath>
        <m:sSub>
          <m:e>
            <m:r>
              <m:t>P</m:t>
            </m:r>
          </m:e>
          <m:sub>
            <m:r>
              <m:t>e</m:t>
            </m:r>
            <m:r>
              <m:t>a</m:t>
            </m:r>
            <m:r>
              <m:t>u</m:t>
            </m:r>
          </m:sub>
        </m:sSub>
      </m:oMath>
      <w:r>
        <w:t xml:space="preserve">​ reflète la puissance utile transférée par conduction et convection.</w:t>
      </w:r>
    </w:p>
    <w:p>
      <w:pPr>
        <w:pStyle w:val="BodyText"/>
      </w:pPr>
      <w:r>
        <w:t xml:space="preserve">La puissance réelle de la barre vaut</w:t>
      </w:r>
      <w:r>
        <w:t xml:space="preserve"> </w:t>
      </w:r>
      <m:oMath>
        <m:sSub>
          <m:e>
            <m:r>
              <m:t>P</m:t>
            </m:r>
          </m:e>
          <m:sub>
            <m:r>
              <m:t>0</m:t>
            </m:r>
          </m:sub>
        </m:sSub>
        <m:r>
          <m:rPr>
            <m:sty m:val="p"/>
          </m:rPr>
          <m:t>−</m:t>
        </m:r>
        <m:sSub>
          <m:e>
            <m:r>
              <m:t>P</m:t>
            </m:r>
          </m:e>
          <m:sub>
            <m:r>
              <m:t>e</m:t>
            </m:r>
            <m:r>
              <m:t>a</m:t>
            </m:r>
            <m:r>
              <m:t>u</m:t>
            </m:r>
          </m:sub>
        </m:sSub>
      </m:oMath>
      <w:r>
        <w:t xml:space="preserve"> </w:t>
      </w:r>
      <w:r>
        <w:t xml:space="preserve">= 11,17-5,81 = 5,36</w:t>
      </w:r>
      <w:r>
        <w:t xml:space="preserve"> </w:t>
      </w:r>
      <w:r>
        <w:rPr>
          <w:iCs/>
          <w:i/>
        </w:rPr>
        <w:t xml:space="preserve">Watts</w:t>
      </w:r>
    </w:p>
    <w:bookmarkEnd w:id="60"/>
    <w:bookmarkStart w:id="63" w:name="tracé-du-profil-de-température"/>
    <w:p>
      <w:pPr>
        <w:pStyle w:val="Heading3"/>
      </w:pPr>
      <w:r>
        <w:rPr>
          <w:rStyle w:val="SectionNumber"/>
        </w:rPr>
        <w:t xml:space="preserve">2.3.4</w:t>
      </w:r>
      <w:r>
        <w:tab/>
      </w:r>
      <w:r>
        <w:t xml:space="preserve">Tracé du profil de température</w:t>
      </w:r>
    </w:p>
    <w:p>
      <w:pPr>
        <w:pStyle w:val="FirstParagraph"/>
      </w:pPr>
      <w:r>
        <w:t xml:space="preserve">Les températures relevées par les 10 thermocouples positionnés entre le collier chauffant et la boîte à eau ont été enregistrées.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Thermocouple n°</w:t>
            </w:r>
          </w:p>
        </w:tc>
        <w:tc>
          <w:tcPr/>
          <w:p>
            <w:pPr>
              <w:pStyle w:val="Compact"/>
              <w:jc w:val="left"/>
            </w:pPr>
            <w:r>
              <w:t xml:space="preserve">Température (°C)</w:t>
            </w:r>
          </w:p>
        </w:tc>
        <w:tc>
          <w:tcPr/>
          <w:p>
            <w:pPr>
              <w:pStyle w:val="Compact"/>
              <w:jc w:val="left"/>
            </w:pPr>
            <w:r>
              <w:t xml:space="preserve">Distance (cm)</w:t>
            </w:r>
          </w:p>
        </w:tc>
      </w:tr>
      <w:tr>
        <w:tc>
          <w:tcPr/>
          <w:p>
            <w:pPr>
              <w:pStyle w:val="Compact"/>
              <w:jc w:val="left"/>
            </w:pPr>
            <w:r>
              <w:t xml:space="preserve">1</w:t>
            </w:r>
          </w:p>
        </w:tc>
        <w:tc>
          <w:tcPr/>
          <w:p>
            <w:pPr>
              <w:pStyle w:val="Compact"/>
              <w:jc w:val="left"/>
            </w:pPr>
            <w:r>
              <w:t xml:space="preserve">45,2</w:t>
            </w:r>
          </w:p>
        </w:tc>
        <w:tc>
          <w:tcPr/>
          <w:p>
            <w:pPr>
              <w:pStyle w:val="Compact"/>
              <w:jc w:val="left"/>
            </w:pPr>
            <w:r>
              <w:t xml:space="preserve">8,5</w:t>
            </w:r>
          </w:p>
        </w:tc>
      </w:tr>
      <w:tr>
        <w:tc>
          <w:tcPr/>
          <w:p>
            <w:pPr>
              <w:pStyle w:val="Compact"/>
              <w:jc w:val="left"/>
            </w:pPr>
            <w:r>
              <w:t xml:space="preserve">2</w:t>
            </w:r>
          </w:p>
        </w:tc>
        <w:tc>
          <w:tcPr/>
          <w:p>
            <w:pPr>
              <w:pStyle w:val="Compact"/>
              <w:jc w:val="left"/>
            </w:pPr>
            <w:r>
              <w:t xml:space="preserve">44,3</w:t>
            </w:r>
          </w:p>
        </w:tc>
        <w:tc>
          <w:tcPr/>
          <w:p>
            <w:pPr>
              <w:pStyle w:val="Compact"/>
              <w:jc w:val="left"/>
            </w:pPr>
            <w:r>
              <w:t xml:space="preserve">10,5</w:t>
            </w:r>
          </w:p>
        </w:tc>
      </w:tr>
      <w:tr>
        <w:tc>
          <w:tcPr/>
          <w:p>
            <w:pPr>
              <w:pStyle w:val="Compact"/>
              <w:jc w:val="left"/>
            </w:pPr>
            <w:r>
              <w:t xml:space="preserve">3</w:t>
            </w:r>
          </w:p>
        </w:tc>
        <w:tc>
          <w:tcPr/>
          <w:p>
            <w:pPr>
              <w:pStyle w:val="Compact"/>
              <w:jc w:val="left"/>
            </w:pPr>
            <w:r>
              <w:t xml:space="preserve">42,5</w:t>
            </w:r>
          </w:p>
        </w:tc>
        <w:tc>
          <w:tcPr/>
          <w:p>
            <w:pPr>
              <w:pStyle w:val="Compact"/>
              <w:jc w:val="left"/>
            </w:pPr>
            <w:r>
              <w:t xml:space="preserve">13,5</w:t>
            </w:r>
          </w:p>
        </w:tc>
      </w:tr>
      <w:tr>
        <w:tc>
          <w:tcPr/>
          <w:p>
            <w:pPr>
              <w:pStyle w:val="Compact"/>
              <w:jc w:val="left"/>
            </w:pPr>
            <w:r>
              <w:t xml:space="preserve">4</w:t>
            </w:r>
          </w:p>
        </w:tc>
        <w:tc>
          <w:tcPr/>
          <w:p>
            <w:pPr>
              <w:pStyle w:val="Compact"/>
              <w:jc w:val="left"/>
            </w:pPr>
            <w:r>
              <w:t xml:space="preserve">40,9</w:t>
            </w:r>
          </w:p>
        </w:tc>
        <w:tc>
          <w:tcPr/>
          <w:p>
            <w:pPr>
              <w:pStyle w:val="Compact"/>
              <w:jc w:val="left"/>
            </w:pPr>
            <w:r>
              <w:t xml:space="preserve">16,5</w:t>
            </w:r>
          </w:p>
        </w:tc>
      </w:tr>
      <w:tr>
        <w:tc>
          <w:tcPr/>
          <w:p>
            <w:pPr>
              <w:pStyle w:val="Compact"/>
              <w:jc w:val="left"/>
            </w:pPr>
            <w:r>
              <w:t xml:space="preserve">5</w:t>
            </w:r>
          </w:p>
        </w:tc>
        <w:tc>
          <w:tcPr/>
          <w:p>
            <w:pPr>
              <w:pStyle w:val="Compact"/>
              <w:jc w:val="left"/>
            </w:pPr>
            <w:r>
              <w:t xml:space="preserve">30,5</w:t>
            </w:r>
          </w:p>
        </w:tc>
        <w:tc>
          <w:tcPr/>
          <w:p>
            <w:pPr>
              <w:pStyle w:val="Compact"/>
              <w:jc w:val="left"/>
            </w:pPr>
            <w:r>
              <w:t xml:space="preserve">19,5</w:t>
            </w:r>
          </w:p>
        </w:tc>
      </w:tr>
      <w:tr>
        <w:tc>
          <w:tcPr/>
          <w:p>
            <w:pPr>
              <w:pStyle w:val="Compact"/>
              <w:jc w:val="left"/>
            </w:pPr>
            <w:r>
              <w:t xml:space="preserve">6</w:t>
            </w:r>
          </w:p>
        </w:tc>
        <w:tc>
          <w:tcPr/>
          <w:p>
            <w:pPr>
              <w:pStyle w:val="Compact"/>
              <w:jc w:val="left"/>
            </w:pPr>
            <w:r>
              <w:t xml:space="preserve">20,4</w:t>
            </w:r>
          </w:p>
        </w:tc>
        <w:tc>
          <w:tcPr/>
          <w:p>
            <w:pPr>
              <w:pStyle w:val="Compact"/>
              <w:jc w:val="left"/>
            </w:pPr>
            <w:r>
              <w:t xml:space="preserve">22,5</w:t>
            </w:r>
          </w:p>
        </w:tc>
      </w:tr>
      <w:tr>
        <w:tc>
          <w:tcPr/>
          <w:p>
            <w:pPr>
              <w:pStyle w:val="Compact"/>
              <w:jc w:val="left"/>
            </w:pPr>
            <w:r>
              <w:t xml:space="preserve">7</w:t>
            </w:r>
          </w:p>
        </w:tc>
        <w:tc>
          <w:tcPr/>
          <w:p>
            <w:pPr>
              <w:pStyle w:val="Compact"/>
              <w:jc w:val="left"/>
            </w:pPr>
            <w:r>
              <w:t xml:space="preserve">20</w:t>
            </w:r>
          </w:p>
        </w:tc>
        <w:tc>
          <w:tcPr/>
          <w:p>
            <w:pPr>
              <w:pStyle w:val="Compact"/>
              <w:jc w:val="left"/>
            </w:pPr>
            <w:r>
              <w:t xml:space="preserve">24</w:t>
            </w:r>
          </w:p>
        </w:tc>
      </w:tr>
      <w:tr>
        <w:tc>
          <w:tcPr/>
          <w:p>
            <w:pPr>
              <w:pStyle w:val="Compact"/>
              <w:jc w:val="left"/>
            </w:pPr>
            <w:r>
              <w:t xml:space="preserve">8</w:t>
            </w:r>
          </w:p>
        </w:tc>
        <w:tc>
          <w:tcPr/>
          <w:p>
            <w:pPr>
              <w:pStyle w:val="Compact"/>
              <w:jc w:val="left"/>
            </w:pPr>
            <w:r>
              <w:t xml:space="preserve">19,6</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18,8</w:t>
            </w:r>
          </w:p>
        </w:tc>
        <w:tc>
          <w:tcPr/>
          <w:p>
            <w:pPr>
              <w:pStyle w:val="Compact"/>
              <w:jc w:val="left"/>
            </w:pPr>
            <w:r>
              <w:t xml:space="preserve">28,5</w:t>
            </w:r>
          </w:p>
        </w:tc>
      </w:tr>
      <w:tr>
        <w:tc>
          <w:tcPr/>
          <w:p>
            <w:pPr>
              <w:pStyle w:val="Compact"/>
              <w:jc w:val="left"/>
            </w:pPr>
            <w:r>
              <w:t xml:space="preserve">10</w:t>
            </w:r>
          </w:p>
        </w:tc>
        <w:tc>
          <w:tcPr/>
          <w:p>
            <w:pPr>
              <w:pStyle w:val="Compact"/>
              <w:jc w:val="left"/>
            </w:pPr>
            <w:r>
              <w:t xml:space="preserve">18</w:t>
            </w:r>
          </w:p>
        </w:tc>
        <w:tc>
          <w:tcPr/>
          <w:p>
            <w:pPr>
              <w:pStyle w:val="Compact"/>
              <w:jc w:val="left"/>
            </w:pPr>
            <w:r>
              <w:t xml:space="preserve">31,5</w:t>
            </w:r>
          </w:p>
        </w:tc>
      </w:tr>
    </w:tbl>
    <w:p>
      <w:pPr>
        <w:pStyle w:val="CaptionedFigure"/>
      </w:pPr>
      <w:r>
        <w:drawing>
          <wp:inline>
            <wp:extent cx="5334000" cy="2778124"/>
            <wp:effectExtent b="0" l="0" r="0" t="0"/>
            <wp:docPr descr="Evolution de la température en fonction de la position" title="" id="61" name="Picture"/>
            <a:graphic>
              <a:graphicData uri="http://schemas.openxmlformats.org/drawingml/2006/picture">
                <pic:pic>
                  <pic:nvPicPr>
                    <pic:cNvPr descr="graphe_1.png" id="62" name="Picture"/>
                    <pic:cNvPicPr>
                      <a:picLocks noChangeArrowheads="1" noChangeAspect="1"/>
                    </pic:cNvPicPr>
                  </pic:nvPicPr>
                  <pic:blipFill>
                    <a:blip r:embed="rId26"/>
                    <a:stretch>
                      <a:fillRect/>
                    </a:stretch>
                  </pic:blipFill>
                  <pic:spPr bwMode="auto">
                    <a:xfrm>
                      <a:off x="0" y="0"/>
                      <a:ext cx="5334000" cy="2778124"/>
                    </a:xfrm>
                    <a:prstGeom prst="rect">
                      <a:avLst/>
                    </a:prstGeom>
                    <a:noFill/>
                    <a:ln w="9525">
                      <a:noFill/>
                      <a:headEnd/>
                      <a:tailEnd/>
                    </a:ln>
                  </pic:spPr>
                </pic:pic>
              </a:graphicData>
            </a:graphic>
          </wp:inline>
        </w:drawing>
      </w:r>
    </w:p>
    <w:p>
      <w:pPr>
        <w:pStyle w:val="ImageCaption"/>
      </w:pPr>
      <w:r>
        <w:t xml:space="preserve">Evolution de la température en fonction de la position</w:t>
      </w:r>
    </w:p>
    <w:bookmarkEnd w:id="63"/>
    <w:bookmarkStart w:id="64" w:name="valeurs-des-températures-des-jonctions"/>
    <w:p>
      <w:pPr>
        <w:pStyle w:val="Heading3"/>
      </w:pPr>
      <w:r>
        <w:rPr>
          <w:rStyle w:val="SectionNumber"/>
        </w:rPr>
        <w:t xml:space="preserve">2.3.5</w:t>
      </w:r>
      <w:r>
        <w:tab/>
      </w:r>
      <w:r>
        <w:t xml:space="preserve">Valeurs des températures des jonctions</w:t>
      </w:r>
    </w:p>
    <w:p>
      <w:pPr>
        <w:pStyle w:val="FirstParagraph"/>
      </w:pPr>
      <w:r>
        <w:t xml:space="preserve">Les températures de jonctions sont donc :</w:t>
      </w:r>
    </w:p>
    <w:p>
      <w:pPr>
        <w:numPr>
          <w:ilvl w:val="0"/>
          <w:numId w:val="1007"/>
        </w:numPr>
        <w:pStyle w:val="Compact"/>
      </w:pPr>
      <w:r>
        <w:t xml:space="preserve">Entre le collier chauffant et la barre de Duralumin ~ 45,2°C</w:t>
      </w:r>
    </w:p>
    <w:p>
      <w:pPr>
        <w:numPr>
          <w:ilvl w:val="0"/>
          <w:numId w:val="1007"/>
        </w:numPr>
        <w:pStyle w:val="Compact"/>
      </w:pPr>
      <w:r>
        <w:t xml:space="preserve">Entre le Cuivre et l’eau ~ 31,5 °C</w:t>
      </w:r>
    </w:p>
    <w:p>
      <w:pPr>
        <w:pStyle w:val="FirstParagraph"/>
      </w:pPr>
      <w:r>
        <w:t xml:space="preserve">Il est possible de noter que les températures de jonction déterminent les pertes énergétiques, si une jonction a une forte résistance thermique, une partie de la puissance sera perdue à cet endroit.</w:t>
      </w:r>
    </w:p>
    <w:bookmarkEnd w:id="64"/>
    <w:bookmarkStart w:id="65" w:name="analyse-du-profil-de-température"/>
    <w:p>
      <w:pPr>
        <w:pStyle w:val="Heading3"/>
      </w:pPr>
      <w:r>
        <w:rPr>
          <w:rStyle w:val="SectionNumber"/>
        </w:rPr>
        <w:t xml:space="preserve">2.3.6</w:t>
      </w:r>
      <w:r>
        <w:tab/>
      </w:r>
      <w:r>
        <w:t xml:space="preserve">Analyse du profil de température</w:t>
      </w:r>
    </w:p>
    <w:p>
      <w:pPr>
        <w:pStyle w:val="FirstParagraph"/>
      </w:pPr>
      <w:r>
        <w:t xml:space="preserve">L’absence de pertes latérales signifie que la chaleur se propage uniquement dans le sens longitudinal (le long de la barre) sans dissipation significative dans l’environnement. Si cette hypothèse est valide, on devrait observer une décroissance linéaire de la température en fonction de la distance, ce qui semble être notre cas , comme en témoignent les tendances linéaires des deux courbes.</w:t>
      </w:r>
    </w:p>
    <w:p>
      <w:pPr>
        <w:numPr>
          <w:ilvl w:val="0"/>
          <w:numId w:val="1008"/>
        </w:numPr>
        <w:pStyle w:val="Compact"/>
      </w:pPr>
      <w:r>
        <w:t xml:space="preserve">Le matériau le plus conducteur est le cuivre car sa pente de température en fonction de la distance est moins élevée. Cela signifie que le cuivre conduit mieux la chaleur que le duralumin car sa température reste plus élevée sur une plus grande distance.</w:t>
      </w:r>
    </w:p>
    <w:bookmarkEnd w:id="65"/>
    <w:bookmarkStart w:id="66" w:name="calcul-de-la-conductivité-thermique"/>
    <w:p>
      <w:pPr>
        <w:pStyle w:val="Heading3"/>
      </w:pPr>
      <w:r>
        <w:rPr>
          <w:rStyle w:val="SectionNumber"/>
        </w:rPr>
        <w:t xml:space="preserve">2.3.7</w:t>
      </w:r>
      <w:r>
        <w:tab/>
      </w:r>
      <w:r>
        <w:t xml:space="preserve">Calcul de la conductivité thermique</w:t>
      </w:r>
    </w:p>
    <w:p>
      <w:pPr>
        <w:pStyle w:val="FirstParagraph"/>
      </w:pPr>
      <w:r>
        <w:t xml:space="preserve">Pour rappel le flux d’énergie interne en conduction thermique s’exprime par :</w:t>
      </w:r>
      <w:r>
        <w:t xml:space="preserve"> </w:t>
      </w:r>
      <m:oMath>
        <m:sSub>
          <m:e>
            <m:r>
              <m:t>Φ</m:t>
            </m:r>
          </m:e>
          <m:sub>
            <m:r>
              <m:t>x</m:t>
            </m:r>
          </m:sub>
        </m:sSub>
      </m:oMath>
      <w:r>
        <w:t xml:space="preserve"> </w:t>
      </w:r>
      <w:r>
        <w:t xml:space="preserve">= -k S</w:t>
      </w:r>
      <w:r>
        <w:t xml:space="preserve"> </w:t>
      </w:r>
      <m:oMath>
        <m:f>
          <m:fPr>
            <m:type m:val="bar"/>
          </m:fPr>
          <m:num>
            <m:r>
              <m:t>d</m:t>
            </m:r>
            <m:r>
              <m:t>T</m:t>
            </m:r>
          </m:num>
          <m:den>
            <m:r>
              <m:t>d</m:t>
            </m:r>
            <m:r>
              <m:t>x</m:t>
            </m:r>
          </m:den>
        </m:f>
      </m:oMath>
    </w:p>
    <w:p>
      <w:pPr>
        <w:pStyle w:val="BodyText"/>
      </w:pPr>
      <w:r>
        <w:t xml:space="preserve">Avec :</w:t>
      </w:r>
    </w:p>
    <w:p>
      <w:pPr>
        <w:numPr>
          <w:ilvl w:val="0"/>
          <w:numId w:val="1009"/>
        </w:numPr>
        <w:pStyle w:val="Compact"/>
      </w:pPr>
      <m:oMath>
        <m:sSub>
          <m:e>
            <m:r>
              <m:t>Φ</m:t>
            </m:r>
          </m:e>
          <m:sub>
            <m:r>
              <m:t>x</m:t>
            </m:r>
          </m:sub>
        </m:sSub>
      </m:oMath>
      <w:r>
        <w:t xml:space="preserve"> </w:t>
      </w:r>
      <w:r>
        <w:t xml:space="preserve">: flux (W).</w:t>
      </w:r>
    </w:p>
    <w:p>
      <w:pPr>
        <w:numPr>
          <w:ilvl w:val="0"/>
          <w:numId w:val="1009"/>
        </w:numPr>
        <w:pStyle w:val="Compact"/>
      </w:pPr>
      <m:oMath>
        <m:r>
          <m:t>k</m:t>
        </m:r>
      </m:oMath>
      <w:r>
        <w:t xml:space="preserve"> </w:t>
      </w:r>
      <w:r>
        <w:t xml:space="preserve">: conductivité thermique (W/m·K).</w:t>
      </w:r>
    </w:p>
    <w:p>
      <w:pPr>
        <w:numPr>
          <w:ilvl w:val="0"/>
          <w:numId w:val="1009"/>
        </w:numPr>
        <w:pStyle w:val="Compact"/>
      </w:pPr>
      <m:oMath>
        <m:r>
          <m:t>S</m:t>
        </m:r>
      </m:oMath>
      <w:r>
        <w:t xml:space="preserve"> </w:t>
      </w:r>
      <w:r>
        <w:t xml:space="preserve">: section (m²).</w:t>
      </w:r>
    </w:p>
    <w:p>
      <w:pPr>
        <w:numPr>
          <w:ilvl w:val="0"/>
          <w:numId w:val="1009"/>
        </w:numPr>
        <w:pStyle w:val="Compact"/>
      </w:pPr>
      <m:oMath>
        <m:sSub>
          <m:e>
            <m:r>
              <m:t>ϕ</m:t>
            </m:r>
          </m:e>
          <m:sub>
            <m:r>
              <m:t>x</m:t>
            </m:r>
          </m:sub>
        </m:sSub>
        <m:r>
          <m:rPr>
            <m:sty m:val="p"/>
          </m:rPr>
          <m:t>=</m:t>
        </m:r>
        <m:f>
          <m:fPr>
            <m:type m:val="bar"/>
          </m:fPr>
          <m:num>
            <m:sSub>
              <m:e>
                <m:r>
                  <m:t>Φ</m:t>
                </m:r>
              </m:e>
              <m:sub>
                <m:r>
                  <m:t>x</m:t>
                </m:r>
              </m:sub>
            </m:sSub>
          </m:num>
          <m:den>
            <m:r>
              <m:t>S</m:t>
            </m:r>
          </m:den>
        </m:f>
      </m:oMath>
      <w:r>
        <w:t xml:space="preserve"> </w:t>
      </w:r>
      <w:r>
        <w:t xml:space="preserve">: densité de flux (W/m²).</w:t>
      </w:r>
    </w:p>
    <w:p>
      <w:pPr>
        <w:pStyle w:val="FirstParagraph"/>
      </w:pPr>
      <w:r>
        <w:rPr>
          <w:bCs/>
          <w:b/>
        </w:rPr>
        <w:t xml:space="preserve">Puissance traversant la barre</w:t>
      </w:r>
      <w:r>
        <w:t xml:space="preserve"> </w:t>
      </w:r>
      <m:oMath>
        <m:r>
          <m:t>Φ</m:t>
        </m:r>
      </m:oMath>
      <w:r>
        <w:t xml:space="preserve"> </w:t>
      </w:r>
      <w:r>
        <w:t xml:space="preserve">=</w:t>
      </w:r>
      <w:r>
        <w:t xml:space="preserve"> </w:t>
      </w:r>
      <m:oMath>
        <m:sSub>
          <m:e>
            <m:r>
              <m:t>P</m:t>
            </m:r>
          </m:e>
          <m:sub>
            <m:r>
              <m:t>e</m:t>
            </m:r>
            <m:r>
              <m:t>a</m:t>
            </m:r>
            <m:r>
              <m:t>u</m:t>
            </m:r>
          </m:sub>
        </m:sSub>
        <m:r>
          <m:rPr>
            <m:sty m:val="p"/>
          </m:rPr>
          <m:t>=</m:t>
        </m:r>
        <m:r>
          <m:t>5</m:t>
        </m:r>
        <m:r>
          <m:rPr>
            <m:sty m:val="p"/>
          </m:rPr>
          <m:t>,</m:t>
        </m:r>
        <m:r>
          <m:t>81</m:t>
        </m:r>
        <m:r>
          <m:t>W</m:t>
        </m:r>
      </m:oMath>
    </w:p>
    <w:p>
      <w:pPr>
        <w:pStyle w:val="BodyText"/>
      </w:pPr>
      <w:r>
        <w:rPr>
          <w:bCs/>
          <w:b/>
        </w:rPr>
        <w:t xml:space="preserve">Section de la barre</w:t>
      </w:r>
      <w:r>
        <w:t xml:space="preserve"> </w:t>
      </w:r>
      <w:r>
        <w:t xml:space="preserve">S =</w:t>
      </w:r>
      <w:r>
        <w:t xml:space="preserve"> </w:t>
      </w:r>
      <m:oMath>
        <m:r>
          <m:t>π</m:t>
        </m:r>
        <m:sSup>
          <m:e>
            <m:r>
              <m:t>R</m:t>
            </m:r>
          </m:e>
          <m:sup>
            <m:r>
              <m:t>2</m:t>
            </m:r>
          </m:sup>
        </m:sSup>
        <m:r>
          <m:rPr>
            <m:sty m:val="p"/>
          </m:rPr>
          <m:t>=</m:t>
        </m:r>
        <m:r>
          <m:t>7</m:t>
        </m:r>
        <m:r>
          <m:rPr>
            <m:sty m:val="p"/>
          </m:rPr>
          <m:t>,</m:t>
        </m:r>
        <m:r>
          <m:t>10</m:t>
        </m:r>
        <m:r>
          <m:rPr>
            <m:sty m:val="p"/>
          </m:rPr>
          <m:t>×</m:t>
        </m:r>
        <m:sSup>
          <m:e>
            <m:r>
              <m:t>10</m:t>
            </m:r>
          </m:e>
          <m:sup>
            <m:r>
              <m:rPr>
                <m:sty m:val="p"/>
              </m:rPr>
              <m:t>−</m:t>
            </m:r>
            <m:r>
              <m:t>4</m:t>
            </m:r>
          </m:sup>
        </m:sSup>
        <m:r>
          <m:t> </m:t>
        </m:r>
        <m:sSup>
          <m:e>
            <m:r>
              <m:rPr>
                <m:nor/>
                <m:sty m:val="p"/>
              </m:rPr>
              <m:t>m</m:t>
            </m:r>
          </m:e>
          <m:sup>
            <m:r>
              <m:t>2</m:t>
            </m:r>
          </m:sup>
        </m:sSup>
      </m:oMath>
    </w:p>
    <w:p>
      <w:pPr>
        <w:pStyle w:val="BodyText"/>
      </w:pPr>
      <w:r>
        <w:rPr>
          <w:bCs/>
          <w:b/>
        </w:rPr>
        <w:t xml:space="preserve">Gradient de température :</w:t>
      </w:r>
    </w:p>
    <w:p>
      <w:pPr>
        <w:numPr>
          <w:ilvl w:val="0"/>
          <w:numId w:val="1010"/>
        </w:numPr>
      </w:pPr>
      <w:r>
        <w:t xml:space="preserve">Pour le Duralumin :</w:t>
      </w:r>
    </w:p>
    <w:p>
      <w:pPr>
        <w:pStyle w:val="BodyText"/>
      </w:pPr>
      <m:oMathPara>
        <m:oMathParaPr>
          <m:jc m:val="center"/>
        </m:oMathParaPr>
        <m:oMath>
          <m:f>
            <m:fPr>
              <m:type m:val="bar"/>
            </m:fPr>
            <m:num>
              <m:r>
                <m:t>d</m:t>
              </m:r>
              <m:r>
                <m:t>t</m:t>
              </m:r>
            </m:num>
            <m:den>
              <m:r>
                <m:t>d</m:t>
              </m:r>
              <m:r>
                <m:t>x</m:t>
              </m:r>
            </m:den>
          </m:f>
          <m:r>
            <m:rPr>
              <m:sty m:val="p"/>
            </m:rPr>
            <m:t>=</m:t>
          </m:r>
          <m:r>
            <m:rPr>
              <m:sty m:val="p"/>
            </m:rPr>
            <m:t>−</m:t>
          </m:r>
          <m:r>
            <m:t>54</m:t>
          </m:r>
          <m:r>
            <m:rPr>
              <m:sty m:val="p"/>
            </m:rPr>
            <m:t>,</m:t>
          </m:r>
          <m:r>
            <m:t>62</m:t>
          </m:r>
          <m:r>
            <m:rPr>
              <m:sty m:val="p"/>
            </m:rPr>
            <m:t>°</m:t>
          </m:r>
          <m:r>
            <m:t>C</m:t>
          </m:r>
          <m:r>
            <m:rPr>
              <m:sty m:val="p"/>
            </m:rPr>
            <m:t>/</m:t>
          </m:r>
          <m:r>
            <m:t>m</m:t>
          </m:r>
        </m:oMath>
      </m:oMathPara>
    </w:p>
    <w:p>
      <w:pPr>
        <w:numPr>
          <w:ilvl w:val="0"/>
          <w:numId w:val="1010"/>
        </w:numPr>
      </w:pPr>
      <w:r>
        <w:t xml:space="preserve">Pour le Cuivre :</w:t>
      </w:r>
    </w:p>
    <w:p>
      <w:pPr>
        <w:pStyle w:val="BodyText"/>
      </w:pPr>
      <m:oMathPara>
        <m:oMathParaPr>
          <m:jc m:val="center"/>
        </m:oMathParaPr>
        <m:oMath>
          <m:f>
            <m:fPr>
              <m:type m:val="bar"/>
            </m:fPr>
            <m:num>
              <m:r>
                <m:t>d</m:t>
              </m:r>
              <m:r>
                <m:t>t</m:t>
              </m:r>
            </m:num>
            <m:den>
              <m:r>
                <m:t>d</m:t>
              </m:r>
              <m:r>
                <m:t>x</m:t>
              </m:r>
            </m:den>
          </m:f>
          <m:r>
            <m:rPr>
              <m:sty m:val="p"/>
            </m:rPr>
            <m:t>=</m:t>
          </m:r>
          <m:r>
            <m:rPr>
              <m:sty m:val="p"/>
            </m:rPr>
            <m:t>−</m:t>
          </m:r>
          <m:r>
            <m:t>26</m:t>
          </m:r>
          <m:r>
            <m:rPr>
              <m:sty m:val="p"/>
            </m:rPr>
            <m:t>,</m:t>
          </m:r>
          <m:r>
            <m:t>67</m:t>
          </m:r>
          <m:r>
            <m:rPr>
              <m:sty m:val="p"/>
            </m:rPr>
            <m:t>°</m:t>
          </m:r>
          <m:r>
            <m:t>C</m:t>
          </m:r>
          <m:r>
            <m:rPr>
              <m:sty m:val="p"/>
            </m:rPr>
            <m:t>/</m:t>
          </m:r>
          <m:r>
            <m:t>m</m:t>
          </m:r>
        </m:oMath>
      </m:oMathPara>
    </w:p>
    <w:p>
      <w:pPr>
        <w:pStyle w:val="FirstParagraph"/>
      </w:pPr>
      <w:r>
        <w:rPr>
          <w:bCs/>
          <w:b/>
        </w:rPr>
        <w:t xml:space="preserve">Conductivité thermique</w:t>
      </w:r>
      <w:r>
        <w:rPr>
          <w:bCs/>
          <w:b/>
        </w:rPr>
        <w:t xml:space="preserve"> </w:t>
      </w:r>
      <w:r>
        <w:rPr>
          <w:iCs/>
          <w:i/>
          <w:bCs/>
          <w:b/>
        </w:rPr>
        <w:t xml:space="preserve">k</w:t>
      </w:r>
      <w:r>
        <w:rPr>
          <w:bCs/>
          <w:b/>
        </w:rPr>
        <w:t xml:space="preserve"> </w:t>
      </w:r>
      <w:r>
        <w:rPr>
          <w:bCs/>
          <w:b/>
        </w:rPr>
        <w:t xml:space="preserve">:</w:t>
      </w:r>
    </w:p>
    <w:p>
      <w:pPr>
        <w:pStyle w:val="BodyText"/>
      </w:pPr>
      <w:r>
        <w:t xml:space="preserve">On obtient donc :</w:t>
      </w:r>
    </w:p>
    <w:p>
      <w:pPr>
        <w:pStyle w:val="BodyText"/>
      </w:pPr>
      <m:oMath>
        <m:sSub>
          <m:e>
            <m:r>
              <m:t>k</m:t>
            </m:r>
          </m:e>
          <m:sub>
            <m:r>
              <m:t>D</m:t>
            </m:r>
            <m:r>
              <m:t>u</m:t>
            </m:r>
            <m:r>
              <m:t>r</m:t>
            </m:r>
            <m:r>
              <m:t>a</m:t>
            </m:r>
            <m:r>
              <m:t>l</m:t>
            </m:r>
            <m:r>
              <m:t>u</m:t>
            </m:r>
            <m:r>
              <m:t>m</m:t>
            </m:r>
            <m:r>
              <m:t>i</m:t>
            </m:r>
            <m:r>
              <m:t>n</m:t>
            </m:r>
          </m:sub>
        </m:sSub>
        <m:r>
          <m:rPr>
            <m:sty m:val="p"/>
          </m:rPr>
          <m:t>=</m:t>
        </m:r>
        <m:f>
          <m:fPr>
            <m:type m:val="bar"/>
          </m:fPr>
          <m:num>
            <m:r>
              <m:t>Φ</m:t>
            </m:r>
          </m:num>
          <m:den>
            <m:r>
              <m:t>S</m:t>
            </m:r>
            <m:r>
              <m:rPr>
                <m:sty m:val="p"/>
              </m:rPr>
              <m:t>.</m:t>
            </m:r>
            <m:f>
              <m:fPr>
                <m:type m:val="bar"/>
              </m:fPr>
              <m:num>
                <m:r>
                  <m:t>d</m:t>
                </m:r>
                <m:r>
                  <m:t>t</m:t>
                </m:r>
              </m:num>
              <m:den>
                <m:r>
                  <m:t>d</m:t>
                </m:r>
                <m:r>
                  <m:t>x</m:t>
                </m:r>
              </m:den>
            </m:f>
          </m:den>
        </m:f>
      </m:oMath>
      <w:r>
        <w:t xml:space="preserve"> </w:t>
      </w:r>
      <w:r>
        <w:t xml:space="preserve">avec</w:t>
      </w:r>
      <w:r>
        <w:t xml:space="preserve"> </w:t>
      </w:r>
      <m:oMath>
        <m:f>
          <m:fPr>
            <m:type m:val="bar"/>
          </m:fPr>
          <m:num>
            <m:r>
              <m:t>d</m:t>
            </m:r>
            <m:r>
              <m:t>t</m:t>
            </m:r>
          </m:num>
          <m:den>
            <m:r>
              <m:t>d</m:t>
            </m:r>
            <m:r>
              <m:t>x</m:t>
            </m:r>
          </m:den>
        </m:f>
      </m:oMath>
      <w:r>
        <w:t xml:space="preserve"> </w:t>
      </w:r>
      <w:r>
        <w:t xml:space="preserve">= -54,62 °C/m</w:t>
      </w:r>
    </w:p>
    <w:p>
      <w:pPr>
        <w:pStyle w:val="BodyText"/>
      </w:pPr>
      <m:oMath>
        <m:sSub>
          <m:e>
            <m:r>
              <m:t>k</m:t>
            </m:r>
          </m:e>
          <m:sub>
            <m:r>
              <m:t>C</m:t>
            </m:r>
            <m:r>
              <m:t>u</m:t>
            </m:r>
            <m:r>
              <m:t>i</m:t>
            </m:r>
            <m:r>
              <m:t>v</m:t>
            </m:r>
            <m:r>
              <m:t>r</m:t>
            </m:r>
            <m:r>
              <m:t>e</m:t>
            </m:r>
          </m:sub>
        </m:sSub>
        <m:r>
          <m:rPr>
            <m:sty m:val="p"/>
          </m:rPr>
          <m:t>=</m:t>
        </m:r>
        <m:f>
          <m:fPr>
            <m:type m:val="bar"/>
          </m:fPr>
          <m:num>
            <m:r>
              <m:t>Φ</m:t>
            </m:r>
          </m:num>
          <m:den>
            <m:r>
              <m:t>S</m:t>
            </m:r>
            <m:r>
              <m:rPr>
                <m:sty m:val="p"/>
              </m:rPr>
              <m:t>.</m:t>
            </m:r>
            <m:f>
              <m:fPr>
                <m:type m:val="bar"/>
              </m:fPr>
              <m:num>
                <m:r>
                  <m:t>d</m:t>
                </m:r>
                <m:r>
                  <m:t>t</m:t>
                </m:r>
              </m:num>
              <m:den>
                <m:r>
                  <m:t>d</m:t>
                </m:r>
                <m:r>
                  <m:t>x</m:t>
                </m:r>
              </m:den>
            </m:f>
          </m:den>
        </m:f>
      </m:oMath>
      <w:r>
        <w:t xml:space="preserve"> </w:t>
      </w:r>
      <w:r>
        <w:t xml:space="preserve">avec</w:t>
      </w:r>
      <w:r>
        <w:t xml:space="preserve"> </w:t>
      </w:r>
      <m:oMath>
        <m:f>
          <m:fPr>
            <m:type m:val="bar"/>
          </m:fPr>
          <m:num>
            <m:r>
              <m:t>d</m:t>
            </m:r>
            <m:r>
              <m:t>t</m:t>
            </m:r>
          </m:num>
          <m:den>
            <m:r>
              <m:t>d</m:t>
            </m:r>
            <m:r>
              <m:t>x</m:t>
            </m:r>
          </m:den>
        </m:f>
      </m:oMath>
      <w:r>
        <w:t xml:space="preserve"> </w:t>
      </w:r>
      <w:r>
        <w:t xml:space="preserve">= -26,67 °C/m</w:t>
      </w:r>
    </w:p>
    <w:p>
      <w:pPr>
        <w:pStyle w:val="BodyText"/>
      </w:pPr>
      <m:oMath>
        <m:r>
          <m:t>Φ</m:t>
        </m:r>
      </m:oMath>
      <w:r>
        <w:t xml:space="preserve"> </w:t>
      </w:r>
      <w:r>
        <w:t xml:space="preserve">= 5,81</w:t>
      </w:r>
      <w:r>
        <w:t xml:space="preserve"> </w:t>
      </w:r>
      <w:r>
        <w:rPr>
          <w:iCs/>
          <w:i/>
        </w:rPr>
        <w:t xml:space="preserve">Watts</w:t>
      </w:r>
    </w:p>
    <w:p>
      <w:pPr>
        <w:pStyle w:val="BodyText"/>
      </w:pPr>
      <m:oMath>
        <m:sSub>
          <m:e>
            <m:r>
              <m:t>k</m:t>
            </m:r>
          </m:e>
          <m:sub>
            <m:r>
              <m:t>D</m:t>
            </m:r>
            <m:r>
              <m:t>u</m:t>
            </m:r>
            <m:r>
              <m:t>r</m:t>
            </m:r>
            <m:r>
              <m:t>a</m:t>
            </m:r>
            <m:r>
              <m:t>l</m:t>
            </m:r>
            <m:r>
              <m:t>u</m:t>
            </m:r>
            <m:r>
              <m:t>m</m:t>
            </m:r>
            <m:r>
              <m:t>i</m:t>
            </m:r>
            <m:r>
              <m:t>n</m:t>
            </m:r>
          </m:sub>
        </m:sSub>
        <m:r>
          <m:rPr>
            <m:sty m:val="p"/>
          </m:rPr>
          <m:t>=</m:t>
        </m:r>
        <m:r>
          <m:t>151</m:t>
        </m:r>
        <m:r>
          <m:rPr>
            <m:sty m:val="p"/>
          </m:rPr>
          <m:t>,</m:t>
        </m:r>
        <m:r>
          <m:t>53</m:t>
        </m:r>
        <m:r>
          <m:t>W</m:t>
        </m:r>
        <m:r>
          <m:rPr>
            <m:sty m:val="p"/>
          </m:rPr>
          <m:t>/</m:t>
        </m:r>
        <m:r>
          <m:t>m</m:t>
        </m:r>
        <m:r>
          <m:rPr>
            <m:sty m:val="p"/>
          </m:rPr>
          <m:t>.</m:t>
        </m:r>
        <m:r>
          <m:t>K</m:t>
        </m:r>
      </m:oMath>
    </w:p>
    <w:p>
      <w:pPr>
        <w:pStyle w:val="BodyText"/>
      </w:pPr>
      <m:oMath>
        <m:sSub>
          <m:e>
            <m:r>
              <m:t>k</m:t>
            </m:r>
          </m:e>
          <m:sub>
            <m:r>
              <m:t>C</m:t>
            </m:r>
            <m:r>
              <m:t>u</m:t>
            </m:r>
            <m:r>
              <m:t>i</m:t>
            </m:r>
            <m:r>
              <m:t>v</m:t>
            </m:r>
            <m:r>
              <m:t>r</m:t>
            </m:r>
            <m:r>
              <m:t>e</m:t>
            </m:r>
          </m:sub>
        </m:sSub>
        <m:r>
          <m:rPr>
            <m:sty m:val="p"/>
          </m:rPr>
          <m:t>=</m:t>
        </m:r>
        <m:r>
          <m:t>314</m:t>
        </m:r>
        <m:r>
          <m:t>W</m:t>
        </m:r>
        <m:r>
          <m:rPr>
            <m:sty m:val="p"/>
          </m:rPr>
          <m:t>/</m:t>
        </m:r>
        <m:r>
          <m:t>m</m:t>
        </m:r>
        <m:r>
          <m:rPr>
            <m:sty m:val="p"/>
          </m:rPr>
          <m:t>.</m:t>
        </m:r>
        <m:r>
          <m:t>K</m:t>
        </m:r>
      </m:oMath>
    </w:p>
    <w:p>
      <w:pPr>
        <w:pStyle w:val="BodyText"/>
      </w:pPr>
      <w:r>
        <w:rPr>
          <w:bCs/>
          <w:b/>
        </w:rPr>
        <w:t xml:space="preserve">Calcul de la résistance thermique de contact</w:t>
      </w:r>
      <w:r>
        <w:rPr>
          <w:bCs/>
          <w:b/>
        </w:rPr>
        <w:t xml:space="preserve"> </w:t>
      </w:r>
      <m:oMath>
        <m:sSub>
          <m:e>
            <m:r>
              <m:t>R</m:t>
            </m:r>
          </m:e>
          <m:sub>
            <m:r>
              <m:t>c</m:t>
            </m:r>
          </m:sub>
        </m:sSub>
      </m:oMath>
      <w:r>
        <w:rPr>
          <w:bCs/>
          <w:b/>
        </w:rPr>
        <w:t xml:space="preserve"> </w:t>
      </w:r>
      <w:r>
        <w:rPr>
          <w:bCs/>
          <w:b/>
        </w:rPr>
        <w:t xml:space="preserve">:</w:t>
      </w:r>
    </w:p>
    <w:p>
      <w:pPr>
        <w:pStyle w:val="BodyText"/>
      </w:pPr>
      <m:oMath>
        <m:sSub>
          <m:e>
            <m:r>
              <m:t>R</m:t>
            </m:r>
          </m:e>
          <m:sub>
            <m:r>
              <m:t>c</m:t>
            </m:r>
          </m:sub>
        </m:sSub>
      </m:oMath>
      <w:r>
        <w:t xml:space="preserve"> </w:t>
      </w:r>
      <w:r>
        <w:t xml:space="preserve">=</w:t>
      </w:r>
      <w:r>
        <w:t xml:space="preserve"> </w:t>
      </w:r>
      <m:oMath>
        <m:f>
          <m:fPr>
            <m:type m:val="bar"/>
          </m:fPr>
          <m:num>
            <m:r>
              <m:t>Δ</m:t>
            </m:r>
            <m:r>
              <m:t>T</m:t>
            </m:r>
          </m:num>
          <m:den>
            <m:r>
              <m:t>Φ</m:t>
            </m:r>
          </m:den>
        </m:f>
      </m:oMath>
    </w:p>
    <w:p>
      <w:pPr>
        <w:pStyle w:val="BodyText"/>
      </w:pPr>
      <w:r>
        <w:t xml:space="preserve">Avec :</w:t>
      </w:r>
      <w:r>
        <w:t xml:space="preserve"> </w:t>
      </w:r>
      <w:r>
        <w:t xml:space="preserve">-</w:t>
      </w:r>
      <w:r>
        <w:t xml:space="preserve"> </w:t>
      </w:r>
      <m:oMath>
        <m:r>
          <m:t>Δ</m:t>
        </m:r>
        <m:r>
          <m:t>T</m:t>
        </m:r>
      </m:oMath>
      <w:r>
        <w:t xml:space="preserve"> </w:t>
      </w:r>
      <w:r>
        <w:t xml:space="preserve">la différence de température à l’interface entre le Duralumin et le cuivre (45,2-31,5) = 13,7 °C</w:t>
      </w:r>
    </w:p>
    <w:p>
      <w:pPr>
        <w:numPr>
          <w:ilvl w:val="0"/>
          <w:numId w:val="1011"/>
        </w:numPr>
        <w:pStyle w:val="Compact"/>
      </w:pPr>
      <m:oMath>
        <m:r>
          <m:t>Φ</m:t>
        </m:r>
      </m:oMath>
      <w:r>
        <w:t xml:space="preserve"> </w:t>
      </w:r>
      <w:r>
        <w:t xml:space="preserve">=</w:t>
      </w:r>
      <w:r>
        <w:t xml:space="preserve"> </w:t>
      </w:r>
      <m:oMath>
        <m:sSub>
          <m:e>
            <m:r>
              <m:t>P</m:t>
            </m:r>
          </m:e>
          <m:sub>
            <m:r>
              <m:t>e</m:t>
            </m:r>
            <m:r>
              <m:t>a</m:t>
            </m:r>
            <m:r>
              <m:t>u</m:t>
            </m:r>
          </m:sub>
        </m:sSub>
      </m:oMath>
    </w:p>
    <w:p>
      <w:pPr>
        <w:pStyle w:val="FirstParagraph"/>
      </w:pPr>
      <m:oMath>
        <m:sSub>
          <m:e>
            <m:r>
              <m:t>R</m:t>
            </m:r>
          </m:e>
          <m:sub>
            <m:r>
              <m:t>c</m:t>
            </m:r>
          </m:sub>
        </m:sSub>
      </m:oMath>
      <w:r>
        <w:t xml:space="preserve"> </w:t>
      </w:r>
      <w:r>
        <w:t xml:space="preserve">=</w:t>
      </w:r>
      <w:r>
        <w:t xml:space="preserve"> </w:t>
      </w:r>
      <m:oMath>
        <m:f>
          <m:fPr>
            <m:type m:val="bar"/>
          </m:fPr>
          <m:num>
            <m:r>
              <m:t>Δ</m:t>
            </m:r>
            <m:r>
              <m:t>T</m:t>
            </m:r>
          </m:num>
          <m:den>
            <m:r>
              <m:t>Φ</m:t>
            </m:r>
          </m:den>
        </m:f>
      </m:oMath>
      <w:r>
        <w:t xml:space="preserve"> </w:t>
      </w:r>
      <w:r>
        <w:t xml:space="preserve">= 2,35 °C/W</w:t>
      </w:r>
    </w:p>
    <w:p>
      <w:pPr>
        <w:pStyle w:val="BodyText"/>
      </w:pPr>
      <w:r>
        <w:t xml:space="preserve">Comparaison avec les résistances théoriques grâce à la relation</w:t>
      </w:r>
      <w:r>
        <w:t xml:space="preserve"> </w:t>
      </w:r>
      <m:oMath>
        <m:sSub>
          <m:e>
            <m:r>
              <m:t>R</m:t>
            </m:r>
          </m:e>
          <m:sub>
            <m:r>
              <m:t>t</m:t>
            </m:r>
            <m:r>
              <m:t>h</m:t>
            </m:r>
          </m:sub>
        </m:sSub>
      </m:oMath>
      <w:r>
        <w:t xml:space="preserve"> </w:t>
      </w:r>
      <w:r>
        <w:t xml:space="preserve">=</w:t>
      </w:r>
      <w:r>
        <w:t xml:space="preserve"> </w:t>
      </w:r>
      <m:oMath>
        <m:f>
          <m:fPr>
            <m:type m:val="bar"/>
          </m:fPr>
          <m:num>
            <m:r>
              <m:t>e</m:t>
            </m:r>
          </m:num>
          <m:den>
            <m:r>
              <m:t>k</m:t>
            </m:r>
            <m:r>
              <m:t>S</m:t>
            </m:r>
          </m:den>
        </m:f>
      </m:oMath>
    </w:p>
    <w:p>
      <w:pPr>
        <w:pStyle w:val="BodyText"/>
      </w:pPr>
      <w:r>
        <w:t xml:space="preserve">Pour le Duralumin, e = 0,195, pour le Cuivre, e = 0,21.</w:t>
      </w:r>
    </w:p>
    <w:p>
      <w:pPr>
        <w:pStyle w:val="BodyText"/>
      </w:pPr>
      <w:r>
        <w:t xml:space="preserve">On a donc :</w:t>
      </w:r>
    </w:p>
    <w:p>
      <w:pPr>
        <w:numPr>
          <w:ilvl w:val="0"/>
          <w:numId w:val="1012"/>
        </w:numPr>
        <w:pStyle w:val="Compact"/>
      </w:pPr>
      <m:oMath>
        <m:sSub>
          <m:e>
            <m:r>
              <m:t>R</m:t>
            </m:r>
          </m:e>
          <m:sub>
            <m:r>
              <m:t>t</m:t>
            </m:r>
            <m:r>
              <m:t>h</m:t>
            </m:r>
            <m:r>
              <m:t>D</m:t>
            </m:r>
            <m:r>
              <m:t>u</m:t>
            </m:r>
            <m:r>
              <m:t>r</m:t>
            </m:r>
            <m:r>
              <m:t>a</m:t>
            </m:r>
            <m:r>
              <m:t>l</m:t>
            </m:r>
            <m:r>
              <m:t>u</m:t>
            </m:r>
            <m:r>
              <m:t>m</m:t>
            </m:r>
            <m:r>
              <m:t>i</m:t>
            </m:r>
            <m:r>
              <m:t>n</m:t>
            </m:r>
          </m:sub>
        </m:sSub>
      </m:oMath>
      <w:r>
        <w:t xml:space="preserve"> </w:t>
      </w:r>
      <w:r>
        <w:t xml:space="preserve">= 1,81 °C/W</w:t>
      </w:r>
    </w:p>
    <w:p>
      <w:pPr>
        <w:numPr>
          <w:ilvl w:val="0"/>
          <w:numId w:val="1012"/>
        </w:numPr>
        <w:pStyle w:val="Compact"/>
      </w:pPr>
      <m:oMath>
        <m:sSub>
          <m:e>
            <m:r>
              <m:t>R</m:t>
            </m:r>
          </m:e>
          <m:sub>
            <m:r>
              <m:t>t</m:t>
            </m:r>
            <m:r>
              <m:t>h</m:t>
            </m:r>
            <m:r>
              <m:t>C</m:t>
            </m:r>
            <m:r>
              <m:t>u</m:t>
            </m:r>
            <m:r>
              <m:t>i</m:t>
            </m:r>
            <m:r>
              <m:t>v</m:t>
            </m:r>
            <m:r>
              <m:t>r</m:t>
            </m:r>
            <m:r>
              <m:t>e</m:t>
            </m:r>
          </m:sub>
        </m:sSub>
      </m:oMath>
      <w:r>
        <w:t xml:space="preserve"> </w:t>
      </w:r>
      <w:r>
        <w:t xml:space="preserve">= 0,94 °C/W</w:t>
      </w:r>
    </w:p>
    <w:bookmarkEnd w:id="66"/>
    <w:bookmarkStart w:id="70" w:name="Xcab7735e05ab94f1c4c08d6d1f62a5fbf5031eb"/>
    <w:p>
      <w:pPr>
        <w:pStyle w:val="Heading3"/>
      </w:pPr>
      <w:r>
        <w:rPr>
          <w:rStyle w:val="SectionNumber"/>
        </w:rPr>
        <w:t xml:space="preserve">2.3.8</w:t>
      </w:r>
      <w:r>
        <w:tab/>
      </w:r>
      <w:r>
        <w:t xml:space="preserve">Comparaison des deux régimes stationnaires</w:t>
      </w:r>
    </w:p>
    <w:p>
      <w:pPr>
        <w:pStyle w:val="FirstParagraph"/>
      </w:pPr>
      <w:r>
        <w:t xml:space="preserve">Nous comparons maintenant le régime stationnaire avec une puissance de chauffe supérieure à la précédente (110V).</w:t>
      </w:r>
    </w:p>
    <w:p>
      <w:pPr>
        <w:pStyle w:val="CaptionedFigure"/>
      </w:pPr>
      <w:r>
        <w:drawing>
          <wp:inline>
            <wp:extent cx="5334000" cy="3454153"/>
            <wp:effectExtent b="0" l="0" r="0" t="0"/>
            <wp:docPr descr="Température en fonction du temps" title="" id="68" name="Picture"/>
            <a:graphic>
              <a:graphicData uri="http://schemas.openxmlformats.org/drawingml/2006/picture">
                <pic:pic>
                  <pic:nvPicPr>
                    <pic:cNvPr descr="Graphe_3.png" id="69" name="Picture"/>
                    <pic:cNvPicPr>
                      <a:picLocks noChangeArrowheads="1" noChangeAspect="1"/>
                    </pic:cNvPicPr>
                  </pic:nvPicPr>
                  <pic:blipFill>
                    <a:blip r:embed="rId67"/>
                    <a:stretch>
                      <a:fillRect/>
                    </a:stretch>
                  </pic:blipFill>
                  <pic:spPr bwMode="auto">
                    <a:xfrm>
                      <a:off x="0" y="0"/>
                      <a:ext cx="5334000" cy="3454153"/>
                    </a:xfrm>
                    <a:prstGeom prst="rect">
                      <a:avLst/>
                    </a:prstGeom>
                    <a:noFill/>
                    <a:ln w="9525">
                      <a:noFill/>
                      <a:headEnd/>
                      <a:tailEnd/>
                    </a:ln>
                  </pic:spPr>
                </pic:pic>
              </a:graphicData>
            </a:graphic>
          </wp:inline>
        </w:drawing>
      </w:r>
    </w:p>
    <w:p>
      <w:pPr>
        <w:pStyle w:val="ImageCaption"/>
      </w:pPr>
      <w:r>
        <w:t xml:space="preserve">Température en fonction du temps</w:t>
      </w:r>
    </w:p>
    <w:p>
      <w:pPr>
        <w:pStyle w:val="BodyText"/>
      </w:pPr>
      <w:r>
        <w:rPr>
          <w:iCs/>
          <w:i/>
        </w:rPr>
        <w:t xml:space="preserve">Comparaison des températures en fonction du temps pour les deux tensions</w:t>
      </w:r>
    </w:p>
    <w:p>
      <w:pPr>
        <w:pStyle w:val="BodyText"/>
      </w:pPr>
      <w:r>
        <w:t xml:space="preserve">Les nouvelles droites son nettement au dessus des premières, cela s’explique car les températudes sont plus élevées? De plus les pentes des droites sont plus marquées, cela s’explique par la relation entre le gradient de température et la puissance, dans le deuxième cas plus grande car la tension a augmenté</w:t>
      </w:r>
      <w:r>
        <w:t xml:space="preserve"> </w:t>
      </w:r>
      <m:oMath>
        <m:d>
          <m:dPr>
            <m:begChr m:val="("/>
            <m:endChr m:val=")"/>
            <m:sepChr m:val=""/>
            <m:grow/>
          </m:dPr>
          <m:e>
            <m:r>
              <m:t>P</m:t>
            </m:r>
            <m:r>
              <m:rPr>
                <m:sty m:val="p"/>
              </m:rPr>
              <m:t>=</m:t>
            </m:r>
            <m:r>
              <m:t>U</m:t>
            </m:r>
            <m:r>
              <m:t>I</m:t>
            </m:r>
          </m:e>
        </m:d>
      </m:oMath>
      <w:r>
        <w:t xml:space="preserve">.</w:t>
      </w:r>
    </w:p>
    <w:bookmarkEnd w:id="70"/>
    <w:bookmarkEnd w:id="71"/>
    <w:bookmarkEnd w:id="72"/>
    <w:bookmarkStart w:id="73" w:name="conclusion"/>
    <w:p>
      <w:pPr>
        <w:pStyle w:val="Heading1"/>
      </w:pPr>
      <w:r>
        <w:rPr>
          <w:rStyle w:val="SectionNumber"/>
        </w:rPr>
        <w:t xml:space="preserve">3</w:t>
      </w:r>
      <w:r>
        <w:tab/>
      </w:r>
      <w:r>
        <w:t xml:space="preserve">Conclusion</w:t>
      </w:r>
    </w:p>
    <w:p>
      <w:pPr>
        <w:pStyle w:val="FirstParagraph"/>
      </w:pPr>
      <w:r>
        <w:t xml:space="preserve">Durant ce TP, nous avons abordé les de transfert de chaleur par conduction. Nous avons étudié comment se propage la chaleur dans un/des matériaux.</w:t>
      </w:r>
    </w:p>
    <w:p>
      <w:pPr>
        <w:pStyle w:val="BodyText"/>
      </w:pPr>
      <w:r>
        <w:t xml:space="preserve">Il est également possible de dire que après une période instationnaire, le régime redevient stationnaire, c’est à dire une variation linéaire de température en fonction de la position.</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 Mécanique Energétique - Conduction Thermique</dc:title>
  <dc:creator/>
  <cp:keywords/>
  <dcterms:created xsi:type="dcterms:W3CDTF">2025-01-21T21:34:51Z</dcterms:created>
  <dcterms:modified xsi:type="dcterms:W3CDTF">2025-01-21T21:34:51Z</dcterms:modified>
</cp:coreProperties>
</file>

<file path=docProps/custom.xml><?xml version="1.0" encoding="utf-8"?>
<Properties xmlns="http://schemas.openxmlformats.org/officeDocument/2006/custom-properties" xmlns:vt="http://schemas.openxmlformats.org/officeDocument/2006/docPropsVTypes"/>
</file>