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04219C" w:rsidRDefault="0004219C">
      <w:pPr>
        <w:widowControl w:val="0"/>
        <w:pBdr>
          <w:top w:val="nil"/>
          <w:left w:val="nil"/>
          <w:bottom w:val="nil"/>
          <w:right w:val="nil"/>
          <w:between w:val="nil"/>
        </w:pBdr>
        <w:spacing w:line="276" w:lineRule="auto"/>
      </w:pPr>
    </w:p>
    <w:p w14:paraId="04A8F314" w14:textId="77777777" w:rsidR="0004219C" w:rsidRDefault="00337038">
      <w:pPr>
        <w:jc w:val="center"/>
        <w:rPr>
          <w:rFonts w:ascii="Helvetica Neue" w:eastAsia="Helvetica Neue" w:hAnsi="Helvetica Neue" w:cs="Helvetica Neue"/>
          <w:b/>
          <w:color w:val="C00000"/>
          <w:sz w:val="32"/>
          <w:szCs w:val="32"/>
        </w:rPr>
      </w:pPr>
      <w:r>
        <w:rPr>
          <w:rFonts w:ascii="Helvetica Neue" w:eastAsia="Helvetica Neue" w:hAnsi="Helvetica Neue" w:cs="Helvetica Neue"/>
          <w:b/>
          <w:color w:val="C00000"/>
          <w:sz w:val="32"/>
          <w:szCs w:val="32"/>
        </w:rPr>
        <w:t>Plantilla</w:t>
      </w:r>
    </w:p>
    <w:p w14:paraId="251D2C36" w14:textId="77777777" w:rsidR="0004219C" w:rsidRDefault="00337038">
      <w:pPr>
        <w:jc w:val="center"/>
        <w:rPr>
          <w:rFonts w:ascii="Helvetica Neue" w:eastAsia="Helvetica Neue" w:hAnsi="Helvetica Neue" w:cs="Helvetica Neue"/>
          <w:b/>
          <w:color w:val="C00000"/>
          <w:sz w:val="32"/>
          <w:szCs w:val="32"/>
        </w:rPr>
      </w:pPr>
      <w:r>
        <w:rPr>
          <w:rFonts w:ascii="Helvetica Neue" w:eastAsia="Helvetica Neue" w:hAnsi="Helvetica Neue" w:cs="Helvetica Neue"/>
          <w:b/>
          <w:color w:val="C00000"/>
          <w:sz w:val="32"/>
          <w:szCs w:val="32"/>
        </w:rPr>
        <w:t>Especificación de requerimientos</w:t>
      </w:r>
    </w:p>
    <w:p w14:paraId="68322DEF" w14:textId="77777777" w:rsidR="0004219C" w:rsidRDefault="00337038">
      <w:pPr>
        <w:jc w:val="center"/>
        <w:rPr>
          <w:rFonts w:ascii="Helvetica Neue" w:eastAsia="Helvetica Neue" w:hAnsi="Helvetica Neue" w:cs="Helvetica Neue"/>
          <w:b/>
          <w:color w:val="7F7F7F"/>
        </w:rPr>
      </w:pPr>
      <w:r>
        <w:rPr>
          <w:rFonts w:ascii="Helvetica Neue" w:eastAsia="Helvetica Neue" w:hAnsi="Helvetica Neue" w:cs="Helvetica Neue"/>
          <w:b/>
          <w:color w:val="7F7F7F"/>
        </w:rPr>
        <w:t>Arquitectura de computadores</w:t>
      </w:r>
    </w:p>
    <w:p w14:paraId="0A37501D" w14:textId="77777777" w:rsidR="0004219C" w:rsidRDefault="0004219C">
      <w:pPr>
        <w:jc w:val="center"/>
        <w:rPr>
          <w:rFonts w:ascii="Helvetica Neue" w:eastAsia="Helvetica Neue" w:hAnsi="Helvetica Neue" w:cs="Helvetica Neue"/>
          <w:color w:val="7F7F7F"/>
          <w:sz w:val="22"/>
          <w:szCs w:val="22"/>
        </w:rPr>
      </w:pPr>
    </w:p>
    <w:p w14:paraId="5DAB6C7B" w14:textId="77777777" w:rsidR="0004219C" w:rsidRDefault="0004219C">
      <w:pPr>
        <w:jc w:val="center"/>
        <w:rPr>
          <w:rFonts w:ascii="Helvetica Neue" w:eastAsia="Helvetica Neue" w:hAnsi="Helvetica Neue" w:cs="Helvetica Neue"/>
          <w:color w:val="7F7F7F"/>
          <w:sz w:val="22"/>
          <w:szCs w:val="22"/>
        </w:rPr>
      </w:pPr>
    </w:p>
    <w:p w14:paraId="0E139B0A" w14:textId="77777777" w:rsidR="0004219C" w:rsidRDefault="00337038">
      <w:pPr>
        <w:pStyle w:val="Ttulo2"/>
        <w:spacing w:before="0" w:after="0" w:line="276" w:lineRule="auto"/>
        <w:rPr>
          <w:rFonts w:ascii="Open Sans" w:eastAsia="Open Sans" w:hAnsi="Open Sans" w:cs="Open Sans"/>
          <w:b w:val="0"/>
          <w:sz w:val="24"/>
          <w:szCs w:val="24"/>
        </w:rPr>
      </w:pPr>
      <w:bookmarkStart w:id="0" w:name="_heading=h.z337ya" w:colFirst="0" w:colLast="0"/>
      <w:bookmarkEnd w:id="0"/>
      <w:r>
        <w:rPr>
          <w:rFonts w:ascii="Open Sans" w:eastAsia="Open Sans" w:hAnsi="Open Sans" w:cs="Open Sans"/>
          <w:b w:val="0"/>
          <w:sz w:val="24"/>
          <w:szCs w:val="24"/>
        </w:rPr>
        <w:t>A. Requerimientos no funcionales</w:t>
      </w:r>
    </w:p>
    <w:p w14:paraId="74AB562A" w14:textId="77777777" w:rsidR="0004219C" w:rsidRDefault="00337038">
      <w:pPr>
        <w:spacing w:line="276" w:lineRule="auto"/>
        <w:jc w:val="both"/>
        <w:rPr>
          <w:rFonts w:ascii="Open Sans" w:eastAsia="Open Sans" w:hAnsi="Open Sans" w:cs="Open Sans"/>
          <w:color w:val="666666"/>
          <w:sz w:val="18"/>
          <w:szCs w:val="18"/>
        </w:rPr>
      </w:pPr>
      <w:r>
        <w:rPr>
          <w:rFonts w:ascii="Open Sans" w:eastAsia="Open Sans" w:hAnsi="Open Sans" w:cs="Open Sans"/>
          <w:color w:val="666666"/>
          <w:sz w:val="18"/>
          <w:szCs w:val="18"/>
        </w:rPr>
        <w:t>Interpreta los requerimientos no funcionales del problema determinando las restricciones, los medios y las características de la solución. Con este fin, emplea la guía de formulación presente en la tabla adjunta. Presenta al menos el 70% de los requerimientos no funcionales del problema.</w:t>
      </w:r>
    </w:p>
    <w:p w14:paraId="02EB378F" w14:textId="77777777" w:rsidR="0004219C" w:rsidRDefault="0004219C">
      <w:pPr>
        <w:spacing w:line="276" w:lineRule="auto"/>
        <w:rPr>
          <w:rFonts w:ascii="Open Sans" w:eastAsia="Open Sans" w:hAnsi="Open Sans" w:cs="Open Sans"/>
          <w:color w:val="999999"/>
          <w:sz w:val="18"/>
          <w:szCs w:val="18"/>
        </w:rPr>
      </w:pPr>
    </w:p>
    <w:tbl>
      <w:tblPr>
        <w:tblStyle w:val="a"/>
        <w:tblW w:w="9660"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8940"/>
      </w:tblGrid>
      <w:tr w:rsidR="0004219C" w14:paraId="77B14097" w14:textId="77777777" w:rsidTr="3FE671E7">
        <w:tc>
          <w:tcPr>
            <w:tcW w:w="720" w:type="dxa"/>
            <w:shd w:val="clear" w:color="auto" w:fill="auto"/>
            <w:tcMar>
              <w:top w:w="100" w:type="dxa"/>
              <w:left w:w="100" w:type="dxa"/>
              <w:bottom w:w="100" w:type="dxa"/>
              <w:right w:w="100" w:type="dxa"/>
            </w:tcMar>
          </w:tcPr>
          <w:p w14:paraId="577B9AAD" w14:textId="77777777" w:rsidR="0004219C" w:rsidRDefault="00337038" w:rsidP="3FE671E7">
            <w:pPr>
              <w:widowControl w:val="0"/>
              <w:jc w:val="center"/>
              <w:rPr>
                <w:rFonts w:ascii="Open Sans" w:eastAsia="Open Sans" w:hAnsi="Open Sans" w:cs="Open Sans"/>
                <w:sz w:val="22"/>
                <w:szCs w:val="22"/>
                <w:lang w:val="es-ES"/>
              </w:rPr>
            </w:pPr>
            <w:proofErr w:type="spellStart"/>
            <w:r w:rsidRPr="3FE671E7">
              <w:rPr>
                <w:rFonts w:ascii="Open Sans" w:eastAsia="Open Sans" w:hAnsi="Open Sans" w:cs="Open Sans"/>
                <w:sz w:val="22"/>
                <w:szCs w:val="22"/>
                <w:lang w:val="es-ES"/>
              </w:rPr>
              <w:t>N°</w:t>
            </w:r>
            <w:proofErr w:type="spellEnd"/>
          </w:p>
        </w:tc>
        <w:tc>
          <w:tcPr>
            <w:tcW w:w="8940" w:type="dxa"/>
            <w:shd w:val="clear" w:color="auto" w:fill="auto"/>
            <w:tcMar>
              <w:top w:w="100" w:type="dxa"/>
              <w:left w:w="100" w:type="dxa"/>
              <w:bottom w:w="100" w:type="dxa"/>
              <w:right w:w="100" w:type="dxa"/>
            </w:tcMar>
          </w:tcPr>
          <w:p w14:paraId="21C00002" w14:textId="77777777" w:rsidR="0004219C" w:rsidRDefault="00337038">
            <w:pPr>
              <w:widowControl w:val="0"/>
              <w:jc w:val="center"/>
              <w:rPr>
                <w:rFonts w:ascii="Open Sans" w:eastAsia="Open Sans" w:hAnsi="Open Sans" w:cs="Open Sans"/>
                <w:sz w:val="22"/>
                <w:szCs w:val="22"/>
              </w:rPr>
            </w:pPr>
            <w:r>
              <w:rPr>
                <w:rFonts w:ascii="Open Sans" w:eastAsia="Open Sans" w:hAnsi="Open Sans" w:cs="Open Sans"/>
                <w:sz w:val="22"/>
                <w:szCs w:val="22"/>
              </w:rPr>
              <w:t>Requerimientos</w:t>
            </w:r>
          </w:p>
        </w:tc>
      </w:tr>
      <w:tr w:rsidR="0004219C" w14:paraId="7C06D569" w14:textId="77777777" w:rsidTr="3FE671E7">
        <w:tc>
          <w:tcPr>
            <w:tcW w:w="720" w:type="dxa"/>
            <w:shd w:val="clear" w:color="auto" w:fill="auto"/>
            <w:tcMar>
              <w:top w:w="100" w:type="dxa"/>
              <w:left w:w="100" w:type="dxa"/>
              <w:bottom w:w="100" w:type="dxa"/>
              <w:right w:w="100" w:type="dxa"/>
            </w:tcMar>
          </w:tcPr>
          <w:p w14:paraId="741DF168" w14:textId="77777777" w:rsidR="0004219C" w:rsidRDefault="00337038">
            <w:pPr>
              <w:widowControl w:val="0"/>
              <w:jc w:val="center"/>
              <w:rPr>
                <w:rFonts w:ascii="Open Sans" w:eastAsia="Open Sans" w:hAnsi="Open Sans" w:cs="Open Sans"/>
                <w:color w:val="1A1919"/>
                <w:sz w:val="18"/>
                <w:szCs w:val="18"/>
              </w:rPr>
            </w:pPr>
            <w:r>
              <w:rPr>
                <w:rFonts w:ascii="Open Sans" w:eastAsia="Open Sans" w:hAnsi="Open Sans" w:cs="Open Sans"/>
                <w:color w:val="1A1919"/>
                <w:sz w:val="18"/>
                <w:szCs w:val="18"/>
              </w:rPr>
              <w:t>RNF1</w:t>
            </w:r>
          </w:p>
        </w:tc>
        <w:tc>
          <w:tcPr>
            <w:tcW w:w="8940" w:type="dxa"/>
            <w:shd w:val="clear" w:color="auto" w:fill="auto"/>
            <w:tcMar>
              <w:top w:w="100" w:type="dxa"/>
              <w:left w:w="100" w:type="dxa"/>
              <w:bottom w:w="100" w:type="dxa"/>
              <w:right w:w="100" w:type="dxa"/>
            </w:tcMar>
          </w:tcPr>
          <w:p w14:paraId="567D5AC1" w14:textId="5389FEB3" w:rsidR="0004219C" w:rsidRDefault="00C31CFB" w:rsidP="3FE671E7">
            <w:pPr>
              <w:spacing w:line="276" w:lineRule="auto"/>
              <w:rPr>
                <w:rFonts w:ascii="Open Sans" w:eastAsia="Open Sans" w:hAnsi="Open Sans" w:cs="Open Sans"/>
                <w:color w:val="1A1919"/>
                <w:sz w:val="18"/>
                <w:szCs w:val="18"/>
                <w:lang w:val="es-ES"/>
              </w:rPr>
            </w:pPr>
            <w:r w:rsidRPr="00C31CFB">
              <w:rPr>
                <w:rFonts w:ascii="Open Sans" w:eastAsia="Open Sans" w:hAnsi="Open Sans" w:cs="Open Sans"/>
                <w:color w:val="1A1919"/>
                <w:sz w:val="18"/>
                <w:szCs w:val="18"/>
                <w:lang w:val="es-ES"/>
              </w:rPr>
              <w:t>El videojuego y sus recursos deben ser distribuidos bajo las cuatro libertades del software libre.</w:t>
            </w:r>
          </w:p>
        </w:tc>
      </w:tr>
      <w:tr w:rsidR="0004219C" w14:paraId="62EF0C53" w14:textId="77777777" w:rsidTr="3FE671E7">
        <w:tc>
          <w:tcPr>
            <w:tcW w:w="720" w:type="dxa"/>
            <w:shd w:val="clear" w:color="auto" w:fill="auto"/>
            <w:tcMar>
              <w:top w:w="100" w:type="dxa"/>
              <w:left w:w="100" w:type="dxa"/>
              <w:bottom w:w="100" w:type="dxa"/>
              <w:right w:w="100" w:type="dxa"/>
            </w:tcMar>
          </w:tcPr>
          <w:p w14:paraId="760C9089" w14:textId="77777777" w:rsidR="0004219C" w:rsidRDefault="00337038">
            <w:pPr>
              <w:widowControl w:val="0"/>
              <w:jc w:val="center"/>
              <w:rPr>
                <w:rFonts w:ascii="Open Sans" w:eastAsia="Open Sans" w:hAnsi="Open Sans" w:cs="Open Sans"/>
                <w:color w:val="1A1919"/>
                <w:sz w:val="18"/>
                <w:szCs w:val="18"/>
              </w:rPr>
            </w:pPr>
            <w:r>
              <w:rPr>
                <w:rFonts w:ascii="Open Sans" w:eastAsia="Open Sans" w:hAnsi="Open Sans" w:cs="Open Sans"/>
                <w:color w:val="1A1919"/>
                <w:sz w:val="18"/>
                <w:szCs w:val="18"/>
              </w:rPr>
              <w:t>RNF2</w:t>
            </w:r>
          </w:p>
        </w:tc>
        <w:tc>
          <w:tcPr>
            <w:tcW w:w="8940" w:type="dxa"/>
            <w:shd w:val="clear" w:color="auto" w:fill="auto"/>
            <w:tcMar>
              <w:top w:w="100" w:type="dxa"/>
              <w:left w:w="100" w:type="dxa"/>
              <w:bottom w:w="100" w:type="dxa"/>
              <w:right w:w="100" w:type="dxa"/>
            </w:tcMar>
          </w:tcPr>
          <w:p w14:paraId="6A05A809" w14:textId="686B6E4B" w:rsidR="0004219C" w:rsidRDefault="00765A00">
            <w:pPr>
              <w:widowControl w:val="0"/>
              <w:rPr>
                <w:rFonts w:ascii="Open Sans" w:eastAsia="Open Sans" w:hAnsi="Open Sans" w:cs="Open Sans"/>
                <w:color w:val="1A1919"/>
                <w:sz w:val="18"/>
                <w:szCs w:val="18"/>
              </w:rPr>
            </w:pPr>
            <w:r w:rsidRPr="00765A00">
              <w:rPr>
                <w:rFonts w:ascii="Open Sans" w:eastAsia="Open Sans" w:hAnsi="Open Sans" w:cs="Open Sans"/>
                <w:color w:val="1A1919"/>
                <w:sz w:val="18"/>
                <w:szCs w:val="18"/>
              </w:rPr>
              <w:t>Los materiales no electrónicos utilizados para construir el control no convencional deben ser sostenibles y amigables con el medio ambiente.</w:t>
            </w:r>
          </w:p>
        </w:tc>
      </w:tr>
      <w:tr w:rsidR="0004219C" w14:paraId="2B3D4F80" w14:textId="77777777" w:rsidTr="3FE671E7">
        <w:tc>
          <w:tcPr>
            <w:tcW w:w="720" w:type="dxa"/>
            <w:shd w:val="clear" w:color="auto" w:fill="auto"/>
            <w:tcMar>
              <w:top w:w="100" w:type="dxa"/>
              <w:left w:w="100" w:type="dxa"/>
              <w:bottom w:w="100" w:type="dxa"/>
              <w:right w:w="100" w:type="dxa"/>
            </w:tcMar>
          </w:tcPr>
          <w:p w14:paraId="6AF8F60D" w14:textId="6A8654DD" w:rsidR="0004219C" w:rsidRDefault="00C31CFB">
            <w:pPr>
              <w:widowControl w:val="0"/>
              <w:jc w:val="center"/>
              <w:rPr>
                <w:rFonts w:ascii="Open Sans" w:eastAsia="Open Sans" w:hAnsi="Open Sans" w:cs="Open Sans"/>
                <w:color w:val="1A1919"/>
                <w:sz w:val="18"/>
                <w:szCs w:val="18"/>
              </w:rPr>
            </w:pPr>
            <w:r>
              <w:rPr>
                <w:rFonts w:ascii="Open Sans" w:eastAsia="Open Sans" w:hAnsi="Open Sans" w:cs="Open Sans"/>
                <w:color w:val="1A1919"/>
                <w:sz w:val="18"/>
                <w:szCs w:val="18"/>
              </w:rPr>
              <w:t>RNF3</w:t>
            </w:r>
          </w:p>
        </w:tc>
        <w:tc>
          <w:tcPr>
            <w:tcW w:w="8940" w:type="dxa"/>
            <w:shd w:val="clear" w:color="auto" w:fill="auto"/>
            <w:tcMar>
              <w:top w:w="100" w:type="dxa"/>
              <w:left w:w="100" w:type="dxa"/>
              <w:bottom w:w="100" w:type="dxa"/>
              <w:right w:w="100" w:type="dxa"/>
            </w:tcMar>
          </w:tcPr>
          <w:p w14:paraId="5A39BBE3" w14:textId="2D916686" w:rsidR="0004219C" w:rsidRDefault="00C31CFB">
            <w:pPr>
              <w:widowControl w:val="0"/>
              <w:rPr>
                <w:rFonts w:ascii="Open Sans" w:eastAsia="Open Sans" w:hAnsi="Open Sans" w:cs="Open Sans"/>
                <w:color w:val="1A1919"/>
                <w:sz w:val="18"/>
                <w:szCs w:val="18"/>
              </w:rPr>
            </w:pPr>
            <w:r w:rsidRPr="00C31CFB">
              <w:rPr>
                <w:rFonts w:ascii="Open Sans" w:eastAsia="Open Sans" w:hAnsi="Open Sans" w:cs="Open Sans"/>
                <w:color w:val="1A1919"/>
                <w:sz w:val="18"/>
                <w:szCs w:val="18"/>
              </w:rPr>
              <w:t>El costo del control no convencional no debe superar los 60.000 COP.</w:t>
            </w:r>
          </w:p>
        </w:tc>
      </w:tr>
      <w:tr w:rsidR="0004219C" w14:paraId="5C7DA2F3" w14:textId="77777777" w:rsidTr="3FE671E7">
        <w:tc>
          <w:tcPr>
            <w:tcW w:w="720" w:type="dxa"/>
            <w:shd w:val="clear" w:color="auto" w:fill="auto"/>
            <w:tcMar>
              <w:top w:w="100" w:type="dxa"/>
              <w:left w:w="100" w:type="dxa"/>
              <w:bottom w:w="100" w:type="dxa"/>
              <w:right w:w="100" w:type="dxa"/>
            </w:tcMar>
          </w:tcPr>
          <w:p w14:paraId="4FEAD401" w14:textId="2189EAC6" w:rsidR="0004219C" w:rsidRDefault="00C31CFB">
            <w:pPr>
              <w:widowControl w:val="0"/>
              <w:jc w:val="center"/>
              <w:rPr>
                <w:rFonts w:ascii="Open Sans" w:eastAsia="Open Sans" w:hAnsi="Open Sans" w:cs="Open Sans"/>
                <w:color w:val="1A1919"/>
                <w:sz w:val="18"/>
                <w:szCs w:val="18"/>
              </w:rPr>
            </w:pPr>
            <w:r>
              <w:rPr>
                <w:rFonts w:ascii="Open Sans" w:eastAsia="Open Sans" w:hAnsi="Open Sans" w:cs="Open Sans"/>
                <w:color w:val="1A1919"/>
                <w:sz w:val="18"/>
                <w:szCs w:val="18"/>
              </w:rPr>
              <w:t>RNF4</w:t>
            </w:r>
          </w:p>
        </w:tc>
        <w:tc>
          <w:tcPr>
            <w:tcW w:w="8940" w:type="dxa"/>
            <w:shd w:val="clear" w:color="auto" w:fill="auto"/>
            <w:tcMar>
              <w:top w:w="100" w:type="dxa"/>
              <w:left w:w="100" w:type="dxa"/>
              <w:bottom w:w="100" w:type="dxa"/>
              <w:right w:w="100" w:type="dxa"/>
            </w:tcMar>
          </w:tcPr>
          <w:p w14:paraId="41C8F396" w14:textId="01AEB10C" w:rsidR="0004219C" w:rsidRDefault="00C31CFB">
            <w:pPr>
              <w:widowControl w:val="0"/>
              <w:rPr>
                <w:rFonts w:ascii="Open Sans" w:eastAsia="Open Sans" w:hAnsi="Open Sans" w:cs="Open Sans"/>
                <w:color w:val="1A1919"/>
                <w:sz w:val="18"/>
                <w:szCs w:val="18"/>
              </w:rPr>
            </w:pPr>
            <w:r w:rsidRPr="00C31CFB">
              <w:rPr>
                <w:rFonts w:ascii="Open Sans" w:eastAsia="Open Sans" w:hAnsi="Open Sans" w:cs="Open Sans"/>
                <w:color w:val="1A1919"/>
                <w:sz w:val="18"/>
                <w:szCs w:val="18"/>
              </w:rPr>
              <w:t>El juego debe tener un buen rendimiento en diferentes dispositivos y navegadores sin necesidad de instalaciones adicionales.</w:t>
            </w:r>
          </w:p>
        </w:tc>
      </w:tr>
      <w:tr w:rsidR="00C85E6A" w14:paraId="600BED1F" w14:textId="77777777" w:rsidTr="3FE671E7">
        <w:tc>
          <w:tcPr>
            <w:tcW w:w="720" w:type="dxa"/>
            <w:shd w:val="clear" w:color="auto" w:fill="auto"/>
            <w:tcMar>
              <w:top w:w="100" w:type="dxa"/>
              <w:left w:w="100" w:type="dxa"/>
              <w:bottom w:w="100" w:type="dxa"/>
              <w:right w:w="100" w:type="dxa"/>
            </w:tcMar>
          </w:tcPr>
          <w:p w14:paraId="104BB6CC" w14:textId="53336584" w:rsidR="00C85E6A" w:rsidRDefault="00C85E6A">
            <w:pPr>
              <w:widowControl w:val="0"/>
              <w:jc w:val="center"/>
              <w:rPr>
                <w:rFonts w:ascii="Open Sans" w:eastAsia="Open Sans" w:hAnsi="Open Sans" w:cs="Open Sans"/>
                <w:color w:val="1A1919"/>
                <w:sz w:val="18"/>
                <w:szCs w:val="18"/>
              </w:rPr>
            </w:pPr>
            <w:r>
              <w:rPr>
                <w:rFonts w:ascii="Open Sans" w:eastAsia="Open Sans" w:hAnsi="Open Sans" w:cs="Open Sans"/>
                <w:color w:val="1A1919"/>
                <w:sz w:val="18"/>
                <w:szCs w:val="18"/>
              </w:rPr>
              <w:t>RNF</w:t>
            </w:r>
            <w:r>
              <w:rPr>
                <w:rFonts w:ascii="Open Sans" w:eastAsia="Open Sans" w:hAnsi="Open Sans" w:cs="Open Sans"/>
                <w:color w:val="1A1919"/>
                <w:sz w:val="18"/>
                <w:szCs w:val="18"/>
              </w:rPr>
              <w:t>5</w:t>
            </w:r>
          </w:p>
        </w:tc>
        <w:tc>
          <w:tcPr>
            <w:tcW w:w="8940" w:type="dxa"/>
            <w:shd w:val="clear" w:color="auto" w:fill="auto"/>
            <w:tcMar>
              <w:top w:w="100" w:type="dxa"/>
              <w:left w:w="100" w:type="dxa"/>
              <w:bottom w:w="100" w:type="dxa"/>
              <w:right w:w="100" w:type="dxa"/>
            </w:tcMar>
          </w:tcPr>
          <w:p w14:paraId="43B05DD1" w14:textId="3821A924" w:rsidR="00C85E6A" w:rsidRPr="00C31CFB" w:rsidRDefault="00C85E6A">
            <w:pPr>
              <w:widowControl w:val="0"/>
              <w:rPr>
                <w:rFonts w:ascii="Open Sans" w:eastAsia="Open Sans" w:hAnsi="Open Sans" w:cs="Open Sans"/>
                <w:color w:val="1A1919"/>
                <w:sz w:val="18"/>
                <w:szCs w:val="18"/>
              </w:rPr>
            </w:pPr>
            <w:r w:rsidRPr="00C85E6A">
              <w:rPr>
                <w:rFonts w:ascii="Open Sans" w:eastAsia="Open Sans" w:hAnsi="Open Sans" w:cs="Open Sans"/>
                <w:color w:val="1A1919"/>
                <w:sz w:val="18"/>
                <w:szCs w:val="18"/>
              </w:rPr>
              <w:t>El sistema debe desarrollarse exclusivamente con herramientas de software libre</w:t>
            </w:r>
          </w:p>
        </w:tc>
      </w:tr>
    </w:tbl>
    <w:p w14:paraId="72A3D3EC" w14:textId="77777777" w:rsidR="0004219C" w:rsidRDefault="0004219C">
      <w:pPr>
        <w:spacing w:line="276" w:lineRule="auto"/>
        <w:rPr>
          <w:rFonts w:ascii="Open Sans" w:eastAsia="Open Sans" w:hAnsi="Open Sans" w:cs="Open Sans"/>
          <w:color w:val="1A1919"/>
          <w:sz w:val="18"/>
          <w:szCs w:val="18"/>
        </w:rPr>
      </w:pPr>
    </w:p>
    <w:p w14:paraId="0D0B940D" w14:textId="77777777" w:rsidR="0004219C" w:rsidRDefault="0004219C">
      <w:pPr>
        <w:spacing w:line="276" w:lineRule="auto"/>
        <w:rPr>
          <w:rFonts w:ascii="Open Sans" w:eastAsia="Open Sans" w:hAnsi="Open Sans" w:cs="Open Sans"/>
          <w:color w:val="1A1919"/>
          <w:sz w:val="18"/>
          <w:szCs w:val="18"/>
        </w:rPr>
      </w:pPr>
    </w:p>
    <w:p w14:paraId="12DF0C7D" w14:textId="77777777" w:rsidR="0004219C" w:rsidRDefault="00337038">
      <w:pPr>
        <w:pStyle w:val="Ttulo2"/>
        <w:spacing w:before="0" w:after="0" w:line="276" w:lineRule="auto"/>
        <w:rPr>
          <w:rFonts w:ascii="Open Sans" w:eastAsia="Open Sans" w:hAnsi="Open Sans" w:cs="Open Sans"/>
          <w:b w:val="0"/>
          <w:sz w:val="24"/>
          <w:szCs w:val="24"/>
        </w:rPr>
      </w:pPr>
      <w:bookmarkStart w:id="1" w:name="_heading=h.2jxsxqh" w:colFirst="0" w:colLast="0"/>
      <w:bookmarkEnd w:id="1"/>
      <w:r>
        <w:rPr>
          <w:rFonts w:ascii="Open Sans" w:eastAsia="Open Sans" w:hAnsi="Open Sans" w:cs="Open Sans"/>
          <w:b w:val="0"/>
          <w:sz w:val="24"/>
          <w:szCs w:val="24"/>
        </w:rPr>
        <w:t>B. Requerimientos funcionales</w:t>
      </w:r>
    </w:p>
    <w:p w14:paraId="18593758" w14:textId="77777777" w:rsidR="0004219C" w:rsidRDefault="00337038">
      <w:pPr>
        <w:spacing w:line="276" w:lineRule="auto"/>
        <w:jc w:val="both"/>
        <w:rPr>
          <w:rFonts w:ascii="Open Sans" w:eastAsia="Open Sans" w:hAnsi="Open Sans" w:cs="Open Sans"/>
          <w:color w:val="666666"/>
          <w:sz w:val="18"/>
          <w:szCs w:val="18"/>
        </w:rPr>
      </w:pPr>
      <w:r>
        <w:rPr>
          <w:rFonts w:ascii="Open Sans" w:eastAsia="Open Sans" w:hAnsi="Open Sans" w:cs="Open Sans"/>
          <w:color w:val="666666"/>
          <w:sz w:val="18"/>
          <w:szCs w:val="18"/>
        </w:rPr>
        <w:t>Interpreta los requerimientos funcionales del problema determinando las acciones que el usuario puede realizar con la solución. Con este fin, emplea la guía de formulación presente en la tabla adjunta. Presenta al menos el 80% de los requerimientos funcionales del problema.</w:t>
      </w:r>
    </w:p>
    <w:p w14:paraId="0E27B00A" w14:textId="77777777" w:rsidR="0004219C" w:rsidRDefault="0004219C">
      <w:pPr>
        <w:spacing w:line="276" w:lineRule="auto"/>
        <w:rPr>
          <w:rFonts w:ascii="Open Sans" w:eastAsia="Open Sans" w:hAnsi="Open Sans" w:cs="Open Sans"/>
          <w:color w:val="999999"/>
          <w:sz w:val="18"/>
          <w:szCs w:val="18"/>
        </w:rPr>
      </w:pPr>
    </w:p>
    <w:tbl>
      <w:tblPr>
        <w:tblStyle w:val="a0"/>
        <w:tblW w:w="9660"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8940"/>
      </w:tblGrid>
      <w:tr w:rsidR="0004219C" w14:paraId="32DCB633" w14:textId="77777777" w:rsidTr="3FE671E7">
        <w:tc>
          <w:tcPr>
            <w:tcW w:w="720" w:type="dxa"/>
            <w:shd w:val="clear" w:color="auto" w:fill="auto"/>
            <w:tcMar>
              <w:top w:w="100" w:type="dxa"/>
              <w:left w:w="100" w:type="dxa"/>
              <w:bottom w:w="100" w:type="dxa"/>
              <w:right w:w="100" w:type="dxa"/>
            </w:tcMar>
          </w:tcPr>
          <w:p w14:paraId="70ED7453" w14:textId="77777777" w:rsidR="0004219C" w:rsidRDefault="00337038" w:rsidP="3FE671E7">
            <w:pPr>
              <w:widowControl w:val="0"/>
              <w:jc w:val="center"/>
              <w:rPr>
                <w:rFonts w:ascii="Open Sans" w:eastAsia="Open Sans" w:hAnsi="Open Sans" w:cs="Open Sans"/>
                <w:sz w:val="22"/>
                <w:szCs w:val="22"/>
                <w:lang w:val="es-ES"/>
              </w:rPr>
            </w:pPr>
            <w:proofErr w:type="spellStart"/>
            <w:r w:rsidRPr="3FE671E7">
              <w:rPr>
                <w:rFonts w:ascii="Open Sans" w:eastAsia="Open Sans" w:hAnsi="Open Sans" w:cs="Open Sans"/>
                <w:sz w:val="22"/>
                <w:szCs w:val="22"/>
                <w:lang w:val="es-ES"/>
              </w:rPr>
              <w:t>N°</w:t>
            </w:r>
            <w:proofErr w:type="spellEnd"/>
          </w:p>
        </w:tc>
        <w:tc>
          <w:tcPr>
            <w:tcW w:w="8940" w:type="dxa"/>
            <w:shd w:val="clear" w:color="auto" w:fill="auto"/>
            <w:tcMar>
              <w:top w:w="100" w:type="dxa"/>
              <w:left w:w="100" w:type="dxa"/>
              <w:bottom w:w="100" w:type="dxa"/>
              <w:right w:w="100" w:type="dxa"/>
            </w:tcMar>
          </w:tcPr>
          <w:p w14:paraId="3CD4B3F6" w14:textId="77777777" w:rsidR="0004219C" w:rsidRDefault="00337038">
            <w:pPr>
              <w:widowControl w:val="0"/>
              <w:jc w:val="center"/>
              <w:rPr>
                <w:rFonts w:ascii="Open Sans" w:eastAsia="Open Sans" w:hAnsi="Open Sans" w:cs="Open Sans"/>
                <w:sz w:val="22"/>
                <w:szCs w:val="22"/>
              </w:rPr>
            </w:pPr>
            <w:r>
              <w:rPr>
                <w:rFonts w:ascii="Open Sans" w:eastAsia="Open Sans" w:hAnsi="Open Sans" w:cs="Open Sans"/>
                <w:sz w:val="22"/>
                <w:szCs w:val="22"/>
              </w:rPr>
              <w:t>Requerimientos</w:t>
            </w:r>
          </w:p>
        </w:tc>
      </w:tr>
      <w:tr w:rsidR="0004219C" w14:paraId="3FEE28EA" w14:textId="77777777" w:rsidTr="3FE671E7">
        <w:tc>
          <w:tcPr>
            <w:tcW w:w="720" w:type="dxa"/>
            <w:shd w:val="clear" w:color="auto" w:fill="auto"/>
            <w:tcMar>
              <w:top w:w="100" w:type="dxa"/>
              <w:left w:w="100" w:type="dxa"/>
              <w:bottom w:w="100" w:type="dxa"/>
              <w:right w:w="100" w:type="dxa"/>
            </w:tcMar>
          </w:tcPr>
          <w:p w14:paraId="773F3578" w14:textId="77777777" w:rsidR="0004219C" w:rsidRDefault="00337038">
            <w:pPr>
              <w:widowControl w:val="0"/>
              <w:jc w:val="center"/>
              <w:rPr>
                <w:rFonts w:ascii="Open Sans" w:eastAsia="Open Sans" w:hAnsi="Open Sans" w:cs="Open Sans"/>
                <w:color w:val="1A1919"/>
                <w:sz w:val="18"/>
                <w:szCs w:val="18"/>
              </w:rPr>
            </w:pPr>
            <w:r>
              <w:rPr>
                <w:rFonts w:ascii="Open Sans" w:eastAsia="Open Sans" w:hAnsi="Open Sans" w:cs="Open Sans"/>
                <w:color w:val="1A1919"/>
                <w:sz w:val="18"/>
                <w:szCs w:val="18"/>
              </w:rPr>
              <w:t>RF1</w:t>
            </w:r>
          </w:p>
        </w:tc>
        <w:tc>
          <w:tcPr>
            <w:tcW w:w="8940" w:type="dxa"/>
            <w:shd w:val="clear" w:color="auto" w:fill="auto"/>
            <w:tcMar>
              <w:top w:w="100" w:type="dxa"/>
              <w:left w:w="100" w:type="dxa"/>
              <w:bottom w:w="100" w:type="dxa"/>
              <w:right w:w="100" w:type="dxa"/>
            </w:tcMar>
          </w:tcPr>
          <w:p w14:paraId="40142610" w14:textId="08DE8D30" w:rsidR="0004219C" w:rsidRDefault="00C31CFB" w:rsidP="3FE671E7">
            <w:pPr>
              <w:spacing w:line="276" w:lineRule="auto"/>
              <w:rPr>
                <w:rFonts w:ascii="Open Sans" w:eastAsia="Open Sans" w:hAnsi="Open Sans" w:cs="Open Sans"/>
                <w:color w:val="1A1919"/>
                <w:sz w:val="18"/>
                <w:szCs w:val="18"/>
                <w:lang w:val="es-ES"/>
              </w:rPr>
            </w:pPr>
            <w:r w:rsidRPr="00C31CFB">
              <w:rPr>
                <w:rFonts w:ascii="Open Sans" w:eastAsia="Open Sans" w:hAnsi="Open Sans" w:cs="Open Sans"/>
                <w:color w:val="1A1919"/>
                <w:sz w:val="18"/>
                <w:szCs w:val="18"/>
                <w:lang w:val="es-ES"/>
              </w:rPr>
              <w:t>El sistema debe permitir el uso de controles no convencionales (movimiento del cuerpo) durante los eventos presenciales.</w:t>
            </w:r>
          </w:p>
        </w:tc>
      </w:tr>
      <w:tr w:rsidR="0004219C" w14:paraId="588D2476" w14:textId="77777777" w:rsidTr="3FE671E7">
        <w:tc>
          <w:tcPr>
            <w:tcW w:w="720" w:type="dxa"/>
            <w:shd w:val="clear" w:color="auto" w:fill="auto"/>
            <w:tcMar>
              <w:top w:w="100" w:type="dxa"/>
              <w:left w:w="100" w:type="dxa"/>
              <w:bottom w:w="100" w:type="dxa"/>
              <w:right w:w="100" w:type="dxa"/>
            </w:tcMar>
          </w:tcPr>
          <w:p w14:paraId="34DFDDDC" w14:textId="77777777" w:rsidR="0004219C" w:rsidRDefault="00337038">
            <w:pPr>
              <w:widowControl w:val="0"/>
              <w:jc w:val="center"/>
              <w:rPr>
                <w:rFonts w:ascii="Open Sans" w:eastAsia="Open Sans" w:hAnsi="Open Sans" w:cs="Open Sans"/>
                <w:color w:val="1A1919"/>
                <w:sz w:val="18"/>
                <w:szCs w:val="18"/>
              </w:rPr>
            </w:pPr>
            <w:r>
              <w:rPr>
                <w:rFonts w:ascii="Open Sans" w:eastAsia="Open Sans" w:hAnsi="Open Sans" w:cs="Open Sans"/>
                <w:color w:val="1A1919"/>
                <w:sz w:val="18"/>
                <w:szCs w:val="18"/>
              </w:rPr>
              <w:t>RF2</w:t>
            </w:r>
          </w:p>
        </w:tc>
        <w:tc>
          <w:tcPr>
            <w:tcW w:w="8940" w:type="dxa"/>
            <w:shd w:val="clear" w:color="auto" w:fill="auto"/>
            <w:tcMar>
              <w:top w:w="100" w:type="dxa"/>
              <w:left w:w="100" w:type="dxa"/>
              <w:bottom w:w="100" w:type="dxa"/>
              <w:right w:w="100" w:type="dxa"/>
            </w:tcMar>
          </w:tcPr>
          <w:p w14:paraId="60061E4C" w14:textId="7629EF99" w:rsidR="0004219C" w:rsidRDefault="00C31CFB">
            <w:pPr>
              <w:widowControl w:val="0"/>
              <w:rPr>
                <w:rFonts w:ascii="Open Sans" w:eastAsia="Open Sans" w:hAnsi="Open Sans" w:cs="Open Sans"/>
                <w:color w:val="1A1919"/>
                <w:sz w:val="18"/>
                <w:szCs w:val="18"/>
              </w:rPr>
            </w:pPr>
            <w:r w:rsidRPr="00C31CFB">
              <w:rPr>
                <w:rFonts w:ascii="Open Sans" w:eastAsia="Open Sans" w:hAnsi="Open Sans" w:cs="Open Sans"/>
                <w:color w:val="1A1919"/>
                <w:sz w:val="18"/>
                <w:szCs w:val="18"/>
              </w:rPr>
              <w:t>El videojuego debe poder controlarse también mediante pantalla táctil, teclado o ratón para su uso en dispositivos personales.</w:t>
            </w:r>
          </w:p>
        </w:tc>
      </w:tr>
      <w:tr w:rsidR="0004219C" w14:paraId="29A437B7" w14:textId="77777777" w:rsidTr="3FE671E7">
        <w:tc>
          <w:tcPr>
            <w:tcW w:w="720" w:type="dxa"/>
            <w:shd w:val="clear" w:color="auto" w:fill="auto"/>
            <w:tcMar>
              <w:top w:w="100" w:type="dxa"/>
              <w:left w:w="100" w:type="dxa"/>
              <w:bottom w:w="100" w:type="dxa"/>
              <w:right w:w="100" w:type="dxa"/>
            </w:tcMar>
          </w:tcPr>
          <w:p w14:paraId="027FE1F1" w14:textId="3F27BAA0" w:rsidR="0004219C" w:rsidRDefault="00C31CFB">
            <w:pPr>
              <w:widowControl w:val="0"/>
              <w:jc w:val="center"/>
              <w:rPr>
                <w:rFonts w:ascii="Open Sans" w:eastAsia="Open Sans" w:hAnsi="Open Sans" w:cs="Open Sans"/>
                <w:color w:val="1A1919"/>
                <w:sz w:val="18"/>
                <w:szCs w:val="18"/>
              </w:rPr>
            </w:pPr>
            <w:r>
              <w:rPr>
                <w:rFonts w:ascii="Open Sans" w:eastAsia="Open Sans" w:hAnsi="Open Sans" w:cs="Open Sans"/>
                <w:color w:val="1A1919"/>
                <w:sz w:val="18"/>
                <w:szCs w:val="18"/>
              </w:rPr>
              <w:t>RF3</w:t>
            </w:r>
          </w:p>
        </w:tc>
        <w:tc>
          <w:tcPr>
            <w:tcW w:w="8940" w:type="dxa"/>
            <w:shd w:val="clear" w:color="auto" w:fill="auto"/>
            <w:tcMar>
              <w:top w:w="100" w:type="dxa"/>
              <w:left w:w="100" w:type="dxa"/>
              <w:bottom w:w="100" w:type="dxa"/>
              <w:right w:w="100" w:type="dxa"/>
            </w:tcMar>
          </w:tcPr>
          <w:p w14:paraId="44EAFD9C" w14:textId="1ABFB5D0" w:rsidR="0004219C" w:rsidRDefault="00C31CFB">
            <w:pPr>
              <w:widowControl w:val="0"/>
              <w:rPr>
                <w:rFonts w:ascii="Open Sans" w:eastAsia="Open Sans" w:hAnsi="Open Sans" w:cs="Open Sans"/>
                <w:color w:val="1A1919"/>
                <w:sz w:val="18"/>
                <w:szCs w:val="18"/>
              </w:rPr>
            </w:pPr>
            <w:r w:rsidRPr="00C31CFB">
              <w:rPr>
                <w:rFonts w:ascii="Open Sans" w:eastAsia="Open Sans" w:hAnsi="Open Sans" w:cs="Open Sans"/>
                <w:color w:val="1A1919"/>
                <w:sz w:val="18"/>
                <w:szCs w:val="18"/>
              </w:rPr>
              <w:t xml:space="preserve">El nivel del videojuego debe ejecutarse desde navegadores web como Firefox o </w:t>
            </w:r>
            <w:proofErr w:type="spellStart"/>
            <w:r w:rsidRPr="00C31CFB">
              <w:rPr>
                <w:rFonts w:ascii="Open Sans" w:eastAsia="Open Sans" w:hAnsi="Open Sans" w:cs="Open Sans"/>
                <w:color w:val="1A1919"/>
                <w:sz w:val="18"/>
                <w:szCs w:val="18"/>
              </w:rPr>
              <w:t>Chromium</w:t>
            </w:r>
            <w:proofErr w:type="spellEnd"/>
            <w:r w:rsidRPr="00C31CFB">
              <w:rPr>
                <w:rFonts w:ascii="Open Sans" w:eastAsia="Open Sans" w:hAnsi="Open Sans" w:cs="Open Sans"/>
                <w:color w:val="1A1919"/>
                <w:sz w:val="18"/>
                <w:szCs w:val="18"/>
              </w:rPr>
              <w:t>.</w:t>
            </w:r>
          </w:p>
        </w:tc>
      </w:tr>
      <w:tr w:rsidR="0004219C" w14:paraId="4DD711EC" w14:textId="77777777" w:rsidTr="3FE671E7">
        <w:tc>
          <w:tcPr>
            <w:tcW w:w="720" w:type="dxa"/>
            <w:shd w:val="clear" w:color="auto" w:fill="auto"/>
            <w:tcMar>
              <w:top w:w="100" w:type="dxa"/>
              <w:left w:w="100" w:type="dxa"/>
              <w:bottom w:w="100" w:type="dxa"/>
              <w:right w:w="100" w:type="dxa"/>
            </w:tcMar>
          </w:tcPr>
          <w:p w14:paraId="48C5B3D4" w14:textId="722F5793" w:rsidR="0004219C" w:rsidRDefault="00C31CFB">
            <w:pPr>
              <w:widowControl w:val="0"/>
              <w:jc w:val="center"/>
              <w:rPr>
                <w:rFonts w:ascii="Open Sans" w:eastAsia="Open Sans" w:hAnsi="Open Sans" w:cs="Open Sans"/>
                <w:color w:val="1A1919"/>
                <w:sz w:val="18"/>
                <w:szCs w:val="18"/>
              </w:rPr>
            </w:pPr>
            <w:r>
              <w:rPr>
                <w:rFonts w:ascii="Open Sans" w:eastAsia="Open Sans" w:hAnsi="Open Sans" w:cs="Open Sans"/>
                <w:color w:val="1A1919"/>
                <w:sz w:val="18"/>
                <w:szCs w:val="18"/>
              </w:rPr>
              <w:t>RF4</w:t>
            </w:r>
          </w:p>
        </w:tc>
        <w:tc>
          <w:tcPr>
            <w:tcW w:w="8940" w:type="dxa"/>
            <w:shd w:val="clear" w:color="auto" w:fill="auto"/>
            <w:tcMar>
              <w:top w:w="100" w:type="dxa"/>
              <w:left w:w="100" w:type="dxa"/>
              <w:bottom w:w="100" w:type="dxa"/>
              <w:right w:w="100" w:type="dxa"/>
            </w:tcMar>
          </w:tcPr>
          <w:p w14:paraId="4B94D5A5" w14:textId="3B4059AB" w:rsidR="0004219C" w:rsidRDefault="00C31CFB">
            <w:pPr>
              <w:widowControl w:val="0"/>
              <w:rPr>
                <w:rFonts w:ascii="Open Sans" w:eastAsia="Open Sans" w:hAnsi="Open Sans" w:cs="Open Sans"/>
                <w:color w:val="1A1919"/>
                <w:sz w:val="18"/>
                <w:szCs w:val="18"/>
              </w:rPr>
            </w:pPr>
            <w:r w:rsidRPr="00C31CFB">
              <w:rPr>
                <w:rFonts w:ascii="Open Sans" w:eastAsia="Open Sans" w:hAnsi="Open Sans" w:cs="Open Sans"/>
                <w:color w:val="1A1919"/>
                <w:sz w:val="18"/>
                <w:szCs w:val="18"/>
              </w:rPr>
              <w:t>El videojuego debe adaptarse a diferentes resoluciones y dispositivos (PC, tabletas, celulares).</w:t>
            </w:r>
          </w:p>
        </w:tc>
      </w:tr>
      <w:tr w:rsidR="00C31CFB" w14:paraId="20E7310B" w14:textId="77777777" w:rsidTr="3FE671E7">
        <w:tc>
          <w:tcPr>
            <w:tcW w:w="720" w:type="dxa"/>
            <w:shd w:val="clear" w:color="auto" w:fill="auto"/>
            <w:tcMar>
              <w:top w:w="100" w:type="dxa"/>
              <w:left w:w="100" w:type="dxa"/>
              <w:bottom w:w="100" w:type="dxa"/>
              <w:right w:w="100" w:type="dxa"/>
            </w:tcMar>
          </w:tcPr>
          <w:p w14:paraId="3E21CA3C" w14:textId="0E548AB0" w:rsidR="00C31CFB" w:rsidRDefault="00C31CFB">
            <w:pPr>
              <w:widowControl w:val="0"/>
              <w:jc w:val="center"/>
              <w:rPr>
                <w:rFonts w:ascii="Open Sans" w:eastAsia="Open Sans" w:hAnsi="Open Sans" w:cs="Open Sans"/>
                <w:color w:val="1A1919"/>
                <w:sz w:val="18"/>
                <w:szCs w:val="18"/>
              </w:rPr>
            </w:pPr>
            <w:r>
              <w:rPr>
                <w:rFonts w:ascii="Open Sans" w:eastAsia="Open Sans" w:hAnsi="Open Sans" w:cs="Open Sans"/>
                <w:color w:val="1A1919"/>
                <w:sz w:val="18"/>
                <w:szCs w:val="18"/>
              </w:rPr>
              <w:t>RF5</w:t>
            </w:r>
          </w:p>
        </w:tc>
        <w:tc>
          <w:tcPr>
            <w:tcW w:w="8940" w:type="dxa"/>
            <w:shd w:val="clear" w:color="auto" w:fill="auto"/>
            <w:tcMar>
              <w:top w:w="100" w:type="dxa"/>
              <w:left w:w="100" w:type="dxa"/>
              <w:bottom w:w="100" w:type="dxa"/>
              <w:right w:w="100" w:type="dxa"/>
            </w:tcMar>
          </w:tcPr>
          <w:p w14:paraId="31583B49" w14:textId="01070630" w:rsidR="00C31CFB" w:rsidRDefault="00C31CFB">
            <w:pPr>
              <w:widowControl w:val="0"/>
              <w:rPr>
                <w:rFonts w:ascii="Open Sans" w:eastAsia="Open Sans" w:hAnsi="Open Sans" w:cs="Open Sans"/>
                <w:color w:val="1A1919"/>
                <w:sz w:val="18"/>
                <w:szCs w:val="18"/>
              </w:rPr>
            </w:pPr>
            <w:r w:rsidRPr="00C31CFB">
              <w:rPr>
                <w:rFonts w:ascii="Open Sans" w:eastAsia="Open Sans" w:hAnsi="Open Sans" w:cs="Open Sans"/>
                <w:color w:val="1A1919"/>
                <w:sz w:val="18"/>
                <w:szCs w:val="18"/>
              </w:rPr>
              <w:t>Todos los recursos multimedia (audio, imágenes, gráficos, animaciones, etc.) deben ser creados por el grupo o ser libres y gratuitos.</w:t>
            </w:r>
          </w:p>
        </w:tc>
      </w:tr>
      <w:tr w:rsidR="00C31CFB" w14:paraId="15BC9C91" w14:textId="77777777" w:rsidTr="3FE671E7">
        <w:tc>
          <w:tcPr>
            <w:tcW w:w="720" w:type="dxa"/>
            <w:shd w:val="clear" w:color="auto" w:fill="auto"/>
            <w:tcMar>
              <w:top w:w="100" w:type="dxa"/>
              <w:left w:w="100" w:type="dxa"/>
              <w:bottom w:w="100" w:type="dxa"/>
              <w:right w:w="100" w:type="dxa"/>
            </w:tcMar>
          </w:tcPr>
          <w:p w14:paraId="483E73E4" w14:textId="34E99C5E" w:rsidR="00C31CFB" w:rsidRDefault="00C31CFB">
            <w:pPr>
              <w:widowControl w:val="0"/>
              <w:jc w:val="center"/>
              <w:rPr>
                <w:rFonts w:ascii="Open Sans" w:eastAsia="Open Sans" w:hAnsi="Open Sans" w:cs="Open Sans"/>
                <w:color w:val="1A1919"/>
                <w:sz w:val="18"/>
                <w:szCs w:val="18"/>
              </w:rPr>
            </w:pPr>
            <w:r>
              <w:rPr>
                <w:rFonts w:ascii="Open Sans" w:eastAsia="Open Sans" w:hAnsi="Open Sans" w:cs="Open Sans"/>
                <w:color w:val="1A1919"/>
                <w:sz w:val="18"/>
                <w:szCs w:val="18"/>
              </w:rPr>
              <w:lastRenderedPageBreak/>
              <w:t>RF6</w:t>
            </w:r>
          </w:p>
        </w:tc>
        <w:tc>
          <w:tcPr>
            <w:tcW w:w="8940" w:type="dxa"/>
            <w:shd w:val="clear" w:color="auto" w:fill="auto"/>
            <w:tcMar>
              <w:top w:w="100" w:type="dxa"/>
              <w:left w:w="100" w:type="dxa"/>
              <w:bottom w:w="100" w:type="dxa"/>
              <w:right w:w="100" w:type="dxa"/>
            </w:tcMar>
          </w:tcPr>
          <w:p w14:paraId="1EF0C4DA" w14:textId="50A0DCC1" w:rsidR="00C31CFB" w:rsidRDefault="00C31CFB">
            <w:pPr>
              <w:widowControl w:val="0"/>
              <w:rPr>
                <w:rFonts w:ascii="Open Sans" w:eastAsia="Open Sans" w:hAnsi="Open Sans" w:cs="Open Sans"/>
                <w:color w:val="1A1919"/>
                <w:sz w:val="18"/>
                <w:szCs w:val="18"/>
              </w:rPr>
            </w:pPr>
            <w:r w:rsidRPr="00C31CFB">
              <w:rPr>
                <w:rFonts w:ascii="Open Sans" w:eastAsia="Open Sans" w:hAnsi="Open Sans" w:cs="Open Sans"/>
                <w:color w:val="1A1919"/>
                <w:sz w:val="18"/>
                <w:szCs w:val="18"/>
              </w:rPr>
              <w:t>Todo el software usado (SO, librerías, frameworks, motores de juego) debe ser software libre.</w:t>
            </w:r>
          </w:p>
        </w:tc>
      </w:tr>
    </w:tbl>
    <w:p w14:paraId="3DEEC669" w14:textId="77777777" w:rsidR="0004219C" w:rsidRDefault="0004219C">
      <w:pPr>
        <w:rPr>
          <w:rFonts w:ascii="Helvetica Neue" w:eastAsia="Helvetica Neue" w:hAnsi="Helvetica Neue" w:cs="Helvetica Neue"/>
          <w:color w:val="7F7F7F"/>
          <w:sz w:val="18"/>
          <w:szCs w:val="18"/>
        </w:rPr>
      </w:pPr>
    </w:p>
    <w:p w14:paraId="3656B9AB" w14:textId="77777777" w:rsidR="0004219C" w:rsidRDefault="0004219C">
      <w:pPr>
        <w:spacing w:line="276" w:lineRule="auto"/>
        <w:rPr>
          <w:rFonts w:ascii="Helvetica Neue" w:eastAsia="Helvetica Neue" w:hAnsi="Helvetica Neue" w:cs="Helvetica Neue"/>
          <w:color w:val="262626"/>
          <w:sz w:val="22"/>
          <w:szCs w:val="22"/>
        </w:rPr>
      </w:pPr>
    </w:p>
    <w:p w14:paraId="45FB0818" w14:textId="77777777" w:rsidR="0004219C" w:rsidRDefault="0004219C">
      <w:pPr>
        <w:spacing w:line="276" w:lineRule="auto"/>
        <w:rPr>
          <w:rFonts w:ascii="Helvetica Neue" w:eastAsia="Helvetica Neue" w:hAnsi="Helvetica Neue" w:cs="Helvetica Neue"/>
          <w:color w:val="262626"/>
          <w:sz w:val="22"/>
          <w:szCs w:val="22"/>
        </w:rPr>
      </w:pPr>
      <w:bookmarkStart w:id="2" w:name="_heading=h.gjdgxs" w:colFirst="0" w:colLast="0"/>
      <w:bookmarkEnd w:id="2"/>
    </w:p>
    <w:p w14:paraId="049F31CB" w14:textId="77777777" w:rsidR="0004219C" w:rsidRDefault="0004219C">
      <w:pPr>
        <w:rPr>
          <w:rFonts w:ascii="Helvetica Neue" w:eastAsia="Helvetica Neue" w:hAnsi="Helvetica Neue" w:cs="Helvetica Neue"/>
          <w:color w:val="262626"/>
          <w:sz w:val="22"/>
          <w:szCs w:val="22"/>
        </w:rPr>
      </w:pPr>
    </w:p>
    <w:p w14:paraId="53128261" w14:textId="77777777" w:rsidR="0004219C" w:rsidRDefault="0004219C">
      <w:pPr>
        <w:rPr>
          <w:rFonts w:ascii="Helvetica Neue" w:eastAsia="Helvetica Neue" w:hAnsi="Helvetica Neue" w:cs="Helvetica Neue"/>
          <w:color w:val="262626"/>
          <w:sz w:val="22"/>
          <w:szCs w:val="22"/>
        </w:rPr>
      </w:pPr>
    </w:p>
    <w:p w14:paraId="62486C05" w14:textId="77777777" w:rsidR="0004219C" w:rsidRDefault="0004219C">
      <w:pPr>
        <w:rPr>
          <w:rFonts w:ascii="Helvetica Neue" w:eastAsia="Helvetica Neue" w:hAnsi="Helvetica Neue" w:cs="Helvetica Neue"/>
          <w:color w:val="262626"/>
          <w:sz w:val="22"/>
          <w:szCs w:val="22"/>
        </w:rPr>
      </w:pPr>
    </w:p>
    <w:sectPr w:rsidR="0004219C">
      <w:headerReference w:type="even" r:id="rId7"/>
      <w:headerReference w:type="default" r:id="rId8"/>
      <w:headerReference w:type="first" r:id="rId9"/>
      <w:pgSz w:w="12240" w:h="15840"/>
      <w:pgMar w:top="1701" w:right="1701" w:bottom="1418"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FB888C" w14:textId="77777777" w:rsidR="00A5343F" w:rsidRDefault="00A5343F">
      <w:r>
        <w:separator/>
      </w:r>
    </w:p>
  </w:endnote>
  <w:endnote w:type="continuationSeparator" w:id="0">
    <w:p w14:paraId="73F477FF" w14:textId="77777777" w:rsidR="00A5343F" w:rsidRDefault="00A534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EC661E62-B391-4F7F-8676-9FC02C86B1E4}"/>
    <w:embedItalic r:id="rId2" w:fontKey="{C0E8277A-DDF4-47D4-910C-E08486EA053E}"/>
  </w:font>
  <w:font w:name="Helvetica Neue">
    <w:charset w:val="00"/>
    <w:family w:val="auto"/>
    <w:pitch w:val="default"/>
    <w:embedRegular r:id="rId3" w:fontKey="{CF4A23BF-701B-4F31-A0BF-50EA6C2E05A8}"/>
    <w:embedBold r:id="rId4" w:fontKey="{2453CB62-C021-4A38-A5B5-0E9676FA9B2B}"/>
  </w:font>
  <w:font w:name="Open Sans">
    <w:altName w:val="Segoe UI"/>
    <w:charset w:val="00"/>
    <w:family w:val="swiss"/>
    <w:pitch w:val="variable"/>
    <w:sig w:usb0="E00002EF" w:usb1="4000205B" w:usb2="00000028" w:usb3="00000000" w:csb0="0000019F" w:csb1="00000000"/>
    <w:embedRegular r:id="rId5" w:fontKey="{29EDBD0B-B99C-4562-9B9D-B3672419BE5E}"/>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embedRegular r:id="rId6" w:fontKey="{A81F9CC0-2303-4252-8EA2-65B4C0624DDE}"/>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7" w:fontKey="{732D5E2B-73FB-42DD-8EDE-1549169947F6}"/>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92B29" w14:textId="77777777" w:rsidR="00A5343F" w:rsidRDefault="00A5343F">
      <w:r>
        <w:separator/>
      </w:r>
    </w:p>
  </w:footnote>
  <w:footnote w:type="continuationSeparator" w:id="0">
    <w:p w14:paraId="0474B61B" w14:textId="77777777" w:rsidR="00A5343F" w:rsidRDefault="00A534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1652C" w14:textId="77777777" w:rsidR="0004219C" w:rsidRDefault="00000000">
    <w:pPr>
      <w:pBdr>
        <w:top w:val="nil"/>
        <w:left w:val="nil"/>
        <w:bottom w:val="nil"/>
        <w:right w:val="nil"/>
        <w:between w:val="nil"/>
      </w:pBdr>
      <w:tabs>
        <w:tab w:val="center" w:pos="4252"/>
        <w:tab w:val="right" w:pos="8504"/>
      </w:tabs>
      <w:rPr>
        <w:color w:val="000000"/>
      </w:rPr>
    </w:pPr>
    <w:r>
      <w:rPr>
        <w:color w:val="000000"/>
      </w:rPr>
      <w:pict w14:anchorId="4D803B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alt="/Users/cit/Desktop/Plantillas UAO virtual/Plantillas clara-12.jpg" style="position:absolute;margin-left:0;margin-top:0;width:612.25pt;height:11in;z-index:-251654144;mso-wrap-edited:f;mso-width-percent:0;mso-height-percent:0;mso-position-horizontal:center;mso-position-horizontal-relative:margin;mso-position-vertical:center;mso-position-vertical-relative:margin;mso-width-percent:0;mso-height-percent:0" o:allowincell="f">
          <v:imagedata r:id="rId1" o:title="Plantillas clara-12"/>
          <w10:wrap anchorx="margin" anchory="margin"/>
        </v:shape>
      </w:pict>
    </w:r>
    <w:r>
      <w:rPr>
        <w:color w:val="000000"/>
      </w:rPr>
      <w:pict w14:anchorId="55D8F39E">
        <v:shape id="_x0000_s1034" type="#_x0000_t75" alt="/Users/cit/Desktop/Plantillas UAO virtual/Plantillas clara-12.jpg" style="position:absolute;margin-left:0;margin-top:0;width:612.25pt;height:11in;z-index:-251656192;mso-wrap-edited:f;mso-width-percent:0;mso-height-percent:0;mso-position-horizontal:center;mso-position-horizontal-relative:margin;mso-position-vertical:center;mso-position-vertical-relative:margin;mso-width-percent:0;mso-height-percent:0" o:allowincell="f">
          <v:imagedata r:id="rId2" o:title="Plantillas clara-12"/>
          <w10:wrap anchorx="margin" anchory="margin"/>
        </v:shape>
      </w:pict>
    </w:r>
    <w:r>
      <w:rPr>
        <w:color w:val="000000"/>
      </w:rPr>
      <w:pict w14:anchorId="36B7BECE">
        <v:shape id="_x0000_s1033" type="#_x0000_t75" alt="/Users/cit/Desktop/Plantillas UAO virtual/Imagen_Plantilla-12.jpg" style="position:absolute;margin-left:0;margin-top:0;width:612.25pt;height:11in;z-index:-251658240;mso-wrap-edited:f;mso-width-percent:0;mso-height-percent:0;mso-position-horizontal:center;mso-position-horizontal-relative:margin;mso-position-vertical:center;mso-position-vertical-relative:margin;mso-width-percent:0;mso-height-percent:0" o:allowincell="f">
          <v:imagedata r:id="rId3" o:title="Imagen_Plantilla-12"/>
          <w10:wrap anchorx="margin" anchory="margin"/>
        </v:shape>
      </w:pict>
    </w:r>
    <w:r>
      <w:rPr>
        <w:color w:val="000000"/>
      </w:rPr>
      <w:pict w14:anchorId="1A429E8C">
        <v:shape id="_x0000_s1032" type="#_x0000_t75" alt="/Users/cit/Desktop/Plantillas UAO virtual/Imagen_oscura_Plantilla-2-12.jpg" style="position:absolute;margin-left:0;margin-top:0;width:612.25pt;height:11in;z-index:-251660288;mso-wrap-edited:f;mso-width-percent:0;mso-height-percent:0;mso-position-horizontal:center;mso-position-horizontal-relative:margin;mso-position-vertical:center;mso-position-vertical-relative:margin;mso-width-percent:0;mso-height-percent:0" o:allowincell="f">
          <v:imagedata r:id="rId4" o:title="Imagen_oscura_Plantilla-2-12"/>
          <w10:wrap anchorx="margin" anchory="margin"/>
        </v:shape>
      </w:pict>
    </w:r>
    <w:r>
      <w:rPr>
        <w:color w:val="000000"/>
      </w:rPr>
      <w:pict w14:anchorId="78C9C286">
        <v:shape id="WordPictureWatermark2" o:spid="_x0000_s1036" type="#_x0000_t75" alt="/Users/cit/Desktop/Plantillas UAO virtual/Imagen_Plantilla-12.jpg" style="position:absolute;margin-left:0;margin-top:0;width:612.25pt;height:11in;z-index:-251661312;mso-position-horizontal:center;mso-position-horizontal-relative:margin;mso-position-vertical:center;mso-position-vertical-relative:margin">
          <v:imagedata r:id="rId5" o:title="image10"/>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A9962" w14:textId="77777777" w:rsidR="0004219C" w:rsidRDefault="00000000">
    <w:pPr>
      <w:pBdr>
        <w:top w:val="nil"/>
        <w:left w:val="nil"/>
        <w:bottom w:val="nil"/>
        <w:right w:val="nil"/>
        <w:between w:val="nil"/>
      </w:pBdr>
      <w:tabs>
        <w:tab w:val="center" w:pos="4252"/>
        <w:tab w:val="right" w:pos="8504"/>
      </w:tabs>
      <w:rPr>
        <w:color w:val="000000"/>
      </w:rPr>
    </w:pPr>
    <w:r>
      <w:rPr>
        <w:color w:val="000000"/>
      </w:rPr>
      <w:pict w14:anchorId="55086D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38" type="#_x0000_t75" alt="/Users/cit/Desktop/Plantillas UAO virtual/Plantillas clara-12.jpg" style="position:absolute;margin-left:-84pt;margin-top:-93.85pt;width:612.25pt;height:810pt;z-index:-251663360;mso-position-horizontal:absolute;mso-position-horizontal-relative:margin;mso-position-vertical:absolute;mso-position-vertical-relative:margin">
          <v:imagedata r:id="rId1" o:title="image9"/>
          <w10:wrap anchorx="margin" anchory="margin"/>
        </v:shape>
      </w:pict>
    </w:r>
    <w:r w:rsidR="00337038">
      <w:rPr>
        <w:noProof/>
      </w:rPr>
      <w:drawing>
        <wp:anchor distT="0" distB="0" distL="114300" distR="114300" simplePos="0" relativeHeight="251652096" behindDoc="0" locked="0" layoutInCell="1" hidden="0" allowOverlap="1" wp14:anchorId="51AEC3ED" wp14:editId="07777777">
          <wp:simplePos x="0" y="0"/>
          <wp:positionH relativeFrom="column">
            <wp:posOffset>-688248</wp:posOffset>
          </wp:positionH>
          <wp:positionV relativeFrom="paragraph">
            <wp:posOffset>-221614</wp:posOffset>
          </wp:positionV>
          <wp:extent cx="699837" cy="534579"/>
          <wp:effectExtent l="0" t="0" r="0" b="0"/>
          <wp:wrapNone/>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
                  <a:srcRect/>
                  <a:stretch>
                    <a:fillRect/>
                  </a:stretch>
                </pic:blipFill>
                <pic:spPr>
                  <a:xfrm>
                    <a:off x="0" y="0"/>
                    <a:ext cx="699837" cy="534579"/>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2D8B6" w14:textId="77777777" w:rsidR="0004219C" w:rsidRDefault="00000000">
    <w:pPr>
      <w:pBdr>
        <w:top w:val="nil"/>
        <w:left w:val="nil"/>
        <w:bottom w:val="nil"/>
        <w:right w:val="nil"/>
        <w:between w:val="nil"/>
      </w:pBdr>
      <w:tabs>
        <w:tab w:val="center" w:pos="4252"/>
        <w:tab w:val="right" w:pos="8504"/>
      </w:tabs>
      <w:rPr>
        <w:color w:val="000000"/>
      </w:rPr>
    </w:pPr>
    <w:r>
      <w:rPr>
        <w:color w:val="000000"/>
      </w:rPr>
      <w:pict w14:anchorId="32C1C1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alt="/Users/cit/Desktop/Plantillas UAO virtual/Plantillas clara-12.jpg" style="position:absolute;margin-left:0;margin-top:0;width:612.25pt;height:11in;z-index:-251653120;mso-wrap-edited:f;mso-width-percent:0;mso-height-percent:0;mso-position-horizontal:center;mso-position-horizontal-relative:margin;mso-position-vertical:center;mso-position-vertical-relative:margin;mso-width-percent:0;mso-height-percent:0" o:allowincell="f">
          <v:imagedata r:id="rId1" o:title="Plantillas clara-12"/>
          <w10:wrap anchorx="margin" anchory="margin"/>
        </v:shape>
      </w:pict>
    </w:r>
    <w:r>
      <w:rPr>
        <w:color w:val="000000"/>
      </w:rPr>
      <w:pict w14:anchorId="5C10D9DC">
        <v:shape id="_x0000_s1028" type="#_x0000_t75" alt="/Users/cit/Desktop/Plantillas UAO virtual/Plantillas clara-12.jpg" style="position:absolute;margin-left:0;margin-top:0;width:612.25pt;height:11in;z-index:-251655168;mso-wrap-edited:f;mso-width-percent:0;mso-height-percent:0;mso-position-horizontal:center;mso-position-horizontal-relative:margin;mso-position-vertical:center;mso-position-vertical-relative:margin;mso-width-percent:0;mso-height-percent:0" o:allowincell="f">
          <v:imagedata r:id="rId2" o:title="Plantillas clara-12"/>
          <w10:wrap anchorx="margin" anchory="margin"/>
        </v:shape>
      </w:pict>
    </w:r>
    <w:r>
      <w:rPr>
        <w:color w:val="000000"/>
      </w:rPr>
      <w:pict w14:anchorId="671D9172">
        <v:shape id="_x0000_s1027" type="#_x0000_t75" alt="/Users/cit/Desktop/Plantillas UAO virtual/Imagen_Plantilla-12.jpg" style="position:absolute;margin-left:0;margin-top:0;width:612.25pt;height:11in;z-index:-251657216;mso-wrap-edited:f;mso-width-percent:0;mso-height-percent:0;mso-position-horizontal:center;mso-position-horizontal-relative:margin;mso-position-vertical:center;mso-position-vertical-relative:margin;mso-width-percent:0;mso-height-percent:0" o:allowincell="f">
          <v:imagedata r:id="rId3" o:title="Imagen_Plantilla-12"/>
          <w10:wrap anchorx="margin" anchory="margin"/>
        </v:shape>
      </w:pict>
    </w:r>
    <w:r>
      <w:rPr>
        <w:color w:val="000000"/>
      </w:rPr>
      <w:pict w14:anchorId="3FCEF803">
        <v:shape id="_x0000_s1026" type="#_x0000_t75" alt="/Users/cit/Desktop/Plantillas UAO virtual/Imagen_oscura_Plantilla-2-12.jpg" style="position:absolute;margin-left:0;margin-top:0;width:612.25pt;height:11in;z-index:-251659264;mso-wrap-edited:f;mso-width-percent:0;mso-height-percent:0;mso-position-horizontal:center;mso-position-horizontal-relative:margin;mso-position-vertical:center;mso-position-vertical-relative:margin;mso-width-percent:0;mso-height-percent:0" o:allowincell="f">
          <v:imagedata r:id="rId4" o:title="Imagen_oscura_Plantilla-2-12"/>
          <w10:wrap anchorx="margin" anchory="margin"/>
        </v:shape>
      </w:pict>
    </w:r>
    <w:r>
      <w:rPr>
        <w:color w:val="000000"/>
      </w:rPr>
      <w:pict w14:anchorId="21642BC9">
        <v:shape id="WordPictureWatermark3" o:spid="_x0000_s1037" type="#_x0000_t75" alt="/Users/cit/Desktop/Plantillas UAO virtual/Imagen_Plantilla-12.jpg" style="position:absolute;margin-left:0;margin-top:0;width:612.25pt;height:11in;z-index:-251662336;mso-position-horizontal:center;mso-position-horizontal-relative:margin;mso-position-vertical:center;mso-position-vertical-relative:margin">
          <v:imagedata r:id="rId5" o:title="image10"/>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219C"/>
    <w:rsid w:val="0004219C"/>
    <w:rsid w:val="00337038"/>
    <w:rsid w:val="004C6FC2"/>
    <w:rsid w:val="00765A00"/>
    <w:rsid w:val="00A5343F"/>
    <w:rsid w:val="00C31CFB"/>
    <w:rsid w:val="00C85E6A"/>
    <w:rsid w:val="00E67573"/>
    <w:rsid w:val="3FE671E7"/>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E930FE"/>
  <w15:docId w15:val="{69812BFB-AD72-4D12-ACEF-F07B59003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ES_tradnl"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3CDE"/>
    <w:rPr>
      <w:lang w:eastAsia="es-ES_tradnl"/>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styleId="nfasis">
    <w:name w:val="Emphasis"/>
    <w:basedOn w:val="Fuentedeprrafopredeter"/>
    <w:uiPriority w:val="20"/>
    <w:qFormat/>
    <w:rsid w:val="00A27415"/>
    <w:rPr>
      <w:i/>
      <w:iCs/>
    </w:rPr>
  </w:style>
  <w:style w:type="paragraph" w:styleId="Encabezado">
    <w:name w:val="header"/>
    <w:basedOn w:val="Normal"/>
    <w:link w:val="EncabezadoCar"/>
    <w:uiPriority w:val="99"/>
    <w:unhideWhenUsed/>
    <w:rsid w:val="00C24334"/>
    <w:pPr>
      <w:tabs>
        <w:tab w:val="center" w:pos="4252"/>
        <w:tab w:val="right" w:pos="8504"/>
      </w:tabs>
    </w:pPr>
  </w:style>
  <w:style w:type="character" w:customStyle="1" w:styleId="EncabezadoCar">
    <w:name w:val="Encabezado Car"/>
    <w:basedOn w:val="Fuentedeprrafopredeter"/>
    <w:link w:val="Encabezado"/>
    <w:uiPriority w:val="99"/>
    <w:rsid w:val="00C24334"/>
    <w:rPr>
      <w:rFonts w:ascii="Times New Roman" w:hAnsi="Times New Roman" w:cs="Times New Roman"/>
      <w:lang w:eastAsia="es-ES_tradnl"/>
    </w:rPr>
  </w:style>
  <w:style w:type="paragraph" w:styleId="Piedepgina">
    <w:name w:val="footer"/>
    <w:basedOn w:val="Normal"/>
    <w:link w:val="PiedepginaCar"/>
    <w:uiPriority w:val="99"/>
    <w:unhideWhenUsed/>
    <w:rsid w:val="00C24334"/>
    <w:pPr>
      <w:tabs>
        <w:tab w:val="center" w:pos="4252"/>
        <w:tab w:val="right" w:pos="8504"/>
      </w:tabs>
    </w:pPr>
  </w:style>
  <w:style w:type="character" w:customStyle="1" w:styleId="PiedepginaCar">
    <w:name w:val="Pie de página Car"/>
    <w:basedOn w:val="Fuentedeprrafopredeter"/>
    <w:link w:val="Piedepgina"/>
    <w:uiPriority w:val="99"/>
    <w:rsid w:val="00C24334"/>
    <w:rPr>
      <w:rFonts w:ascii="Times New Roman" w:hAnsi="Times New Roman" w:cs="Times New Roman"/>
      <w:lang w:eastAsia="es-ES_tradnl"/>
    </w:rPr>
  </w:style>
  <w:style w:type="paragraph" w:styleId="Prrafodelista">
    <w:name w:val="List Paragraph"/>
    <w:basedOn w:val="Normal"/>
    <w:uiPriority w:val="34"/>
    <w:qFormat/>
    <w:rsid w:val="00545023"/>
    <w:pPr>
      <w:ind w:left="720"/>
      <w:contextualSpacing/>
    </w:pPr>
  </w:style>
  <w:style w:type="paragraph" w:styleId="Textodeglobo">
    <w:name w:val="Balloon Text"/>
    <w:basedOn w:val="Normal"/>
    <w:link w:val="TextodegloboCar"/>
    <w:uiPriority w:val="99"/>
    <w:semiHidden/>
    <w:unhideWhenUsed/>
    <w:rsid w:val="00545023"/>
    <w:rPr>
      <w:sz w:val="18"/>
      <w:szCs w:val="18"/>
    </w:rPr>
  </w:style>
  <w:style w:type="character" w:customStyle="1" w:styleId="TextodegloboCar">
    <w:name w:val="Texto de globo Car"/>
    <w:basedOn w:val="Fuentedeprrafopredeter"/>
    <w:link w:val="Textodeglobo"/>
    <w:uiPriority w:val="99"/>
    <w:semiHidden/>
    <w:rsid w:val="00545023"/>
    <w:rPr>
      <w:rFonts w:ascii="Times New Roman" w:hAnsi="Times New Roman" w:cs="Times New Roman"/>
      <w:sz w:val="18"/>
      <w:szCs w:val="18"/>
      <w:lang w:eastAsia="es-ES_tradnl"/>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5577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 Id="rId5" Type="http://schemas.openxmlformats.org/officeDocument/2006/relationships/image" Target="media/image5.jpeg"/><Relationship Id="rId4" Type="http://schemas.openxmlformats.org/officeDocument/2006/relationships/image" Target="media/image4.jpeg"/></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jpeg"/></Relationships>
</file>

<file path=word/_rels/header3.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 Id="rId5" Type="http://schemas.openxmlformats.org/officeDocument/2006/relationships/image" Target="media/image5.jpeg"/><Relationship Id="rId4"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uQTcXhCxgxjqZ8r7rMIU88hA2Hg==">CgMxLjAyCGguejMzN3lhMgloLjJqeHN4cWgyCGguZ2pkZ3hzOAByITFFQ2t1d2cxZFNVcTNfUGxsbG1BZzlxY0JFYl8xcjNjZQ==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Pages>
  <Words>305</Words>
  <Characters>1679</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Microsoft Office</dc:creator>
  <cp:lastModifiedBy>Leandro Rivera Rios</cp:lastModifiedBy>
  <cp:revision>4</cp:revision>
  <dcterms:created xsi:type="dcterms:W3CDTF">2024-07-03T14:38:00Z</dcterms:created>
  <dcterms:modified xsi:type="dcterms:W3CDTF">2025-07-24T01:35:00Z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1bdff26-5887-4e5c-8426-6e404c233df0_Enabled">
    <vt:lpwstr>true</vt:lpwstr>
  </property>
  <property fmtid="{D5CDD505-2E9C-101B-9397-08002B2CF9AE}" pid="3" name="MSIP_Label_71bdff26-5887-4e5c-8426-6e404c233df0_SetDate">
    <vt:lpwstr>2025-07-24T01:20:48Z</vt:lpwstr>
  </property>
  <property fmtid="{D5CDD505-2E9C-101B-9397-08002B2CF9AE}" pid="4" name="MSIP_Label_71bdff26-5887-4e5c-8426-6e404c233df0_Method">
    <vt:lpwstr>Standard</vt:lpwstr>
  </property>
  <property fmtid="{D5CDD505-2E9C-101B-9397-08002B2CF9AE}" pid="5" name="MSIP_Label_71bdff26-5887-4e5c-8426-6e404c233df0_Name">
    <vt:lpwstr>71bdff26-5887-4e5c-8426-6e404c233df0</vt:lpwstr>
  </property>
  <property fmtid="{D5CDD505-2E9C-101B-9397-08002B2CF9AE}" pid="6" name="MSIP_Label_71bdff26-5887-4e5c-8426-6e404c233df0_SiteId">
    <vt:lpwstr>b5e244bd-c492-495b-8b10-61bfd453e423</vt:lpwstr>
  </property>
  <property fmtid="{D5CDD505-2E9C-101B-9397-08002B2CF9AE}" pid="7" name="MSIP_Label_71bdff26-5887-4e5c-8426-6e404c233df0_ActionId">
    <vt:lpwstr>d9b27639-6c98-4808-a515-128f38b02c30</vt:lpwstr>
  </property>
  <property fmtid="{D5CDD505-2E9C-101B-9397-08002B2CF9AE}" pid="8" name="MSIP_Label_71bdff26-5887-4e5c-8426-6e404c233df0_ContentBits">
    <vt:lpwstr>0</vt:lpwstr>
  </property>
</Properties>
</file>