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56492BCA" w:rsidR="00E76E28" w:rsidRPr="00F4627E" w:rsidRDefault="00056304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SISTEMATICO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EN CIRCULOS</w:t>
      </w:r>
    </w:p>
    <w:p w14:paraId="17832331" w14:textId="24AF4ED4" w:rsidR="00E76E28" w:rsidRPr="00F4627E" w:rsidRDefault="00260F21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NTEGRANTE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9BCA9" w14:textId="48DD4B4E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3378A87F" w14:textId="3E574CF7" w:rsidR="003E6203" w:rsidRPr="00F4627E" w:rsidRDefault="00E76E28" w:rsidP="00A45DD3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BALMER VALENCIA</w:t>
      </w:r>
    </w:p>
    <w:p w14:paraId="044A8C04" w14:textId="3AEA35F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2DA1" w14:textId="1B545EB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27B89" w14:textId="5609DD35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1B0F" w14:textId="77777777" w:rsidR="003E6203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EF65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768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0F9B0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7EFD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A1D2" w14:textId="77777777" w:rsidR="00A45DD3" w:rsidRPr="00F4627E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7BD2" w14:textId="77777777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5045AC94" w14:textId="3313211B" w:rsidR="00BC743A" w:rsidRDefault="00581EBD" w:rsidP="0058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LAURA ANGELICA MEJIA OSPINA</w:t>
      </w:r>
    </w:p>
    <w:p w14:paraId="47BB5C21" w14:textId="77777777" w:rsidR="00056304" w:rsidRDefault="00056304">
      <w:pPr>
        <w:rPr>
          <w:b/>
          <w:bCs/>
        </w:rPr>
      </w:pPr>
    </w:p>
    <w:p w14:paraId="5CE3BC29" w14:textId="19120680" w:rsidR="00056304" w:rsidRDefault="00056304">
      <w:pPr>
        <w:rPr>
          <w:b/>
          <w:bCs/>
        </w:rPr>
      </w:pPr>
    </w:p>
    <w:p w14:paraId="6EE5146E" w14:textId="77777777" w:rsidR="007957AA" w:rsidRDefault="007957AA" w:rsidP="007957AA"/>
    <w:p w14:paraId="32333962" w14:textId="77777777" w:rsidR="00A45DD3" w:rsidRDefault="00A45DD3" w:rsidP="007957AA"/>
    <w:p w14:paraId="2700553C" w14:textId="06E62276" w:rsidR="00A45DD3" w:rsidRDefault="00A45DD3" w:rsidP="00A4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2AEBF" w14:textId="03D2F36A" w:rsidR="00A45DD3" w:rsidRPr="00F4627E" w:rsidRDefault="00A45DD3" w:rsidP="00A45D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08/03/2024</w:t>
      </w:r>
    </w:p>
    <w:p w14:paraId="7BBACF50" w14:textId="77777777" w:rsidR="00A45DD3" w:rsidRDefault="00A45DD3" w:rsidP="007957AA"/>
    <w:p w14:paraId="2FDE8F52" w14:textId="77777777" w:rsidR="0002219C" w:rsidRDefault="00CE62DC" w:rsidP="00CE62DC">
      <w:pPr>
        <w:pStyle w:val="Ttulo1"/>
        <w:jc w:val="center"/>
        <w:rPr>
          <w:noProof/>
        </w:rPr>
      </w:pPr>
      <w:bookmarkStart w:id="0" w:name="_Toc159664019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082D021A" w14:textId="74CACB96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19" w:history="1">
        <w:r w:rsidR="0002219C" w:rsidRPr="002A4C2A">
          <w:rPr>
            <w:rStyle w:val="Hipervnculo"/>
            <w:noProof/>
          </w:rPr>
          <w:t>TABLA DE CONTENIDO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_Toc159664019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2</w:t>
        </w:r>
        <w:r w:rsidR="0002219C">
          <w:rPr>
            <w:noProof/>
            <w:webHidden/>
          </w:rPr>
          <w:fldChar w:fldCharType="end"/>
        </w:r>
      </w:hyperlink>
    </w:p>
    <w:p w14:paraId="41B65398" w14:textId="569C59B6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0" w:history="1">
        <w:r w:rsidR="0002219C" w:rsidRPr="002A4C2A">
          <w:rPr>
            <w:rStyle w:val="Hipervnculo"/>
            <w:noProof/>
          </w:rPr>
          <w:t>El sistema de análisis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_Toc159664020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0AB1D83F" w14:textId="19939399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1" w:history="1">
        <w:r w:rsidR="0002219C" w:rsidRPr="002A4C2A">
          <w:rPr>
            <w:rStyle w:val="Hipervnculo"/>
            <w:noProof/>
          </w:rPr>
          <w:t>El suprasistema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_Toc159664021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63C19D2F" w14:textId="6CDE1555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2" w:history="1">
        <w:r w:rsidR="0002219C" w:rsidRPr="002A4C2A">
          <w:rPr>
            <w:rStyle w:val="Hipervnculo"/>
            <w:noProof/>
          </w:rPr>
          <w:t>Los subsistemas más importantes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_Toc159664022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15B80C0A" w14:textId="7422FF87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3" w:history="1">
        <w:r w:rsidR="0002219C" w:rsidRPr="002A4C2A">
          <w:rPr>
            <w:rStyle w:val="Hipervnculo"/>
            <w:noProof/>
          </w:rPr>
          <w:t>Investigación teórica sobre el sistema.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_Toc159664023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50B287B1" w14:textId="3885B2D0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4" w:history="1">
        <w:r w:rsidR="0002219C" w:rsidRPr="002A4C2A">
          <w:rPr>
            <w:rStyle w:val="Hipervnculo"/>
            <w:noProof/>
          </w:rPr>
          <w:t>Contexto de la subasta del espectro 5G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_Toc159664024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6C0C63A5" w14:textId="49430443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5" w:history="1">
        <w:r w:rsidR="0002219C" w:rsidRPr="002A4C2A">
          <w:rPr>
            <w:rStyle w:val="Hipervnculo"/>
            <w:noProof/>
          </w:rPr>
          <w:t>Despliegue de la red 5G por los operadores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_Toc159664025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3257A2AF" w14:textId="393CF809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6" w:history="1">
        <w:r w:rsidR="0002219C" w:rsidRPr="002A4C2A">
          <w:rPr>
            <w:rStyle w:val="Hipervnculo"/>
            <w:noProof/>
          </w:rPr>
          <w:t>Impacto económico y tecnológico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_Toc159664026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6708E339" w14:textId="24D5FA31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7" w:history="1">
        <w:r w:rsidR="0002219C" w:rsidRPr="002A4C2A">
          <w:rPr>
            <w:rStyle w:val="Hipervnculo"/>
            <w:noProof/>
          </w:rPr>
          <w:t>Regulación y políticas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_Toc159664027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5B01DEC4" w14:textId="5400002E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8" w:history="1">
        <w:r w:rsidR="0002219C" w:rsidRPr="002A4C2A">
          <w:rPr>
            <w:rStyle w:val="Hipervnculo"/>
            <w:noProof/>
          </w:rPr>
          <w:t>Beneficios para sectores específicos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_Toc159664028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71CBF5F8" w14:textId="444E4744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9" w:history="1">
        <w:r w:rsidR="0002219C" w:rsidRPr="002A4C2A">
          <w:rPr>
            <w:rStyle w:val="Hipervnculo"/>
            <w:noProof/>
          </w:rPr>
          <w:t>Uso eficiente del espectro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_Toc159664029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38A81318" w14:textId="25129865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30" w:history="1">
        <w:r w:rsidR="0002219C" w:rsidRPr="002A4C2A">
          <w:rPr>
            <w:rStyle w:val="Hipervnculo"/>
            <w:noProof/>
          </w:rPr>
          <w:t>Desafíos y oportunidades futuras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_Toc159664030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22F15E0E" w14:textId="6A29728D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1" w:history="1">
        <w:r w:rsidR="0002219C" w:rsidRPr="002A4C2A">
          <w:rPr>
            <w:rStyle w:val="Hipervnculo"/>
            <w:noProof/>
          </w:rPr>
          <w:t>Declaración de las variables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_Toc159664031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20B20CDD" w14:textId="50352BED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2" w:history="1">
        <w:r w:rsidR="0002219C" w:rsidRPr="002A4C2A">
          <w:rPr>
            <w:rStyle w:val="Hipervnculo"/>
            <w:noProof/>
          </w:rPr>
          <w:t>Relaciones causa-efecto entre las variables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_Toc159664032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69A44297" w14:textId="1E0EBBB1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3" w:history="1">
        <w:r w:rsidR="0002219C" w:rsidRPr="002A4C2A">
          <w:rPr>
            <w:rStyle w:val="Hipervnculo"/>
            <w:noProof/>
          </w:rPr>
          <w:t>Arquetipos.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_Toc159664033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5D9B7F8F" w14:textId="07CDC8DA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4" w:history="1">
        <w:r w:rsidR="0002219C" w:rsidRPr="002A4C2A">
          <w:rPr>
            <w:rStyle w:val="Hipervnculo"/>
            <w:noProof/>
          </w:rPr>
          <w:t>Referencias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_Toc159664034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571C6109" w14:textId="210124BE" w:rsidR="00CE62DC" w:rsidRDefault="00CE62DC" w:rsidP="00CE62DC">
      <w:pPr>
        <w:pStyle w:val="Ttulo1"/>
      </w:pPr>
      <w:r>
        <w:fldChar w:fldCharType="end"/>
      </w:r>
    </w:p>
    <w:p w14:paraId="41CABE31" w14:textId="77777777" w:rsidR="00CE62DC" w:rsidRDefault="00CE62DC" w:rsidP="00056304"/>
    <w:p w14:paraId="06D4FBAC" w14:textId="77777777" w:rsidR="00CE62DC" w:rsidRDefault="00CE62DC" w:rsidP="00056304"/>
    <w:p w14:paraId="0C4B06D2" w14:textId="77777777" w:rsidR="00CE62DC" w:rsidRDefault="00CE62DC" w:rsidP="00056304"/>
    <w:p w14:paraId="0D777FAC" w14:textId="77777777" w:rsidR="00CE62DC" w:rsidRDefault="00CE62DC" w:rsidP="00056304"/>
    <w:p w14:paraId="7FB383F6" w14:textId="77777777" w:rsidR="00296380" w:rsidRDefault="00296380" w:rsidP="00056304"/>
    <w:p w14:paraId="0307AE48" w14:textId="743E6846" w:rsidR="00056304" w:rsidRDefault="00056304" w:rsidP="00CE62DC">
      <w:pPr>
        <w:pStyle w:val="Ttulo1"/>
      </w:pPr>
      <w:bookmarkStart w:id="1" w:name="_Toc159664020"/>
      <w:r>
        <w:lastRenderedPageBreak/>
        <w:t>El sistema de análisis</w:t>
      </w:r>
      <w:bookmarkEnd w:id="1"/>
    </w:p>
    <w:p w14:paraId="5051715C" w14:textId="3845678D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Este sistema se enfoca en comprender y mejorar la cobertura de los servicios de telecomunicaciones en áreas marginadas. Sus objetivos incluyen identificar áreas de baja cobertura, desarrollar estrategias para expandir la infraestructura de redes y mejorar la calidad de los servicios.</w:t>
      </w:r>
    </w:p>
    <w:p w14:paraId="58B5B7FB" w14:textId="77777777" w:rsidR="00056304" w:rsidRDefault="00056304" w:rsidP="00CE62DC">
      <w:pPr>
        <w:pStyle w:val="Ttulo1"/>
      </w:pPr>
      <w:bookmarkStart w:id="2" w:name="_Toc159664021"/>
      <w:r>
        <w:t>El suprasistema</w:t>
      </w:r>
      <w:bookmarkEnd w:id="2"/>
    </w:p>
    <w:p w14:paraId="5C0C0B1D" w14:textId="0259E0BF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Podría considerarse como el</w:t>
      </w:r>
      <w:r w:rsidR="007714CD" w:rsidRPr="007714CD">
        <w:rPr>
          <w:rFonts w:ascii="Times New Roman" w:hAnsi="Times New Roman" w:cs="Times New Roman"/>
          <w:sz w:val="24"/>
          <w:szCs w:val="24"/>
        </w:rPr>
        <w:t xml:space="preserve"> entorno político, económico y tecnológico en el que operan las redes de telecomunicaciones en Colombia, considerando los esfuerzos del Gobierno y los operadores móviles para implementar el 5G.</w:t>
      </w:r>
    </w:p>
    <w:p w14:paraId="0B9C6A02" w14:textId="4E5FEF05" w:rsidR="00056304" w:rsidRDefault="00056304" w:rsidP="00CE62DC">
      <w:pPr>
        <w:pStyle w:val="Ttulo1"/>
      </w:pPr>
      <w:bookmarkStart w:id="3" w:name="_Toc159664022"/>
      <w:r w:rsidRPr="00CE62DC">
        <w:t>Los subsistemas más importantes</w:t>
      </w:r>
      <w:bookmarkEnd w:id="3"/>
    </w:p>
    <w:p w14:paraId="301031B6" w14:textId="679D17BA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Pueden incluir la infraestructura de red (antenas, torres, cables), la tecnología de transmisión (LTE, 5G), los dispositivos de usuario (teléfonos móviles, computadoras), la regulación gubernamental y las políticas de acceso.</w:t>
      </w:r>
    </w:p>
    <w:p w14:paraId="74D7F888" w14:textId="7DCC3E35" w:rsidR="00056304" w:rsidRDefault="003D0AD9" w:rsidP="00CE62DC">
      <w:pPr>
        <w:pStyle w:val="Ttulo1"/>
      </w:pPr>
      <w:bookmarkStart w:id="4" w:name="_Toc159664023"/>
      <w:r>
        <w:t>I</w:t>
      </w:r>
      <w:r w:rsidR="00056304" w:rsidRPr="00056304">
        <w:t>nvestigación teórica sobre el sistema.</w:t>
      </w:r>
      <w:bookmarkEnd w:id="4"/>
    </w:p>
    <w:p w14:paraId="1B35756D" w14:textId="77777777" w:rsidR="00647207" w:rsidRDefault="00647207" w:rsidP="00647207">
      <w:pPr>
        <w:rPr>
          <w:rStyle w:val="Ttulo2Car"/>
        </w:rPr>
      </w:pPr>
      <w:bookmarkStart w:id="5" w:name="_Toc159664024"/>
      <w:r w:rsidRPr="00647207">
        <w:rPr>
          <w:rStyle w:val="Ttulo2Car"/>
        </w:rPr>
        <w:t>Contexto de la subasta del espectro 5G</w:t>
      </w:r>
      <w:bookmarkEnd w:id="5"/>
    </w:p>
    <w:p w14:paraId="1A1A27A9" w14:textId="4F9CA034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del proceso de subasta del espectro 5G en Colombia, incluyendo los participantes, los bloques de espectro subastados y el recaudo total.</w:t>
      </w:r>
    </w:p>
    <w:p w14:paraId="484EE11D" w14:textId="77777777" w:rsidR="00647207" w:rsidRDefault="00647207" w:rsidP="00647207">
      <w:pPr>
        <w:rPr>
          <w:rStyle w:val="Ttulo2Car"/>
        </w:rPr>
      </w:pPr>
      <w:bookmarkStart w:id="6" w:name="_Toc159664025"/>
      <w:r w:rsidRPr="00647207">
        <w:rPr>
          <w:rStyle w:val="Ttulo2Car"/>
        </w:rPr>
        <w:t>Despliegue de la red 5G por los operadore</w:t>
      </w:r>
      <w:r>
        <w:rPr>
          <w:rStyle w:val="Ttulo2Car"/>
        </w:rPr>
        <w:t>s</w:t>
      </w:r>
      <w:bookmarkEnd w:id="6"/>
    </w:p>
    <w:p w14:paraId="0407E03F" w14:textId="1312B453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Detalles sobre cómo Claro, Movistar-Tigo, Wom y Telecall planean implementar la red 5G en Colombia, incluyendo el cronograma previsto y las áreas geográficas cubiertas inicialmente.</w:t>
      </w:r>
    </w:p>
    <w:p w14:paraId="5122316F" w14:textId="77777777" w:rsidR="00647207" w:rsidRDefault="00647207" w:rsidP="0002219C">
      <w:pPr>
        <w:pStyle w:val="Ttulo2"/>
      </w:pPr>
      <w:bookmarkStart w:id="7" w:name="_Toc159664026"/>
      <w:r w:rsidRPr="00647207">
        <w:t>Impacto económico y tecnológico</w:t>
      </w:r>
      <w:bookmarkEnd w:id="7"/>
    </w:p>
    <w:p w14:paraId="56E72BA1" w14:textId="58E98EA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del impacto económico y tecnológico del despliegue de la red 5G en Colombia, incluyendo la mejora en la velocidad y la calidad de los servicios de telecomunicaciones, así como las nuevas oportunidades de negocio que podría generar.</w:t>
      </w:r>
    </w:p>
    <w:p w14:paraId="6BB6E2BF" w14:textId="77777777" w:rsidR="00647207" w:rsidRDefault="00647207" w:rsidP="0002219C">
      <w:pPr>
        <w:pStyle w:val="Ttulo2"/>
      </w:pPr>
      <w:bookmarkStart w:id="8" w:name="_Toc159664027"/>
      <w:r w:rsidRPr="00647207">
        <w:t>Regulación y políticas</w:t>
      </w:r>
      <w:bookmarkEnd w:id="8"/>
    </w:p>
    <w:p w14:paraId="6EE148D3" w14:textId="4B782A26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Discusión sobre la regulación y las políticas gubernamentales relacionadas con el despliegue de la red 5G en Colombia, incluyendo las medidas para evitar monopolios y garantizar una competencia justa en el mercado de las telecomunicaciones.</w:t>
      </w:r>
    </w:p>
    <w:p w14:paraId="6982B05E" w14:textId="77777777" w:rsidR="0002219C" w:rsidRPr="00647207" w:rsidRDefault="0002219C" w:rsidP="00647207">
      <w:pPr>
        <w:rPr>
          <w:rFonts w:ascii="Times New Roman" w:hAnsi="Times New Roman" w:cs="Times New Roman"/>
          <w:sz w:val="24"/>
          <w:szCs w:val="24"/>
        </w:rPr>
      </w:pPr>
    </w:p>
    <w:p w14:paraId="753D4B21" w14:textId="77777777" w:rsidR="00647207" w:rsidRDefault="00647207" w:rsidP="0002219C">
      <w:pPr>
        <w:pStyle w:val="Ttulo2"/>
      </w:pPr>
      <w:bookmarkStart w:id="9" w:name="_Toc159664028"/>
      <w:r w:rsidRPr="00647207">
        <w:lastRenderedPageBreak/>
        <w:t>Beneficios para sectores específicos</w:t>
      </w:r>
      <w:bookmarkEnd w:id="9"/>
    </w:p>
    <w:p w14:paraId="53B3B9AB" w14:textId="158A49C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 los beneficios que la red 5G podría aportar a sectores específicos de la economía colombiana, como la agricultura, la minería y los servicios públicos, gracias a la mayor cobertura y eficiencia en la transmisión de datos.</w:t>
      </w:r>
    </w:p>
    <w:p w14:paraId="30E6A811" w14:textId="77777777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</w:p>
    <w:p w14:paraId="45987063" w14:textId="77777777" w:rsidR="00647207" w:rsidRDefault="00647207" w:rsidP="0002219C">
      <w:pPr>
        <w:pStyle w:val="Ttulo2"/>
      </w:pPr>
      <w:bookmarkStart w:id="10" w:name="_Toc159664029"/>
      <w:r w:rsidRPr="00647207">
        <w:t>Uso eficiente del espectro</w:t>
      </w:r>
      <w:bookmarkEnd w:id="10"/>
    </w:p>
    <w:p w14:paraId="1BCA70F1" w14:textId="041C6A4C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 las medidas tomadas por el gobierno colombiano y la Agencia Nacional del Espectro (ANE) para garantizar un uso eficiente del espectro radioeléctrico, incluyendo la identificación de nuevos espectros para mejorar la cobertura en zonas rurales y menos desarrolladas.</w:t>
      </w:r>
    </w:p>
    <w:p w14:paraId="30CED6B6" w14:textId="77777777" w:rsidR="007C08F9" w:rsidRPr="00647207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0219E704" w14:textId="77777777" w:rsidR="00647207" w:rsidRDefault="00647207" w:rsidP="0002219C">
      <w:pPr>
        <w:pStyle w:val="Ttulo2"/>
      </w:pPr>
      <w:bookmarkStart w:id="11" w:name="_Toc159664030"/>
      <w:r w:rsidRPr="00647207">
        <w:t>Desafíos y oportunidades futuras</w:t>
      </w:r>
      <w:bookmarkEnd w:id="11"/>
    </w:p>
    <w:p w14:paraId="36670E98" w14:textId="36C02F8A" w:rsidR="00F4627E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Identificación de los desafíos y las oportunidades futuras que enfrentará Colombia en la implementación y adopción de la red 5G, incluyendo la necesidad de infraestructura adecuada y la capacitación de personal especializado.</w:t>
      </w:r>
    </w:p>
    <w:p w14:paraId="1BEE2D9F" w14:textId="77777777" w:rsidR="007C08F9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20405F6C" w14:textId="789E42E1" w:rsidR="00056304" w:rsidRDefault="00056304" w:rsidP="00CE62DC">
      <w:pPr>
        <w:pStyle w:val="Ttulo1"/>
        <w:rPr>
          <w:rFonts w:eastAsiaTheme="minorHAnsi"/>
        </w:rPr>
      </w:pPr>
      <w:bookmarkStart w:id="12" w:name="_Toc159664031"/>
      <w:r w:rsidRPr="00056304">
        <w:rPr>
          <w:rFonts w:eastAsiaTheme="minorHAnsi"/>
        </w:rPr>
        <w:t>Declara</w:t>
      </w:r>
      <w:r w:rsidR="003D0AD9">
        <w:rPr>
          <w:rFonts w:eastAsiaTheme="minorHAnsi"/>
        </w:rPr>
        <w:t>ción de</w:t>
      </w:r>
      <w:r w:rsidRPr="00056304">
        <w:rPr>
          <w:rFonts w:eastAsiaTheme="minorHAnsi"/>
        </w:rPr>
        <w:t xml:space="preserve"> las variables</w:t>
      </w:r>
      <w:bookmarkEnd w:id="12"/>
    </w:p>
    <w:p w14:paraId="3F38165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Demanda de servicios de telecomunicaciones.</w:t>
      </w:r>
    </w:p>
    <w:p w14:paraId="65BE458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infraestructura de red.</w:t>
      </w:r>
    </w:p>
    <w:p w14:paraId="4F7EF74E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Acceso a tecnologías de transmisión de datos.</w:t>
      </w:r>
    </w:p>
    <w:p w14:paraId="54E2574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inversión en infraestructura.</w:t>
      </w:r>
    </w:p>
    <w:p w14:paraId="0A3C41B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geográficos y topográficos que afectan la cobertura.</w:t>
      </w:r>
    </w:p>
    <w:p w14:paraId="44B22FB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Políticas gubernamentales sobre acceso a telecomunicaciones.</w:t>
      </w:r>
    </w:p>
    <w:p w14:paraId="02DE8E8D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competencia en el mercado de telecomunicaciones.</w:t>
      </w:r>
    </w:p>
    <w:p w14:paraId="2F0F7AB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desarrollo económico en las áreas de interés.</w:t>
      </w:r>
    </w:p>
    <w:p w14:paraId="7FE44B06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socioculturales que afectan la adopción de servicios.</w:t>
      </w:r>
    </w:p>
    <w:p w14:paraId="741F1605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energía eléctrica para la infraestructura.</w:t>
      </w:r>
    </w:p>
    <w:p w14:paraId="679CACE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recursos humanos capacitados.</w:t>
      </w:r>
    </w:p>
    <w:p w14:paraId="00A3350E" w14:textId="77777777" w:rsidR="003D0AD9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seguridad y estabilidad política en las áreas de interés.</w:t>
      </w:r>
    </w:p>
    <w:p w14:paraId="75AE6A7C" w14:textId="77777777" w:rsidR="003D0AD9" w:rsidRDefault="003D0AD9" w:rsidP="003D0AD9"/>
    <w:p w14:paraId="5DAA4A58" w14:textId="77777777" w:rsidR="007C08F9" w:rsidRDefault="007C08F9" w:rsidP="003D0AD9"/>
    <w:p w14:paraId="44074758" w14:textId="77777777" w:rsidR="007C08F9" w:rsidRPr="003D0AD9" w:rsidRDefault="007C08F9" w:rsidP="003D0AD9"/>
    <w:p w14:paraId="784BA06A" w14:textId="5484C582" w:rsidR="008F758B" w:rsidRDefault="003D0AD9" w:rsidP="00CE62DC">
      <w:pPr>
        <w:pStyle w:val="Ttulo1"/>
        <w:rPr>
          <w:rFonts w:eastAsiaTheme="minorHAnsi"/>
        </w:rPr>
      </w:pPr>
      <w:bookmarkStart w:id="13" w:name="_Toc159664032"/>
      <w:r>
        <w:rPr>
          <w:rFonts w:eastAsiaTheme="minorHAnsi"/>
        </w:rPr>
        <w:lastRenderedPageBreak/>
        <w:t xml:space="preserve">Relaciones </w:t>
      </w:r>
      <w:r w:rsidR="00056304" w:rsidRPr="00056304">
        <w:rPr>
          <w:rFonts w:eastAsiaTheme="minorHAnsi"/>
        </w:rPr>
        <w:t>causa-efecto entre las variables</w:t>
      </w:r>
      <w:bookmarkEnd w:id="13"/>
    </w:p>
    <w:p w14:paraId="7A102CD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demanda de servicios -&gt; Necesidad de expansión de infraestructura.</w:t>
      </w:r>
    </w:p>
    <w:p w14:paraId="59944B8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inversión en infraestructura -&gt; Mejora de la cobertura.</w:t>
      </w:r>
    </w:p>
    <w:p w14:paraId="29217E30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Políticas gubernamentales favorables -&gt; Mayor competencia en el mercado.</w:t>
      </w:r>
    </w:p>
    <w:p w14:paraId="04F2C79D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Factores geográficos desafiantes -&gt; Necesidad de tecnologías de transmisión avanzadas.</w:t>
      </w:r>
    </w:p>
    <w:p w14:paraId="3B02EA8C" w14:textId="72C439E6" w:rsidR="00983B75" w:rsidRPr="00056304" w:rsidRDefault="00F4627E" w:rsidP="00F4627E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competencia en el mercado -&gt; Mejora en la calidad de los servicios.</w:t>
      </w:r>
    </w:p>
    <w:p w14:paraId="68C85832" w14:textId="3F28A2F6" w:rsidR="00056304" w:rsidRPr="00056304" w:rsidRDefault="00983B75" w:rsidP="00CE62DC">
      <w:pPr>
        <w:pStyle w:val="Ttulo1"/>
        <w:rPr>
          <w:rFonts w:eastAsiaTheme="minorHAnsi"/>
        </w:rPr>
      </w:pPr>
      <w:bookmarkStart w:id="14" w:name="_Toc159664033"/>
      <w:r>
        <w:rPr>
          <w:rFonts w:eastAsiaTheme="minorHAnsi"/>
        </w:rPr>
        <w:t>A</w:t>
      </w:r>
      <w:r w:rsidR="00056304" w:rsidRPr="00056304">
        <w:rPr>
          <w:rFonts w:eastAsiaTheme="minorHAnsi"/>
        </w:rPr>
        <w:t>rquetipos</w:t>
      </w:r>
      <w:bookmarkEnd w:id="14"/>
    </w:p>
    <w:p w14:paraId="236C855E" w14:textId="7A85328C" w:rsidR="00056304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Pueden identificarse arquetipos como "Límites al crecimiento" si la expansión de infraestructura se ve limitada por factores externos, o si la mejora en un área (como la cobertura) conduce a beneficios en otras áreas (como el desarrollo económico).</w:t>
      </w:r>
    </w:p>
    <w:p w14:paraId="20BC9B0D" w14:textId="77777777" w:rsidR="008B7562" w:rsidRDefault="008B7562" w:rsidP="00A45DD3">
      <w:pPr>
        <w:rPr>
          <w:rFonts w:ascii="Times New Roman" w:hAnsi="Times New Roman" w:cs="Times New Roman"/>
          <w:sz w:val="24"/>
          <w:szCs w:val="24"/>
        </w:rPr>
      </w:pPr>
    </w:p>
    <w:p w14:paraId="33233771" w14:textId="3B5AE93A" w:rsidR="008B7562" w:rsidRDefault="008B7562" w:rsidP="009D37E0">
      <w:pPr>
        <w:pStyle w:val="Ttulo1"/>
        <w:rPr>
          <w:rFonts w:cs="Times New Roman"/>
          <w:szCs w:val="24"/>
        </w:rPr>
      </w:pPr>
      <w:r>
        <w:t>Diagrama Causal</w:t>
      </w:r>
    </w:p>
    <w:p w14:paraId="30BF1A12" w14:textId="451FD2D2" w:rsidR="0036727E" w:rsidRDefault="0036727E" w:rsidP="00A45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7942F" wp14:editId="3324FE54">
            <wp:extent cx="6193155" cy="3001126"/>
            <wp:effectExtent l="0" t="0" r="0" b="0"/>
            <wp:docPr id="167456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361" name="Imagen 167456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83" cy="30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3B03" w14:textId="77777777" w:rsidR="0036727E" w:rsidRDefault="0036727E" w:rsidP="00A45DD3">
      <w:pPr>
        <w:rPr>
          <w:rFonts w:ascii="Times New Roman" w:hAnsi="Times New Roman" w:cs="Times New Roman"/>
          <w:sz w:val="24"/>
          <w:szCs w:val="24"/>
        </w:rPr>
      </w:pPr>
    </w:p>
    <w:p w14:paraId="7394645F" w14:textId="5AD4205B" w:rsidR="00A45DD3" w:rsidRDefault="00A45DD3" w:rsidP="00A45DD3">
      <w:pPr>
        <w:rPr>
          <w:rFonts w:ascii="Times New Roman" w:hAnsi="Times New Roman" w:cs="Times New Roman"/>
          <w:sz w:val="24"/>
          <w:szCs w:val="24"/>
        </w:rPr>
      </w:pPr>
    </w:p>
    <w:p w14:paraId="04AE68E4" w14:textId="309E2CC7" w:rsidR="007C08F9" w:rsidRDefault="007C08F9" w:rsidP="007C08F9">
      <w:pPr>
        <w:pStyle w:val="Ttulo1"/>
      </w:pPr>
      <w:r>
        <w:t>Pensamiento en Círculos</w:t>
      </w:r>
    </w:p>
    <w:p w14:paraId="489D0DE7" w14:textId="19B43FDF" w:rsidR="007C08F9" w:rsidRDefault="00000000" w:rsidP="007C08F9">
      <w:hyperlink r:id="rId10" w:history="1">
        <w:r w:rsidR="002A23AA" w:rsidRPr="002129EE">
          <w:rPr>
            <w:rStyle w:val="Hipervnculo"/>
          </w:rPr>
          <w:t>https://www.youtube.com/watch?v=cQOfp3lEGjA&amp;ab_channel=JuanOrtiz</w:t>
        </w:r>
      </w:hyperlink>
    </w:p>
    <w:p w14:paraId="0542584B" w14:textId="77777777" w:rsidR="002A23AA" w:rsidRDefault="002A23AA" w:rsidP="007C08F9"/>
    <w:p w14:paraId="61FAC245" w14:textId="77777777" w:rsidR="008F6BB1" w:rsidRDefault="008F6BB1" w:rsidP="007C08F9"/>
    <w:p w14:paraId="34C7F77A" w14:textId="77777777" w:rsidR="008F6BB1" w:rsidRPr="007C08F9" w:rsidRDefault="008F6BB1" w:rsidP="007C08F9"/>
    <w:p w14:paraId="4DA32EF3" w14:textId="21FAF84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456E36BD" w14:textId="2B5BDA5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37EDB38" w14:textId="2B1AD7A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3891E7A3" w14:textId="67D9AFC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C94C403" w14:textId="74872D7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2011E4FD" w14:textId="4206BF1A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A762FDE" w14:textId="449CC159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967DC8D" w14:textId="3FCFFB48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AACB567" w14:textId="5D9F033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0EE2053" w14:textId="2EC589F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093F66A" w14:textId="7777777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7379AA4" w14:textId="48A3E99E" w:rsidR="00A45DD3" w:rsidRDefault="00A45DD3" w:rsidP="00A45DD3">
      <w:pPr>
        <w:pStyle w:val="Ttulo1"/>
      </w:pPr>
      <w:bookmarkStart w:id="15" w:name="_Toc159664034"/>
      <w:r>
        <w:t>Referencias</w:t>
      </w:r>
      <w:bookmarkEnd w:id="15"/>
    </w:p>
    <w:p w14:paraId="6FF10065" w14:textId="58237D0E" w:rsidR="00857EF1" w:rsidRDefault="00857EF1" w:rsidP="00857EF1">
      <w:pPr>
        <w:rPr>
          <w:rFonts w:ascii="Times New Roman" w:hAnsi="Times New Roman" w:cs="Times New Roman"/>
          <w:sz w:val="24"/>
          <w:szCs w:val="24"/>
        </w:rPr>
      </w:pPr>
      <w:r w:rsidRPr="00857EF1">
        <w:rPr>
          <w:rFonts w:ascii="Times New Roman" w:hAnsi="Times New Roman" w:cs="Times New Roman"/>
          <w:sz w:val="24"/>
          <w:szCs w:val="24"/>
        </w:rPr>
        <w:t xml:space="preserve">El Tiempo. (2024, </w:t>
      </w:r>
      <w:r w:rsidR="002F2989" w:rsidRPr="00857EF1">
        <w:rPr>
          <w:rFonts w:ascii="Times New Roman" w:hAnsi="Times New Roman" w:cs="Times New Roman"/>
          <w:sz w:val="24"/>
          <w:szCs w:val="24"/>
        </w:rPr>
        <w:t>febrero</w:t>
      </w:r>
      <w:r w:rsidRPr="00857EF1">
        <w:rPr>
          <w:rFonts w:ascii="Times New Roman" w:hAnsi="Times New Roman" w:cs="Times New Roman"/>
          <w:sz w:val="24"/>
          <w:szCs w:val="24"/>
        </w:rPr>
        <w:t xml:space="preserve"> 21). Claro y Tigo prendieron red 5G: así la puede usar en su móvil para internet más rápido. El Tiempo. </w:t>
      </w:r>
      <w:hyperlink r:id="rId11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https://www.eltiempo.com/tecnosfera/novedades-tecnologia/claro-y-tigo-prendieron-red-5g-asi-la-puede-usar-en-su-movil-para-internet-mas-rapido-858001</w:t>
        </w:r>
      </w:hyperlink>
    </w:p>
    <w:p w14:paraId="5C662D58" w14:textId="3172E1F5" w:rsidR="00A646E3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Portafolio.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Arranca oficialmente el despliegue de las redes 5G en Colombia. Portafolio.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hyperlink r:id="rId12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https://www.portafolio.co/tecnologia/arranca-oficialmente-el-despliegue-de-las-redes-5g-en-colombia-599054</w:t>
        </w:r>
      </w:hyperlink>
    </w:p>
    <w:p w14:paraId="0A183387" w14:textId="21E73538" w:rsidR="0002219C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Forbes.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Llegó 5G a Colombia: Claro, Tigo y Movistar los primeros operadores móviles en encender sus redes. Forbes.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hyperlink r:id="rId13" w:history="1">
        <w:r w:rsidRPr="00A646E3">
          <w:rPr>
            <w:rStyle w:val="Hipervnculo"/>
            <w:rFonts w:ascii="Times New Roman" w:hAnsi="Times New Roman" w:cs="Times New Roman"/>
            <w:sz w:val="24"/>
            <w:szCs w:val="24"/>
          </w:rPr>
          <w:t>Llegó 5G a Colombia: Claro, Tigo y Movistar los primeros operadores móviles en encender sus redes - Forbes Colombia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255E8F2" w14:textId="7A643795" w:rsid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La República.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Minuto a minuto de la subasta de redes 5G en Colombia. La República.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https://www.larepublica.co/empresas/minuto-a-minuto-de-la-subasta-de-redes-5g-en-colombia-3770532</w:t>
        </w:r>
      </w:hyperlink>
    </w:p>
    <w:p w14:paraId="2F3AD633" w14:textId="54BE4198" w:rsidR="0002219C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Enter.co.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Gobierno anuncia para la subasta 5G una nueva banda para zonas rurales.Enter.co.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https://www.enter.co/colombia/gobierno-anuncia-para-la-subasta-5g-una-nueva-banda-para-zonas-rurales/</w:t>
        </w:r>
      </w:hyperlink>
    </w:p>
    <w:p w14:paraId="5B84FA46" w14:textId="77777777" w:rsidR="0002219C" w:rsidRP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</w:p>
    <w:sectPr w:rsidR="0002219C" w:rsidRPr="00857EF1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91E8" w14:textId="77777777" w:rsidR="007B3ADF" w:rsidRDefault="007B3ADF" w:rsidP="00A45DD3">
      <w:pPr>
        <w:spacing w:after="0" w:line="240" w:lineRule="auto"/>
      </w:pPr>
      <w:r>
        <w:separator/>
      </w:r>
    </w:p>
  </w:endnote>
  <w:endnote w:type="continuationSeparator" w:id="0">
    <w:p w14:paraId="14D5B4F5" w14:textId="77777777" w:rsidR="007B3ADF" w:rsidRDefault="007B3ADF" w:rsidP="00A4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9A0" w14:textId="77777777" w:rsidR="00A45DD3" w:rsidRDefault="00A45D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F1921E" w14:textId="77777777" w:rsidR="00A45DD3" w:rsidRDefault="00A4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7BEB" w14:textId="77777777" w:rsidR="007B3ADF" w:rsidRDefault="007B3ADF" w:rsidP="00A45DD3">
      <w:pPr>
        <w:spacing w:after="0" w:line="240" w:lineRule="auto"/>
      </w:pPr>
      <w:r>
        <w:separator/>
      </w:r>
    </w:p>
  </w:footnote>
  <w:footnote w:type="continuationSeparator" w:id="0">
    <w:p w14:paraId="5FDA5024" w14:textId="77777777" w:rsidR="007B3ADF" w:rsidRDefault="007B3ADF" w:rsidP="00A4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68E"/>
    <w:multiLevelType w:val="hybridMultilevel"/>
    <w:tmpl w:val="4DE8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C99"/>
    <w:multiLevelType w:val="hybridMultilevel"/>
    <w:tmpl w:val="9F0C3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59F7"/>
    <w:multiLevelType w:val="hybridMultilevel"/>
    <w:tmpl w:val="465A3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5145"/>
    <w:multiLevelType w:val="hybridMultilevel"/>
    <w:tmpl w:val="1DB2A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CC1263"/>
    <w:multiLevelType w:val="hybridMultilevel"/>
    <w:tmpl w:val="07F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1750">
    <w:abstractNumId w:val="0"/>
  </w:num>
  <w:num w:numId="2" w16cid:durableId="1684624321">
    <w:abstractNumId w:val="6"/>
  </w:num>
  <w:num w:numId="3" w16cid:durableId="1284311495">
    <w:abstractNumId w:val="7"/>
  </w:num>
  <w:num w:numId="4" w16cid:durableId="2116359298">
    <w:abstractNumId w:val="5"/>
  </w:num>
  <w:num w:numId="5" w16cid:durableId="229927694">
    <w:abstractNumId w:val="2"/>
  </w:num>
  <w:num w:numId="6" w16cid:durableId="1882788429">
    <w:abstractNumId w:val="3"/>
  </w:num>
  <w:num w:numId="7" w16cid:durableId="395131496">
    <w:abstractNumId w:val="4"/>
  </w:num>
  <w:num w:numId="8" w16cid:durableId="632293542">
    <w:abstractNumId w:val="8"/>
  </w:num>
  <w:num w:numId="9" w16cid:durableId="36263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59"/>
    <w:rsid w:val="0002219C"/>
    <w:rsid w:val="0003034E"/>
    <w:rsid w:val="00044347"/>
    <w:rsid w:val="00056304"/>
    <w:rsid w:val="00061860"/>
    <w:rsid w:val="0007582B"/>
    <w:rsid w:val="00077233"/>
    <w:rsid w:val="000A5E3E"/>
    <w:rsid w:val="000B0C87"/>
    <w:rsid w:val="000B2355"/>
    <w:rsid w:val="000B61CE"/>
    <w:rsid w:val="000E29A0"/>
    <w:rsid w:val="000F01AB"/>
    <w:rsid w:val="00117B7B"/>
    <w:rsid w:val="001823A1"/>
    <w:rsid w:val="001A2A8F"/>
    <w:rsid w:val="001C11B1"/>
    <w:rsid w:val="001D751E"/>
    <w:rsid w:val="001D7FDD"/>
    <w:rsid w:val="001E292F"/>
    <w:rsid w:val="001E7C2F"/>
    <w:rsid w:val="0021329A"/>
    <w:rsid w:val="00221AC0"/>
    <w:rsid w:val="00224EA7"/>
    <w:rsid w:val="00260F21"/>
    <w:rsid w:val="00262F6E"/>
    <w:rsid w:val="00272EB3"/>
    <w:rsid w:val="002828B7"/>
    <w:rsid w:val="00284C67"/>
    <w:rsid w:val="00296380"/>
    <w:rsid w:val="002A23AA"/>
    <w:rsid w:val="002A78E5"/>
    <w:rsid w:val="002B2E0F"/>
    <w:rsid w:val="002C4726"/>
    <w:rsid w:val="002E717D"/>
    <w:rsid w:val="002F186A"/>
    <w:rsid w:val="002F2989"/>
    <w:rsid w:val="00303138"/>
    <w:rsid w:val="00303FC0"/>
    <w:rsid w:val="0030622E"/>
    <w:rsid w:val="00313BDA"/>
    <w:rsid w:val="00341002"/>
    <w:rsid w:val="003525DF"/>
    <w:rsid w:val="00352F47"/>
    <w:rsid w:val="00357ED8"/>
    <w:rsid w:val="0036186F"/>
    <w:rsid w:val="0036727E"/>
    <w:rsid w:val="003777D7"/>
    <w:rsid w:val="0038585A"/>
    <w:rsid w:val="0039554F"/>
    <w:rsid w:val="00396A69"/>
    <w:rsid w:val="003A77B8"/>
    <w:rsid w:val="003C12B5"/>
    <w:rsid w:val="003C4453"/>
    <w:rsid w:val="003C78D9"/>
    <w:rsid w:val="003D0AD9"/>
    <w:rsid w:val="003D6BEB"/>
    <w:rsid w:val="003E6203"/>
    <w:rsid w:val="003E6F5A"/>
    <w:rsid w:val="003E7F72"/>
    <w:rsid w:val="004241FA"/>
    <w:rsid w:val="00444AE1"/>
    <w:rsid w:val="004634C9"/>
    <w:rsid w:val="004640A2"/>
    <w:rsid w:val="00470A30"/>
    <w:rsid w:val="00483F28"/>
    <w:rsid w:val="004909B6"/>
    <w:rsid w:val="004D1136"/>
    <w:rsid w:val="0050111D"/>
    <w:rsid w:val="00562D78"/>
    <w:rsid w:val="00564A3A"/>
    <w:rsid w:val="00571FFB"/>
    <w:rsid w:val="005800FA"/>
    <w:rsid w:val="00581EBD"/>
    <w:rsid w:val="00590239"/>
    <w:rsid w:val="0059743B"/>
    <w:rsid w:val="005B210D"/>
    <w:rsid w:val="005C285A"/>
    <w:rsid w:val="005C2B93"/>
    <w:rsid w:val="005D0E6B"/>
    <w:rsid w:val="005E44DE"/>
    <w:rsid w:val="005F34F0"/>
    <w:rsid w:val="005F7725"/>
    <w:rsid w:val="00647207"/>
    <w:rsid w:val="00684CE0"/>
    <w:rsid w:val="00685F02"/>
    <w:rsid w:val="006C700E"/>
    <w:rsid w:val="006E0D3E"/>
    <w:rsid w:val="006E7732"/>
    <w:rsid w:val="0071464E"/>
    <w:rsid w:val="007266D8"/>
    <w:rsid w:val="007714CD"/>
    <w:rsid w:val="007957AA"/>
    <w:rsid w:val="007A5B89"/>
    <w:rsid w:val="007B3ADF"/>
    <w:rsid w:val="007C08F9"/>
    <w:rsid w:val="007C7932"/>
    <w:rsid w:val="008042A6"/>
    <w:rsid w:val="00805D3F"/>
    <w:rsid w:val="008222B7"/>
    <w:rsid w:val="00830224"/>
    <w:rsid w:val="00842564"/>
    <w:rsid w:val="0085133C"/>
    <w:rsid w:val="00851959"/>
    <w:rsid w:val="00857EF1"/>
    <w:rsid w:val="00861EA6"/>
    <w:rsid w:val="00877811"/>
    <w:rsid w:val="00882898"/>
    <w:rsid w:val="008B7562"/>
    <w:rsid w:val="008E07F9"/>
    <w:rsid w:val="008F6BB1"/>
    <w:rsid w:val="008F758B"/>
    <w:rsid w:val="009053CE"/>
    <w:rsid w:val="00950754"/>
    <w:rsid w:val="00954C07"/>
    <w:rsid w:val="00967E85"/>
    <w:rsid w:val="0097272F"/>
    <w:rsid w:val="00983B75"/>
    <w:rsid w:val="00984E5D"/>
    <w:rsid w:val="00985AB8"/>
    <w:rsid w:val="009B2E8D"/>
    <w:rsid w:val="009C0BF3"/>
    <w:rsid w:val="009C12EC"/>
    <w:rsid w:val="009C698C"/>
    <w:rsid w:val="009D37E0"/>
    <w:rsid w:val="009F0158"/>
    <w:rsid w:val="009F4AF6"/>
    <w:rsid w:val="00A05D8B"/>
    <w:rsid w:val="00A10866"/>
    <w:rsid w:val="00A1784E"/>
    <w:rsid w:val="00A45DD3"/>
    <w:rsid w:val="00A53828"/>
    <w:rsid w:val="00A646E3"/>
    <w:rsid w:val="00A84932"/>
    <w:rsid w:val="00A8584F"/>
    <w:rsid w:val="00AB3F92"/>
    <w:rsid w:val="00AC72A8"/>
    <w:rsid w:val="00AF1757"/>
    <w:rsid w:val="00AF36EF"/>
    <w:rsid w:val="00AF48BA"/>
    <w:rsid w:val="00B00ED7"/>
    <w:rsid w:val="00B1044B"/>
    <w:rsid w:val="00B22B69"/>
    <w:rsid w:val="00B46836"/>
    <w:rsid w:val="00B51E2E"/>
    <w:rsid w:val="00B62B8B"/>
    <w:rsid w:val="00BB1D43"/>
    <w:rsid w:val="00BB53DD"/>
    <w:rsid w:val="00BC743A"/>
    <w:rsid w:val="00BE6C94"/>
    <w:rsid w:val="00BF51CE"/>
    <w:rsid w:val="00C123E1"/>
    <w:rsid w:val="00C14988"/>
    <w:rsid w:val="00C21E28"/>
    <w:rsid w:val="00C56FAC"/>
    <w:rsid w:val="00CC2D70"/>
    <w:rsid w:val="00CC3973"/>
    <w:rsid w:val="00CE62DC"/>
    <w:rsid w:val="00CE7B65"/>
    <w:rsid w:val="00D17936"/>
    <w:rsid w:val="00D17FE7"/>
    <w:rsid w:val="00D27454"/>
    <w:rsid w:val="00D35F2B"/>
    <w:rsid w:val="00D370D0"/>
    <w:rsid w:val="00D564FD"/>
    <w:rsid w:val="00D7046C"/>
    <w:rsid w:val="00DA4102"/>
    <w:rsid w:val="00DB2270"/>
    <w:rsid w:val="00DB38D0"/>
    <w:rsid w:val="00DC62F1"/>
    <w:rsid w:val="00DF4EF2"/>
    <w:rsid w:val="00DF6101"/>
    <w:rsid w:val="00E054FE"/>
    <w:rsid w:val="00E071AB"/>
    <w:rsid w:val="00E32182"/>
    <w:rsid w:val="00E72D01"/>
    <w:rsid w:val="00E76E28"/>
    <w:rsid w:val="00EC2B13"/>
    <w:rsid w:val="00EC3DD4"/>
    <w:rsid w:val="00EC7BC7"/>
    <w:rsid w:val="00EE308C"/>
    <w:rsid w:val="00EE5EB2"/>
    <w:rsid w:val="00EF660D"/>
    <w:rsid w:val="00F07207"/>
    <w:rsid w:val="00F2692C"/>
    <w:rsid w:val="00F316FA"/>
    <w:rsid w:val="00F4627E"/>
    <w:rsid w:val="00F50FF7"/>
    <w:rsid w:val="00F60396"/>
    <w:rsid w:val="00F82DC0"/>
    <w:rsid w:val="00F97EBD"/>
    <w:rsid w:val="00FC4B00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docId w15:val="{0EDED05A-C1E1-45F5-BB8F-D8154FA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1">
    <w:name w:val="heading 1"/>
    <w:basedOn w:val="Normal"/>
    <w:next w:val="Normal"/>
    <w:link w:val="Ttulo1Car"/>
    <w:uiPriority w:val="9"/>
    <w:qFormat/>
    <w:rsid w:val="00CE62DC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2DC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62DC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mop">
    <w:name w:val="mop"/>
    <w:basedOn w:val="Fuentedeprrafopredeter"/>
    <w:rsid w:val="001823A1"/>
  </w:style>
  <w:style w:type="character" w:customStyle="1" w:styleId="vlist-s">
    <w:name w:val="vlist-s"/>
    <w:basedOn w:val="Fuentedeprrafopredeter"/>
    <w:rsid w:val="001823A1"/>
  </w:style>
  <w:style w:type="character" w:customStyle="1" w:styleId="delimsizing">
    <w:name w:val="delimsizing"/>
    <w:basedOn w:val="Fuentedeprrafopredeter"/>
    <w:rsid w:val="002F186A"/>
  </w:style>
  <w:style w:type="paragraph" w:styleId="NormalWeb">
    <w:name w:val="Normal (Web)"/>
    <w:basedOn w:val="Normal"/>
    <w:uiPriority w:val="99"/>
    <w:semiHidden/>
    <w:unhideWhenUsed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katex-block">
    <w:name w:val="katex-block"/>
    <w:basedOn w:val="Normal"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E62DC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62D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E62DC"/>
    <w:pPr>
      <w:spacing w:after="10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E62DC"/>
    <w:pPr>
      <w:spacing w:after="0" w:line="480" w:lineRule="auto"/>
      <w:ind w:left="7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E62DC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E62DC"/>
    <w:pPr>
      <w:spacing w:after="100" w:line="480" w:lineRule="auto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E62DC"/>
    <w:pPr>
      <w:spacing w:after="100"/>
      <w:ind w:left="880"/>
    </w:pPr>
  </w:style>
  <w:style w:type="paragraph" w:styleId="Encabezado">
    <w:name w:val="header"/>
    <w:basedOn w:val="Normal"/>
    <w:link w:val="Encabezado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DD3"/>
  </w:style>
  <w:style w:type="paragraph" w:styleId="Piedepgina">
    <w:name w:val="footer"/>
    <w:basedOn w:val="Normal"/>
    <w:link w:val="Piedepgina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DD3"/>
  </w:style>
  <w:style w:type="character" w:styleId="Hipervnculovisitado">
    <w:name w:val="FollowedHyperlink"/>
    <w:basedOn w:val="Fuentedeprrafopredeter"/>
    <w:uiPriority w:val="99"/>
    <w:semiHidden/>
    <w:unhideWhenUsed/>
    <w:rsid w:val="002A2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bes.co/2024/02/23/tecnologia/llego-5g-a-colombia-claro-tigo-y-movistar-los-primeros-operadores-moviles-en-encender-sus-r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rtafolio.co/tecnologia/arranca-oficialmente-el-despliegue-de-las-redes-5g-en-colombia-59905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tiempo.com/tecnosfera/novedades-tecnologia/claro-y-tigo-prendieron-red-5g-asi-la-puede-usar-en-su-movil-para-internet-mas-rapido-858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.co/colombia/gobierno-anuncia-para-la-subasta-5g-una-nueva-banda-para-zonas-rurales/" TargetMode="External"/><Relationship Id="rId10" Type="http://schemas.openxmlformats.org/officeDocument/2006/relationships/hyperlink" Target="https://www.youtube.com/watch?v=cQOfp3lEGjA&amp;ab_channel=JuanOrt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republica.co/empresas/minuto-a-minuto-de-la-subasta-de-redes-5g-en-colombia-37705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7FD9-7C1C-4249-9981-0A66497A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7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156</cp:revision>
  <dcterms:created xsi:type="dcterms:W3CDTF">2024-02-01T00:42:00Z</dcterms:created>
  <dcterms:modified xsi:type="dcterms:W3CDTF">2024-03-06T00:13:00Z</dcterms:modified>
</cp:coreProperties>
</file>