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63"/>
          <w:sz w:val="30"/>
          <w:szCs w:val="30"/>
        </w:rPr>
        <w:t xml:space="preserve">MUNDO WUMPUS: TRÊS AGENTES PARA UMA MESMA CAVERNA</w:t>
      </w:r>
    </w:p>
    <w:p>
      <w:pPr>
        <w:spacing w:after="40"/>
      </w:pPr>
      <w:r>
        <w:rPr>
          <w:color w:val="555555"/>
          <w:sz w:val="20"/>
          <w:szCs w:val="20"/>
        </w:rPr>
        <w:t xml:space="preserve">Relatório da 1ª avaliação · Inteligência Artificial · UniAnchieta · Prof. Jesse Guimarães</w:t>
      </w:r>
    </w:p>
    <w:p>
      <w:pPr>
        <w:pBdr>
          <w:bottom w:val="single" w:color="1F3B63" w:sz="6" w:space="4"/>
        </w:pBdr>
        <w:spacing w:after="160"/>
      </w:pPr>
      <w:r>
        <w:rPr>
          <w:sz w:val="20"/>
          <w:szCs w:val="20"/>
        </w:rPr>
        <w:t xml:space="preserve">Grupo: ________________________________________   Repositório: ______________________________</w:t>
      </w:r>
    </w:p>
    <w:p>
      <w:pPr>
        <w:pStyle w:val="Heading1"/>
        <w:spacing w:after="100" w:before="220"/>
      </w:pPr>
      <w:r>
        <w:t xml:space="preserve">1. Entrega 1 — PEAS e classificação do ambiente</w:t>
      </w:r>
    </w:p>
    <w:p>
      <w:pPr>
        <w:pStyle w:val="ListParagraph"/>
        <w:numPr>
          <w:ilvl w:val="0"/>
          <w:numId w:val="2"/>
        </w:numPr>
        <w:spacing w:after="60" w:line="260"/>
        <w:jc w:val="both"/>
      </w:pPr>
      <w:r>
        <w:rPr>
          <w:b/>
          <w:bCs/>
        </w:rPr>
        <w:t xml:space="preserve">Performance:</w:t>
      </w:r>
      <w:r>
        <w:t xml:space="preserve"> +1000 ao sair em (1,1) com o ouro; −1000 ao morrer (poço ou Wumpus); −1 por ação; −10 pela flecha; limite de 250 ações. Como toda ação custa, o número de ações é métrica de primeira classe.</w:t>
      </w:r>
    </w:p>
    <w:p>
      <w:pPr>
        <w:pStyle w:val="ListParagraph"/>
        <w:numPr>
          <w:ilvl w:val="0"/>
          <w:numId w:val="2"/>
        </w:numPr>
        <w:spacing w:after="60" w:line="260"/>
        <w:jc w:val="both"/>
      </w:pPr>
      <w:r>
        <w:rPr>
          <w:b/>
          <w:bCs/>
        </w:rPr>
        <w:t xml:space="preserve">Environment:</w:t>
      </w:r>
      <w:r>
        <w:t xml:space="preserve"> caverna 4×4; agente começa em (1,1) virado para leste; 1 Wumpus, 1 ouro e poço em cada casa (exceto a inicial) com probabilidade 0,2. O ouro pode cair num poço ou na casa do Wumpus.</w:t>
      </w:r>
    </w:p>
    <w:p>
      <w:pPr>
        <w:pStyle w:val="ListParagraph"/>
        <w:numPr>
          <w:ilvl w:val="0"/>
          <w:numId w:val="2"/>
        </w:numPr>
        <w:spacing w:after="60" w:line="260"/>
        <w:jc w:val="both"/>
      </w:pPr>
      <w:r>
        <w:rPr>
          <w:b/>
          <w:bCs/>
        </w:rPr>
        <w:t xml:space="preserve">Actuators:</w:t>
      </w:r>
      <w:r>
        <w:t xml:space="preserve"> AVANCAR, VIRAR_ESQUERDA, VIRAR_DIREITA, AGARRAR, ATIRAR (flecha única, em linha reta) e SAIR (só em (1,1)).</w:t>
      </w:r>
    </w:p>
    <w:p>
      <w:pPr>
        <w:pStyle w:val="ListParagraph"/>
        <w:numPr>
          <w:ilvl w:val="0"/>
          <w:numId w:val="2"/>
        </w:numPr>
        <w:spacing w:after="60" w:line="260"/>
        <w:jc w:val="both"/>
      </w:pPr>
      <w:r>
        <w:rPr>
          <w:b/>
          <w:bCs/>
        </w:rPr>
        <w:t xml:space="preserve">Sensors:</w:t>
      </w:r>
      <w:r>
        <w:t xml:space="preserve"> fedor, brisa, brilho, baque e grito; o simulador também entrega posição e direção (simplificação didática que os agentes B e C dispensam: rastreiam a posição pelas próprias ações).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760"/>
      </w:tblGrid>
      <w:tr>
        <w:trPr>
          <w:tblHeader/>
        </w:trPr>
        <w:tc>
          <w:tcPr>
            <w:tcW w:type="dxa" w:w="1900"/>
            <w:shd w:fill="1F3B6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Propriedade</w:t>
            </w:r>
          </w:p>
        </w:tc>
        <w:tc>
          <w:tcPr>
            <w:tcW w:type="dxa" w:w="1700"/>
            <w:shd w:fill="1F3B6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5760"/>
            <w:shd w:fill="1F3B6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Observabilidade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Poços e Wumpus nunca são vistos, só inferidos a partir de sensores locais.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Determinismo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Determinístico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Cada ação tem efeito certo; a incerteza está no mundo desconhecido, não na dinâmica.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Episodicidade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Sequencial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Gastar a flecha ou entrar numa casa muda todas as decisões seguintes.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Dinamismo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Estático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Nada muda enquanto o agente delibera; o Wumpus não se move.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Discretização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Discreto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Casas, percepções e ações formam conjuntos finitos.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Agentes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Único</w:t>
            </w:r>
          </w:p>
        </w:tc>
        <w:tc>
          <w:tcPr>
            <w:tcW w:type="dxa" w:w="5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 Wumpus é parte do ambiente; não escolhe ações.</w:t>
            </w:r>
          </w:p>
        </w:tc>
      </w:tr>
    </w:tbl>
    <w:p>
      <w:pPr>
        <w:pStyle w:val="Heading1"/>
        <w:spacing w:after="100" w:before="220"/>
      </w:pPr>
      <w:r>
        <w:t xml:space="preserve">2. As três arquiteturas</w:t>
      </w:r>
    </w:p>
    <w:p>
      <w:pPr>
        <w:pStyle w:val="Heading2"/>
        <w:spacing w:after="70" w:before="140"/>
      </w:pPr>
      <w:r>
        <w:t xml:space="preserve">2.1 Agente A — reativo simples</w:t>
      </w:r>
    </w:p>
    <w:p>
      <w:pPr>
        <w:spacing w:after="110" w:line="264"/>
        <w:jc w:val="both"/>
      </w:pPr>
      <w:r>
        <w:t xml:space="preserve">Regras condição → ação sobre a percepção atual, sem nenhum atributo em </w:t>
      </w:r>
      <w:r>
        <w:rPr>
          <w:rFonts w:ascii="Consolas" w:cs="Consolas" w:eastAsia="Consolas" w:hAnsi="Consolas"/>
          <w:sz w:val="19"/>
          <w:szCs w:val="19"/>
        </w:rPr>
        <w:t xml:space="preserve">self</w:t>
      </w:r>
      <w:r>
        <w:t xml:space="preserve"> (há um teste que verifica isso). Brilho → AGARRAR; em (1,1) virado para oeste ou sul (isto é, voltando) → SAIR; baque → girar; fedor → atirar para a frente metade das vezes; brisa ou fedor → preferir girar; nada → avançar. Um reflexo determinístico entra em laço (mesma percepção, mesma ação), por isso usamos o reativo aleatorizado de Russell &amp; Norvig (seção 2.4.2): o gerador de sorteios fica no módulo e não guarda nada sobre o mundo.</w:t>
      </w:r>
    </w:p>
    <w:p>
      <w:pPr>
        <w:spacing w:after="110" w:line="264"/>
        <w:jc w:val="both"/>
      </w:pPr>
      <w:r>
        <w:t xml:space="preserve">O limite aparece na própria regra de saída: sem memória, o agente </w:t>
      </w:r>
      <w:r>
        <w:rPr>
          <w:b/>
          <w:bCs/>
        </w:rPr>
        <w:t xml:space="preserve">não sabe se já pegou o ouro</w:t>
      </w:r>
      <w:r>
        <w:t xml:space="preserve">. Ele sai ao voltar a (1,1) de qualquer jeito; ganha +1000 só quando, por acaso, agarrou o ouro antes. Também não sabe se ainda tem a flecha, nem de que lado veio a brisa.</w:t>
      </w:r>
    </w:p>
    <w:p>
      <w:pPr>
        <w:pStyle w:val="Heading2"/>
        <w:spacing w:after="70" w:before="140"/>
      </w:pPr>
      <w:r>
        <w:t xml:space="preserve">2.2 Agente B — lógico</w:t>
      </w:r>
    </w:p>
    <w:p>
      <w:pPr>
        <w:spacing w:after="110" w:line="264"/>
        <w:jc w:val="both"/>
      </w:pPr>
      <w:r>
        <w:rPr>
          <w:b/>
          <w:bCs/>
        </w:rPr>
        <w:t xml:space="preserve">Representação.</w:t>
      </w:r>
      <w:r>
        <w:t xml:space="preserve"> Sentença é um átomo (</w:t>
      </w:r>
      <w:r>
        <w:rPr>
          <w:rFonts w:ascii="Consolas" w:cs="Consolas" w:eastAsia="Consolas" w:hAnsi="Consolas"/>
          <w:sz w:val="19"/>
          <w:szCs w:val="19"/>
        </w:rPr>
        <w:t xml:space="preserve">"P(1,3)"</w:t>
      </w:r>
      <w:r>
        <w:t xml:space="preserve">) ou uma tupla (operador, argumentos) com ¬, ∧, ∨, ⇒, ⇔; literal é o par (símbolo, positivo); cláusula é um frozenset de literais. </w:t>
      </w:r>
      <w:r>
        <w:rPr>
          <w:rFonts w:ascii="Consolas" w:cs="Consolas" w:eastAsia="Consolas" w:hAnsi="Consolas"/>
          <w:sz w:val="19"/>
          <w:szCs w:val="19"/>
        </w:rPr>
        <w:t xml:space="preserve">tell(sentença)</w:t>
      </w:r>
      <w:r>
        <w:t xml:space="preserve"> converte para CNF em três passos implementados pelo grupo — eliminar ⇔ e ⇒, empurrar ¬ (De Morgan) e distribuir ∨ sobre ∧ — e acrescenta as cláusulas. </w:t>
      </w:r>
      <w:r>
        <w:rPr>
          <w:rFonts w:ascii="Consolas" w:cs="Consolas" w:eastAsia="Consolas" w:hAnsi="Consolas"/>
          <w:sz w:val="19"/>
          <w:szCs w:val="19"/>
        </w:rPr>
        <w:t xml:space="preserve">ask(α)</w:t>
      </w:r>
      <w:r>
        <w:t xml:space="preserve"> prova BC ⊨ α por refutação: deriva a cláusula vazia de BC ∧ ¬α.</w:t>
      </w:r>
    </w:p>
    <w:p>
      <w:pPr>
        <w:spacing w:after="110" w:line="264"/>
        <w:jc w:val="both"/>
      </w:pPr>
      <w:r>
        <w:rPr>
          <w:b/>
          <w:bCs/>
        </w:rPr>
        <w:t xml:space="preserve">Axiomas, gerados por código para qualquer casa:</w:t>
      </w:r>
      <w:r>
        <w:t xml:space="preserve"> ¬P(1,1), ¬W(1,1), "existe exatamente um Wumpus" (uma cláusula de 16 literais + 120 pares ¬(Wᵢ ∧ Wⱼ)), e, para cada casa visitada, B(x,y) ⇔ ∨P(vizinhos) e F(x,y) ⇔ W(x,y) ∨ ∨W(vizinhos). O fedor inclui a própria casa porque, no simulador oficial, ele continua depois que o Wumpus morre, inclusive na casa do corpo.</w:t>
      </w:r>
    </w:p>
    <w:p>
      <w:pPr>
        <w:spacing w:after="110" w:line="264"/>
        <w:jc w:val="both"/>
      </w:pPr>
      <w:r>
        <w:rPr>
          <w:b/>
          <w:bCs/>
        </w:rPr>
        <w:t xml:space="preserve">A morte do Wumpus é um símbolo próprio, M.</w:t>
      </w:r>
      <w:r>
        <w:t xml:space="preserve"> W(x,y) significa onde o Wumpus está, vivo ou morto. Uma casa é segura quando BC ⊨ ¬P(x,y) ∧ (¬W(x,y) ∨ M). Essa escolha corrige um erro da nossa primeira versão, que fazia tell(¬W) em todas as casas ao ouvir o grito. Junto com "existe um Wumpus", isso tornava a BC contraditória, e de uma BC contraditória se prova qualquer coisa: o agente passava a considerar todas as casas seguras e andava para dentro dos poços. Naquela versão, 100% das mortes do agente B vinham disso. Hoje há um teste de regressão para esse caso.</w:t>
      </w:r>
    </w:p>
    <w:p>
      <w:pPr>
        <w:spacing w:after="110" w:line="264"/>
        <w:jc w:val="both"/>
      </w:pPr>
      <w:r>
        <w:t xml:space="preserve">Tudo o que o agente aprende entra por </w:t>
      </w:r>
      <w:r>
        <w:rPr>
          <w:rFonts w:ascii="Consolas" w:cs="Consolas" w:eastAsia="Consolas" w:hAnsi="Consolas"/>
          <w:sz w:val="19"/>
          <w:szCs w:val="19"/>
        </w:rPr>
        <w:t xml:space="preserve">tell()</w:t>
      </w:r>
      <w:r>
        <w:t xml:space="preserve">: brisa/fedor da casa, "estou vivo aqui" (¬P ∧ (¬W ∨ M)), M ao ouvir o grito e, quando a flecha passa sem grito, ¬W para cada casa do raio. A decisão consulta só </w:t>
      </w:r>
      <w:r>
        <w:rPr>
          <w:rFonts w:ascii="Consolas" w:cs="Consolas" w:eastAsia="Consolas" w:hAnsi="Consolas"/>
          <w:sz w:val="19"/>
          <w:szCs w:val="19"/>
        </w:rPr>
        <w:t xml:space="preserve">ask()</w:t>
      </w:r>
      <w:r>
        <w:t xml:space="preserve">; não há regra do tipo "se brisa, evitar". A política é local: B pergunta sobre os vizinhos imediatos, entra no vizinho novo provado seguro (o que exige menos giros) e, quando não há nenhum, recua pelo próprio rastro — busca em profundidade online. Não usa a flecha e nunca arrisca: esgotadas as casas seguras, volta a (1,1) e sai.</w:t>
      </w:r>
    </w:p>
    <w:p>
      <w:pPr>
        <w:pStyle w:val="Heading2"/>
        <w:spacing w:after="70" w:before="140"/>
      </w:pPr>
      <w:r>
        <w:t xml:space="preserve">2.3 Agente C — lógico + objetivo</w:t>
      </w:r>
    </w:p>
    <w:p>
      <w:pPr>
        <w:spacing w:after="110" w:line="264"/>
        <w:jc w:val="both"/>
      </w:pPr>
      <w:r>
        <w:t xml:space="preserve">Herda a BC do B e acrescenta BFS sobre o grafo das casas visitadas: EXPLORAR (caminho mais curto até a casa de fronteira provada segura mais próxima), AGARRAR, VOLTAR (BFS até (1,1)) e SAIR. Como toda aresta custa um AVANCAR, a BFS é ótima em número de casas. Quando não há casa segura nova, C tenta, nesta ordem:</w:t>
      </w:r>
    </w:p>
    <w:p>
      <w:pPr>
        <w:pStyle w:val="ListParagraph"/>
        <w:numPr>
          <w:ilvl w:val="0"/>
          <w:numId w:val="2"/>
        </w:numPr>
        <w:spacing w:after="60" w:line="260"/>
        <w:jc w:val="both"/>
      </w:pPr>
      <w:r>
        <w:rPr>
          <w:b/>
          <w:bCs/>
        </w:rPr>
        <w:t xml:space="preserve">Flecha.</w:t>
      </w:r>
      <w:r>
        <w:t xml:space="preserve"> Se a BC prova que uma casa de fronteira não tem poço, mas não prova que não tem Wumpus, C vai até um vizinho já visitado e atira nela. Com grito, M entra na BC; sem grito, ¬W entra para o raio. Nos dois casos a casa passa a ser </w:t>
      </w:r>
      <w:r>
        <w:rPr>
          <w:b/>
          <w:bCs/>
        </w:rPr>
        <w:t xml:space="preserve">provada</w:t>
      </w:r>
      <w:r>
        <w:t xml:space="preserve"> segura: o tiro sempre compra uma casa nova por 10 pontos.</w:t>
      </w:r>
    </w:p>
    <w:p>
      <w:pPr>
        <w:pStyle w:val="ListParagraph"/>
        <w:numPr>
          <w:ilvl w:val="0"/>
          <w:numId w:val="2"/>
        </w:numPr>
        <w:spacing w:after="60" w:line="260"/>
        <w:jc w:val="both"/>
      </w:pPr>
      <w:r>
        <w:rPr>
          <w:b/>
          <w:bCs/>
        </w:rPr>
        <w:t xml:space="preserve">Risco (decisão aberta).</w:t>
      </w:r>
      <w:r>
        <w:t xml:space="preserve"> C calcula P(morte) de cada casa de fronteira enumerando os modelos consistentes com a BC — poços com prior 0,2, Wumpus uniforme — e entra na casa menos perigosa se EU(arriscar) = (1−p)·G − p·1000 &gt; EU(sair) = 0, ou seja, se p &lt; G/(G+1000).</w:t>
      </w:r>
    </w:p>
    <w:p>
      <w:pPr>
        <w:pStyle w:val="ListParagraph"/>
        <w:numPr>
          <w:ilvl w:val="0"/>
          <w:numId w:val="2"/>
        </w:numPr>
        <w:spacing w:after="60" w:line="260"/>
        <w:jc w:val="both"/>
      </w:pPr>
      <w:r>
        <w:rPr>
          <w:b/>
          <w:bCs/>
        </w:rPr>
        <w:t xml:space="preserve">Sair.</w:t>
      </w:r>
      <w:r>
        <w:t xml:space="preserve"> Caso contrário, volta a (1,1) por BFS e sai.</w:t>
      </w:r>
    </w:p>
    <w:p>
      <w:pPr>
        <w:spacing w:after="110" w:line="264"/>
        <w:jc w:val="both"/>
      </w:pPr>
      <w:r>
        <w:t xml:space="preserve">O valor G de continuar explorando foi estimado a priori em 500 (limiar 0,33). Testado nas sementes 1000–2999 — separadas das 200 públicas, que ficam só para o relato —, esse limiar rendeu 321 pontos por partida, contra 341 com limiares entre 0,20 e 0,30 e 338 sem arriscar nunca. As casas com p ≈ 1/3 matavam mais do que rendiam. Adotamos G = 350 (limiar ≈ 0,26), no meio da faixa boa, sem ajuste fino às sementes públicas.</w:t>
      </w:r>
    </w:p>
    <w:p>
      <w:pPr>
        <w:pStyle w:val="Heading1"/>
        <w:spacing w:after="100" w:before="220"/>
      </w:pPr>
      <w:r>
        <w:t xml:space="preserve">3. Resolução × tabela-verdade</w:t>
      </w:r>
    </w:p>
    <w:p>
      <w:pPr>
        <w:spacing w:after="110" w:line="264"/>
        <w:jc w:val="both"/>
      </w:pPr>
      <w:r>
        <w:t xml:space="preserve">Ao fim de uma partida a BC tem em média 32 símbolos (B) e 34 (C). A verificação de modelos por tabela-verdade enumeraria 2³² ≈ 4,3 bilhões de atribuições a cada consulta. É sã e completa, mas exponencial no número de símbolos. A resolução trabalha sobre cláusulas: em média cada partida do B fez 17 chamadas a </w:t>
      </w:r>
      <w:r>
        <w:rPr>
          <w:rFonts w:ascii="Consolas" w:cs="Consolas" w:eastAsia="Consolas" w:hAnsi="Consolas"/>
          <w:sz w:val="19"/>
          <w:szCs w:val="19"/>
        </w:rPr>
        <w:t xml:space="preserve">ask()</w:t>
      </w:r>
      <w:r>
        <w:t xml:space="preserve">, 10 refutações efetivas (o resto veio do cache) e gerou 107 resolventes no total, em 6 ms.</w:t>
      </w:r>
    </w:p>
    <w:p>
      <w:pPr>
        <w:spacing w:after="110" w:line="264"/>
        <w:jc w:val="both"/>
      </w:pPr>
      <w:r>
        <w:t xml:space="preserve">Duas escolhas tornam a resolução tratável sem perder correção. </w:t>
      </w:r>
      <w:r>
        <w:rPr>
          <w:b/>
          <w:bCs/>
        </w:rPr>
        <w:t xml:space="preserve">Relevância:</w:t>
      </w:r>
      <w:r>
        <w:t xml:space="preserve"> só entram as cláusulas conectadas, por símbolos compartilhados, à consulta; as outras nunca participam de uma refutação dela. </w:t>
      </w:r>
      <w:r>
        <w:rPr>
          <w:b/>
          <w:bCs/>
        </w:rPr>
        <w:t xml:space="preserve">Conjunto de suporte com preferência por cláusulas curtas:</w:t>
      </w:r>
      <w:r>
        <w:t xml:space="preserve"> toda resolução envolve uma cláusula que descende de ¬α. A estratégia é sã e é completa por refutação sempre que a BC é satisfatível — e a BC do Wumpus sempre é, pois descreve um mundo real. O teste automático contra o sympy confirmou exatamente esse limite: com BCs aleatórias contraditórias, a estratégia pode não achar a prova; com BCs satisfatíveis, concordou em 100% dos casos. Há um teto de 20 000 resolventes por consulta, que devolveria "não provei" (conservador); ele nunca foi atingido nos experimentos, então na prática o procedimento foi completo.</w:t>
      </w:r>
    </w:p>
    <w:p>
      <w:pPr>
        <w:pStyle w:val="Heading1"/>
        <w:spacing w:after="100" w:before="220"/>
      </w:pPr>
      <w:r>
        <w:t xml:space="preserve">4. Experimento: 200 mundos, mesmas sementes</w:t>
      </w:r>
    </w:p>
    <w:p>
      <w:pPr>
        <w:spacing w:after="110" w:line="264"/>
        <w:jc w:val="both"/>
      </w:pPr>
      <w:r>
        <w:t xml:space="preserve">Comando: </w:t>
      </w:r>
      <w:r>
        <w:rPr>
          <w:rFonts w:ascii="Consolas" w:cs="Consolas" w:eastAsia="Consolas" w:hAnsi="Consolas"/>
          <w:sz w:val="19"/>
          <w:szCs w:val="19"/>
        </w:rPr>
        <w:t xml:space="preserve">python experimento.py A B C</w:t>
      </w:r>
      <w:r>
        <w:t xml:space="preserve"> (simulador oficial, sementes públicas 0–199, limite de 250 ações).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1200"/>
        <w:gridCol w:w="1200"/>
        <w:gridCol w:w="1100"/>
        <w:gridCol w:w="1500"/>
      </w:tblGrid>
      <w:tr>
        <w:trPr>
          <w:tblHeader/>
        </w:trPr>
        <w:tc>
          <w:tcPr>
            <w:tcW w:type="dxa" w:w="2200"/>
            <w:shd w:fill="1F3B6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2160"/>
            <w:shd w:fill="1F3B6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Pontuação (média ± dp)</w:t>
            </w:r>
          </w:p>
        </w:tc>
        <w:tc>
          <w:tcPr>
            <w:tcW w:type="dxa" w:w="1200"/>
            <w:shd w:fill="1F3B6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Sucesso</w:t>
            </w:r>
          </w:p>
        </w:tc>
        <w:tc>
          <w:tcPr>
            <w:tcW w:type="dxa" w:w="1200"/>
            <w:shd w:fill="1F3B6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Morte</w:t>
            </w:r>
          </w:p>
        </w:tc>
        <w:tc>
          <w:tcPr>
            <w:tcW w:type="dxa" w:w="1100"/>
            <w:shd w:fill="1F3B6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Ações</w:t>
            </w:r>
          </w:p>
        </w:tc>
        <w:tc>
          <w:tcPr>
            <w:tcW w:type="dxa" w:w="1500"/>
            <w:shd w:fill="1F3B6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Tempo/partida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Aleatório (exemplo)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−926,8 ± 361,3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3,5%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95,0%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11,8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0,08 ms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 · Reativo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−433,2 ± 565,4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3,5%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45,0%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15,2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0,10 ms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 · Lógico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+288,3 ± 454,9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30,0%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0,0%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11,7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5,99 ms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 · Lógico + BFS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+358,5 ± 530,1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40,0%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2,5%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14,5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10,73 ms</w:t>
            </w:r>
          </w:p>
        </w:tc>
      </w:tr>
    </w:tbl>
    <w:p>
      <w:pPr>
        <w:spacing w:after="140" w:before="60"/>
      </w:pPr>
      <w:r>
        <w:rPr>
          <w:i/>
          <w:iCs/>
          <w:color w:val="555555"/>
          <w:sz w:val="18"/>
          <w:szCs w:val="18"/>
        </w:rPr>
        <w:t xml:space="preserve">Tabela 1 — Resultado do experimento oficial nas sementes públicas 0–199.</w:t>
      </w:r>
    </w:p>
    <w:p>
      <w:pPr>
        <w:spacing w:before="160"/>
      </w:pPr>
      <w:r>
        <w:drawing>
          <wp:inline distT="0" distB="0" distL="0" distR="0">
            <wp:extent cx="59055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</w:pPr>
      <w:r>
        <w:rPr>
          <w:i/>
          <w:iCs/>
          <w:color w:val="555555"/>
          <w:sz w:val="18"/>
          <w:szCs w:val="18"/>
        </w:rPr>
        <w:t xml:space="preserve">Figura 1 — Desfechos e pontuação dos três agentes nas 200 sementes públicas.</w:t>
      </w:r>
    </w:p>
    <w:p>
      <w:pPr>
        <w:spacing w:after="110" w:line="264"/>
        <w:jc w:val="both"/>
      </w:pPr>
      <w:r>
        <w:rPr>
          <w:b/>
          <w:bCs/>
        </w:rPr>
        <w:t xml:space="preserve">Replicação</w:t>
      </w:r>
      <w:r>
        <w:t xml:space="preserve"> em 1000 mundos novos (sementes 5000–5999, fora tanto das públicas quanto das usadas na calibração): A = −382,8 (4,2% de sucesso, 40,4% de morte), B = +258,3 (27,0%, 0,0%), C = +361,5 (39,9%, 2,1%). A ordem A &lt; B &lt; C se mantém. Nos testes, B também não morreu em nenhum de 2000 mundos adicionais, com e sem posição na percepção.</w:t>
      </w:r>
    </w:p>
    <w:p>
      <w:pPr>
        <w:pStyle w:val="Heading1"/>
        <w:spacing w:after="100" w:before="220"/>
      </w:pPr>
      <w:r>
        <w:t xml:space="preserve">5. Análise crítica</w:t>
      </w:r>
    </w:p>
    <w:p>
      <w:pPr>
        <w:spacing w:after="110" w:line="264"/>
        <w:jc w:val="both"/>
      </w:pPr>
      <w:r>
        <w:rPr>
          <w:b/>
          <w:bCs/>
        </w:rPr>
        <w:t xml:space="preserve">Nem todo mundo tem solução.</w:t>
      </w:r>
      <w:r>
        <w:t xml:space="preserve"> Classificando os 200 mundos a posteriori (script </w:t>
      </w:r>
      <w:r>
        <w:rPr>
          <w:rFonts w:ascii="Consolas" w:cs="Consolas" w:eastAsia="Consolas" w:hAnsi="Consolas"/>
          <w:sz w:val="19"/>
          <w:szCs w:val="19"/>
        </w:rPr>
        <w:t xml:space="preserve">analise.py</w:t>
      </w:r>
      <w:r>
        <w:t xml:space="preserve">, que lê o mundo real só depois da partida): em 23,0% o ouro está num poço e em 5,5% está cercado por poços. Nesses 28,5% nenhum agente pode ter sucesso, e o melhor possível é sair cedo. O teto de sucesso de um agente com informação perfeita é, portanto, 71,5%.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  <w:gridCol w:w="900"/>
        <w:gridCol w:w="1400"/>
        <w:gridCol w:w="1400"/>
        <w:gridCol w:w="1400"/>
      </w:tblGrid>
      <w:tr>
        <w:trPr>
          <w:tblHeader/>
        </w:trPr>
        <w:tc>
          <w:tcPr>
            <w:tcW w:type="dxa" w:w="4260"/>
            <w:shd w:fill="1F3B6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 do mundo</w:t>
            </w:r>
          </w:p>
        </w:tc>
        <w:tc>
          <w:tcPr>
            <w:tcW w:type="dxa" w:w="900"/>
            <w:shd w:fill="1F3B6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1400"/>
            <w:shd w:fill="1F3B6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400"/>
            <w:shd w:fill="1F3B6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shd w:fill="1F3B6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Solucionável, (1,1) sem alarme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87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8,0%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69,0%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83,9%</w:t>
            </w:r>
          </w:p>
        </w:tc>
      </w:tr>
      <w:tr>
        <w:tc>
          <w:tcPr>
            <w:tcW w:type="dxa" w:w="4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Solucionável, brisa ou fedor em (1,1)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56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12,5%</w:t>
            </w:r>
          </w:p>
        </w:tc>
      </w:tr>
      <w:tr>
        <w:tc>
          <w:tcPr>
            <w:tcW w:type="dxa" w:w="4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Ouro no poço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0,0%</w:t>
            </w:r>
          </w:p>
        </w:tc>
      </w:tr>
      <w:tr>
        <w:tc>
          <w:tcPr>
            <w:tcW w:type="dxa" w:w="4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Ouro isolado por poços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0,0%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0,0%</w:t>
            </w:r>
          </w:p>
        </w:tc>
      </w:tr>
    </w:tbl>
    <w:p>
      <w:pPr>
        <w:spacing w:after="140" w:before="60"/>
      </w:pPr>
      <w:r>
        <w:rPr>
          <w:i/>
          <w:iCs/>
          <w:color w:val="555555"/>
          <w:sz w:val="18"/>
          <w:szCs w:val="18"/>
        </w:rPr>
        <w:t xml:space="preserve">Tabela 2 — Taxa de sucesso por categoria de mundo (sementes 0–199).</w:t>
      </w:r>
    </w:p>
    <w:p>
      <w:pPr>
        <w:spacing w:after="110" w:line="264"/>
        <w:jc w:val="both"/>
      </w:pPr>
      <w:r>
        <w:rPr>
          <w:b/>
          <w:bCs/>
        </w:rPr>
        <w:t xml:space="preserve">Que mundos derrotam cada agente.</w:t>
      </w:r>
      <w:r>
        <w:t xml:space="preserve"> A morre em todas as categorias (51 das 90 mortes em mundos fáceis): sem memória, anda em direção ao perigo tantas vezes quanto foge dele. B é derrotado por </w:t>
      </w:r>
      <w:r>
        <w:rPr>
          <w:b/>
          <w:bCs/>
        </w:rPr>
        <w:t xml:space="preserve">qualquer mundo com brisa ou fedor em (1,1)</w:t>
      </w:r>
      <w:r>
        <w:t xml:space="preserve">: com uma única percepção, nenhum vizinho é provadamente seguro, e B sai na primeira ação (pontuação −1). Isso não é falha lógica, é o limite do que dá para provar. C resolve 12,5% desses mundos porque tem duas saídas que B não tem: atirar quando o fedor é o único perigo possível, e arriscar quando a probabilidade calculada é baixa. As 5 mortes de C aconteceram todas na fase "arriscar", e 4 delas em mundos em que o ouro estava num poço — o risco foi calculado corretamente, mas o mundo não tinha prêmio.</w:t>
      </w:r>
    </w:p>
    <w:p>
      <w:pPr>
        <w:spacing w:after="110" w:line="264"/>
        <w:jc w:val="both"/>
      </w:pPr>
      <w:r>
        <w:rPr>
          <w:b/>
          <w:bCs/>
        </w:rPr>
        <w:t xml:space="preserve">O ganho de B sobre A compensa o custo?</w:t>
      </w:r>
      <w:r>
        <w:t xml:space="preserve"> Sim. B custa cerca de 60 vezes mais CPU (6 ms contra 0,1 ms por partida) e ganha 722 pontos em média, eliminando todas as mortes. Em termos absolutos o custo é irrelevante; a lógica só seria cara num mundo muito maior ou com restrição dura de tempo.</w:t>
      </w:r>
    </w:p>
    <w:p>
      <w:pPr>
        <w:spacing w:after="110" w:line="264"/>
        <w:jc w:val="both"/>
      </w:pPr>
      <w:r>
        <w:rPr>
          <w:b/>
          <w:bCs/>
        </w:rPr>
        <w:t xml:space="preserve">E o de C sobre B?</w:t>
      </w:r>
      <w:r>
        <w:t xml:space="preserve"> Sim, mas por menos. C custa o dobro do tempo de B (11 ms) e ganha 70 pontos e 10 pontos percentuais de sucesso, em troca de 2,5% de mortes. O ganho vem de três fontes: nos mundos fáceis, a BFS leva direto à casa segura mais próxima, em vez de recuar passo a passo pelo rastro (83,9% contra 69,0%); a flecha transforma casas "só talvez Wumpus" em casas provadas seguras (40 partidas usaram a flecha); e o risco calculado abre mundos que B abandona. A BFS em si é barata — 7,6 nós expandidos por partida numa grade de 16 vértices. O custo extra de C vem da lógica: ele pergunta sobre toda a fronteira, não só sobre os vizinhos imediatos, e faz o dobro de consultas (33 contra 17).</w:t>
      </w:r>
    </w:p>
    <w:p>
      <w:pPr>
        <w:spacing w:after="110" w:line="264"/>
        <w:jc w:val="both"/>
      </w:pPr>
      <w:r>
        <w:rPr>
          <w:b/>
          <w:bCs/>
        </w:rPr>
        <w:t xml:space="preserve">O risco vale pouco.</w:t>
      </w:r>
      <w:r>
        <w:t xml:space="preserve"> Sem arriscar nunca, C faria 338 pontos nas sementes de calibração; arriscando com o limiar escolhido, 341. Quase todo o ganho de C sobre B vem da BFS e da flecha, não do risco. Com limiares mais ousados (≥ 0,33) C ganha sucesso (44%) mas perde pontos, porque as mortes custam −1000.</w:t>
      </w:r>
    </w:p>
    <w:p>
      <w:pPr>
        <w:spacing w:after="110" w:line="264"/>
        <w:jc w:val="both"/>
      </w:pPr>
      <w:r>
        <w:rPr>
          <w:b/>
          <w:bCs/>
        </w:rPr>
        <w:t xml:space="preserve">Limitações.</w:t>
      </w:r>
      <w:r>
        <w:t xml:space="preserve"> (1) O prior de 0,2 por casa ignora que o ouro pode estar num poço, e esse fato pesou nas mortes de C. (2) A enumeração de modelos para o risco é exponencial no tamanho da fronteira; num 4×4 são no máximo algumas centenas de modelos, mas não escalaria. (3) O Agente A depende de sorteio, então seu resultado varia com a ordem das partidas; como é o baseline, isso não muda nenhuma conclusão.</w:t>
      </w:r>
    </w:p>
    <w:p>
      <w:pPr>
        <w:pStyle w:val="Heading1"/>
        <w:spacing w:after="100" w:before="220"/>
      </w:pPr>
      <w:r>
        <w:t xml:space="preserve">6. Declaração de uso de IA generativa</w:t>
      </w:r>
    </w:p>
    <w:p>
      <w:pPr>
        <w:spacing w:after="110" w:line="264"/>
        <w:jc w:val="both"/>
      </w:pPr>
      <w:r>
        <w:t xml:space="preserve">Conforme a regra do trabalho, declaramos o uso de IA generativa (Claude, da Anthropic) na implementação dos agentes e do motor de CNF/resolução, na escrita dos testes, na condução do experimento e na redação deste relatório. As decisões de projeto — o símbolo M para a morte do Wumpus, a flecha como forma de provar uma casa segura, o limiar de risco calibrado fora das sementes públicas e a estratégia de conjunto de suporte — foram revisadas e testadas pelo grupo, que se responsabiliza pelo conteúdo e está apto a simular uma resolução no quadro e a alterar regras ao vivo na defesa oral.</w:t>
      </w:r>
    </w:p>
    <w:p>
      <w:pPr>
        <w:pStyle w:val="Heading1"/>
        <w:spacing w:after="100" w:before="220"/>
      </w:pPr>
      <w:r>
        <w:t xml:space="preserve">Referências</w:t>
      </w:r>
    </w:p>
    <w:p>
      <w:pPr>
        <w:spacing w:after="110" w:line="264"/>
        <w:jc w:val="left"/>
      </w:pPr>
      <w:r>
        <w:t xml:space="preserve">RUSSELL, S. J.; NORVIG, P. Artificial Intelligence: A Modern Approach. 4. ed. Hoboken: Pearson, 2021. Caps. 2, 3, 4, 7 e 12.</w:t>
      </w:r>
    </w:p>
    <w:p>
      <w:pPr>
        <w:spacing w:after="110" w:line="264"/>
        <w:jc w:val="left"/>
      </w:pPr>
      <w:r>
        <w:t xml:space="preserve">ROBINSON, J. A. A Machine-Oriented Logic Based on the Resolution Principle. Journal of the ACM, v. 12, n. 1, p. 23–41, 1965.</w:t>
      </w:r>
    </w:p>
    <w:p>
      <w:pPr>
        <w:spacing w:after="110" w:line="264"/>
        <w:jc w:val="left"/>
      </w:pPr>
      <w:r>
        <w:t xml:space="preserve">WOS, L.; ROBINSON, G. A.; CARSON, D. F. Efficiency and Completeness of the Set of Support Strategy in Theorem Proving. Journal of the ACM, v. 12, n. 4, p. 536–541, 1965.</w:t>
      </w:r>
    </w:p>
    <w:sectPr>
      <w:footerReference w:type="default" r:id="rId7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B63"/>
      <w:sz w:val="25"/>
      <w:szCs w:val="25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bbce0938e7ea745ecece923f01b397006e57f3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2026-09-23T11:34:50.248Z</dcterms:created>
  <dcterms:modified xsi:type="dcterms:W3CDTF">2026-09-23T11:34:50.248Z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