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t>HAASTATTELURUNKO</w:t>
      </w:r>
    </w:p>
    <w:p>
      <w:pPr>
        <w:jc w:val="center"/>
      </w:pPr>
      <w:r>
        <w:rPr>
          <w:rFonts w:ascii="Arial" w:hAnsi="Arial"/>
          <w:color w:val="3A5E8C"/>
          <w:sz w:val="28"/>
        </w:rPr>
        <w:t>Tekoäly projektin suunnittelun tukena</w:t>
      </w:r>
    </w:p>
    <w:p>
      <w:pPr>
        <w:jc w:val="center"/>
      </w:pPr>
      <w:r>
        <w:rPr>
          <w:rFonts w:ascii="Arial" w:hAnsi="Arial"/>
          <w:color w:val="3A5E8C"/>
          <w:sz w:val="24"/>
        </w:rPr>
        <w:t>Parihaastattelut + käytännön testaus</w:t>
      </w:r>
    </w:p>
    <w:p>
      <w:pPr>
        <w:jc w:val="center"/>
      </w:pPr>
      <w:r>
        <w:rPr>
          <w:rFonts w:ascii="Arial" w:hAnsi="Arial"/>
          <w:color w:val="666666"/>
          <w:sz w:val="22"/>
        </w:rPr>
        <w:t>Diplomityö — Tampereen yliopisto</w:t>
        <w:br/>
        <w:t>Leo Ollila</w:t>
        <w:br/>
        <w:t>2026</w:t>
      </w:r>
    </w:p>
    <w:p/>
    <w:p>
      <w:pPr>
        <w:jc w:val="center"/>
      </w:pPr>
      <w:r>
        <w:rPr>
          <w:rFonts w:ascii="Arial" w:hAnsi="Arial"/>
          <w:b/>
          <w:sz w:val="22"/>
        </w:rPr>
        <w:t>Toteutus: etänä (Teams/Zoom), 2 haastateltavaa kerrallaan</w:t>
      </w:r>
    </w:p>
    <w:p>
      <w:pPr>
        <w:jc w:val="center"/>
      </w:pPr>
      <w:r>
        <w:rPr>
          <w:rFonts w:ascii="Arial" w:hAnsi="Arial"/>
          <w:sz w:val="22"/>
        </w:rPr>
        <w:t>Kokonaiskesto: n. 60 minuuttia</w:t>
      </w:r>
    </w:p>
    <w:p>
      <w:r>
        <w:br w:type="page"/>
      </w:r>
    </w:p>
    <w:p>
      <w:pPr>
        <w:pStyle w:val="Heading1"/>
      </w:pPr>
      <w:r>
        <w:t>Metodologiset ohjeet haastattelijalle</w:t>
      </w:r>
    </w:p>
    <w:p>
      <w:r>
        <w:t>Tämä osio sisältää ohjeet, joiden avulla haastattelut toteutetaan tieteellisesti luotettavasti. Nämä ohjeet kannattaa lukea ennen ensimmäistä haastattelua ja palata niihin tarvittaessa. Varsinainen metodologiaosio kirjoitetaan diplomityöhön myöhemmin, mutta alla olevat käytännöt varmistavat, että aineisto on analysoitavissa ja raportoitavissa luotettavasti.</w:t>
      </w:r>
    </w:p>
    <w:p>
      <w:pPr>
        <w:pStyle w:val="Heading2"/>
      </w:pPr>
      <w:r>
        <w:t>Nauhoitus ja litterointi</w:t>
      </w:r>
    </w:p>
    <w:p>
      <w:r>
        <w:t>Nauhoita jokainen haastattelu kokonaisuudessaan (Teams/Zoom-nauhoitus). Litteroi nauhoitteet sanatarkasti (peruslitterointi riittää — taukoja, päällekkäispuhuntaa tai äänensävyjä ei tarvitse merkitä, ellei niillä ole merkitystä). Merkitse litteroinnissa selkeästi, kumpi haastateltava puhuu (esim. H1 ja H2). Automaattiset litterointityökalut (Whisper, Teams-transkriptio) sopivat pohjaksi, mutta tarkista tulos aina manuaalisesti.</w:t>
      </w:r>
    </w:p>
    <w:p>
      <w:pPr>
        <w:pStyle w:val="Heading2"/>
      </w:pPr>
      <w:r>
        <w:t>Kenttämuistiinpanot</w:t>
      </w:r>
    </w:p>
    <w:p>
      <w:r>
        <w:t>Kirjoita jokaisesta haastattelusta kenttämuistiinpanot heti haastattelun jälkeen, mieluiten saman päivän aikana. Näihin kirjataan:</w:t>
      </w:r>
    </w:p>
    <w:p>
      <w:pPr>
        <w:pStyle w:val="ListBullet"/>
      </w:pPr>
      <w:r>
        <w:t>Yleiset havainnot: Mikä yllätti? Mikä toistui aiemmista haastatteluista?</w:t>
      </w:r>
    </w:p>
    <w:p>
      <w:pPr>
        <w:pStyle w:val="ListBullet"/>
      </w:pPr>
      <w:r>
        <w:t>Parityöskentelyn dynamiikka: Dominoiko toinen keskustelua? Haastoivatko he toisiaan?</w:t>
      </w:r>
    </w:p>
    <w:p>
      <w:pPr>
        <w:pStyle w:val="ListBullet"/>
      </w:pPr>
      <w:r>
        <w:t>Reaktiot testauksessa: Miten haastateltavat reagoivat agentin tuotokseen? Spontaanit kommentit.</w:t>
      </w:r>
    </w:p>
    <w:p>
      <w:pPr>
        <w:pStyle w:val="ListBullet"/>
      </w:pPr>
      <w:r>
        <w:t>Kehotteiden luonne: Millaisia kehotteita he kirjoittivat? Iteroivatko he?</w:t>
      </w:r>
    </w:p>
    <w:p>
      <w:pPr>
        <w:pStyle w:val="ListBullet"/>
      </w:pPr>
      <w:r>
        <w:t>Omat tulkinnat ja alustavat teemat: Mitä tämä haastattelu tuo esiin suhteessa tutkimuskysymyksiin?</w:t>
      </w:r>
    </w:p>
    <w:p>
      <w:pPr>
        <w:pStyle w:val="ListBullet"/>
      </w:pPr>
      <w:r>
        <w:t>Tekniset huomiot: Toimiko agentti? Oliko teknisiä ongelmia? Vaikuttiko se haastatteluun?</w:t>
      </w:r>
    </w:p>
    <w:p>
      <w:r>
        <w:rPr>
          <w:rFonts w:ascii="Arial" w:hAnsi="Arial"/>
          <w:i/>
          <w:color w:val="666666"/>
          <w:sz w:val="20"/>
        </w:rPr>
        <w:t>Kenttämuistiinpanot ovat oleellisia, koska litteroinnista ei näy non-verbaalista viestintää, tunnelmaa eikä sinun omia tulkintojasi siinä hetkessä. Ne ovat myös osa tutkimuksen auditointipolkua.</w:t>
      </w:r>
    </w:p>
    <w:p>
      <w:pPr>
        <w:pStyle w:val="Heading2"/>
      </w:pPr>
      <w:r>
        <w:t>Tietoinen suostumus</w:t>
      </w:r>
    </w:p>
    <w:p>
      <w:r>
        <w:t>Jokaiselta haastateltavalta tarvitaan kirjallinen suostumus ennen haastattelua. Suostumuslomakkeessa tulee käydä ilmi: tutkimuksen tarkoitus ja toteuttaja, miten aineistoa käytetään ja säilytetään, osallistumisen vapaaehtoisuus ja oikeus keskeyttää, nauhoituslupa sekä anonymisoinnin periaatteet. Tarkista Tampereen yliopiston eettisen ennakkoarvioinnin tarve ohjaajaltasi.</w:t>
      </w:r>
    </w:p>
    <w:tbl>
      <w:tblPr>
        <w:tblStyle w:val="TableGrid"/>
        <w:tblW w:type="auto" w:w="0"/>
        <w:tblLook w:firstColumn="1" w:firstRow="1" w:lastColumn="0" w:lastRow="0" w:noHBand="0" w:noVBand="1" w:val="04A0"/>
      </w:tblPr>
      <w:tblGrid>
        <w:gridCol w:w="9406"/>
      </w:tblGrid>
      <w:tr>
        <w:tc>
          <w:tcPr>
            <w:tcW w:type="dxa" w:w="9406"/>
            <w:shd w:val="clear" w:color="auto" w:fill="FFF8E1"/>
          </w:tcPr>
          <w:p>
            <w:r/>
            <w:r>
              <w:rPr>
                <w:rFonts w:ascii="Arial" w:hAnsi="Arial"/>
                <w:b/>
                <w:color w:val="8B6B00"/>
                <w:sz w:val="20"/>
              </w:rPr>
              <w:t>⚠ MUISTA SANOA HAASTATTELUN ALUSSA:</w:t>
            </w:r>
          </w:p>
          <w:p>
            <w:r>
              <w:rPr>
                <w:rFonts w:ascii="Arial" w:hAnsi="Arial"/>
                <w:sz w:val="20"/>
              </w:rPr>
              <w:t>• "Tämä haastattelu on osa diplomityötutkimustani Tampereen yliopistossa."</w:t>
            </w:r>
          </w:p>
          <w:p>
            <w:r>
              <w:rPr>
                <w:rFonts w:ascii="Arial" w:hAnsi="Arial"/>
                <w:sz w:val="20"/>
              </w:rPr>
              <w:t>• "Haastattelu nauhoitetaan ja litteroidaan. Tulokset raportoidaan anonymisoituna."</w:t>
            </w:r>
          </w:p>
          <w:p>
            <w:r>
              <w:rPr>
                <w:rFonts w:ascii="Arial" w:hAnsi="Arial"/>
                <w:sz w:val="20"/>
              </w:rPr>
              <w:t>• "Voitte keskeyttää milloin tahansa."</w:t>
            </w:r>
          </w:p>
          <w:p>
            <w:r>
              <w:rPr>
                <w:rFonts w:ascii="Arial" w:hAnsi="Arial"/>
                <w:sz w:val="20"/>
              </w:rPr>
              <w:t>• "Testaamme AI-työkalua, jonka olen rakentanut osana tutkimusta. Rehellinen palaute on arvokkainta — myös kriittinen."</w:t>
            </w:r>
          </w:p>
        </w:tc>
      </w:tr>
    </w:tbl>
    <w:p/>
    <w:p>
      <w:pPr>
        <w:pStyle w:val="Heading2"/>
      </w:pPr>
      <w:r>
        <w:t>Tutkijan positio ja harhan hallinta</w:t>
      </w:r>
    </w:p>
    <w:p>
      <w:r>
        <w:t>Koska olet itse rakentanut testattavan agentin ja työskentelet kohdeyrityksessä, sinun tulee tiedostaa mahdolliset harhalähteet ja minimoida ne:</w:t>
      </w:r>
    </w:p>
    <w:p>
      <w:pPr>
        <w:pStyle w:val="ListBullet"/>
      </w:pPr>
      <w:r>
        <w:t>Kohteliaisuusharha: Haastateltavat saattavat antaa myönteisempää palautetta, koska tietävät tutkijan rakentaneen agentin. Parihaastattelut vähentävät tätä, koska kaksi ihmistä rohkaisee kriittisempään arviointiin.</w:t>
      </w:r>
    </w:p>
    <w:p>
      <w:pPr>
        <w:pStyle w:val="ListBullet"/>
      </w:pPr>
      <w:r>
        <w:t>Johdattelun välttäminen: Älä selitä agentin toimintaa liian yksityiskohtaisesti ennen testausta. Anna haastateltavien muodostaa oma käsityksensä ensin.</w:t>
      </w:r>
    </w:p>
    <w:p>
      <w:pPr>
        <w:pStyle w:val="ListBullet"/>
      </w:pPr>
      <w:r>
        <w:t>Konsistenssi: Käytä samaa haastattelurunkoa, samaa briefiä ja samoja agentin tuotoksia kaikille pareille. Voit kysyä jatkokysymyksiä, mutta ydinkysymykset pysyvät samoina.</w:t>
      </w:r>
    </w:p>
    <w:p>
      <w:pPr>
        <w:pStyle w:val="ListBullet"/>
      </w:pPr>
      <w:r>
        <w:t>Reflektiivisyys: Kirjaa kenttämuistiinpanoihin myös oma tunnetilasi ja mahdolliset ohjausvaikutukset. Tämä on normaali osa laadullista tutkimusta, ei heikkous.</w:t>
      </w:r>
    </w:p>
    <w:p>
      <w:pPr>
        <w:pStyle w:val="Heading2"/>
      </w:pPr>
      <w:r>
        <w:t>Teemoittelu ja analyysi</w:t>
      </w:r>
    </w:p>
    <w:p>
      <w:r>
        <w:t>Varsinainen temaattinen analyysi tehdään vasta kun kaikki haastattelut on toteutettu ja litteroitu. Haastattelujen aikana ja niiden välillä on kuitenkin hyödyllistä kirjata alustavia havaintoja:</w:t>
      </w:r>
    </w:p>
    <w:p>
      <w:pPr>
        <w:pStyle w:val="ListBullet"/>
      </w:pPr>
      <w:r>
        <w:t>Kirjaa kenttämuistiinpanoihin "tässä nousi esiin X" ja "tämä liittyy ehkä teemaan Y".</w:t>
      </w:r>
    </w:p>
    <w:p>
      <w:pPr>
        <w:pStyle w:val="ListBullet"/>
      </w:pPr>
      <w:r>
        <w:t>Älä kuitenkaan anna alustavien teemojen ohjata seuraavia haastatteluja liikaa — pysy avoimena uusille havainnoille.</w:t>
      </w:r>
    </w:p>
    <w:p>
      <w:pPr>
        <w:pStyle w:val="ListBullet"/>
      </w:pPr>
      <w:r>
        <w:t>Systemaattinen koodaus ja teemojen muodostaminen tehdään aineistolähtöisesti (Braun &amp; Clarke 2006) kaikkien haastattelujen jälkeen.</w:t>
      </w:r>
    </w:p>
    <w:p>
      <w:r>
        <w:rPr>
          <w:rFonts w:ascii="Arial" w:hAnsi="Arial"/>
          <w:i/>
          <w:color w:val="666666"/>
          <w:sz w:val="20"/>
        </w:rPr>
        <w:t>Vinkki: Pidä erillistä "teemapäiväkirjaa", johon kirjaat jokaisen haastattelun jälkeen 3–5 alustava teemaa tai havaintoa. Tämä helpottaa myöhempää analyysiä merkittävästi.</w:t>
      </w:r>
    </w:p>
    <w:p>
      <w:pPr>
        <w:pStyle w:val="Heading2"/>
      </w:pPr>
      <w:r>
        <w:t>Parihaastattelun erityispiirteet</w:t>
      </w:r>
    </w:p>
    <w:p>
      <w:r>
        <w:t>Parihaastattelu eroaa yksilöhaastattelusta muutamalla tavalla, jotka on hyvä tiedostaa:</w:t>
      </w:r>
    </w:p>
    <w:p>
      <w:pPr>
        <w:pStyle w:val="ListBullet"/>
      </w:pPr>
      <w:r>
        <w:t>Vuorovaikutus: Haastateltavat voivat täydentää, haastaa tai vahvistaa toistensa näkemyksiä. Tämä on rikkaus, ei ongelma — kirjaa ylös, kun he ovat samaa tai eri mieltä.</w:t>
      </w:r>
    </w:p>
    <w:p>
      <w:pPr>
        <w:pStyle w:val="ListBullet"/>
      </w:pPr>
      <w:r>
        <w:t>Dominanssi: Jos toinen puhuu selvästi enemmän, ohjaa kysymyksiä hiljaisemmalle: "Entä sinun kokemuksesi tästä?"</w:t>
      </w:r>
    </w:p>
    <w:p>
      <w:pPr>
        <w:pStyle w:val="ListBullet"/>
      </w:pPr>
      <w:r>
        <w:t>Litteroinnissa merkitse selkeästi puhujan vaihtumiset ja hetket, jolloin he reagoivat toistensa puheeseen.</w:t>
      </w:r>
    </w:p>
    <w:p>
      <w:pPr>
        <w:pStyle w:val="ListBullet"/>
      </w:pPr>
      <w:r>
        <w:t>Analyysissä voit käsitellä parin tuottamaa keskustelua yhtenä analyysiyksikkönä, mutta erota yksilöiden näkemykset tarvittaessa.</w:t>
      </w:r>
    </w:p>
    <w:p>
      <w:r>
        <w:br w:type="page"/>
      </w:r>
    </w:p>
    <w:p>
      <w:pPr>
        <w:pStyle w:val="Heading1"/>
      </w:pPr>
      <w:r>
        <w:t>Haastattelun rakenne ja tavoitteet</w:t>
      </w:r>
    </w:p>
    <w:p>
      <w:r>
        <w:t>Tämä haastattelu on osa diplomityötutkimusta, jossa selvitetään tekoälyn hyödyntämistä IT-projektien suunnitteluvaiheessa. Haastattelu toteutetaan parihaastatteluna etäyhteydellä. Se koostuu neljästä osasta: yhteisestä keskustelusta, käytännön testauksesta (jossa haastateltavat saavat eri tehtävät samasta casesta), strukturoidusta arvioinnista ja pilottiin johdattelusta.</w:t>
      </w:r>
    </w:p>
    <w:p>
      <w:r>
        <w:t>Alkukyselyn (N=25) perusteella tiedetään, että tekoälyä käytetään eniten tekstin luonnosteluun ja ideointiin, mutta vähiten aikataulutukseen ja riippuvuuksien hallintaan. Haastattelu pyrkii selvittämään tämän taustalla olevia syitä ja testaamaan, voisivatko agenttipohjaiset ratkaisut muuttaa tilannetta.</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val="clear" w:color="auto" w:fill="2E4A7E"/>
          </w:tcPr>
          <w:p>
            <w:r/>
            <w:r>
              <w:rPr>
                <w:rFonts w:ascii="Arial" w:hAnsi="Arial"/>
                <w:b/>
                <w:color w:val="FFFFFF"/>
                <w:sz w:val="20"/>
              </w:rPr>
              <w:t>Osa</w:t>
            </w:r>
          </w:p>
        </w:tc>
        <w:tc>
          <w:tcPr>
            <w:tcW w:type="dxa" w:w="4535"/>
            <w:shd w:val="clear" w:color="auto" w:fill="2E4A7E"/>
          </w:tcPr>
          <w:p>
            <w:r/>
            <w:r>
              <w:rPr>
                <w:rFonts w:ascii="Arial" w:hAnsi="Arial"/>
                <w:b/>
                <w:color w:val="FFFFFF"/>
                <w:sz w:val="20"/>
              </w:rPr>
              <w:t>Sisältö</w:t>
            </w:r>
          </w:p>
        </w:tc>
        <w:tc>
          <w:tcPr>
            <w:tcW w:type="dxa" w:w="1701"/>
            <w:shd w:val="clear" w:color="auto" w:fill="2E4A7E"/>
          </w:tcPr>
          <w:p>
            <w:r/>
            <w:r>
              <w:rPr>
                <w:rFonts w:ascii="Arial" w:hAnsi="Arial"/>
                <w:b/>
                <w:color w:val="FFFFFF"/>
                <w:sz w:val="20"/>
              </w:rPr>
              <w:t>Kesto</w:t>
            </w:r>
          </w:p>
        </w:tc>
      </w:tr>
      <w:tr>
        <w:tc>
          <w:tcPr>
            <w:tcW w:type="dxa" w:w="2268"/>
            <w:shd w:val="clear" w:color="auto" w:fill="EDF2F9"/>
          </w:tcPr>
          <w:p>
            <w:r/>
            <w:r>
              <w:rPr>
                <w:rFonts w:ascii="Arial" w:hAnsi="Arial"/>
                <w:sz w:val="20"/>
              </w:rPr>
              <w:t>A — Keskustelu</w:t>
            </w:r>
          </w:p>
        </w:tc>
        <w:tc>
          <w:tcPr>
            <w:tcW w:type="dxa" w:w="4535"/>
            <w:shd w:val="clear" w:color="auto" w:fill="EDF2F9"/>
          </w:tcPr>
          <w:p>
            <w:r/>
            <w:r>
              <w:rPr>
                <w:rFonts w:ascii="Arial" w:hAnsi="Arial"/>
                <w:sz w:val="20"/>
              </w:rPr>
              <w:t>Taustat, työtavat, AI-kokemukset (yhdessä)</w:t>
            </w:r>
          </w:p>
        </w:tc>
        <w:tc>
          <w:tcPr>
            <w:tcW w:type="dxa" w:w="1701"/>
            <w:shd w:val="clear" w:color="auto" w:fill="EDF2F9"/>
          </w:tcPr>
          <w:p>
            <w:r/>
            <w:r>
              <w:rPr>
                <w:rFonts w:ascii="Arial" w:hAnsi="Arial"/>
                <w:sz w:val="20"/>
              </w:rPr>
              <w:t>20 min</w:t>
            </w:r>
          </w:p>
        </w:tc>
      </w:tr>
      <w:tr>
        <w:tc>
          <w:tcPr>
            <w:tcW w:type="dxa" w:w="2268"/>
          </w:tcPr>
          <w:p>
            <w:r/>
            <w:r>
              <w:rPr>
                <w:rFonts w:ascii="Arial" w:hAnsi="Arial"/>
                <w:sz w:val="20"/>
              </w:rPr>
              <w:t>B — Testaus</w:t>
            </w:r>
          </w:p>
        </w:tc>
        <w:tc>
          <w:tcPr>
            <w:tcW w:type="dxa" w:w="4535"/>
          </w:tcPr>
          <w:p>
            <w:r/>
            <w:r>
              <w:rPr>
                <w:rFonts w:ascii="Arial" w:hAnsi="Arial"/>
                <w:sz w:val="20"/>
              </w:rPr>
              <w:t>H1: aikataulu, H2: riskirekisteri (samasta briefistä)</w:t>
            </w:r>
          </w:p>
        </w:tc>
        <w:tc>
          <w:tcPr>
            <w:tcW w:type="dxa" w:w="1701"/>
          </w:tcPr>
          <w:p>
            <w:r/>
            <w:r>
              <w:rPr>
                <w:rFonts w:ascii="Arial" w:hAnsi="Arial"/>
                <w:sz w:val="20"/>
              </w:rPr>
              <w:t>15 min</w:t>
            </w:r>
          </w:p>
        </w:tc>
      </w:tr>
      <w:tr>
        <w:tc>
          <w:tcPr>
            <w:tcW w:type="dxa" w:w="2268"/>
            <w:shd w:val="clear" w:color="auto" w:fill="EDF2F9"/>
          </w:tcPr>
          <w:p>
            <w:r/>
            <w:r>
              <w:rPr>
                <w:rFonts w:ascii="Arial" w:hAnsi="Arial"/>
                <w:sz w:val="20"/>
              </w:rPr>
              <w:t>C — Arviointi</w:t>
            </w:r>
          </w:p>
        </w:tc>
        <w:tc>
          <w:tcPr>
            <w:tcW w:type="dxa" w:w="4535"/>
            <w:shd w:val="clear" w:color="auto" w:fill="EDF2F9"/>
          </w:tcPr>
          <w:p>
            <w:r/>
            <w:r>
              <w:rPr>
                <w:rFonts w:ascii="Arial" w:hAnsi="Arial"/>
                <w:sz w:val="20"/>
              </w:rPr>
              <w:t>Ristiin arviointi + strukturoitu lomake</w:t>
            </w:r>
          </w:p>
        </w:tc>
        <w:tc>
          <w:tcPr>
            <w:tcW w:type="dxa" w:w="1701"/>
            <w:shd w:val="clear" w:color="auto" w:fill="EDF2F9"/>
          </w:tcPr>
          <w:p>
            <w:r/>
            <w:r>
              <w:rPr>
                <w:rFonts w:ascii="Arial" w:hAnsi="Arial"/>
                <w:sz w:val="20"/>
              </w:rPr>
              <w:t>15 min</w:t>
            </w:r>
          </w:p>
        </w:tc>
      </w:tr>
      <w:tr>
        <w:tc>
          <w:tcPr>
            <w:tcW w:type="dxa" w:w="2268"/>
          </w:tcPr>
          <w:p>
            <w:r/>
            <w:r>
              <w:rPr>
                <w:rFonts w:ascii="Arial" w:hAnsi="Arial"/>
                <w:sz w:val="20"/>
              </w:rPr>
              <w:t>D — Pilottiin johdattelu</w:t>
            </w:r>
          </w:p>
        </w:tc>
        <w:tc>
          <w:tcPr>
            <w:tcW w:type="dxa" w:w="4535"/>
          </w:tcPr>
          <w:p>
            <w:r/>
            <w:r>
              <w:rPr>
                <w:rFonts w:ascii="Arial" w:hAnsi="Arial"/>
                <w:sz w:val="20"/>
              </w:rPr>
              <w:t>Seuraavat askeleet ja pilottiohjeet</w:t>
            </w:r>
          </w:p>
        </w:tc>
        <w:tc>
          <w:tcPr>
            <w:tcW w:type="dxa" w:w="1701"/>
          </w:tcPr>
          <w:p>
            <w:r/>
            <w:r>
              <w:rPr>
                <w:rFonts w:ascii="Arial" w:hAnsi="Arial"/>
                <w:sz w:val="20"/>
              </w:rPr>
              <w:t>5–10 min</w:t>
            </w:r>
          </w:p>
        </w:tc>
      </w:tr>
    </w:tbl>
    <w:p/>
    <w:p>
      <w:pPr>
        <w:pStyle w:val="Heading2"/>
      </w:pPr>
      <w:r>
        <w:t>Ennen haastattelua</w:t>
      </w:r>
    </w:p>
    <w:p>
      <w:pPr>
        <w:pStyle w:val="ListBullet"/>
      </w:pPr>
      <w:r>
        <w:t>Lähetä projektibriefin kopio molemmille haastateltaville etukäteen (tai jaa ruudullasi haastattelun alussa)</w:t>
      </w:r>
    </w:p>
    <w:p>
      <w:pPr>
        <w:pStyle w:val="ListBullet"/>
      </w:pPr>
      <w:r>
        <w:t>Varmista, että agentin tuotokset on ajettu valmiiksi samasta briefistä (sekä aikataulu että riskirekisteri)</w:t>
      </w:r>
    </w:p>
    <w:p>
      <w:pPr>
        <w:pStyle w:val="ListBullet"/>
      </w:pPr>
      <w:r>
        <w:t>Varmista nauhoitusasetukset Teams/Zoom-kokouksessa</w:t>
      </w:r>
    </w:p>
    <w:p>
      <w:pPr>
        <w:pStyle w:val="ListBullet"/>
      </w:pPr>
      <w:r>
        <w:t>Lähetä arviointilomake etukäteen (Google Forms tai Word-liite) tai jaa linkki haastattelussa</w:t>
      </w:r>
    </w:p>
    <w:p>
      <w:pPr>
        <w:pStyle w:val="ListBullet"/>
      </w:pPr>
      <w:r>
        <w:t>Varmista, että suostumuslomakkeet on allekirjoitettu</w:t>
      </w:r>
    </w:p>
    <w:p>
      <w:pPr>
        <w:pStyle w:val="ListBullet"/>
      </w:pPr>
      <w:r>
        <w:t>Valmistele ruudunjakoasetelma: sinun ruutusi agentin tuotoksille, haastateltavien ruudut omille LLM-kokeiluille</w:t>
      </w:r>
    </w:p>
    <w:p>
      <w:r>
        <w:br w:type="page"/>
      </w:r>
    </w:p>
    <w:p>
      <w:pPr>
        <w:pStyle w:val="Heading1"/>
      </w:pPr>
      <w:r>
        <w:t>A — KESKUSTELU (20 min)</w:t>
      </w:r>
    </w:p>
    <w:p>
      <w:r>
        <w:rPr>
          <w:rFonts w:ascii="Arial" w:hAnsi="Arial"/>
          <w:i/>
          <w:color w:val="666666"/>
          <w:sz w:val="20"/>
        </w:rPr>
        <w:t>Molemmat haastateltavat osallistuvat keskusteluun yhdessä. Varmista, että molemmat saavat puheenvuoron.</w:t>
      </w:r>
    </w:p>
    <w:p>
      <w:pPr>
        <w:pStyle w:val="Heading2"/>
      </w:pPr>
      <w:r>
        <w:t>A1. Rooli ja suunnittelutyö (5 min)</w:t>
      </w:r>
    </w:p>
    <w:p>
      <w:r>
        <w:rPr>
          <w:rFonts w:ascii="Arial" w:hAnsi="Arial"/>
          <w:i/>
          <w:color w:val="666666"/>
          <w:sz w:val="20"/>
        </w:rPr>
        <w:t>Tavoite: Ymmärtää työn luonne ja suunnitteluvaiheen merkitys. Kyselyn perusteella tiedetään perustaustat — tässä haetaan syvempää ymmärrystä.</w:t>
      </w:r>
    </w:p>
    <w:p>
      <w:pPr>
        <w:pStyle w:val="ListBullet"/>
      </w:pPr>
      <w:r>
        <w:t>Kuvaile viimeisin kerta, kun aloitit uuden projektin suunnittelun alusta asti. Mistä aloitit, mitä teit ensimmäisenä, mihin meni eniten aikaa?</w:t>
      </w:r>
    </w:p>
    <w:p>
      <w:pPr>
        <w:pStyle w:val="ListBullet"/>
      </w:pPr>
      <w:r>
        <w:t>Miten aikataulun ensimmäinen versio tyypillisesti syntyy? Entä riskienhallintasuunnitelma?</w:t>
      </w:r>
    </w:p>
    <w:p>
      <w:pPr>
        <w:pStyle w:val="ListBullet"/>
      </w:pPr>
      <w:r>
        <w:t>Teetkö riskientunnistuksen yksin vai ryhmässä? Onko sille virallista prosessia?</w:t>
      </w:r>
    </w:p>
    <w:p>
      <w:pPr>
        <w:pStyle w:val="ListBullet"/>
      </w:pPr>
      <w:r>
        <w:t>Kuinka usein päivität aikataulua ja riskirekisteriä projektin aikana? Mikä aiheuttaa päivitystarpeen?</w:t>
      </w:r>
    </w:p>
    <w:p>
      <w:r>
        <w:rPr>
          <w:rFonts w:ascii="Arial" w:hAnsi="Arial"/>
          <w:i/>
          <w:color w:val="666666"/>
          <w:sz w:val="20"/>
        </w:rPr>
        <w:t>Jatkokysymys: "Missä kohtaa suunnittelua koet eniten epävarmuutta?"</w:t>
      </w:r>
    </w:p>
    <w:p>
      <w:pPr>
        <w:pStyle w:val="Heading2"/>
      </w:pPr>
      <w:r>
        <w:t>A2. Nykyinen tekoälyn käyttö (10 min)</w:t>
      </w:r>
    </w:p>
    <w:p>
      <w:r>
        <w:rPr>
          <w:rFonts w:ascii="Arial" w:hAnsi="Arial"/>
          <w:i/>
          <w:color w:val="666666"/>
          <w:sz w:val="20"/>
        </w:rPr>
        <w:t>Tavoite: Selvittää konkreettiset käyttötavat ja kehotteiden laatu. Kyselystä tiedetään: Copilot 69 %, ChatGPT 54 %.</w:t>
      </w:r>
    </w:p>
    <w:p>
      <w:pPr>
        <w:pStyle w:val="Heading3"/>
      </w:pPr>
      <w:r>
        <w:t>Käytännön kokemukset</w:t>
      </w:r>
    </w:p>
    <w:p>
      <w:pPr>
        <w:pStyle w:val="ListBullet"/>
      </w:pPr>
      <w:r>
        <w:t>Kerro viimeisin kerta, kun käytit tekoälyä työssä. Mikä oli tehtävä, mitä teit ja millainen lopputulos oli?</w:t>
      </w:r>
    </w:p>
    <w:p>
      <w:pPr>
        <w:pStyle w:val="ListBullet"/>
      </w:pPr>
      <w:r>
        <w:t>Millaisia kehotteita yleensä käytät? Selostatko koko tilanteen ja roolisi, vai annatko vain tehtävän?</w:t>
      </w:r>
    </w:p>
    <w:p>
      <w:pPr>
        <w:pStyle w:val="ListBullet"/>
      </w:pPr>
      <w:r>
        <w:t>Oletko käyttänyt valmiiksi rakennettuja agentteja tai räätälöityjä GPT:itä?</w:t>
      </w:r>
    </w:p>
    <w:p>
      <w:pPr>
        <w:pStyle w:val="Heading3"/>
      </w:pPr>
      <w:r>
        <w:t>Hyödyt ja haasteet</w:t>
      </w:r>
    </w:p>
    <w:p>
      <w:pPr>
        <w:pStyle w:val="ListBullet"/>
      </w:pPr>
      <w:r>
        <w:t>Parantiko tekoäly tehokkuutta, laatua vai jotain muuta? Miten mittaisit hyödyn?</w:t>
      </w:r>
    </w:p>
    <w:p>
      <w:pPr>
        <w:pStyle w:val="ListBullet"/>
      </w:pPr>
      <w:r>
        <w:t>Mitä haittoja tai ongelmia olet kohdannut?</w:t>
      </w:r>
    </w:p>
    <w:p>
      <w:pPr>
        <w:pStyle w:val="ListBullet"/>
      </w:pPr>
      <w:r>
        <w:t>Millä perusteella päätät, onko AI:n tuotos luotettava? Onko jälkeä työlästä tarkastaa?</w:t>
      </w:r>
    </w:p>
    <w:p>
      <w:pPr>
        <w:pStyle w:val="ListBullet"/>
      </w:pPr>
      <w:r>
        <w:t>Uskaltaako tekoälylle antaa projektitietoja? Millaisia tietoja syötät / et syötä, ja miksi?</w:t>
      </w:r>
    </w:p>
    <w:p>
      <w:pPr>
        <w:pStyle w:val="Heading3"/>
      </w:pPr>
      <w:r>
        <w:t>Suunnittelukonteksti</w:t>
      </w:r>
    </w:p>
    <w:p>
      <w:pPr>
        <w:pStyle w:val="ListBullet"/>
      </w:pPr>
      <w:r>
        <w:t>Oletko käyttänyt tekoälyä nimenomaan aikataulutuksessa tai riskienhallinnassa? Miten? Toimiko se?</w:t>
      </w:r>
    </w:p>
    <w:p>
      <w:r>
        <w:rPr>
          <w:rFonts w:ascii="Arial" w:hAnsi="Arial"/>
          <w:i/>
          <w:color w:val="666666"/>
          <w:sz w:val="20"/>
        </w:rPr>
        <w:t>Jos ei ole käyttänyt: "Miksi et ole? Mikä estää tai ei motivoi?"</w:t>
      </w:r>
    </w:p>
    <w:p>
      <w:pPr>
        <w:pStyle w:val="Heading2"/>
      </w:pPr>
      <w:r>
        <w:t>A3. Kehitystarpeet ja odotukset (5 min)</w:t>
      </w:r>
    </w:p>
    <w:p>
      <w:r>
        <w:rPr>
          <w:rFonts w:ascii="Arial" w:hAnsi="Arial"/>
          <w:i/>
          <w:color w:val="666666"/>
          <w:sz w:val="20"/>
        </w:rPr>
        <w:t>Tavoite: Selvittää, mitkä tekijät ratkaisevat tekoälyn laajemman käyttöönoton.</w:t>
      </w:r>
    </w:p>
    <w:p>
      <w:pPr>
        <w:pStyle w:val="ListBullet"/>
      </w:pPr>
      <w:r>
        <w:t>Miten tekoälyn tai sen ympärillä olevien prosessien pitäisi kehittyä, jotta käyttäisit sitä säännöllisemmin?</w:t>
      </w:r>
    </w:p>
    <w:p>
      <w:pPr>
        <w:pStyle w:val="ListBullet"/>
      </w:pPr>
      <w:r>
        <w:t>Millaisissa tehtävissä haluaisit oppia hyödyntämään tekoälyä tehokkaammin?</w:t>
      </w:r>
    </w:p>
    <w:p>
      <w:pPr>
        <w:pStyle w:val="ListBullet"/>
      </w:pPr>
      <w:r>
        <w:t>Jos sinulla olisi AI-avustaja, joka tuntee projektisi kontekstin — millaisia tehtäviä delegoisit sille ensimmäisenä?</w:t>
      </w:r>
    </w:p>
    <w:p>
      <w:r>
        <w:br w:type="page"/>
      </w:r>
    </w:p>
    <w:p>
      <w:pPr>
        <w:pStyle w:val="Heading1"/>
      </w:pPr>
      <w:r>
        <w:t>B — TESTAUS (15 min)</w:t>
      </w:r>
    </w:p>
    <w:p>
      <w:r>
        <w:t>Testauksessa molemmat haastateltavat saavat saman projektibriefin mutta eri tehtävät: toinen (H1) keskittyy aikataulun luomiseen, toinen (H2) riskirekisteriin. Kumpikin muotoilee ensin oman kehotteensa tavallisella LLM:llä, minkä jälkeen näytetään agentin tuottamat versiot molemmista. Lopuksi tuotokset käydään yhdessä läpi niin, että molemmat näkevät kaikki neljä tuotosta.</w:t>
      </w:r>
    </w:p>
    <w:tbl>
      <w:tblPr>
        <w:tblStyle w:val="TableGrid"/>
        <w:tblW w:type="auto" w:w="0"/>
        <w:tblLook w:firstColumn="1" w:firstRow="1" w:lastColumn="0" w:lastRow="0" w:noHBand="0" w:noVBand="1" w:val="04A0"/>
      </w:tblPr>
      <w:tblGrid>
        <w:gridCol w:w="9406"/>
      </w:tblGrid>
      <w:tr>
        <w:tc>
          <w:tcPr>
            <w:tcW w:type="dxa" w:w="9406"/>
            <w:shd w:val="clear" w:color="auto" w:fill="FFF8E1"/>
          </w:tcPr>
          <w:p>
            <w:r/>
            <w:r>
              <w:rPr>
                <w:rFonts w:ascii="Arial" w:hAnsi="Arial"/>
                <w:b/>
                <w:color w:val="8B6B00"/>
                <w:sz w:val="20"/>
              </w:rPr>
              <w:t>PARIHAASTATTELUN TESTAUSASETELMA:</w:t>
            </w:r>
          </w:p>
          <w:p>
            <w:r>
              <w:rPr>
                <w:rFonts w:ascii="Arial" w:hAnsi="Arial"/>
                <w:sz w:val="20"/>
              </w:rPr>
              <w:t>H1 (haastateltava 1): Muotoilee kehotteen AIKATAULUUN → näkee oman LLM-tuloksen + agentin aikataulun</w:t>
            </w:r>
          </w:p>
          <w:p>
            <w:r>
              <w:rPr>
                <w:rFonts w:ascii="Arial" w:hAnsi="Arial"/>
                <w:sz w:val="20"/>
              </w:rPr>
              <w:t>H2 (haastateltava 2): Muotoilee kehotteen RISKIREKISTERIIN → näkee oman LLM-tuloksen + agentin riskirekisterin</w:t>
            </w:r>
          </w:p>
          <w:p>
            <w:r>
              <w:rPr>
                <w:rFonts w:ascii="Arial" w:hAnsi="Arial"/>
                <w:sz w:val="20"/>
              </w:rPr>
              <w:t>Yhteinen vertailu: Molemmat näkevät kaikki 4 tuotosta ja arvioivat ristiin</w:t>
            </w:r>
          </w:p>
          <w:p>
            <w:r>
              <w:rPr>
                <w:rFonts w:ascii="Arial" w:hAnsi="Arial"/>
                <w:sz w:val="20"/>
              </w:rPr>
            </w:r>
          </w:p>
          <w:p>
            <w:r>
              <w:rPr>
                <w:rFonts w:ascii="Arial" w:hAnsi="Arial"/>
                <w:sz w:val="20"/>
              </w:rPr>
              <w:t>Ristiin arviointi on tutkimuksellisesti arvokas: "Näkyvätkö nämä riskit aikataulussa? Onko aikataulu realistinen näiden riskien valossa?"</w:t>
            </w:r>
          </w:p>
        </w:tc>
      </w:tr>
    </w:tbl>
    <w:p/>
    <w:p>
      <w:pPr>
        <w:pStyle w:val="Heading2"/>
      </w:pPr>
      <w:r>
        <w:t>Vaihe 1 — Briefin läpikäynti (2 min)</w:t>
      </w:r>
    </w:p>
    <w:p>
      <w:r>
        <w:t>Jaa projektibriefin näkymä ruudullasi (tai lähetä linkki). Molemmat lukevat briefin. Vastaa lyhyesti mahdollisiin tarkentaviin kysymyksiin, mutta älä ohjaa tulkintaa.</w:t>
      </w:r>
    </w:p>
    <w:p>
      <w:pPr>
        <w:pStyle w:val="Heading2"/>
      </w:pPr>
      <w:r>
        <w:t>Vaihe 2 — Omat LLM-kokeilut (5 min)</w:t>
      </w:r>
    </w:p>
    <w:p>
      <w:r>
        <w:t>Pyydä H1:tä muotoilemaan kehote aikatauluun ja H2:ta riskirekisteriin omalla ChatGPT:llä/Copilotilla. Molemmat tekevät samanaikaisesti. Pyydä heitä jakamaan ruutunsa kun valmista, tai lähettämään tuotoksen chatissa.</w:t>
      </w:r>
    </w:p>
    <w:p>
      <w:r>
        <w:rPr>
          <w:rFonts w:ascii="Arial" w:hAnsi="Arial"/>
          <w:i/>
          <w:color w:val="666666"/>
          <w:sz w:val="20"/>
        </w:rPr>
        <w:t>Havainnoi: Kuinka yksityiskohtaisen kehotteen kukin kirjoittaa? Antavatko kontekstia vai vain tehtävän? Iteroivatko he vastausta vai hyväksyvätkö ensimmäisen?</w:t>
      </w:r>
    </w:p>
    <w:p>
      <w:pPr>
        <w:pStyle w:val="Heading2"/>
      </w:pPr>
      <w:r>
        <w:t>Vaihe 3 — Agentin tuotosten esittely (3 min)</w:t>
      </w:r>
    </w:p>
    <w:p>
      <w:r>
        <w:t>Näytä ruudunjaolla agentin tuottama aikataulu ja riskirekisteri samasta briefistä. Selitä lyhyesti, miten agentti eroaa pelkästä LLM:stä (kontekstin hallinta, prosessi, työkalujen käyttö), mutta älä selitä liikaa — anna tuotosten puhua puolestaan.</w:t>
      </w:r>
    </w:p>
    <w:tbl>
      <w:tblPr>
        <w:tblStyle w:val="TableGrid"/>
        <w:tblW w:type="auto" w:w="0"/>
        <w:tblLook w:firstColumn="1" w:firstRow="1" w:lastColumn="0" w:lastRow="0" w:noHBand="0" w:noVBand="1" w:val="04A0"/>
      </w:tblPr>
      <w:tblGrid>
        <w:gridCol w:w="9406"/>
      </w:tblGrid>
      <w:tr>
        <w:tc>
          <w:tcPr>
            <w:tcW w:type="dxa" w:w="9406"/>
            <w:shd w:val="clear" w:color="auto" w:fill="FFF8E1"/>
          </w:tcPr>
          <w:p>
            <w:r/>
            <w:r>
              <w:rPr>
                <w:rFonts w:ascii="Arial" w:hAnsi="Arial"/>
                <w:b/>
                <w:color w:val="8B6B00"/>
                <w:sz w:val="20"/>
              </w:rPr>
              <w:t>⚠ TÄRKEÄ METODOLOGINEN VALINTA:</w:t>
            </w:r>
          </w:p>
          <w:p>
            <w:r>
              <w:rPr>
                <w:rFonts w:ascii="Arial" w:hAnsi="Arial"/>
                <w:sz w:val="20"/>
              </w:rPr>
              <w:t>Agentin tuotokset on ajettu VALMIIKSI etukäteen samalla briefillä.</w:t>
            </w:r>
          </w:p>
          <w:p>
            <w:r>
              <w:rPr>
                <w:rFonts w:ascii="Arial" w:hAnsi="Arial"/>
                <w:sz w:val="20"/>
              </w:rPr>
              <w:t>Tämä varmistaa, että kaikki parit arvioivat täsmälleen saman tuotoksen.</w:t>
            </w:r>
          </w:p>
          <w:p>
            <w:r>
              <w:rPr>
                <w:rFonts w:ascii="Arial" w:hAnsi="Arial"/>
                <w:sz w:val="20"/>
              </w:rPr>
              <w:t>Se poistaa myös riskin, että agentti tuottaa huonon tuloksen livenä ja ohjaa keskustelun väärään suuntaan.</w:t>
            </w:r>
          </w:p>
          <w:p>
            <w:r>
              <w:rPr>
                <w:rFonts w:ascii="Arial" w:hAnsi="Arial"/>
                <w:sz w:val="20"/>
              </w:rPr>
              <w:t>Voit silti näyttää lyhyen videon tai kuvakaappauksen agentin prosessista, jos haluat demonstroida toimintaa.</w:t>
            </w:r>
          </w:p>
        </w:tc>
      </w:tr>
    </w:tbl>
    <w:p/>
    <w:p>
      <w:pPr>
        <w:pStyle w:val="Heading2"/>
      </w:pPr>
      <w:r>
        <w:t>Vaihe 4 — Yhteinen vertailu ja keskustelu (5 min)</w:t>
      </w:r>
    </w:p>
    <w:p>
      <w:r>
        <w:t>Näytä kaikki neljä tuotosta rinnakkain (tai vuorotellen). Pyydä haastateltavia keskustelemaan:</w:t>
      </w:r>
    </w:p>
    <w:p>
      <w:pPr>
        <w:pStyle w:val="ListBullet"/>
      </w:pPr>
      <w:r>
        <w:t>"H1, mitä mieltä olet riskirekistereistä — oma LLM-versio vs. agentin versio? Onko riskit relevantteja aikataulusi kannalta?"</w:t>
      </w:r>
    </w:p>
    <w:p>
      <w:pPr>
        <w:pStyle w:val="ListBullet"/>
      </w:pPr>
      <w:r>
        <w:t>"H2, katso aikatauluja — huomioiko kumpikaan versio riskejä, jotka tunnistit?"</w:t>
      </w:r>
    </w:p>
    <w:p>
      <w:pPr>
        <w:pStyle w:val="ListBullet"/>
      </w:pPr>
      <w:r>
        <w:t>"Kumpi lähestymistapa tuottaa paremman pohjan oikeaan suunnittelutyöhön?"</w:t>
      </w:r>
    </w:p>
    <w:p>
      <w:r>
        <w:rPr>
          <w:rFonts w:ascii="Arial" w:hAnsi="Arial"/>
          <w:i/>
          <w:color w:val="666666"/>
          <w:sz w:val="20"/>
        </w:rPr>
        <w:t>Anna keskustelun virrata vapaasti. Parihaastattelun voima on siinä, että he haastavat toisiaan ja tuovat esiin asioita, joita yksin ei tulisi sanottua.</w:t>
      </w:r>
    </w:p>
    <w:p>
      <w:pPr>
        <w:pStyle w:val="Heading2"/>
      </w:pPr>
      <w:r>
        <w:t>Projektibriefin esimerkki</w:t>
      </w:r>
    </w:p>
    <w:tbl>
      <w:tblPr>
        <w:tblStyle w:val="TableGrid"/>
        <w:tblW w:type="auto" w:w="0"/>
        <w:tblLook w:firstColumn="1" w:firstRow="1" w:lastColumn="0" w:lastRow="0" w:noHBand="0" w:noVBand="1" w:val="04A0"/>
      </w:tblPr>
      <w:tblGrid>
        <w:gridCol w:w="9406"/>
      </w:tblGrid>
      <w:tr>
        <w:tc>
          <w:tcPr>
            <w:tcW w:type="dxa" w:w="9406"/>
            <w:shd w:val="clear" w:color="auto" w:fill="F5F5F0"/>
          </w:tcPr>
          <w:p>
            <w:r/>
            <w:r>
              <w:rPr>
                <w:rFonts w:ascii="Arial" w:hAnsi="Arial"/>
                <w:b/>
                <w:sz w:val="22"/>
              </w:rPr>
              <w:t>PROJEKTIBRIEFIN ESIMERKKI</w:t>
            </w:r>
          </w:p>
          <w:p>
            <w:r>
              <w:rPr>
                <w:rFonts w:ascii="Arial" w:hAnsi="Arial"/>
                <w:b/>
                <w:sz w:val="20"/>
              </w:rPr>
              <w:t xml:space="preserve">Projekti: </w:t>
            </w:r>
            <w:r>
              <w:rPr>
                <w:rFonts w:ascii="Arial" w:hAnsi="Arial"/>
                <w:sz w:val="20"/>
              </w:rPr>
              <w:t>CRM-järjestelmän käyttöönotto ja integraatio olemassa olevaan ERP-ympäristöön</w:t>
            </w:r>
          </w:p>
          <w:p>
            <w:r>
              <w:rPr>
                <w:rFonts w:ascii="Arial" w:hAnsi="Arial"/>
                <w:b/>
                <w:sz w:val="20"/>
              </w:rPr>
              <w:t xml:space="preserve">Asiakas: </w:t>
            </w:r>
            <w:r>
              <w:rPr>
                <w:rFonts w:ascii="Arial" w:hAnsi="Arial"/>
                <w:sz w:val="20"/>
              </w:rPr>
              <w:t>Keskisuuri valmistavan teollisuuden yritys, 3 toimipistettä (Helsinki, Tampere, Oulu)</w:t>
            </w:r>
          </w:p>
          <w:p>
            <w:r>
              <w:rPr>
                <w:rFonts w:ascii="Arial" w:hAnsi="Arial"/>
                <w:b/>
                <w:sz w:val="20"/>
              </w:rPr>
              <w:t xml:space="preserve">Laajuus: </w:t>
            </w:r>
            <w:r>
              <w:rPr>
                <w:rFonts w:ascii="Arial" w:hAnsi="Arial"/>
                <w:sz w:val="20"/>
              </w:rPr>
              <w:t>Noin 200 loppukäyttäjää, 4 liiketoimintayksikköä (myynti, asiakaspalvelu, markkinointi, johto)</w:t>
            </w:r>
          </w:p>
          <w:p>
            <w:r>
              <w:rPr>
                <w:rFonts w:ascii="Arial" w:hAnsi="Arial"/>
                <w:b/>
                <w:sz w:val="20"/>
              </w:rPr>
              <w:t xml:space="preserve">Aikataulu: </w:t>
            </w:r>
            <w:r>
              <w:rPr>
                <w:rFonts w:ascii="Arial" w:hAnsi="Arial"/>
                <w:sz w:val="20"/>
              </w:rPr>
              <w:t>6 kuukautta (syyskuu 2026 — helmikuu 2027)</w:t>
            </w:r>
          </w:p>
          <w:p>
            <w:r>
              <w:rPr>
                <w:rFonts w:ascii="Arial" w:hAnsi="Arial"/>
                <w:b/>
                <w:sz w:val="20"/>
              </w:rPr>
              <w:t xml:space="preserve">Budjetti: </w:t>
            </w:r>
            <w:r>
              <w:rPr>
                <w:rFonts w:ascii="Arial" w:hAnsi="Arial"/>
                <w:sz w:val="20"/>
              </w:rPr>
              <w:t>350 000 EUR (lisenssit, toteutus, koulutus, projektin hallinta)</w:t>
            </w:r>
          </w:p>
          <w:p>
            <w:r>
              <w:rPr>
                <w:rFonts w:ascii="Arial" w:hAnsi="Arial"/>
                <w:b/>
                <w:sz w:val="20"/>
              </w:rPr>
              <w:t xml:space="preserve">Tiimi: </w:t>
            </w:r>
            <w:r>
              <w:rPr>
                <w:rFonts w:ascii="Arial" w:hAnsi="Arial"/>
                <w:sz w:val="20"/>
              </w:rPr>
              <w:t>Projektipäällikkö + 2 konsulttia toimittajalta, asiakkaan puolelta IT-yhdyshenkilö + liiketoimintaomistaja/yksikkö</w:t>
            </w:r>
          </w:p>
          <w:p>
            <w:r>
              <w:rPr>
                <w:rFonts w:ascii="Arial" w:hAnsi="Arial"/>
                <w:b/>
                <w:sz w:val="20"/>
              </w:rPr>
              <w:br/>
              <w:t>Reunaehdot:</w:t>
            </w:r>
          </w:p>
          <w:p>
            <w:r>
              <w:rPr>
                <w:rFonts w:ascii="Arial" w:hAnsi="Arial"/>
                <w:sz w:val="20"/>
              </w:rPr>
              <w:t xml:space="preserve">  •  Nykyinen ERP (SAP) ei saa häiriintyä käyttöönoton aikana</w:t>
            </w:r>
          </w:p>
          <w:p>
            <w:r>
              <w:rPr>
                <w:rFonts w:ascii="Arial" w:hAnsi="Arial"/>
                <w:sz w:val="20"/>
              </w:rPr>
              <w:t xml:space="preserve">  •  Asiakkaalla on GDPR-vaatimuksia asiakastiedon käsittelyssä</w:t>
            </w:r>
          </w:p>
          <w:p>
            <w:r>
              <w:rPr>
                <w:rFonts w:ascii="Arial" w:hAnsi="Arial"/>
                <w:sz w:val="20"/>
              </w:rPr>
              <w:t xml:space="preserve">  •  Kaksi liiketoimintayksikköä on käynyt läpi organisaatiomuutoksen — roolit elävät</w:t>
            </w:r>
          </w:p>
          <w:p>
            <w:r>
              <w:rPr>
                <w:rFonts w:ascii="Arial" w:hAnsi="Arial"/>
                <w:sz w:val="20"/>
              </w:rPr>
              <w:t xml:space="preserve">  •  Asiakkaan johto odottaa ensimmäisiä tuloksia jo 3 kuukauden kohdalla (pilotti yhdelle yksikölle)</w:t>
            </w:r>
          </w:p>
          <w:p>
            <w:r>
              <w:rPr>
                <w:rFonts w:ascii="Arial" w:hAnsi="Arial"/>
                <w:sz w:val="20"/>
              </w:rPr>
              <w:t xml:space="preserve">  •  Aiempi CRM-hanke 2 vuotta sitten keskeytettiin resurssipulan vuoksi</w:t>
            </w:r>
          </w:p>
          <w:p>
            <w:r>
              <w:rPr>
                <w:rFonts w:ascii="Arial" w:hAnsi="Arial"/>
                <w:b/>
                <w:sz w:val="20"/>
              </w:rPr>
              <w:t xml:space="preserve">H1:n tehtävä: </w:t>
            </w:r>
            <w:r>
              <w:rPr>
                <w:rFonts w:ascii="Arial" w:hAnsi="Arial"/>
                <w:sz w:val="20"/>
              </w:rPr>
              <w:t>Laadi alustava milestone-aikataulu riippuvuuksineen.</w:t>
            </w:r>
          </w:p>
          <w:p>
            <w:r>
              <w:rPr>
                <w:rFonts w:ascii="Arial" w:hAnsi="Arial"/>
                <w:b/>
                <w:sz w:val="20"/>
              </w:rPr>
              <w:t xml:space="preserve">H2:n tehtävä: </w:t>
            </w:r>
            <w:r>
              <w:rPr>
                <w:rFonts w:ascii="Arial" w:hAnsi="Arial"/>
                <w:sz w:val="20"/>
              </w:rPr>
              <w:t>Laadi riskirekisteri (riski, todennäköisyys, vaikutus, mitigointi, omistaja).</w:t>
            </w:r>
          </w:p>
        </w:tc>
      </w:tr>
    </w:tbl>
    <w:p/>
    <w:p>
      <w:r>
        <w:br w:type="page"/>
      </w:r>
    </w:p>
    <w:p>
      <w:pPr>
        <w:pStyle w:val="Heading1"/>
      </w:pPr>
      <w:r>
        <w:t>C — ARVIOINTI (15 min)</w:t>
      </w:r>
    </w:p>
    <w:p>
      <w:r>
        <w:t>Molemmat haastateltavat arvioivat tuotoksia strukturoidulla lomakkeella. Jokainen kriteeri arvioidaan Likert-asteikolla 1–5 ja sanallisella perustelulla. Arviointi voidaan toteuttaa etänä Google Forms -lomakkeella (kumpikin täyttää omansa) tai suullisesti.</w:t>
      </w:r>
    </w:p>
    <w:p>
      <w:r>
        <w:t>1 = Täysin riittämätön  |  2 = Heikko  |  3 = Kohtalainen  |  4 = Hyvä  |  5 = Erinomainen</w:t>
      </w:r>
    </w:p>
    <w:p>
      <w:pPr>
        <w:pStyle w:val="Heading2"/>
      </w:pPr>
      <w:r>
        <w:t>C1. Milestone-aikataulun arviointi</w:t>
      </w:r>
    </w:p>
    <w:p>
      <w:r>
        <w:rPr>
          <w:rFonts w:ascii="Arial" w:hAnsi="Arial"/>
          <w:i/>
          <w:color w:val="666666"/>
          <w:sz w:val="20"/>
        </w:rPr>
        <w:t>H1 arvioi ensisijaisesti (oma tehtävä), H2 arvioi ristiinarvioinnin näkökulmasta.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402"/>
            <w:shd w:val="clear" w:color="auto" w:fill="2E4A7E"/>
          </w:tcPr>
          <w:p>
            <w:r/>
            <w:r>
              <w:rPr>
                <w:rFonts w:ascii="Arial" w:hAnsi="Arial"/>
                <w:b/>
                <w:color w:val="FFFFFF"/>
                <w:sz w:val="20"/>
              </w:rPr>
              <w:t>Kriteeri</w:t>
            </w:r>
          </w:p>
        </w:tc>
        <w:tc>
          <w:tcPr>
            <w:tcW w:type="dxa" w:w="1134"/>
            <w:shd w:val="clear" w:color="auto" w:fill="2E4A7E"/>
          </w:tcPr>
          <w:p>
            <w:r/>
            <w:r>
              <w:rPr>
                <w:rFonts w:ascii="Arial" w:hAnsi="Arial"/>
                <w:b/>
                <w:color w:val="FFFFFF"/>
                <w:sz w:val="20"/>
              </w:rPr>
              <w:t>LLM (1–5)</w:t>
            </w:r>
          </w:p>
        </w:tc>
        <w:tc>
          <w:tcPr>
            <w:tcW w:type="dxa" w:w="1134"/>
            <w:shd w:val="clear" w:color="auto" w:fill="2E4A7E"/>
          </w:tcPr>
          <w:p>
            <w:r/>
            <w:r>
              <w:rPr>
                <w:rFonts w:ascii="Arial" w:hAnsi="Arial"/>
                <w:b/>
                <w:color w:val="FFFFFF"/>
                <w:sz w:val="20"/>
              </w:rPr>
              <w:t>Agentti (1–5)</w:t>
            </w:r>
          </w:p>
        </w:tc>
        <w:tc>
          <w:tcPr>
            <w:tcW w:type="dxa" w:w="2835"/>
            <w:shd w:val="clear" w:color="auto" w:fill="2E4A7E"/>
          </w:tcPr>
          <w:p>
            <w:r/>
            <w:r>
              <w:rPr>
                <w:rFonts w:ascii="Arial" w:hAnsi="Arial"/>
                <w:b/>
                <w:color w:val="FFFFFF"/>
                <w:sz w:val="20"/>
              </w:rPr>
              <w:t>Kommentit</w:t>
            </w:r>
          </w:p>
        </w:tc>
      </w:tr>
      <w:tr>
        <w:tc>
          <w:tcPr>
            <w:tcW w:type="dxa" w:w="3402"/>
            <w:shd w:val="clear" w:color="auto" w:fill="EDF2F9"/>
          </w:tcPr>
          <w:p>
            <w:r/>
            <w:r>
              <w:rPr>
                <w:rFonts w:ascii="Arial" w:hAnsi="Arial"/>
                <w:sz w:val="20"/>
              </w:rPr>
              <w:t>Kattavuus: Onko kaikki olennaiset vaiheet mukana?</w:t>
            </w:r>
          </w:p>
        </w:tc>
        <w:tc>
          <w:tcPr>
            <w:tcW w:type="dxa" w:w="1134"/>
            <w:shd w:val="clear" w:color="auto" w:fill="EDF2F9"/>
          </w:tcPr>
          <w:p>
            <w:r/>
            <w:r>
              <w:rPr>
                <w:rFonts w:ascii="Arial" w:hAnsi="Arial"/>
                <w:sz w:val="20"/>
              </w:rPr>
            </w:r>
          </w:p>
        </w:tc>
        <w:tc>
          <w:tcPr>
            <w:tcW w:type="dxa" w:w="1134"/>
            <w:shd w:val="clear" w:color="auto" w:fill="EDF2F9"/>
          </w:tcPr>
          <w:p>
            <w:r/>
            <w:r>
              <w:rPr>
                <w:rFonts w:ascii="Arial" w:hAnsi="Arial"/>
                <w:sz w:val="20"/>
              </w:rPr>
            </w:r>
          </w:p>
        </w:tc>
        <w:tc>
          <w:tcPr>
            <w:tcW w:type="dxa" w:w="2835"/>
            <w:shd w:val="clear" w:color="auto" w:fill="EDF2F9"/>
          </w:tcPr>
          <w:p>
            <w:r/>
            <w:r>
              <w:rPr>
                <w:rFonts w:ascii="Arial" w:hAnsi="Arial"/>
                <w:sz w:val="20"/>
              </w:rPr>
            </w:r>
          </w:p>
        </w:tc>
      </w:tr>
      <w:tr>
        <w:tc>
          <w:tcPr>
            <w:tcW w:type="dxa" w:w="3402"/>
          </w:tcPr>
          <w:p>
            <w:r/>
            <w:r>
              <w:rPr>
                <w:rFonts w:ascii="Arial" w:hAnsi="Arial"/>
                <w:sz w:val="20"/>
              </w:rPr>
              <w:t>Looginen eteneminen: Etenevätkö vaiheet järkevästi?</w:t>
            </w:r>
          </w:p>
        </w:tc>
        <w:tc>
          <w:tcPr>
            <w:tcW w:type="dxa" w:w="1134"/>
          </w:tcPr>
          <w:p>
            <w:r/>
            <w:r>
              <w:rPr>
                <w:rFonts w:ascii="Arial" w:hAnsi="Arial"/>
                <w:sz w:val="20"/>
              </w:rPr>
            </w:r>
          </w:p>
        </w:tc>
        <w:tc>
          <w:tcPr>
            <w:tcW w:type="dxa" w:w="1134"/>
          </w:tcPr>
          <w:p>
            <w:r/>
            <w:r>
              <w:rPr>
                <w:rFonts w:ascii="Arial" w:hAnsi="Arial"/>
                <w:sz w:val="20"/>
              </w:rPr>
            </w:r>
          </w:p>
        </w:tc>
        <w:tc>
          <w:tcPr>
            <w:tcW w:type="dxa" w:w="2835"/>
          </w:tcPr>
          <w:p>
            <w:r/>
            <w:r>
              <w:rPr>
                <w:rFonts w:ascii="Arial" w:hAnsi="Arial"/>
                <w:sz w:val="20"/>
              </w:rPr>
            </w:r>
          </w:p>
        </w:tc>
      </w:tr>
      <w:tr>
        <w:tc>
          <w:tcPr>
            <w:tcW w:type="dxa" w:w="3402"/>
            <w:shd w:val="clear" w:color="auto" w:fill="EDF2F9"/>
          </w:tcPr>
          <w:p>
            <w:r/>
            <w:r>
              <w:rPr>
                <w:rFonts w:ascii="Arial" w:hAnsi="Arial"/>
                <w:sz w:val="20"/>
              </w:rPr>
              <w:t>Riippuvuuksien järkevyys: Ovatko riippuvuudet realistisia?</w:t>
            </w:r>
          </w:p>
        </w:tc>
        <w:tc>
          <w:tcPr>
            <w:tcW w:type="dxa" w:w="1134"/>
            <w:shd w:val="clear" w:color="auto" w:fill="EDF2F9"/>
          </w:tcPr>
          <w:p>
            <w:r/>
            <w:r>
              <w:rPr>
                <w:rFonts w:ascii="Arial" w:hAnsi="Arial"/>
                <w:sz w:val="20"/>
              </w:rPr>
            </w:r>
          </w:p>
        </w:tc>
        <w:tc>
          <w:tcPr>
            <w:tcW w:type="dxa" w:w="1134"/>
            <w:shd w:val="clear" w:color="auto" w:fill="EDF2F9"/>
          </w:tcPr>
          <w:p>
            <w:r/>
            <w:r>
              <w:rPr>
                <w:rFonts w:ascii="Arial" w:hAnsi="Arial"/>
                <w:sz w:val="20"/>
              </w:rPr>
            </w:r>
          </w:p>
        </w:tc>
        <w:tc>
          <w:tcPr>
            <w:tcW w:type="dxa" w:w="2835"/>
            <w:shd w:val="clear" w:color="auto" w:fill="EDF2F9"/>
          </w:tcPr>
          <w:p>
            <w:r/>
            <w:r>
              <w:rPr>
                <w:rFonts w:ascii="Arial" w:hAnsi="Arial"/>
                <w:sz w:val="20"/>
              </w:rPr>
            </w:r>
          </w:p>
        </w:tc>
      </w:tr>
      <w:tr>
        <w:tc>
          <w:tcPr>
            <w:tcW w:type="dxa" w:w="3402"/>
          </w:tcPr>
          <w:p>
            <w:r/>
            <w:r>
              <w:rPr>
                <w:rFonts w:ascii="Arial" w:hAnsi="Arial"/>
                <w:sz w:val="20"/>
              </w:rPr>
              <w:t>Käyttökelpoisuus draftina: Voiko tätä käyttää suunnittelun pohjana?</w:t>
            </w:r>
          </w:p>
        </w:tc>
        <w:tc>
          <w:tcPr>
            <w:tcW w:type="dxa" w:w="1134"/>
          </w:tcPr>
          <w:p>
            <w:r/>
            <w:r>
              <w:rPr>
                <w:rFonts w:ascii="Arial" w:hAnsi="Arial"/>
                <w:sz w:val="20"/>
              </w:rPr>
            </w:r>
          </w:p>
        </w:tc>
        <w:tc>
          <w:tcPr>
            <w:tcW w:type="dxa" w:w="1134"/>
          </w:tcPr>
          <w:p>
            <w:r/>
            <w:r>
              <w:rPr>
                <w:rFonts w:ascii="Arial" w:hAnsi="Arial"/>
                <w:sz w:val="20"/>
              </w:rPr>
            </w:r>
          </w:p>
        </w:tc>
        <w:tc>
          <w:tcPr>
            <w:tcW w:type="dxa" w:w="2835"/>
          </w:tcPr>
          <w:p>
            <w:r/>
            <w:r>
              <w:rPr>
                <w:rFonts w:ascii="Arial" w:hAnsi="Arial"/>
                <w:sz w:val="20"/>
              </w:rPr>
            </w:r>
          </w:p>
        </w:tc>
      </w:tr>
    </w:tbl>
    <w:p/>
    <w:p>
      <w:pPr>
        <w:pStyle w:val="Heading2"/>
      </w:pPr>
      <w:r>
        <w:t>C2. Riskirekisterin arviointi</w:t>
      </w:r>
    </w:p>
    <w:p>
      <w:r>
        <w:rPr>
          <w:rFonts w:ascii="Arial" w:hAnsi="Arial"/>
          <w:i/>
          <w:color w:val="666666"/>
          <w:sz w:val="20"/>
        </w:rPr>
        <w:t>H2 arvioi ensisijaisesti (oma tehtävä), H1 arvioi ristiinarvioinnin näkökulmasta.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402"/>
            <w:shd w:val="clear" w:color="auto" w:fill="2E4A7E"/>
          </w:tcPr>
          <w:p>
            <w:r/>
            <w:r>
              <w:rPr>
                <w:rFonts w:ascii="Arial" w:hAnsi="Arial"/>
                <w:b/>
                <w:color w:val="FFFFFF"/>
                <w:sz w:val="20"/>
              </w:rPr>
              <w:t>Kriteeri</w:t>
            </w:r>
          </w:p>
        </w:tc>
        <w:tc>
          <w:tcPr>
            <w:tcW w:type="dxa" w:w="1134"/>
            <w:shd w:val="clear" w:color="auto" w:fill="2E4A7E"/>
          </w:tcPr>
          <w:p>
            <w:r/>
            <w:r>
              <w:rPr>
                <w:rFonts w:ascii="Arial" w:hAnsi="Arial"/>
                <w:b/>
                <w:color w:val="FFFFFF"/>
                <w:sz w:val="20"/>
              </w:rPr>
              <w:t>LLM (1–5)</w:t>
            </w:r>
          </w:p>
        </w:tc>
        <w:tc>
          <w:tcPr>
            <w:tcW w:type="dxa" w:w="1134"/>
            <w:shd w:val="clear" w:color="auto" w:fill="2E4A7E"/>
          </w:tcPr>
          <w:p>
            <w:r/>
            <w:r>
              <w:rPr>
                <w:rFonts w:ascii="Arial" w:hAnsi="Arial"/>
                <w:b/>
                <w:color w:val="FFFFFF"/>
                <w:sz w:val="20"/>
              </w:rPr>
              <w:t>Agentti (1–5)</w:t>
            </w:r>
          </w:p>
        </w:tc>
        <w:tc>
          <w:tcPr>
            <w:tcW w:type="dxa" w:w="2835"/>
            <w:shd w:val="clear" w:color="auto" w:fill="2E4A7E"/>
          </w:tcPr>
          <w:p>
            <w:r/>
            <w:r>
              <w:rPr>
                <w:rFonts w:ascii="Arial" w:hAnsi="Arial"/>
                <w:b/>
                <w:color w:val="FFFFFF"/>
                <w:sz w:val="20"/>
              </w:rPr>
              <w:t>Kommentit</w:t>
            </w:r>
          </w:p>
        </w:tc>
      </w:tr>
      <w:tr>
        <w:tc>
          <w:tcPr>
            <w:tcW w:type="dxa" w:w="3402"/>
            <w:shd w:val="clear" w:color="auto" w:fill="EDF2F9"/>
          </w:tcPr>
          <w:p>
            <w:r/>
            <w:r>
              <w:rPr>
                <w:rFonts w:ascii="Arial" w:hAnsi="Arial"/>
                <w:sz w:val="20"/>
              </w:rPr>
              <w:t>Riskien relevanssi: Ovatko riskit todellisia tälle projektille?</w:t>
            </w:r>
          </w:p>
        </w:tc>
        <w:tc>
          <w:tcPr>
            <w:tcW w:type="dxa" w:w="1134"/>
            <w:shd w:val="clear" w:color="auto" w:fill="EDF2F9"/>
          </w:tcPr>
          <w:p>
            <w:r/>
            <w:r>
              <w:rPr>
                <w:rFonts w:ascii="Arial" w:hAnsi="Arial"/>
                <w:sz w:val="20"/>
              </w:rPr>
            </w:r>
          </w:p>
        </w:tc>
        <w:tc>
          <w:tcPr>
            <w:tcW w:type="dxa" w:w="1134"/>
            <w:shd w:val="clear" w:color="auto" w:fill="EDF2F9"/>
          </w:tcPr>
          <w:p>
            <w:r/>
            <w:r>
              <w:rPr>
                <w:rFonts w:ascii="Arial" w:hAnsi="Arial"/>
                <w:sz w:val="20"/>
              </w:rPr>
            </w:r>
          </w:p>
        </w:tc>
        <w:tc>
          <w:tcPr>
            <w:tcW w:type="dxa" w:w="2835"/>
            <w:shd w:val="clear" w:color="auto" w:fill="EDF2F9"/>
          </w:tcPr>
          <w:p>
            <w:r/>
            <w:r>
              <w:rPr>
                <w:rFonts w:ascii="Arial" w:hAnsi="Arial"/>
                <w:sz w:val="20"/>
              </w:rPr>
            </w:r>
          </w:p>
        </w:tc>
      </w:tr>
      <w:tr>
        <w:tc>
          <w:tcPr>
            <w:tcW w:type="dxa" w:w="3402"/>
          </w:tcPr>
          <w:p>
            <w:r/>
            <w:r>
              <w:rPr>
                <w:rFonts w:ascii="Arial" w:hAnsi="Arial"/>
                <w:sz w:val="20"/>
              </w:rPr>
              <w:t>Mitigointien konkreettisuus: Ovatko toimenpiteet toteutettavia?</w:t>
            </w:r>
          </w:p>
        </w:tc>
        <w:tc>
          <w:tcPr>
            <w:tcW w:type="dxa" w:w="1134"/>
          </w:tcPr>
          <w:p>
            <w:r/>
            <w:r>
              <w:rPr>
                <w:rFonts w:ascii="Arial" w:hAnsi="Arial"/>
                <w:sz w:val="20"/>
              </w:rPr>
            </w:r>
          </w:p>
        </w:tc>
        <w:tc>
          <w:tcPr>
            <w:tcW w:type="dxa" w:w="1134"/>
          </w:tcPr>
          <w:p>
            <w:r/>
            <w:r>
              <w:rPr>
                <w:rFonts w:ascii="Arial" w:hAnsi="Arial"/>
                <w:sz w:val="20"/>
              </w:rPr>
            </w:r>
          </w:p>
        </w:tc>
        <w:tc>
          <w:tcPr>
            <w:tcW w:type="dxa" w:w="2835"/>
          </w:tcPr>
          <w:p>
            <w:r/>
            <w:r>
              <w:rPr>
                <w:rFonts w:ascii="Arial" w:hAnsi="Arial"/>
                <w:sz w:val="20"/>
              </w:rPr>
            </w:r>
          </w:p>
        </w:tc>
      </w:tr>
      <w:tr>
        <w:tc>
          <w:tcPr>
            <w:tcW w:type="dxa" w:w="3402"/>
            <w:shd w:val="clear" w:color="auto" w:fill="EDF2F9"/>
          </w:tcPr>
          <w:p>
            <w:r/>
            <w:r>
              <w:rPr>
                <w:rFonts w:ascii="Arial" w:hAnsi="Arial"/>
                <w:sz w:val="20"/>
              </w:rPr>
              <w:t>Omistajuuden realismi: Onko vastuunjako järkevä?</w:t>
            </w:r>
          </w:p>
        </w:tc>
        <w:tc>
          <w:tcPr>
            <w:tcW w:type="dxa" w:w="1134"/>
            <w:shd w:val="clear" w:color="auto" w:fill="EDF2F9"/>
          </w:tcPr>
          <w:p>
            <w:r/>
            <w:r>
              <w:rPr>
                <w:rFonts w:ascii="Arial" w:hAnsi="Arial"/>
                <w:sz w:val="20"/>
              </w:rPr>
            </w:r>
          </w:p>
        </w:tc>
        <w:tc>
          <w:tcPr>
            <w:tcW w:type="dxa" w:w="1134"/>
            <w:shd w:val="clear" w:color="auto" w:fill="EDF2F9"/>
          </w:tcPr>
          <w:p>
            <w:r/>
            <w:r>
              <w:rPr>
                <w:rFonts w:ascii="Arial" w:hAnsi="Arial"/>
                <w:sz w:val="20"/>
              </w:rPr>
            </w:r>
          </w:p>
        </w:tc>
        <w:tc>
          <w:tcPr>
            <w:tcW w:type="dxa" w:w="2835"/>
            <w:shd w:val="clear" w:color="auto" w:fill="EDF2F9"/>
          </w:tcPr>
          <w:p>
            <w:r/>
            <w:r>
              <w:rPr>
                <w:rFonts w:ascii="Arial" w:hAnsi="Arial"/>
                <w:sz w:val="20"/>
              </w:rPr>
            </w:r>
          </w:p>
        </w:tc>
      </w:tr>
      <w:tr>
        <w:tc>
          <w:tcPr>
            <w:tcW w:type="dxa" w:w="3402"/>
          </w:tcPr>
          <w:p>
            <w:r/>
            <w:r>
              <w:rPr>
                <w:rFonts w:ascii="Arial" w:hAnsi="Arial"/>
                <w:sz w:val="20"/>
              </w:rPr>
              <w:t>Puuttuuko kriittinen riski? Mikä?</w:t>
            </w:r>
          </w:p>
        </w:tc>
        <w:tc>
          <w:tcPr>
            <w:tcW w:type="dxa" w:w="1134"/>
          </w:tcPr>
          <w:p>
            <w:r/>
            <w:r>
              <w:rPr>
                <w:rFonts w:ascii="Arial" w:hAnsi="Arial"/>
                <w:sz w:val="20"/>
              </w:rPr>
            </w:r>
          </w:p>
        </w:tc>
        <w:tc>
          <w:tcPr>
            <w:tcW w:type="dxa" w:w="1134"/>
          </w:tcPr>
          <w:p>
            <w:r/>
            <w:r>
              <w:rPr>
                <w:rFonts w:ascii="Arial" w:hAnsi="Arial"/>
                <w:sz w:val="20"/>
              </w:rPr>
            </w:r>
          </w:p>
        </w:tc>
        <w:tc>
          <w:tcPr>
            <w:tcW w:type="dxa" w:w="2835"/>
          </w:tcPr>
          <w:p>
            <w:r/>
            <w:r>
              <w:rPr>
                <w:rFonts w:ascii="Arial" w:hAnsi="Arial"/>
                <w:sz w:val="20"/>
              </w:rPr>
            </w:r>
          </w:p>
        </w:tc>
      </w:tr>
    </w:tbl>
    <w:p/>
    <w:p>
      <w:pPr>
        <w:pStyle w:val="Heading2"/>
      </w:pPr>
      <w:r>
        <w:t>C3. Kokonaisarviointi (molemmat)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402"/>
            <w:shd w:val="clear" w:color="auto" w:fill="2E4A7E"/>
          </w:tcPr>
          <w:p>
            <w:r/>
            <w:r>
              <w:rPr>
                <w:rFonts w:ascii="Arial" w:hAnsi="Arial"/>
                <w:b/>
                <w:color w:val="FFFFFF"/>
                <w:sz w:val="20"/>
              </w:rPr>
              <w:t>Kriteeri</w:t>
            </w:r>
          </w:p>
        </w:tc>
        <w:tc>
          <w:tcPr>
            <w:tcW w:type="dxa" w:w="1134"/>
            <w:shd w:val="clear" w:color="auto" w:fill="2E4A7E"/>
          </w:tcPr>
          <w:p>
            <w:r/>
            <w:r>
              <w:rPr>
                <w:rFonts w:ascii="Arial" w:hAnsi="Arial"/>
                <w:b/>
                <w:color w:val="FFFFFF"/>
                <w:sz w:val="20"/>
              </w:rPr>
              <w:t>LLM (1–5)</w:t>
            </w:r>
          </w:p>
        </w:tc>
        <w:tc>
          <w:tcPr>
            <w:tcW w:type="dxa" w:w="1134"/>
            <w:shd w:val="clear" w:color="auto" w:fill="2E4A7E"/>
          </w:tcPr>
          <w:p>
            <w:r/>
            <w:r>
              <w:rPr>
                <w:rFonts w:ascii="Arial" w:hAnsi="Arial"/>
                <w:b/>
                <w:color w:val="FFFFFF"/>
                <w:sz w:val="20"/>
              </w:rPr>
              <w:t>Agentti (1–5)</w:t>
            </w:r>
          </w:p>
        </w:tc>
        <w:tc>
          <w:tcPr>
            <w:tcW w:type="dxa" w:w="2835"/>
            <w:shd w:val="clear" w:color="auto" w:fill="2E4A7E"/>
          </w:tcPr>
          <w:p>
            <w:r/>
            <w:r>
              <w:rPr>
                <w:rFonts w:ascii="Arial" w:hAnsi="Arial"/>
                <w:b/>
                <w:color w:val="FFFFFF"/>
                <w:sz w:val="20"/>
              </w:rPr>
              <w:t>Kommentit</w:t>
            </w:r>
          </w:p>
        </w:tc>
      </w:tr>
      <w:tr>
        <w:tc>
          <w:tcPr>
            <w:tcW w:type="dxa" w:w="3402"/>
            <w:shd w:val="clear" w:color="auto" w:fill="EDF2F9"/>
          </w:tcPr>
          <w:p>
            <w:r/>
            <w:r>
              <w:rPr>
                <w:rFonts w:ascii="Arial" w:hAnsi="Arial"/>
                <w:sz w:val="20"/>
              </w:rPr>
              <w:t>Luotettavuus: Voiko tuotokseen luottaa?</w:t>
            </w:r>
          </w:p>
        </w:tc>
        <w:tc>
          <w:tcPr>
            <w:tcW w:type="dxa" w:w="1134"/>
            <w:shd w:val="clear" w:color="auto" w:fill="EDF2F9"/>
          </w:tcPr>
          <w:p>
            <w:r/>
            <w:r>
              <w:rPr>
                <w:rFonts w:ascii="Arial" w:hAnsi="Arial"/>
                <w:sz w:val="20"/>
              </w:rPr>
            </w:r>
          </w:p>
        </w:tc>
        <w:tc>
          <w:tcPr>
            <w:tcW w:type="dxa" w:w="1134"/>
            <w:shd w:val="clear" w:color="auto" w:fill="EDF2F9"/>
          </w:tcPr>
          <w:p>
            <w:r/>
            <w:r>
              <w:rPr>
                <w:rFonts w:ascii="Arial" w:hAnsi="Arial"/>
                <w:sz w:val="20"/>
              </w:rPr>
            </w:r>
          </w:p>
        </w:tc>
        <w:tc>
          <w:tcPr>
            <w:tcW w:type="dxa" w:w="2835"/>
            <w:shd w:val="clear" w:color="auto" w:fill="EDF2F9"/>
          </w:tcPr>
          <w:p>
            <w:r/>
            <w:r>
              <w:rPr>
                <w:rFonts w:ascii="Arial" w:hAnsi="Arial"/>
                <w:sz w:val="20"/>
              </w:rPr>
            </w:r>
          </w:p>
        </w:tc>
      </w:tr>
      <w:tr>
        <w:tc>
          <w:tcPr>
            <w:tcW w:type="dxa" w:w="3402"/>
          </w:tcPr>
          <w:p>
            <w:r/>
            <w:r>
              <w:rPr>
                <w:rFonts w:ascii="Arial" w:hAnsi="Arial"/>
                <w:sz w:val="20"/>
              </w:rPr>
              <w:t>Tarkistettavuus: Onko helppoa tarkistaa ja korjata?</w:t>
            </w:r>
          </w:p>
        </w:tc>
        <w:tc>
          <w:tcPr>
            <w:tcW w:type="dxa" w:w="1134"/>
          </w:tcPr>
          <w:p>
            <w:r/>
            <w:r>
              <w:rPr>
                <w:rFonts w:ascii="Arial" w:hAnsi="Arial"/>
                <w:sz w:val="20"/>
              </w:rPr>
            </w:r>
          </w:p>
        </w:tc>
        <w:tc>
          <w:tcPr>
            <w:tcW w:type="dxa" w:w="1134"/>
          </w:tcPr>
          <w:p>
            <w:r/>
            <w:r>
              <w:rPr>
                <w:rFonts w:ascii="Arial" w:hAnsi="Arial"/>
                <w:sz w:val="20"/>
              </w:rPr>
            </w:r>
          </w:p>
        </w:tc>
        <w:tc>
          <w:tcPr>
            <w:tcW w:type="dxa" w:w="2835"/>
          </w:tcPr>
          <w:p>
            <w:r/>
            <w:r>
              <w:rPr>
                <w:rFonts w:ascii="Arial" w:hAnsi="Arial"/>
                <w:sz w:val="20"/>
              </w:rPr>
            </w:r>
          </w:p>
        </w:tc>
      </w:tr>
      <w:tr>
        <w:tc>
          <w:tcPr>
            <w:tcW w:type="dxa" w:w="3402"/>
            <w:shd w:val="clear" w:color="auto" w:fill="EDF2F9"/>
          </w:tcPr>
          <w:p>
            <w:r/>
            <w:r>
              <w:rPr>
                <w:rFonts w:ascii="Arial" w:hAnsi="Arial"/>
                <w:sz w:val="20"/>
              </w:rPr>
              <w:t>Ajansäästö: Säästääkö tämä aikaa verrattuna itse tekemiseen?</w:t>
            </w:r>
          </w:p>
        </w:tc>
        <w:tc>
          <w:tcPr>
            <w:tcW w:type="dxa" w:w="1134"/>
            <w:shd w:val="clear" w:color="auto" w:fill="EDF2F9"/>
          </w:tcPr>
          <w:p>
            <w:r/>
            <w:r>
              <w:rPr>
                <w:rFonts w:ascii="Arial" w:hAnsi="Arial"/>
                <w:sz w:val="20"/>
              </w:rPr>
            </w:r>
          </w:p>
        </w:tc>
        <w:tc>
          <w:tcPr>
            <w:tcW w:type="dxa" w:w="1134"/>
            <w:shd w:val="clear" w:color="auto" w:fill="EDF2F9"/>
          </w:tcPr>
          <w:p>
            <w:r/>
            <w:r>
              <w:rPr>
                <w:rFonts w:ascii="Arial" w:hAnsi="Arial"/>
                <w:sz w:val="20"/>
              </w:rPr>
            </w:r>
          </w:p>
        </w:tc>
        <w:tc>
          <w:tcPr>
            <w:tcW w:type="dxa" w:w="2835"/>
            <w:shd w:val="clear" w:color="auto" w:fill="EDF2F9"/>
          </w:tcPr>
          <w:p>
            <w:r/>
            <w:r>
              <w:rPr>
                <w:rFonts w:ascii="Arial" w:hAnsi="Arial"/>
                <w:sz w:val="20"/>
              </w:rPr>
            </w:r>
          </w:p>
        </w:tc>
      </w:tr>
      <w:tr>
        <w:tc>
          <w:tcPr>
            <w:tcW w:type="dxa" w:w="3402"/>
          </w:tcPr>
          <w:p>
            <w:r/>
            <w:r>
              <w:rPr>
                <w:rFonts w:ascii="Arial" w:hAnsi="Arial"/>
                <w:sz w:val="20"/>
              </w:rPr>
              <w:t>Selkeys: Onko tuotos ymmärrettävä?</w:t>
            </w:r>
          </w:p>
        </w:tc>
        <w:tc>
          <w:tcPr>
            <w:tcW w:type="dxa" w:w="1134"/>
          </w:tcPr>
          <w:p>
            <w:r/>
            <w:r>
              <w:rPr>
                <w:rFonts w:ascii="Arial" w:hAnsi="Arial"/>
                <w:sz w:val="20"/>
              </w:rPr>
            </w:r>
          </w:p>
        </w:tc>
        <w:tc>
          <w:tcPr>
            <w:tcW w:type="dxa" w:w="1134"/>
          </w:tcPr>
          <w:p>
            <w:r/>
            <w:r>
              <w:rPr>
                <w:rFonts w:ascii="Arial" w:hAnsi="Arial"/>
                <w:sz w:val="20"/>
              </w:rPr>
            </w:r>
          </w:p>
        </w:tc>
        <w:tc>
          <w:tcPr>
            <w:tcW w:type="dxa" w:w="2835"/>
          </w:tcPr>
          <w:p>
            <w:r/>
            <w:r>
              <w:rPr>
                <w:rFonts w:ascii="Arial" w:hAnsi="Arial"/>
                <w:sz w:val="20"/>
              </w:rPr>
            </w:r>
          </w:p>
        </w:tc>
      </w:tr>
      <w:tr>
        <w:tc>
          <w:tcPr>
            <w:tcW w:type="dxa" w:w="3402"/>
            <w:shd w:val="clear" w:color="auto" w:fill="EDF2F9"/>
          </w:tcPr>
          <w:p>
            <w:r/>
            <w:r>
              <w:rPr>
                <w:rFonts w:ascii="Arial" w:hAnsi="Arial"/>
                <w:sz w:val="20"/>
              </w:rPr>
              <w:t>Uudet näkökulmat: Sisältääkö jotain, mitä et olisi itse ajatellut?</w:t>
            </w:r>
          </w:p>
        </w:tc>
        <w:tc>
          <w:tcPr>
            <w:tcW w:type="dxa" w:w="1134"/>
            <w:shd w:val="clear" w:color="auto" w:fill="EDF2F9"/>
          </w:tcPr>
          <w:p>
            <w:r/>
            <w:r>
              <w:rPr>
                <w:rFonts w:ascii="Arial" w:hAnsi="Arial"/>
                <w:sz w:val="20"/>
              </w:rPr>
            </w:r>
          </w:p>
        </w:tc>
        <w:tc>
          <w:tcPr>
            <w:tcW w:type="dxa" w:w="1134"/>
            <w:shd w:val="clear" w:color="auto" w:fill="EDF2F9"/>
          </w:tcPr>
          <w:p>
            <w:r/>
            <w:r>
              <w:rPr>
                <w:rFonts w:ascii="Arial" w:hAnsi="Arial"/>
                <w:sz w:val="20"/>
              </w:rPr>
            </w:r>
          </w:p>
        </w:tc>
        <w:tc>
          <w:tcPr>
            <w:tcW w:type="dxa" w:w="2835"/>
            <w:shd w:val="clear" w:color="auto" w:fill="EDF2F9"/>
          </w:tcPr>
          <w:p>
            <w:r/>
            <w:r>
              <w:rPr>
                <w:rFonts w:ascii="Arial" w:hAnsi="Arial"/>
                <w:sz w:val="20"/>
              </w:rPr>
            </w:r>
          </w:p>
        </w:tc>
      </w:tr>
    </w:tbl>
    <w:p/>
    <w:p>
      <w:pPr>
        <w:pStyle w:val="Heading2"/>
      </w:pPr>
      <w:r>
        <w:t>C4. Avoimet arviointikysymykset (yhteinen keskustelu)</w:t>
      </w:r>
    </w:p>
    <w:p>
      <w:pPr>
        <w:pStyle w:val="ListBullet"/>
      </w:pPr>
      <w:r>
        <w:t>Kumpi tuotos oli mielestäsi parempi kokonaisuutena? Miksi?</w:t>
      </w:r>
    </w:p>
    <w:p>
      <w:pPr>
        <w:pStyle w:val="ListBullet"/>
      </w:pPr>
      <w:r>
        <w:t>Onko jompikumpi tuotos liian geneerinen? Missä kohtaa?</w:t>
      </w:r>
    </w:p>
    <w:p>
      <w:pPr>
        <w:pStyle w:val="ListBullet"/>
      </w:pPr>
      <w:r>
        <w:t>Olisiko tässä jotain, mitä et itse olisi tullut ajatelleeksi?</w:t>
      </w:r>
    </w:p>
    <w:p>
      <w:pPr>
        <w:pStyle w:val="ListBullet"/>
      </w:pPr>
      <w:r>
        <w:t>Sisältääkö jompikumpi tuotos oletuksia briefin ulkopuolelta? Ovatko ne järkeviä?</w:t>
      </w:r>
    </w:p>
    <w:p>
      <w:pPr>
        <w:pStyle w:val="ListBullet"/>
      </w:pPr>
      <w:r>
        <w:t>H1 ja H2: Näkyvätkö riskirekisterin riskit aikataulussa? Onko aikataulu realistinen tunnistettujen riskien valossa?</w:t>
      </w:r>
    </w:p>
    <w:p>
      <w:pPr>
        <w:pStyle w:val="ListBullet"/>
      </w:pPr>
      <w:r>
        <w:t>Jos sinulla olisi tällainen agentti käytössä — millaisissa tilanteissa ottaisit sen ensimmäisenä avuksi?</w:t>
      </w:r>
    </w:p>
    <w:p>
      <w:pPr>
        <w:pStyle w:val="ListBullet"/>
      </w:pPr>
      <w:r>
        <w:t>Mitä puuttuu, jotta käyttäisit tätä oikeassa projektissa?</w:t>
      </w:r>
    </w:p>
    <w:p>
      <w:r>
        <w:br w:type="page"/>
      </w:r>
    </w:p>
    <w:p>
      <w:pPr>
        <w:pStyle w:val="Heading1"/>
      </w:pPr>
      <w:r>
        <w:t>D — PILOTTIIN JOHDATTELU (5–10 min)</w:t>
      </w:r>
    </w:p>
    <w:p>
      <w:r>
        <w:t>Jos aikaa jää, esittele pilotin idea ja selvitä haastateltavien kiinnostus osallistumiseen.</w:t>
      </w:r>
    </w:p>
    <w:p>
      <w:pPr>
        <w:pStyle w:val="Heading2"/>
      </w:pPr>
      <w:r>
        <w:t>Pilotin esittely</w:t>
      </w:r>
    </w:p>
    <w:p>
      <w:r>
        <w:t>Pilotin ideana on, että projektipäälliköt kokeilevat tekoälytyökaluja omassa arjessaan muutaman viikon ajan. Tarkoituksena on rakentaa agentteja erilaisiin tehtäviin, opettaa niitä esimerkein ja seurata, miten käyttö kehittyy ajan myötä.</w:t>
      </w:r>
    </w:p>
    <w:p>
      <w:pPr>
        <w:pStyle w:val="Heading2"/>
      </w:pPr>
      <w:r>
        <w:t>Ohjeistus haastateltaville</w:t>
      </w:r>
    </w:p>
    <w:p>
      <w:pPr>
        <w:pStyle w:val="ListBullet"/>
      </w:pPr>
      <w:r>
        <w:t>Kokeilkaa eri tyylejä eri tehtäviin — lyhyitä kehotteita, yksityiskohtaisia briefejä, roolipohjaisia ohjeita.</w:t>
      </w:r>
    </w:p>
    <w:p>
      <w:pPr>
        <w:pStyle w:val="ListBullet"/>
      </w:pPr>
      <w:r>
        <w:t>Rakentakaa agentteja toistuviin tehtäviin: aikatauludrafti, riskirekisterin päivitys, viikkokooste.</w:t>
      </w:r>
    </w:p>
    <w:p>
      <w:pPr>
        <w:pStyle w:val="ListBullet"/>
      </w:pPr>
      <w:r>
        <w:t>Korjatkaa ja ohjatkaa agentin vastauksia — näin se oppii, millaista tulosta haluatte.</w:t>
      </w:r>
    </w:p>
    <w:p>
      <w:pPr>
        <w:pStyle w:val="ListBullet"/>
      </w:pPr>
      <w:r>
        <w:t>Kirjatkaa ylös, millaisiin tehtäviin käytitte ja millainen lopputulos oli.</w:t>
      </w:r>
    </w:p>
    <w:p>
      <w:pPr>
        <w:pStyle w:val="Heading2"/>
      </w:pPr>
      <w:r>
        <w:t>Pilottikysymykset</w:t>
      </w:r>
    </w:p>
    <w:p>
      <w:pPr>
        <w:pStyle w:val="ListBullet"/>
      </w:pPr>
      <w:r>
        <w:t>Olisitteko kiinnostuneita osallistumaan 2–3 viikon pilottiin?</w:t>
      </w:r>
    </w:p>
    <w:p>
      <w:pPr>
        <w:pStyle w:val="ListBullet"/>
      </w:pPr>
      <w:r>
        <w:t>Onko teillä sopiva projekti käynnissä, jossa voisitte kokeilla?</w:t>
      </w:r>
    </w:p>
    <w:p>
      <w:pPr>
        <w:pStyle w:val="ListBullet"/>
      </w:pPr>
      <w:r>
        <w:t>Millaista tukea tai ohjeistusta toivoisitte pilotin aikana?</w:t>
      </w:r>
    </w:p>
    <w:p>
      <w:r>
        <w:br w:type="page"/>
      </w:r>
    </w:p>
    <w:p>
      <w:pPr>
        <w:pStyle w:val="Heading1"/>
      </w:pPr>
      <w:r>
        <w:t>LIITE 1: Kenttämuistiinpanopohja</w:t>
      </w:r>
    </w:p>
    <w:p>
      <w:r>
        <w:rPr>
          <w:rFonts w:ascii="Arial" w:hAnsi="Arial"/>
          <w:i/>
          <w:color w:val="666666"/>
          <w:sz w:val="20"/>
        </w:rPr>
        <w:t>Täytä tämä jokaisen haastattelun jälkeen, mieluiten saman päivän aikana.</w:t>
      </w:r>
    </w:p>
    <w:tbl>
      <w:tblPr>
        <w:tblStyle w:val="TableGrid"/>
        <w:tblW w:type="auto" w:w="0"/>
        <w:jc w:val="center"/>
        <w:tblLook w:firstColumn="1" w:firstRow="1" w:lastColumn="0" w:lastRow="0" w:noHBand="0" w:noVBand="1" w:val="04A0"/>
      </w:tblPr>
      <w:tblGrid>
        <w:gridCol w:w="4703"/>
        <w:gridCol w:w="4703"/>
      </w:tblGrid>
      <w:tr>
        <w:tc>
          <w:tcPr>
            <w:tcW w:type="dxa" w:w="3402"/>
            <w:shd w:val="clear" w:color="auto" w:fill="2E4A7E"/>
          </w:tcPr>
          <w:p>
            <w:r/>
            <w:r>
              <w:rPr>
                <w:rFonts w:ascii="Arial" w:hAnsi="Arial"/>
                <w:b/>
                <w:color w:val="FFFFFF"/>
                <w:sz w:val="20"/>
              </w:rPr>
              <w:t>Kohta</w:t>
            </w:r>
          </w:p>
        </w:tc>
        <w:tc>
          <w:tcPr>
            <w:tcW w:type="dxa" w:w="5102"/>
            <w:shd w:val="clear" w:color="auto" w:fill="2E4A7E"/>
          </w:tcPr>
          <w:p>
            <w:r/>
            <w:r>
              <w:rPr>
                <w:rFonts w:ascii="Arial" w:hAnsi="Arial"/>
                <w:b/>
                <w:color w:val="FFFFFF"/>
                <w:sz w:val="20"/>
              </w:rPr>
              <w:t>Muistiinpanot</w:t>
            </w:r>
          </w:p>
        </w:tc>
      </w:tr>
      <w:tr>
        <w:tc>
          <w:tcPr>
            <w:tcW w:type="dxa" w:w="3402"/>
            <w:shd w:val="clear" w:color="auto" w:fill="EDF2F9"/>
          </w:tcPr>
          <w:p>
            <w:r/>
            <w:r>
              <w:rPr>
                <w:rFonts w:ascii="Arial" w:hAnsi="Arial"/>
                <w:sz w:val="20"/>
              </w:rPr>
              <w:t>Päivämäärä ja haastateltavat (H1, H2)</w:t>
            </w:r>
          </w:p>
        </w:tc>
        <w:tc>
          <w:tcPr>
            <w:tcW w:type="dxa" w:w="5102"/>
            <w:shd w:val="clear" w:color="auto" w:fill="EDF2F9"/>
          </w:tcPr>
          <w:p>
            <w:r/>
            <w:r>
              <w:rPr>
                <w:rFonts w:ascii="Arial" w:hAnsi="Arial"/>
                <w:sz w:val="20"/>
              </w:rPr>
            </w:r>
          </w:p>
        </w:tc>
      </w:tr>
      <w:tr>
        <w:tc>
          <w:tcPr>
            <w:tcW w:type="dxa" w:w="3402"/>
          </w:tcPr>
          <w:p>
            <w:r/>
            <w:r>
              <w:rPr>
                <w:rFonts w:ascii="Arial" w:hAnsi="Arial"/>
                <w:sz w:val="20"/>
              </w:rPr>
              <w:t>Yleisvaikutelma ja tunnelma</w:t>
            </w:r>
          </w:p>
        </w:tc>
        <w:tc>
          <w:tcPr>
            <w:tcW w:type="dxa" w:w="5102"/>
          </w:tcPr>
          <w:p>
            <w:r/>
            <w:r>
              <w:rPr>
                <w:rFonts w:ascii="Arial" w:hAnsi="Arial"/>
                <w:sz w:val="20"/>
              </w:rPr>
            </w:r>
          </w:p>
        </w:tc>
      </w:tr>
      <w:tr>
        <w:tc>
          <w:tcPr>
            <w:tcW w:type="dxa" w:w="3402"/>
            <w:shd w:val="clear" w:color="auto" w:fill="EDF2F9"/>
          </w:tcPr>
          <w:p>
            <w:r/>
            <w:r>
              <w:rPr>
                <w:rFonts w:ascii="Arial" w:hAnsi="Arial"/>
                <w:sz w:val="20"/>
              </w:rPr>
              <w:t>Mikä yllätti tai oli uutta?</w:t>
            </w:r>
          </w:p>
        </w:tc>
        <w:tc>
          <w:tcPr>
            <w:tcW w:type="dxa" w:w="5102"/>
            <w:shd w:val="clear" w:color="auto" w:fill="EDF2F9"/>
          </w:tcPr>
          <w:p>
            <w:r/>
            <w:r>
              <w:rPr>
                <w:rFonts w:ascii="Arial" w:hAnsi="Arial"/>
                <w:sz w:val="20"/>
              </w:rPr>
            </w:r>
          </w:p>
        </w:tc>
      </w:tr>
      <w:tr>
        <w:tc>
          <w:tcPr>
            <w:tcW w:type="dxa" w:w="3402"/>
          </w:tcPr>
          <w:p>
            <w:r/>
            <w:r>
              <w:rPr>
                <w:rFonts w:ascii="Arial" w:hAnsi="Arial"/>
                <w:sz w:val="20"/>
              </w:rPr>
              <w:t>Parityöskentelyn dynamiikka (dominanssi, haastaminen, täydentäminen)</w:t>
            </w:r>
          </w:p>
        </w:tc>
        <w:tc>
          <w:tcPr>
            <w:tcW w:type="dxa" w:w="5102"/>
          </w:tcPr>
          <w:p>
            <w:r/>
            <w:r>
              <w:rPr>
                <w:rFonts w:ascii="Arial" w:hAnsi="Arial"/>
                <w:sz w:val="20"/>
              </w:rPr>
            </w:r>
          </w:p>
        </w:tc>
      </w:tr>
      <w:tr>
        <w:tc>
          <w:tcPr>
            <w:tcW w:type="dxa" w:w="3402"/>
            <w:shd w:val="clear" w:color="auto" w:fill="EDF2F9"/>
          </w:tcPr>
          <w:p>
            <w:r/>
            <w:r>
              <w:rPr>
                <w:rFonts w:ascii="Arial" w:hAnsi="Arial"/>
                <w:sz w:val="20"/>
              </w:rPr>
              <w:t>H1:n kehotteen luonne ja taso</w:t>
            </w:r>
          </w:p>
        </w:tc>
        <w:tc>
          <w:tcPr>
            <w:tcW w:type="dxa" w:w="5102"/>
            <w:shd w:val="clear" w:color="auto" w:fill="EDF2F9"/>
          </w:tcPr>
          <w:p>
            <w:r/>
            <w:r>
              <w:rPr>
                <w:rFonts w:ascii="Arial" w:hAnsi="Arial"/>
                <w:sz w:val="20"/>
              </w:rPr>
            </w:r>
          </w:p>
        </w:tc>
      </w:tr>
      <w:tr>
        <w:tc>
          <w:tcPr>
            <w:tcW w:type="dxa" w:w="3402"/>
          </w:tcPr>
          <w:p>
            <w:r/>
            <w:r>
              <w:rPr>
                <w:rFonts w:ascii="Arial" w:hAnsi="Arial"/>
                <w:sz w:val="20"/>
              </w:rPr>
              <w:t>H2:n kehotteen luonne ja taso</w:t>
            </w:r>
          </w:p>
        </w:tc>
        <w:tc>
          <w:tcPr>
            <w:tcW w:type="dxa" w:w="5102"/>
          </w:tcPr>
          <w:p>
            <w:r/>
            <w:r>
              <w:rPr>
                <w:rFonts w:ascii="Arial" w:hAnsi="Arial"/>
                <w:sz w:val="20"/>
              </w:rPr>
            </w:r>
          </w:p>
        </w:tc>
      </w:tr>
      <w:tr>
        <w:tc>
          <w:tcPr>
            <w:tcW w:type="dxa" w:w="3402"/>
            <w:shd w:val="clear" w:color="auto" w:fill="EDF2F9"/>
          </w:tcPr>
          <w:p>
            <w:r/>
            <w:r>
              <w:rPr>
                <w:rFonts w:ascii="Arial" w:hAnsi="Arial"/>
                <w:sz w:val="20"/>
              </w:rPr>
              <w:t>Spontaanit reaktiot agentin tuotokseen</w:t>
            </w:r>
          </w:p>
        </w:tc>
        <w:tc>
          <w:tcPr>
            <w:tcW w:type="dxa" w:w="5102"/>
            <w:shd w:val="clear" w:color="auto" w:fill="EDF2F9"/>
          </w:tcPr>
          <w:p>
            <w:r/>
            <w:r>
              <w:rPr>
                <w:rFonts w:ascii="Arial" w:hAnsi="Arial"/>
                <w:sz w:val="20"/>
              </w:rPr>
            </w:r>
          </w:p>
        </w:tc>
      </w:tr>
      <w:tr>
        <w:tc>
          <w:tcPr>
            <w:tcW w:type="dxa" w:w="3402"/>
          </w:tcPr>
          <w:p>
            <w:r/>
            <w:r>
              <w:rPr>
                <w:rFonts w:ascii="Arial" w:hAnsi="Arial"/>
                <w:sz w:val="20"/>
              </w:rPr>
              <w:t>Yhteydet aiempiin haastatteluihin (mikä toistuu?)</w:t>
            </w:r>
          </w:p>
        </w:tc>
        <w:tc>
          <w:tcPr>
            <w:tcW w:type="dxa" w:w="5102"/>
          </w:tcPr>
          <w:p>
            <w:r/>
            <w:r>
              <w:rPr>
                <w:rFonts w:ascii="Arial" w:hAnsi="Arial"/>
                <w:sz w:val="20"/>
              </w:rPr>
            </w:r>
          </w:p>
        </w:tc>
      </w:tr>
      <w:tr>
        <w:tc>
          <w:tcPr>
            <w:tcW w:type="dxa" w:w="3402"/>
            <w:shd w:val="clear" w:color="auto" w:fill="EDF2F9"/>
          </w:tcPr>
          <w:p>
            <w:r/>
            <w:r>
              <w:rPr>
                <w:rFonts w:ascii="Arial" w:hAnsi="Arial"/>
                <w:sz w:val="20"/>
              </w:rPr>
              <w:t>Alustavat teemat ja havainnot (3–5 kpl)</w:t>
            </w:r>
          </w:p>
        </w:tc>
        <w:tc>
          <w:tcPr>
            <w:tcW w:type="dxa" w:w="5102"/>
            <w:shd w:val="clear" w:color="auto" w:fill="EDF2F9"/>
          </w:tcPr>
          <w:p>
            <w:r/>
            <w:r>
              <w:rPr>
                <w:rFonts w:ascii="Arial" w:hAnsi="Arial"/>
                <w:sz w:val="20"/>
              </w:rPr>
            </w:r>
          </w:p>
        </w:tc>
      </w:tr>
      <w:tr>
        <w:tc>
          <w:tcPr>
            <w:tcW w:type="dxa" w:w="3402"/>
          </w:tcPr>
          <w:p>
            <w:r/>
            <w:r>
              <w:rPr>
                <w:rFonts w:ascii="Arial" w:hAnsi="Arial"/>
                <w:sz w:val="20"/>
              </w:rPr>
              <w:t>Tekniset huomiot (toimiko kaikki?)</w:t>
            </w:r>
          </w:p>
        </w:tc>
        <w:tc>
          <w:tcPr>
            <w:tcW w:type="dxa" w:w="5102"/>
          </w:tcPr>
          <w:p>
            <w:r/>
            <w:r>
              <w:rPr>
                <w:rFonts w:ascii="Arial" w:hAnsi="Arial"/>
                <w:sz w:val="20"/>
              </w:rPr>
            </w:r>
          </w:p>
        </w:tc>
      </w:tr>
      <w:tr>
        <w:tc>
          <w:tcPr>
            <w:tcW w:type="dxa" w:w="3402"/>
            <w:shd w:val="clear" w:color="auto" w:fill="EDF2F9"/>
          </w:tcPr>
          <w:p>
            <w:r/>
            <w:r>
              <w:rPr>
                <w:rFonts w:ascii="Arial" w:hAnsi="Arial"/>
                <w:sz w:val="20"/>
              </w:rPr>
              <w:t>Oma reflektio: Ohjasinko keskustelua johonkin suuntaan?</w:t>
            </w:r>
          </w:p>
        </w:tc>
        <w:tc>
          <w:tcPr>
            <w:tcW w:type="dxa" w:w="5102"/>
            <w:shd w:val="clear" w:color="auto" w:fill="EDF2F9"/>
          </w:tcPr>
          <w:p>
            <w:r/>
            <w:r>
              <w:rPr>
                <w:rFonts w:ascii="Arial" w:hAnsi="Arial"/>
                <w:sz w:val="20"/>
              </w:rPr>
            </w:r>
          </w:p>
        </w:tc>
      </w:tr>
    </w:tbl>
    <w:p>
      <w:r>
        <w:br w:type="page"/>
      </w:r>
    </w:p>
    <w:p>
      <w:pPr>
        <w:pStyle w:val="Heading1"/>
      </w:pPr>
      <w:r>
        <w:t>LIITE 2: Haastattelijan muistilista</w:t>
      </w:r>
    </w:p>
    <w:p>
      <w:pPr>
        <w:pStyle w:val="Heading2"/>
      </w:pPr>
      <w:r>
        <w:t>Ennen haastattelua</w:t>
      </w:r>
    </w:p>
    <w:p>
      <w:pPr>
        <w:pStyle w:val="ListBullet"/>
      </w:pPr>
      <w:r>
        <w:t>Suostumuslomakkeet allekirjoitettu (sähköisesti)</w:t>
      </w:r>
    </w:p>
    <w:p>
      <w:pPr>
        <w:pStyle w:val="ListBullet"/>
      </w:pPr>
      <w:r>
        <w:t>Nauhoitusasetukset testattu (Teams/Zoom)</w:t>
      </w:r>
    </w:p>
    <w:p>
      <w:pPr>
        <w:pStyle w:val="ListBullet"/>
      </w:pPr>
      <w:r>
        <w:t>Agentin tuotokset ajettu valmiiksi ja tarkistettu</w:t>
      </w:r>
    </w:p>
    <w:p>
      <w:pPr>
        <w:pStyle w:val="ListBullet"/>
      </w:pPr>
      <w:r>
        <w:t>Projektibriefin kopio valmiina jaettavaksi</w:t>
      </w:r>
    </w:p>
    <w:p>
      <w:pPr>
        <w:pStyle w:val="ListBullet"/>
      </w:pPr>
      <w:r>
        <w:t>Arviointilomake valmiina (Google Forms tai tuloste)</w:t>
      </w:r>
    </w:p>
    <w:p>
      <w:pPr>
        <w:pStyle w:val="ListBullet"/>
      </w:pPr>
      <w:r>
        <w:t>Ruudunjakoasetelma mietitty valmiiksi</w:t>
      </w:r>
    </w:p>
    <w:p>
      <w:pPr>
        <w:pStyle w:val="ListBullet"/>
      </w:pPr>
      <w:r>
        <w:t>Hiljainen tila varattu (~60 min + puskuri)</w:t>
      </w:r>
    </w:p>
    <w:p>
      <w:pPr>
        <w:pStyle w:val="Heading2"/>
      </w:pPr>
      <w:r>
        <w:t>Haastattelun aikana</w:t>
      </w:r>
    </w:p>
    <w:p>
      <w:pPr>
        <w:pStyle w:val="ListBullet"/>
      </w:pPr>
      <w:r>
        <w:t>Kerro tutkimuksen tarkoitus, nauhoitus ja anonymisointi (ks. ohjeet s. 2)</w:t>
      </w:r>
    </w:p>
    <w:p>
      <w:pPr>
        <w:pStyle w:val="ListBullet"/>
      </w:pPr>
      <w:r>
        <w:t>Anna haastateltavien puhua — älä ohjaa liikaa</w:t>
      </w:r>
    </w:p>
    <w:p>
      <w:pPr>
        <w:pStyle w:val="ListBullet"/>
      </w:pPr>
      <w:r>
        <w:t>Varmista, että molemmat saavat puheenvuoron</w:t>
      </w:r>
    </w:p>
    <w:p>
      <w:pPr>
        <w:pStyle w:val="ListBullet"/>
      </w:pPr>
      <w:r>
        <w:t>Pyydä konkreettisia esimerkkejä aina kun mahdollista</w:t>
      </w:r>
    </w:p>
    <w:p>
      <w:pPr>
        <w:pStyle w:val="ListBullet"/>
      </w:pPr>
      <w:r>
        <w:t>Kirjaa spontaanit reaktiot testauksen aikana</w:t>
      </w:r>
    </w:p>
    <w:p>
      <w:pPr>
        <w:pStyle w:val="ListBullet"/>
      </w:pPr>
      <w:r>
        <w:t>Kysy aina "miksi" kun haastateltava antaa arvosanan</w:t>
      </w:r>
    </w:p>
    <w:p>
      <w:pPr>
        <w:pStyle w:val="ListBullet"/>
      </w:pPr>
      <w:r>
        <w:t>Jos haastateltava ei käytä AI:ta: selvitä esteet, älä yritä myydä</w:t>
      </w:r>
    </w:p>
    <w:p>
      <w:pPr>
        <w:pStyle w:val="Heading2"/>
      </w:pPr>
      <w:r>
        <w:t>Heti haastattelun jälkeen</w:t>
      </w:r>
    </w:p>
    <w:p>
      <w:pPr>
        <w:pStyle w:val="ListBullet"/>
      </w:pPr>
      <w:r>
        <w:t>Tarkista, että nauhoitus tallentui</w:t>
      </w:r>
    </w:p>
    <w:p>
      <w:pPr>
        <w:pStyle w:val="ListBullet"/>
      </w:pPr>
      <w:r>
        <w:t>Täytä kenttämuistiinpanopohja (liite 1)</w:t>
      </w:r>
    </w:p>
    <w:p>
      <w:pPr>
        <w:pStyle w:val="ListBullet"/>
      </w:pPr>
      <w:r>
        <w:t>Kirjaa 3–5 alustavaa teemaa/havaintoa teemapäiväkirjaan</w:t>
      </w:r>
    </w:p>
    <w:p>
      <w:pPr>
        <w:pStyle w:val="ListBullet"/>
      </w:pPr>
      <w:r>
        <w:t>Tallenna haastateltavien arviointilomakkeet</w:t>
      </w:r>
    </w:p>
    <w:p>
      <w:pPr>
        <w:pStyle w:val="ListBullet"/>
      </w:pPr>
      <w:r>
        <w:t>Tallenna haastateltavien LLM-kehotteet ja tuotokset (jos mahdollista)</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2E4A7E"/>
      <w:sz w:val="3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b/>
      <w:bCs/>
      <w:color w:val="3A5E8C"/>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3A5E8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A1A1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