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E5" w:rsidRPr="001877F5" w:rsidRDefault="006913E5" w:rsidP="006913E5">
      <w:pPr>
        <w:rPr>
          <w:rFonts w:ascii="宋体" w:eastAsia="宋体" w:hAnsi="宋体"/>
          <w:color w:val="FF0000"/>
          <w:sz w:val="32"/>
        </w:rPr>
      </w:pPr>
      <w:r w:rsidRPr="001877F5">
        <w:rPr>
          <w:rFonts w:ascii="宋体" w:eastAsia="宋体" w:hAnsi="宋体" w:hint="eastAsia"/>
          <w:color w:val="FF0000"/>
          <w:sz w:val="32"/>
        </w:rPr>
        <w:t>测试（阿里云）</w:t>
      </w:r>
    </w:p>
    <w:p w:rsidR="006913E5" w:rsidRDefault="006913E5" w:rsidP="006913E5">
      <w:pPr>
        <w:rPr>
          <w:rFonts w:ascii="宋体" w:eastAsia="宋体" w:hAnsi="宋体"/>
          <w:sz w:val="22"/>
          <w:szCs w:val="21"/>
        </w:rPr>
      </w:pPr>
      <w:r w:rsidRPr="001877F5">
        <w:rPr>
          <w:rFonts w:ascii="宋体" w:eastAsia="宋体" w:hAnsi="宋体" w:hint="eastAsia"/>
          <w:sz w:val="22"/>
          <w:szCs w:val="21"/>
        </w:rPr>
        <w:t>部署：server在139.224.140.80（s1）（端口6379），其余两个服务器分别可以部署6380~6385（s2：47.100.34.153），6376~6391（s3：47.99.201.21）</w:t>
      </w:r>
      <w:r w:rsidR="00A43F75">
        <w:rPr>
          <w:rFonts w:ascii="宋体" w:eastAsia="宋体" w:hAnsi="宋体" w:hint="eastAsia"/>
          <w:sz w:val="22"/>
          <w:szCs w:val="21"/>
        </w:rPr>
        <w:t>的</w:t>
      </w:r>
      <w:r w:rsidRPr="001877F5">
        <w:rPr>
          <w:rFonts w:ascii="宋体" w:eastAsia="宋体" w:hAnsi="宋体" w:hint="eastAsia"/>
          <w:sz w:val="22"/>
          <w:szCs w:val="21"/>
        </w:rPr>
        <w:t>client服务器</w:t>
      </w:r>
      <w:r w:rsidR="00A43F75">
        <w:rPr>
          <w:rFonts w:ascii="宋体" w:eastAsia="宋体" w:hAnsi="宋体" w:hint="eastAsia"/>
          <w:sz w:val="22"/>
          <w:szCs w:val="21"/>
        </w:rPr>
        <w:t>，最多可部署的client服务器可以</w:t>
      </w:r>
      <w:r w:rsidR="006D5909">
        <w:rPr>
          <w:rFonts w:ascii="宋体" w:eastAsia="宋体" w:hAnsi="宋体" w:hint="eastAsia"/>
          <w:sz w:val="22"/>
          <w:szCs w:val="21"/>
        </w:rPr>
        <w:t>调配。</w:t>
      </w:r>
    </w:p>
    <w:p w:rsidR="003B26C3" w:rsidRDefault="00415247" w:rsidP="003B26C3">
      <w:pPr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w:drawing>
          <wp:inline distT="0" distB="0" distL="0" distR="0">
            <wp:extent cx="4298868" cy="22151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5" t="3805" r="18562" b="36755"/>
                    <a:stretch/>
                  </pic:blipFill>
                  <pic:spPr bwMode="auto">
                    <a:xfrm>
                      <a:off x="0" y="0"/>
                      <a:ext cx="4315904" cy="222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CAF" w:rsidRPr="001877F5" w:rsidRDefault="00923CAF" w:rsidP="006913E5">
      <w:pPr>
        <w:rPr>
          <w:rFonts w:ascii="宋体" w:eastAsia="宋体" w:hAnsi="宋体"/>
          <w:sz w:val="22"/>
          <w:szCs w:val="21"/>
        </w:rPr>
      </w:pPr>
    </w:p>
    <w:p w:rsidR="006913E5" w:rsidRDefault="002E09AE" w:rsidP="002871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1"/>
        </w:rPr>
      </w:pPr>
      <w:r w:rsidRPr="00287173">
        <w:rPr>
          <w:rFonts w:ascii="宋体" w:eastAsia="宋体" w:hAnsi="宋体" w:hint="eastAsia"/>
          <w:sz w:val="22"/>
          <w:szCs w:val="21"/>
        </w:rPr>
        <w:t>client数目相同（6），op总数相同（3600），union所占比重不同</w:t>
      </w:r>
    </w:p>
    <w:p w:rsid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FF7535" w:rsidRDefault="00511310" w:rsidP="007C6EDF">
      <w:pPr>
        <w:pStyle w:val="a7"/>
        <w:ind w:left="360" w:firstLineChars="0" w:firstLine="0"/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noProof/>
          <w:sz w:val="22"/>
          <w:szCs w:val="21"/>
        </w:rPr>
        <w:drawing>
          <wp:inline distT="0" distB="0" distL="0" distR="0">
            <wp:extent cx="4447309" cy="2386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DF">
        <w:rPr>
          <w:rFonts w:ascii="宋体" w:eastAsia="宋体" w:hAnsi="宋体"/>
          <w:noProof/>
          <w:sz w:val="22"/>
          <w:szCs w:val="21"/>
        </w:rPr>
        <w:lastRenderedPageBreak/>
        <w:drawing>
          <wp:inline distT="0" distB="0" distL="0" distR="0">
            <wp:extent cx="4488873" cy="2470068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2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186D02" w:rsidRDefault="00287173" w:rsidP="001429D9">
      <w:pPr>
        <w:pStyle w:val="a7"/>
        <w:numPr>
          <w:ilvl w:val="0"/>
          <w:numId w:val="2"/>
        </w:numPr>
        <w:ind w:firstLineChars="0" w:firstLine="0"/>
        <w:rPr>
          <w:rFonts w:ascii="宋体" w:eastAsia="宋体" w:hAnsi="宋体"/>
          <w:sz w:val="22"/>
          <w:szCs w:val="21"/>
        </w:rPr>
      </w:pPr>
      <w:r w:rsidRPr="00186D02">
        <w:rPr>
          <w:rFonts w:ascii="宋体" w:eastAsia="宋体" w:hAnsi="宋体" w:hint="eastAsia"/>
          <w:sz w:val="22"/>
          <w:szCs w:val="21"/>
        </w:rPr>
        <w:t>op总数相同（</w:t>
      </w:r>
      <w:r w:rsidR="00186D02" w:rsidRPr="00186D02">
        <w:rPr>
          <w:rFonts w:ascii="宋体" w:eastAsia="宋体" w:hAnsi="宋体" w:hint="eastAsia"/>
          <w:sz w:val="22"/>
          <w:szCs w:val="21"/>
        </w:rPr>
        <w:t>24</w:t>
      </w:r>
      <w:r w:rsidRPr="00186D02">
        <w:rPr>
          <w:rFonts w:ascii="宋体" w:eastAsia="宋体" w:hAnsi="宋体" w:hint="eastAsia"/>
          <w:sz w:val="22"/>
          <w:szCs w:val="21"/>
        </w:rPr>
        <w:t>00），union所占比重</w:t>
      </w:r>
      <w:r w:rsidR="00FF7535" w:rsidRPr="00186D02">
        <w:rPr>
          <w:rFonts w:ascii="宋体" w:eastAsia="宋体" w:hAnsi="宋体" w:hint="eastAsia"/>
          <w:sz w:val="22"/>
          <w:szCs w:val="21"/>
        </w:rPr>
        <w:t>相同</w:t>
      </w:r>
    </w:p>
    <w:p w:rsidR="009D1BB6" w:rsidRDefault="00186D02" w:rsidP="00827830">
      <w:pPr>
        <w:pStyle w:val="a7"/>
        <w:ind w:left="360" w:firstLineChars="0" w:firstLine="450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>分别对client数目为6，8，10做延时为5~75（10ms的间隔）做实验，主要查看delay对平均响应时间的影响，</w:t>
      </w:r>
    </w:p>
    <w:p w:rsidR="00186D02" w:rsidRDefault="009D1BB6" w:rsidP="00827830">
      <w:pPr>
        <w:pStyle w:val="a7"/>
        <w:ind w:left="360" w:firstLineChars="0" w:firstLine="450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>图1：</w:t>
      </w:r>
      <w:r w:rsidR="00186D02">
        <w:rPr>
          <w:rFonts w:ascii="宋体" w:eastAsia="宋体" w:hAnsi="宋体" w:hint="eastAsia"/>
          <w:sz w:val="22"/>
          <w:szCs w:val="21"/>
        </w:rPr>
        <w:t>无论是union还是split操作在不同的延时下的平均响应时间变化比较平缓，这说明延时对平均响应时间的影响不大。</w:t>
      </w:r>
    </w:p>
    <w:p w:rsidR="004F7A98" w:rsidRPr="004F7A98" w:rsidRDefault="004F7A98" w:rsidP="00827830">
      <w:pPr>
        <w:pStyle w:val="a7"/>
        <w:ind w:left="360" w:firstLineChars="0" w:firstLine="450"/>
        <w:rPr>
          <w:rFonts w:ascii="宋体" w:eastAsia="宋体" w:hAnsi="宋体" w:hint="eastAsia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>图2：当延时加大时，client的最大内存消耗变大，这和相对应的client上的ot的调用次数一致。</w:t>
      </w:r>
      <w:r>
        <w:rPr>
          <w:rFonts w:ascii="宋体" w:eastAsia="宋体" w:hAnsi="宋体"/>
          <w:sz w:val="22"/>
          <w:szCs w:val="21"/>
        </w:rPr>
        <w:t>S</w:t>
      </w:r>
      <w:r>
        <w:rPr>
          <w:rFonts w:ascii="宋体" w:eastAsia="宋体" w:hAnsi="宋体" w:hint="eastAsia"/>
          <w:sz w:val="22"/>
          <w:szCs w:val="21"/>
        </w:rPr>
        <w:t>erver</w:t>
      </w:r>
      <w:r>
        <w:rPr>
          <w:rFonts w:ascii="宋体" w:eastAsia="宋体" w:hAnsi="宋体"/>
          <w:sz w:val="22"/>
          <w:szCs w:val="21"/>
        </w:rPr>
        <w:t xml:space="preserve"> </w:t>
      </w:r>
      <w:r>
        <w:rPr>
          <w:rFonts w:ascii="宋体" w:eastAsia="宋体" w:hAnsi="宋体" w:hint="eastAsia"/>
          <w:sz w:val="22"/>
          <w:szCs w:val="21"/>
        </w:rPr>
        <w:t>的内存消耗变化平缓，说明延时对于在server的影响很小。</w:t>
      </w:r>
      <w:bookmarkStart w:id="0" w:name="_GoBack"/>
      <w:bookmarkEnd w:id="0"/>
    </w:p>
    <w:p w:rsidR="00827830" w:rsidRPr="00827830" w:rsidRDefault="00827830" w:rsidP="00827830">
      <w:pPr>
        <w:pStyle w:val="a7"/>
        <w:ind w:left="360" w:firstLineChars="0" w:firstLine="450"/>
        <w:jc w:val="center"/>
        <w:rPr>
          <w:rFonts w:ascii="宋体" w:eastAsia="宋体" w:hAnsi="宋体" w:hint="eastAsia"/>
          <w:sz w:val="22"/>
          <w:szCs w:val="21"/>
        </w:rPr>
      </w:pPr>
      <w:r>
        <w:rPr>
          <w:noProof/>
        </w:rPr>
        <w:drawing>
          <wp:inline distT="0" distB="0" distL="0" distR="0" wp14:anchorId="18763EF9" wp14:editId="2FA336DF">
            <wp:extent cx="4285322" cy="2290186"/>
            <wp:effectExtent l="0" t="0" r="1270" b="15240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6D02" w:rsidRPr="00287173" w:rsidRDefault="00827830" w:rsidP="00186D02">
      <w:pPr>
        <w:pStyle w:val="a7"/>
        <w:ind w:left="360" w:firstLineChars="0" w:firstLine="0"/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lastRenderedPageBreak/>
        <w:t xml:space="preserve"> </w:t>
      </w:r>
      <w:r>
        <w:rPr>
          <w:rFonts w:ascii="宋体" w:eastAsia="宋体" w:hAnsi="宋体"/>
          <w:sz w:val="22"/>
          <w:szCs w:val="21"/>
        </w:rPr>
        <w:t xml:space="preserve">   </w:t>
      </w:r>
      <w:r>
        <w:rPr>
          <w:noProof/>
        </w:rPr>
        <w:drawing>
          <wp:inline distT="0" distB="0" distL="0" distR="0" wp14:anchorId="12A7234E" wp14:editId="39D3E356">
            <wp:extent cx="4312969" cy="2355850"/>
            <wp:effectExtent l="0" t="0" r="11430" b="6350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6913E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4A24FA" w:rsidRPr="001877F5" w:rsidRDefault="004A24FA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6913E5" w:rsidRPr="001877F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2、命令总数相同（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36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00），client的数目不同（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3~12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）</w:t>
      </w:r>
    </w:p>
    <w:p w:rsidR="006913E5" w:rsidRPr="001877F5" w:rsidRDefault="003A5914" w:rsidP="003A5914">
      <w:pPr>
        <w:jc w:val="center"/>
        <w:rPr>
          <w:rStyle w:val="a8"/>
          <w:rFonts w:ascii="宋体" w:eastAsia="宋体" w:hAnsi="宋体"/>
          <w:i w:val="0"/>
          <w:sz w:val="22"/>
          <w:szCs w:val="21"/>
        </w:rPr>
      </w:pPr>
      <w:r>
        <w:rPr>
          <w:rFonts w:ascii="宋体" w:eastAsia="宋体" w:hAnsi="宋体"/>
          <w:iCs/>
          <w:noProof/>
          <w:color w:val="404040" w:themeColor="text1" w:themeTint="BF"/>
          <w:sz w:val="22"/>
          <w:szCs w:val="21"/>
        </w:rPr>
        <w:drawing>
          <wp:inline distT="0" distB="0" distL="0" distR="0">
            <wp:extent cx="4530436" cy="24641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24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2F" w:rsidRPr="001877F5" w:rsidRDefault="00511310" w:rsidP="0051131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441371" cy="2440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2F" w:rsidRPr="0018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74" w:rsidRDefault="00183874" w:rsidP="006913E5">
      <w:r>
        <w:separator/>
      </w:r>
    </w:p>
  </w:endnote>
  <w:endnote w:type="continuationSeparator" w:id="0">
    <w:p w:rsidR="00183874" w:rsidRDefault="00183874" w:rsidP="0069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74" w:rsidRDefault="00183874" w:rsidP="006913E5">
      <w:r>
        <w:separator/>
      </w:r>
    </w:p>
  </w:footnote>
  <w:footnote w:type="continuationSeparator" w:id="0">
    <w:p w:rsidR="00183874" w:rsidRDefault="00183874" w:rsidP="00691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7D03"/>
    <w:multiLevelType w:val="hybridMultilevel"/>
    <w:tmpl w:val="F0C4403A"/>
    <w:lvl w:ilvl="0" w:tplc="B9265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533B4"/>
    <w:multiLevelType w:val="hybridMultilevel"/>
    <w:tmpl w:val="8946EA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E"/>
    <w:rsid w:val="001376AE"/>
    <w:rsid w:val="00183874"/>
    <w:rsid w:val="00186D02"/>
    <w:rsid w:val="001877F5"/>
    <w:rsid w:val="00287173"/>
    <w:rsid w:val="002E09AE"/>
    <w:rsid w:val="003A5914"/>
    <w:rsid w:val="003B26C3"/>
    <w:rsid w:val="00415247"/>
    <w:rsid w:val="004A24FA"/>
    <w:rsid w:val="004F7A98"/>
    <w:rsid w:val="00511310"/>
    <w:rsid w:val="006913E5"/>
    <w:rsid w:val="006D5909"/>
    <w:rsid w:val="007C6EDF"/>
    <w:rsid w:val="00827830"/>
    <w:rsid w:val="00834AEC"/>
    <w:rsid w:val="008E67E6"/>
    <w:rsid w:val="00923CAF"/>
    <w:rsid w:val="0094460E"/>
    <w:rsid w:val="009D1BB6"/>
    <w:rsid w:val="00A43F75"/>
    <w:rsid w:val="00BA3D2F"/>
    <w:rsid w:val="00E93969"/>
    <w:rsid w:val="00EF4837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E5AFB8"/>
  <w15:chartTrackingRefBased/>
  <w15:docId w15:val="{BB7C63D6-C565-4120-B966-373A57CC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3E5"/>
    <w:rPr>
      <w:sz w:val="18"/>
      <w:szCs w:val="18"/>
    </w:rPr>
  </w:style>
  <w:style w:type="paragraph" w:styleId="a7">
    <w:name w:val="List Paragraph"/>
    <w:basedOn w:val="a"/>
    <w:uiPriority w:val="34"/>
    <w:qFormat/>
    <w:rsid w:val="006913E5"/>
    <w:pPr>
      <w:ind w:firstLineChars="200" w:firstLine="420"/>
    </w:pPr>
  </w:style>
  <w:style w:type="character" w:styleId="a8">
    <w:name w:val="Subtle Emphasis"/>
    <w:basedOn w:val="a0"/>
    <w:uiPriority w:val="19"/>
    <w:qFormat/>
    <w:rsid w:val="006913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\Desktop\proce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\Desktop\proce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220071727675257E-2"/>
          <c:y val="0.24105192733261288"/>
          <c:w val="0.83129396325459315"/>
          <c:h val="0.56019211140274128"/>
        </c:manualLayout>
      </c:layout>
      <c:lineChart>
        <c:grouping val="standard"/>
        <c:varyColors val="0"/>
        <c:ser>
          <c:idx val="0"/>
          <c:order val="0"/>
          <c:tx>
            <c:strRef>
              <c:f>Sheet3!$B$2</c:f>
              <c:strCache>
                <c:ptCount val="1"/>
                <c:pt idx="0">
                  <c:v>union(6)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Sheet3!$B$3:$B$10</c:f>
              <c:numCache>
                <c:formatCode>General</c:formatCode>
                <c:ptCount val="8"/>
                <c:pt idx="0">
                  <c:v>19.63</c:v>
                </c:pt>
                <c:pt idx="1">
                  <c:v>18.93</c:v>
                </c:pt>
                <c:pt idx="2">
                  <c:v>19.84</c:v>
                </c:pt>
                <c:pt idx="3">
                  <c:v>18.8</c:v>
                </c:pt>
                <c:pt idx="4">
                  <c:v>18.739999999999998</c:v>
                </c:pt>
                <c:pt idx="5">
                  <c:v>19.39</c:v>
                </c:pt>
                <c:pt idx="6">
                  <c:v>19.7</c:v>
                </c:pt>
                <c:pt idx="7">
                  <c:v>19.57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94-4326-8A73-D642C185D16E}"/>
            </c:ext>
          </c:extLst>
        </c:ser>
        <c:ser>
          <c:idx val="2"/>
          <c:order val="2"/>
          <c:tx>
            <c:strRef>
              <c:f>Sheet3!$D$2</c:f>
              <c:strCache>
                <c:ptCount val="1"/>
                <c:pt idx="0">
                  <c:v>union(8)</c:v>
                </c:pt>
              </c:strCache>
            </c:strRef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Sheet3!$D$3:$D$10</c:f>
              <c:numCache>
                <c:formatCode>General</c:formatCode>
                <c:ptCount val="8"/>
                <c:pt idx="0">
                  <c:v>22.29</c:v>
                </c:pt>
                <c:pt idx="1">
                  <c:v>21.05</c:v>
                </c:pt>
                <c:pt idx="2">
                  <c:v>21.53</c:v>
                </c:pt>
                <c:pt idx="3">
                  <c:v>22.11</c:v>
                </c:pt>
                <c:pt idx="4">
                  <c:v>21.17</c:v>
                </c:pt>
                <c:pt idx="5">
                  <c:v>21.63</c:v>
                </c:pt>
                <c:pt idx="6">
                  <c:v>22.23</c:v>
                </c:pt>
                <c:pt idx="7">
                  <c:v>21.96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94-4326-8A73-D642C185D16E}"/>
            </c:ext>
          </c:extLst>
        </c:ser>
        <c:ser>
          <c:idx val="4"/>
          <c:order val="4"/>
          <c:tx>
            <c:strRef>
              <c:f>Sheet3!$F$2</c:f>
              <c:strCache>
                <c:ptCount val="1"/>
                <c:pt idx="0">
                  <c:v>union(10）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Sheet3!$F$3:$F$10</c:f>
              <c:numCache>
                <c:formatCode>General</c:formatCode>
                <c:ptCount val="8"/>
                <c:pt idx="0">
                  <c:v>23.89</c:v>
                </c:pt>
                <c:pt idx="1">
                  <c:v>23.37</c:v>
                </c:pt>
                <c:pt idx="2">
                  <c:v>23.3</c:v>
                </c:pt>
                <c:pt idx="3">
                  <c:v>23.04</c:v>
                </c:pt>
                <c:pt idx="4">
                  <c:v>23.1</c:v>
                </c:pt>
                <c:pt idx="5">
                  <c:v>23.85</c:v>
                </c:pt>
                <c:pt idx="6">
                  <c:v>22.94</c:v>
                </c:pt>
                <c:pt idx="7">
                  <c:v>22.46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94-4326-8A73-D642C185D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625760"/>
        <c:axId val="383623264"/>
      </c:lineChart>
      <c:lineChart>
        <c:grouping val="standard"/>
        <c:varyColors val="0"/>
        <c:ser>
          <c:idx val="1"/>
          <c:order val="1"/>
          <c:tx>
            <c:strRef>
              <c:f>Sheet3!$C$2</c:f>
              <c:strCache>
                <c:ptCount val="1"/>
                <c:pt idx="0">
                  <c:v>split(6)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Sheet3!$C$3:$C$10</c:f>
              <c:numCache>
                <c:formatCode>General</c:formatCode>
                <c:ptCount val="8"/>
                <c:pt idx="0">
                  <c:v>7.77</c:v>
                </c:pt>
                <c:pt idx="1">
                  <c:v>7.61</c:v>
                </c:pt>
                <c:pt idx="2">
                  <c:v>7.72</c:v>
                </c:pt>
                <c:pt idx="3">
                  <c:v>7.42</c:v>
                </c:pt>
                <c:pt idx="4">
                  <c:v>7.01</c:v>
                </c:pt>
                <c:pt idx="5">
                  <c:v>7.04</c:v>
                </c:pt>
                <c:pt idx="6">
                  <c:v>6.84</c:v>
                </c:pt>
                <c:pt idx="7">
                  <c:v>6.69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94-4326-8A73-D642C185D16E}"/>
            </c:ext>
          </c:extLst>
        </c:ser>
        <c:ser>
          <c:idx val="3"/>
          <c:order val="3"/>
          <c:tx>
            <c:strRef>
              <c:f>Sheet3!$E$2</c:f>
              <c:strCache>
                <c:ptCount val="1"/>
                <c:pt idx="0">
                  <c:v>split(8)</c:v>
                </c:pt>
              </c:strCache>
            </c:strRef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Sheet3!$E$3:$E$10</c:f>
              <c:numCache>
                <c:formatCode>General</c:formatCode>
                <c:ptCount val="8"/>
                <c:pt idx="0">
                  <c:v>7.29</c:v>
                </c:pt>
                <c:pt idx="1">
                  <c:v>7.32</c:v>
                </c:pt>
                <c:pt idx="2">
                  <c:v>6.67</c:v>
                </c:pt>
                <c:pt idx="3">
                  <c:v>6.98</c:v>
                </c:pt>
                <c:pt idx="4">
                  <c:v>6.7</c:v>
                </c:pt>
                <c:pt idx="5">
                  <c:v>6.56</c:v>
                </c:pt>
                <c:pt idx="6">
                  <c:v>6.66</c:v>
                </c:pt>
                <c:pt idx="7">
                  <c:v>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94-4326-8A73-D642C185D16E}"/>
            </c:ext>
          </c:extLst>
        </c:ser>
        <c:ser>
          <c:idx val="5"/>
          <c:order val="5"/>
          <c:tx>
            <c:strRef>
              <c:f>Sheet3!$G$2</c:f>
              <c:strCache>
                <c:ptCount val="1"/>
                <c:pt idx="0">
                  <c:v>split(10)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Sheet3!$G$3:$G$10</c:f>
              <c:numCache>
                <c:formatCode>General</c:formatCode>
                <c:ptCount val="8"/>
                <c:pt idx="0">
                  <c:v>6.69</c:v>
                </c:pt>
                <c:pt idx="1">
                  <c:v>6.81</c:v>
                </c:pt>
                <c:pt idx="2">
                  <c:v>7.21</c:v>
                </c:pt>
                <c:pt idx="3">
                  <c:v>6.83</c:v>
                </c:pt>
                <c:pt idx="4">
                  <c:v>6.68</c:v>
                </c:pt>
                <c:pt idx="5">
                  <c:v>6.54</c:v>
                </c:pt>
                <c:pt idx="6">
                  <c:v>6.53</c:v>
                </c:pt>
                <c:pt idx="7">
                  <c:v>6.05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94-4326-8A73-D642C185D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731184"/>
        <c:axId val="452489808"/>
      </c:lineChart>
      <c:catAx>
        <c:axId val="38362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Delay of 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Client Server S</a:t>
                </a:r>
                <a:r>
                  <a:rPr lang="en-US" altLang="zh-CN" sz="8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(ms)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3623264"/>
        <c:crosses val="autoZero"/>
        <c:auto val="1"/>
        <c:lblAlgn val="ctr"/>
        <c:lblOffset val="100"/>
        <c:noMultiLvlLbl val="0"/>
      </c:catAx>
      <c:valAx>
        <c:axId val="383623264"/>
        <c:scaling>
          <c:orientation val="minMax"/>
          <c:max val="30"/>
          <c:min val="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 Time(ms)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3625760"/>
        <c:crosses val="autoZero"/>
        <c:crossBetween val="between"/>
        <c:majorUnit val="5"/>
      </c:valAx>
      <c:valAx>
        <c:axId val="452489808"/>
        <c:scaling>
          <c:orientation val="minMax"/>
          <c:max val="15"/>
          <c:min val="5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 Split Tim(ms)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in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731184"/>
        <c:crosses val="max"/>
        <c:crossBetween val="between"/>
        <c:minorUnit val="1"/>
      </c:valAx>
      <c:catAx>
        <c:axId val="3917311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2489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607457273947624"/>
          <c:y val="0.16406860907092496"/>
          <c:w val="0.29080226803710607"/>
          <c:h val="0.145191851018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43133367321892"/>
          <c:y val="0.15486307837582625"/>
          <c:w val="0.76145074491587827"/>
          <c:h val="0.69970392511134405"/>
        </c:manualLayout>
      </c:layout>
      <c:lineChart>
        <c:grouping val="standard"/>
        <c:varyColors val="0"/>
        <c:ser>
          <c:idx val="0"/>
          <c:order val="0"/>
          <c:tx>
            <c:strRef>
              <c:f>Sheet3!$B$24</c:f>
              <c:strCache>
                <c:ptCount val="1"/>
                <c:pt idx="0">
                  <c:v>server(6)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Sheet3!$B$25:$B$32</c:f>
              <c:numCache>
                <c:formatCode>General</c:formatCode>
                <c:ptCount val="8"/>
                <c:pt idx="0">
                  <c:v>323.07</c:v>
                </c:pt>
                <c:pt idx="1">
                  <c:v>317.76</c:v>
                </c:pt>
                <c:pt idx="2">
                  <c:v>314.60000000000002</c:v>
                </c:pt>
                <c:pt idx="3">
                  <c:v>316.08999999999997</c:v>
                </c:pt>
                <c:pt idx="4">
                  <c:v>313.86</c:v>
                </c:pt>
                <c:pt idx="5">
                  <c:v>310.73</c:v>
                </c:pt>
                <c:pt idx="6">
                  <c:v>301.26</c:v>
                </c:pt>
                <c:pt idx="7">
                  <c:v>300.99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F8-44FF-9984-D32B1259893E}"/>
            </c:ext>
          </c:extLst>
        </c:ser>
        <c:ser>
          <c:idx val="2"/>
          <c:order val="2"/>
          <c:tx>
            <c:strRef>
              <c:f>Sheet3!$D$24</c:f>
              <c:strCache>
                <c:ptCount val="1"/>
                <c:pt idx="0">
                  <c:v>server (8)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Sheet3!$D$25:$D$32</c:f>
              <c:numCache>
                <c:formatCode>General</c:formatCode>
                <c:ptCount val="8"/>
                <c:pt idx="0">
                  <c:v>356.11</c:v>
                </c:pt>
                <c:pt idx="1">
                  <c:v>358.79</c:v>
                </c:pt>
                <c:pt idx="2">
                  <c:v>355.41</c:v>
                </c:pt>
                <c:pt idx="3">
                  <c:v>354.54</c:v>
                </c:pt>
                <c:pt idx="4">
                  <c:v>351.95</c:v>
                </c:pt>
                <c:pt idx="5">
                  <c:v>352.74</c:v>
                </c:pt>
                <c:pt idx="6">
                  <c:v>347.38</c:v>
                </c:pt>
                <c:pt idx="7">
                  <c:v>345.42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F8-44FF-9984-D32B1259893E}"/>
            </c:ext>
          </c:extLst>
        </c:ser>
        <c:ser>
          <c:idx val="4"/>
          <c:order val="4"/>
          <c:tx>
            <c:strRef>
              <c:f>Sheet3!$F$24</c:f>
              <c:strCache>
                <c:ptCount val="1"/>
                <c:pt idx="0">
                  <c:v>server(10）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Sheet3!$F$25:$F$32</c:f>
              <c:numCache>
                <c:formatCode>General</c:formatCode>
                <c:ptCount val="8"/>
                <c:pt idx="0">
                  <c:v>381.21</c:v>
                </c:pt>
                <c:pt idx="1">
                  <c:v>378.87</c:v>
                </c:pt>
                <c:pt idx="2">
                  <c:v>372.65</c:v>
                </c:pt>
                <c:pt idx="3">
                  <c:v>366.95</c:v>
                </c:pt>
                <c:pt idx="4">
                  <c:v>366.83</c:v>
                </c:pt>
                <c:pt idx="5">
                  <c:v>364.8</c:v>
                </c:pt>
                <c:pt idx="6">
                  <c:v>364.71</c:v>
                </c:pt>
                <c:pt idx="7">
                  <c:v>365.41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F8-44FF-9984-D32B12598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9469887"/>
        <c:axId val="1559475295"/>
      </c:lineChart>
      <c:lineChart>
        <c:grouping val="standard"/>
        <c:varyColors val="0"/>
        <c:ser>
          <c:idx val="1"/>
          <c:order val="1"/>
          <c:tx>
            <c:strRef>
              <c:f>Sheet3!$C$24</c:f>
              <c:strCache>
                <c:ptCount val="1"/>
                <c:pt idx="0">
                  <c:v>6 clients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Sheet3!$C$25:$C$32</c:f>
              <c:numCache>
                <c:formatCode>General</c:formatCode>
                <c:ptCount val="8"/>
                <c:pt idx="0">
                  <c:v>62.51</c:v>
                </c:pt>
                <c:pt idx="1">
                  <c:v>69.66</c:v>
                </c:pt>
                <c:pt idx="2">
                  <c:v>67.709999999999994</c:v>
                </c:pt>
                <c:pt idx="3">
                  <c:v>68.97</c:v>
                </c:pt>
                <c:pt idx="4">
                  <c:v>72.72</c:v>
                </c:pt>
                <c:pt idx="5">
                  <c:v>72.61</c:v>
                </c:pt>
                <c:pt idx="6">
                  <c:v>71.73</c:v>
                </c:pt>
                <c:pt idx="7">
                  <c:v>75.900000000000006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F8-44FF-9984-D32B1259893E}"/>
            </c:ext>
          </c:extLst>
        </c:ser>
        <c:ser>
          <c:idx val="3"/>
          <c:order val="3"/>
          <c:tx>
            <c:strRef>
              <c:f>Sheet3!$E$24</c:f>
              <c:strCache>
                <c:ptCount val="1"/>
                <c:pt idx="0">
                  <c:v>8 clients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Sheet3!$E$25:$E$32</c:f>
              <c:numCache>
                <c:formatCode>General</c:formatCode>
                <c:ptCount val="8"/>
                <c:pt idx="0">
                  <c:v>53.61</c:v>
                </c:pt>
                <c:pt idx="1">
                  <c:v>53.14</c:v>
                </c:pt>
                <c:pt idx="2">
                  <c:v>51.92</c:v>
                </c:pt>
                <c:pt idx="3">
                  <c:v>56.96</c:v>
                </c:pt>
                <c:pt idx="4">
                  <c:v>59.22</c:v>
                </c:pt>
                <c:pt idx="5">
                  <c:v>62.24</c:v>
                </c:pt>
                <c:pt idx="6">
                  <c:v>62.74</c:v>
                </c:pt>
                <c:pt idx="7">
                  <c:v>62.06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F8-44FF-9984-D32B1259893E}"/>
            </c:ext>
          </c:extLst>
        </c:ser>
        <c:ser>
          <c:idx val="5"/>
          <c:order val="5"/>
          <c:tx>
            <c:strRef>
              <c:f>Sheet3!$G$24</c:f>
              <c:strCache>
                <c:ptCount val="1"/>
                <c:pt idx="0">
                  <c:v>10 clients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8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Sheet3!$A$25:$A$32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Sheet3!$G$25:$G$32</c:f>
              <c:numCache>
                <c:formatCode>General</c:formatCode>
                <c:ptCount val="8"/>
                <c:pt idx="0">
                  <c:v>45.9</c:v>
                </c:pt>
                <c:pt idx="1">
                  <c:v>45.24</c:v>
                </c:pt>
                <c:pt idx="2">
                  <c:v>50.57</c:v>
                </c:pt>
                <c:pt idx="3">
                  <c:v>49.04</c:v>
                </c:pt>
                <c:pt idx="4">
                  <c:v>51.2</c:v>
                </c:pt>
                <c:pt idx="5">
                  <c:v>56.56</c:v>
                </c:pt>
                <c:pt idx="6">
                  <c:v>50.66</c:v>
                </c:pt>
                <c:pt idx="7">
                  <c:v>56.47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F8-44FF-9984-D32B12598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447151"/>
        <c:axId val="1608576335"/>
      </c:lineChart>
      <c:catAx>
        <c:axId val="1559469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Delay of  Client Server S</a:t>
                </a:r>
                <a:r>
                  <a:rPr lang="en-US" altLang="zh-CN" sz="8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en-US" altLang="zh-CN" sz="1100" b="0" i="0" kern="1200" baseline="0">
                    <a:solidFill>
                      <a:srgbClr val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(ms)</a:t>
                </a:r>
                <a:endParaRPr lang="zh-CN" altLang="zh-CN" sz="11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59475295"/>
        <c:crosses val="autoZero"/>
        <c:auto val="1"/>
        <c:lblAlgn val="ctr"/>
        <c:lblOffset val="100"/>
        <c:noMultiLvlLbl val="0"/>
      </c:catAx>
      <c:valAx>
        <c:axId val="1559475295"/>
        <c:scaling>
          <c:orientation val="minMax"/>
          <c:max val="500"/>
          <c:min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Server</a:t>
                </a:r>
                <a:r>
                  <a:rPr lang="en-US" altLang="zh-CN" sz="11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Memory(MB)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559469887"/>
        <c:crosses val="autoZero"/>
        <c:crossBetween val="between"/>
      </c:valAx>
      <c:valAx>
        <c:axId val="1608576335"/>
        <c:scaling>
          <c:orientation val="minMax"/>
          <c:max val="200"/>
          <c:min val="3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Max  Memory(MB)</a:t>
                </a:r>
                <a:endParaRPr lang="zh-CN" altLang="en-US" sz="11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5447151"/>
        <c:crosses val="max"/>
        <c:crossBetween val="between"/>
        <c:majorUnit val="15"/>
      </c:valAx>
      <c:catAx>
        <c:axId val="16154471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0857633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5782869767178386"/>
          <c:y val="0.12792041221476214"/>
          <c:w val="0.39173643919510059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Windows 用户</cp:lastModifiedBy>
  <cp:revision>21</cp:revision>
  <dcterms:created xsi:type="dcterms:W3CDTF">2018-12-03T02:18:00Z</dcterms:created>
  <dcterms:modified xsi:type="dcterms:W3CDTF">2018-12-12T09:13:00Z</dcterms:modified>
</cp:coreProperties>
</file>