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64"/>
          <w:szCs w:val="64"/>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64"/>
          <w:szCs w:val="6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64"/>
          <w:szCs w:val="64"/>
        </w:rPr>
      </w:pPr>
      <w:r w:rsidDel="00000000" w:rsidR="00000000" w:rsidRPr="00000000">
        <w:rPr>
          <w:rFonts w:ascii="Gungsuh" w:cs="Gungsuh" w:eastAsia="Gungsuh" w:hAnsi="Gungsuh"/>
          <w:sz w:val="64"/>
          <w:szCs w:val="64"/>
          <w:rtl w:val="0"/>
        </w:rPr>
        <w:t xml:space="preserve">淡江大學</w:t>
      </w:r>
    </w:p>
    <w:p w:rsidR="00000000" w:rsidDel="00000000" w:rsidP="00000000" w:rsidRDefault="00000000" w:rsidRPr="00000000" w14:paraId="00000004">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4"/>
          <w:szCs w:val="44"/>
        </w:rPr>
      </w:pPr>
      <w:r w:rsidDel="00000000" w:rsidR="00000000" w:rsidRPr="00000000">
        <w:rPr>
          <w:rFonts w:ascii="Gungsuh" w:cs="Gungsuh" w:eastAsia="Gungsuh" w:hAnsi="Gungsuh"/>
          <w:sz w:val="44"/>
          <w:szCs w:val="44"/>
          <w:rtl w:val="0"/>
        </w:rPr>
        <w:t xml:space="preserve">專題題目:</w:t>
      </w:r>
    </w:p>
    <w:p w:rsidR="00000000" w:rsidDel="00000000" w:rsidP="00000000" w:rsidRDefault="00000000" w:rsidRPr="00000000" w14:paraId="00000006">
      <w:pPr>
        <w:jc w:val="center"/>
        <w:rPr>
          <w:rFonts w:ascii="Times New Roman" w:cs="Times New Roman" w:eastAsia="Times New Roman" w:hAnsi="Times New Roman"/>
          <w:sz w:val="44"/>
          <w:szCs w:val="44"/>
        </w:rPr>
      </w:pPr>
      <w:r w:rsidDel="00000000" w:rsidR="00000000" w:rsidRPr="00000000">
        <w:rPr>
          <w:rFonts w:ascii="Gungsuh" w:cs="Gungsuh" w:eastAsia="Gungsuh" w:hAnsi="Gungsuh"/>
          <w:sz w:val="44"/>
          <w:szCs w:val="44"/>
          <w:rtl w:val="0"/>
        </w:rPr>
        <w:t xml:space="preserve">ESG蔬食辨識</w:t>
      </w:r>
    </w:p>
    <w:p w:rsidR="00000000" w:rsidDel="00000000" w:rsidP="00000000" w:rsidRDefault="00000000" w:rsidRPr="00000000" w14:paraId="00000007">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4"/>
          <w:szCs w:val="44"/>
        </w:rPr>
      </w:pPr>
      <w:r w:rsidDel="00000000" w:rsidR="00000000" w:rsidRPr="00000000">
        <w:rPr>
          <w:rFonts w:ascii="Gungsuh" w:cs="Gungsuh" w:eastAsia="Gungsuh" w:hAnsi="Gungsuh"/>
          <w:sz w:val="44"/>
          <w:szCs w:val="44"/>
          <w:rtl w:val="0"/>
        </w:rPr>
        <w:t xml:space="preserve">專題成果報告書</w:t>
      </w:r>
    </w:p>
    <w:p w:rsidR="00000000" w:rsidDel="00000000" w:rsidP="00000000" w:rsidRDefault="00000000" w:rsidRPr="00000000" w14:paraId="00000009">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組員名單:</w:t>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資工4C 周聖庭</w:t>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資工4A 蔡宗佑</w:t>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資工4B 姚昌佑</w:t>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44"/>
          <w:szCs w:val="44"/>
        </w:rPr>
      </w:pPr>
      <w:r w:rsidDel="00000000" w:rsidR="00000000" w:rsidRPr="00000000">
        <w:rPr>
          <w:rFonts w:ascii="Gungsuh" w:cs="Gungsuh" w:eastAsia="Gungsuh" w:hAnsi="Gungsuh"/>
          <w:b w:val="1"/>
          <w:sz w:val="44"/>
          <w:szCs w:val="44"/>
          <w:rtl w:val="0"/>
        </w:rPr>
        <w:t xml:space="preserve">目錄</w:t>
      </w:r>
    </w:p>
    <w:p w:rsidR="00000000" w:rsidDel="00000000" w:rsidP="00000000" w:rsidRDefault="00000000" w:rsidRPr="00000000" w14:paraId="0000001B">
      <w:pPr>
        <w:spacing w:line="36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6"/>
          <w:szCs w:val="36"/>
          <w:rtl w:val="0"/>
        </w:rPr>
        <w:t xml:space="preserve">動機與目的</w:t>
        <w:tab/>
        <w:tab/>
        <w:tab/>
        <w:tab/>
        <w:tab/>
        <w:tab/>
        <w:tab/>
        <w:tab/>
        <w:tab/>
      </w:r>
      <w:r w:rsidDel="00000000" w:rsidR="00000000" w:rsidRPr="00000000">
        <w:rPr>
          <w:rFonts w:ascii="Times New Roman" w:cs="Times New Roman" w:eastAsia="Times New Roman" w:hAnsi="Times New Roman"/>
          <w:sz w:val="32"/>
          <w:szCs w:val="32"/>
          <w:rtl w:val="0"/>
        </w:rPr>
        <w:t xml:space="preserve">2</w:t>
      </w:r>
    </w:p>
    <w:p w:rsidR="00000000" w:rsidDel="00000000" w:rsidP="00000000" w:rsidRDefault="00000000" w:rsidRPr="00000000" w14:paraId="0000001C">
      <w:pPr>
        <w:spacing w:line="36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ab/>
        <w:t xml:space="preserve">研究背景</w:t>
        <w:tab/>
        <w:tab/>
        <w:tab/>
        <w:tab/>
        <w:tab/>
        <w:tab/>
        <w:tab/>
        <w:tab/>
        <w:tab/>
        <w:t xml:space="preserve">2</w:t>
      </w:r>
    </w:p>
    <w:p w:rsidR="00000000" w:rsidDel="00000000" w:rsidP="00000000" w:rsidRDefault="00000000" w:rsidRPr="00000000" w14:paraId="0000001D">
      <w:pPr>
        <w:spacing w:line="36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ab/>
        <w:t xml:space="preserve">研究目的</w:t>
        <w:tab/>
        <w:tab/>
        <w:tab/>
        <w:tab/>
        <w:tab/>
        <w:tab/>
        <w:tab/>
        <w:tab/>
        <w:tab/>
        <w:t xml:space="preserve">2</w:t>
      </w:r>
    </w:p>
    <w:p w:rsidR="00000000" w:rsidDel="00000000" w:rsidP="00000000" w:rsidRDefault="00000000" w:rsidRPr="00000000" w14:paraId="0000001E">
      <w:pPr>
        <w:spacing w:line="36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6"/>
          <w:szCs w:val="36"/>
          <w:rtl w:val="0"/>
        </w:rPr>
        <w:t xml:space="preserve">使用技術</w:t>
        <w:tab/>
        <w:tab/>
        <w:tab/>
        <w:tab/>
        <w:tab/>
        <w:tab/>
        <w:tab/>
        <w:tab/>
        <w:tab/>
      </w:r>
      <w:r w:rsidDel="00000000" w:rsidR="00000000" w:rsidRPr="00000000">
        <w:rPr>
          <w:rFonts w:ascii="Times New Roman" w:cs="Times New Roman" w:eastAsia="Times New Roman" w:hAnsi="Times New Roman"/>
          <w:sz w:val="32"/>
          <w:szCs w:val="32"/>
          <w:rtl w:val="0"/>
        </w:rPr>
        <w:t xml:space="preserve">2</w:t>
      </w:r>
    </w:p>
    <w:p w:rsidR="00000000" w:rsidDel="00000000" w:rsidP="00000000" w:rsidRDefault="00000000" w:rsidRPr="00000000" w14:paraId="0000001F">
      <w:pPr>
        <w:widowControl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6"/>
          <w:szCs w:val="36"/>
          <w:rtl w:val="0"/>
        </w:rPr>
        <w:t xml:space="preserve">內容描述</w:t>
        <w:tab/>
        <w:tab/>
        <w:tab/>
        <w:tab/>
        <w:tab/>
        <w:tab/>
        <w:tab/>
        <w:tab/>
        <w:tab/>
      </w:r>
      <w:r w:rsidDel="00000000" w:rsidR="00000000" w:rsidRPr="00000000">
        <w:rPr>
          <w:rFonts w:ascii="Times New Roman" w:cs="Times New Roman" w:eastAsia="Times New Roman" w:hAnsi="Times New Roman"/>
          <w:sz w:val="32"/>
          <w:szCs w:val="32"/>
          <w:rtl w:val="0"/>
        </w:rPr>
        <w:t xml:space="preserve">5</w:t>
      </w:r>
    </w:p>
    <w:p w:rsidR="00000000" w:rsidDel="00000000" w:rsidP="00000000" w:rsidRDefault="00000000" w:rsidRPr="00000000" w14:paraId="00000021">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Gungsuh" w:cs="Gungsuh" w:eastAsia="Gungsuh" w:hAnsi="Gungsuh"/>
          <w:sz w:val="32"/>
          <w:szCs w:val="32"/>
          <w:rtl w:val="0"/>
        </w:rPr>
        <w:t xml:space="preserve">資料集收集</w:t>
        <w:tab/>
        <w:tab/>
        <w:tab/>
        <w:tab/>
        <w:tab/>
        <w:tab/>
        <w:tab/>
        <w:tab/>
        <w:t xml:space="preserve">5</w:t>
      </w:r>
    </w:p>
    <w:p w:rsidR="00000000" w:rsidDel="00000000" w:rsidP="00000000" w:rsidRDefault="00000000" w:rsidRPr="00000000" w14:paraId="00000022">
      <w:pPr>
        <w:spacing w:line="36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ab/>
        <w:t xml:space="preserve">實現方式</w:t>
        <w:tab/>
        <w:tab/>
        <w:tab/>
        <w:tab/>
        <w:tab/>
        <w:tab/>
        <w:tab/>
        <w:tab/>
        <w:tab/>
        <w:t xml:space="preserve">5</w:t>
      </w:r>
    </w:p>
    <w:p w:rsidR="00000000" w:rsidDel="00000000" w:rsidP="00000000" w:rsidRDefault="00000000" w:rsidRPr="00000000" w14:paraId="00000023">
      <w:pPr>
        <w:spacing w:line="36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6"/>
          <w:szCs w:val="36"/>
          <w:rtl w:val="0"/>
        </w:rPr>
        <w:t xml:space="preserve">結論</w:t>
        <w:tab/>
        <w:tab/>
        <w:tab/>
        <w:tab/>
        <w:tab/>
        <w:tab/>
        <w:tab/>
        <w:tab/>
        <w:tab/>
        <w:tab/>
      </w:r>
      <w:r w:rsidDel="00000000" w:rsidR="00000000" w:rsidRPr="00000000">
        <w:rPr>
          <w:rFonts w:ascii="Times New Roman" w:cs="Times New Roman" w:eastAsia="Times New Roman" w:hAnsi="Times New Roman"/>
          <w:sz w:val="32"/>
          <w:szCs w:val="32"/>
          <w:rtl w:val="0"/>
        </w:rPr>
        <w:t xml:space="preserve">8</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44"/>
          <w:szCs w:val="44"/>
        </w:rPr>
      </w:pPr>
      <w:r w:rsidDel="00000000" w:rsidR="00000000" w:rsidRPr="00000000">
        <w:rPr>
          <w:rFonts w:ascii="Gungsuh" w:cs="Gungsuh" w:eastAsia="Gungsuh" w:hAnsi="Gungsuh"/>
          <w:b w:val="1"/>
          <w:sz w:val="44"/>
          <w:szCs w:val="44"/>
          <w:rtl w:val="0"/>
        </w:rPr>
        <w:t xml:space="preserve">動機與目的</w:t>
      </w:r>
    </w:p>
    <w:p w:rsidR="00000000" w:rsidDel="00000000" w:rsidP="00000000" w:rsidRDefault="00000000" w:rsidRPr="00000000" w14:paraId="0000003D">
      <w:pPr>
        <w:rPr>
          <w:rFonts w:ascii="Times New Roman" w:cs="Times New Roman" w:eastAsia="Times New Roman" w:hAnsi="Times New Roman"/>
          <w:b w:val="1"/>
          <w:sz w:val="32"/>
          <w:szCs w:val="32"/>
        </w:rPr>
      </w:pPr>
      <w:r w:rsidDel="00000000" w:rsidR="00000000" w:rsidRPr="00000000">
        <w:rPr>
          <w:rFonts w:ascii="Gungsuh" w:cs="Gungsuh" w:eastAsia="Gungsuh" w:hAnsi="Gungsuh"/>
          <w:b w:val="1"/>
          <w:sz w:val="32"/>
          <w:szCs w:val="32"/>
          <w:rtl w:val="0"/>
        </w:rPr>
        <w:t xml:space="preserve">研究背景</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近年來由於AI快速發展，使得AI開發工具更加普及和易於使用，同時GPGPU的普及使得大規模平行運算變得更加可行，為深度學習等AI算法的訓練提供了強大的硬件支持，大家可以較容易的用深度學習訓練自己的模型，這些因素促進了AI社群的蓬勃發展，吸引了越來越多的開發者和研究人員投身於AI領域。</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b w:val="1"/>
          <w:sz w:val="32"/>
          <w:szCs w:val="32"/>
        </w:rPr>
      </w:pPr>
      <w:r w:rsidDel="00000000" w:rsidR="00000000" w:rsidRPr="00000000">
        <w:rPr>
          <w:rFonts w:ascii="Gungsuh" w:cs="Gungsuh" w:eastAsia="Gungsuh" w:hAnsi="Gungsuh"/>
          <w:b w:val="1"/>
          <w:sz w:val="32"/>
          <w:szCs w:val="32"/>
          <w:rtl w:val="0"/>
        </w:rPr>
        <w:t xml:space="preserve">研究目的</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本專題利用深度學習，實現以往難以實現的一項功能，具體而言，我們的目標是判斷食物圖片是否為蔬食，我們會運用深度學習模型，並利用大量的食物圖片數據集進行訓練。</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30"/>
          <w:szCs w:val="30"/>
        </w:rPr>
      </w:pPr>
      <w:r w:rsidDel="00000000" w:rsidR="00000000" w:rsidRPr="00000000">
        <w:rPr>
          <w:rFonts w:ascii="Gungsuh" w:cs="Gungsuh" w:eastAsia="Gungsuh" w:hAnsi="Gungsuh"/>
          <w:b w:val="1"/>
          <w:sz w:val="44"/>
          <w:szCs w:val="44"/>
          <w:rtl w:val="0"/>
        </w:rPr>
        <w:t xml:space="preserve">使用技術</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CNN</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卷積神經網路（CNN）是一種深度學習模型，專門用於處理具有網狀結構的數據，如圖像和影片。CNN模擬了人類視覺系統的工作原理，通過一系列的卷積層和池化層來提取圖像特徵。卷積層使用卷積運算將圖像中的特徵提取出來，這些特徵可以是邊緣、紋理或模式等。接著，池化層對提取的特徵進行壓縮和摘要，減少計算量和參數量。最後，通過全連接層和激活函數將提取的特徵映射到輸出空間，進行分類或回歸等任務。CNN具有局部感知性和權重共享等特點，使其在圖像識別、物體檢測和分割等領域取得了巨大成功。例如，在圖像識別任務中，CNN可以通過學習大量圖像數據中的特徵模式，來識別和分類不同的物體或場景。總的來說，CNN以其強大的特徵提取能力和良好的泛化性能，成為了許多視覺任務的首選模型之一。</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relu</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在深度學習中，損失函數用於衡量模型預測與實際目標之間的差異。對於分類任務，常見的損失函數包括交叉熵損失函數（cross-entropy loss），特別是對於多類別分類問題。對於回歸任務，通常使用均方誤差損失函數（mean squared error loss）。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至於 activation='relu'，這是指在神經網路的各層中所使用的激活函數。ReLU（Rectified Linear Unit）是一種常用的激活函數，它能夠在輸入為正時保持線性關係，從而減緩了梯度消失的問題，並且計算速度快。當然，對於不同的任務和模型結構，也可以使用其他的激活函數，如Sigmoid、Tanh等，這取決於具體的應用場景和需求。</w:t>
      </w:r>
    </w:p>
    <w:p w:rsidR="00000000" w:rsidDel="00000000" w:rsidP="00000000" w:rsidRDefault="00000000" w:rsidRPr="00000000" w14:paraId="0000004F">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32"/>
          <w:szCs w:val="32"/>
        </w:rPr>
      </w:pPr>
      <w:r w:rsidDel="00000000" w:rsidR="00000000" w:rsidRPr="00000000">
        <w:rPr>
          <w:rFonts w:ascii="Gungsuh" w:cs="Gungsuh" w:eastAsia="Gungsuh" w:hAnsi="Gungsuh"/>
          <w:b w:val="1"/>
          <w:sz w:val="32"/>
          <w:szCs w:val="32"/>
          <w:rtl w:val="0"/>
        </w:rPr>
        <w:t xml:space="preserve">正規化</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正規化是一種對資料的預處理，按照某種函數把數值映射到正規化空間，函數可以是線性、log、對數之類，最常見的是Min-Max正規化，以線性方式縮放到一個固定的範圍內，通常是[0,1] 或[-1,1]，而Z-score正規化通過減去均值並除以標準差則沒有固定範圍，正規化不一定是1對1函數，函數可能會經過離散化、裁減掉極值的處理。</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正規化的重要性體現在它有助於處理數據中的不同尺度，使得模型更具強健性(Robustness)，例如在某些機器學習算法中，如果不進行正規化，那些具有較大數值範圍的特徵可能會在模型訓練過程中主導著對較小範圍的特徵的學習，從而影響模型的性能。</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VSCode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VSCode是一個微軟開發開源免費的程式碼編輯器，VSCode可以在Windows、macOS、Linux上執行。</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VSCode的主要特點之一是它的多語言支持。它能夠辨識並高亮顯示多種程式碼，包括但不限於JavaScript、Python、Java、C++等，這提供了一個統一的編輯環境，方便開發者在不同項目中切換，提高工作效率。</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VSCode提供了豐富的自動完成功能，它支援各種程式碼的分類高亮，讓代碼更易讀，同時具有智能的代碼建議，幫助開發者更迅速地撰寫代碼。</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VSCode的擴展生態系統是它受歡迎的原因之一，可以透過安裝擴展插件來擴展其功能，這些擴展涵蓋了各種方面，如語言支持、版本控制、調試、主題風格等，這使得VSCode成為一個高度可定制的工具。</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調試是VSCode的一大強項，它支援多種程式語言的調試，提供了豐富的調試功能，包括設置斷點、單步執行、監視變數、查看呼叫堆疊等，調試控制台則提供了實時的反饋，幫助開發者更容易追蹤和解決問題。</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Python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Python是一種物件導向、直譯式、開源免費的高階程式語言，由Guido van Rossum在1991年發明，現在已是全球流行的程式語言之一，特色是簡單易學，不需要編譯，有豐富的標準函式庫和第三方模組，可以在Windows、Linux、macOS等主流系統上執行。</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Python內建高級資料結構，如列表、字典和集合，使Python非常適合進行數據處理和操作</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Python的擴展性使其能夠與其他語言輕鬆集成。開發者可以使用Python/C API或Cython等工具擴展Python的功能，也可以透過各種橋接工具實現與其他語言的互通，這使得Python在整合現有代碼、加速性能等方面具有更大的靈活性。</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2"/>
          <w:szCs w:val="32"/>
        </w:rPr>
      </w:pPr>
      <w:r w:rsidDel="00000000" w:rsidR="00000000" w:rsidRPr="00000000">
        <w:rPr>
          <w:rFonts w:ascii="Gungsuh" w:cs="Gungsuh" w:eastAsia="Gungsuh" w:hAnsi="Gungsuh"/>
          <w:b w:val="1"/>
          <w:sz w:val="32"/>
          <w:szCs w:val="32"/>
          <w:rtl w:val="0"/>
        </w:rPr>
        <w:t xml:space="preserve">遷移學習</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對於網路上找不到的圖片種類，可以利用遷移學習，使用stable diffusion生成寫實風格的食物圖片，加入資料集。</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資料集擴增:</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對收集到的所有圖片進行預處理,包括水平翻轉、垂直翻轉、旋轉等,可以增加模型的泛化能力。</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用測試集測試模型:</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使用自己拍的食物照片或不包含在資料集的圖片測試訓練完的模型，調整辨識是否判斷為疏食的閾值。</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持續優化:</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往訓練集補充更多沒包含的圖片種類，追蹤新訓練完的模型在後續的表現。</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TensorFlow</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ensorFlow是一個開源的機器學習框架，由Google開發並於2015年釋出。它提供了一個強大的平台，用於構建和訓練機器學習模型，包括神經網絡。TensorFlow的名稱來自於它的核心概念"tensor"，它是多維數組的數學對象，在計算機科學中常用於表示數據。TensorFlow提供了一個靈活而強大的框架，使得開發者可以輕鬆地建立各種類型的機器學習模型，包括圖像識別、語音識別、自然語言處理等。</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TensorFlow採用了一個靜態圖的概念，這意味著用戶首先定義計算圖，然後將數據通過該圖流動以進行計算。這種方式使得TensorFlow能夠進行高效的計算和自動微分，這對於訓練複雜的神經網絡模型特別有用。</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TensorFlow提供了豐富的工具和庫，使得開發者能夠更加方便地進行模型的構建、訓練和部署。例如，TensorFlow提供了高級API，如Keras，使得構建和訓練神經網絡變得更加容易。</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TensorFlow是一個強大的機器學習框架，它為開發者提供了一個靈活且高效的平台，用於建立各種類型的機器學習模型，從而推動了機器學習和人工智能的發展。</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Early stopping</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Early stopping 是一種用於監控機器學習模型訓練過程的技術，旨在防止過度擬合並提高模型的泛化能力。在訓練過程中，模型的性能通常是根據驗證集的表現來評估的。Early stopping 通常會在模型在驗證集上的性能開始下降時停止訓練，而不是等到模型在訓練集上的性能下降。</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Early stopping 的工作原理是定期檢查模型在驗證集上的性能，當性能在一定數量的連續迭代中沒有改善時，訓練過程就會被停止。這個數量通常被稱為 "patience"，即容忍度，它是一個超參數，用於控制在模型停止之前允許性能下降的次數。當模型的性能在設定的容忍度內都沒有提升時，Early stopping 會將訓練過程提前終止，從而避免了模型對訓練數據的過度擬合。</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Early stopping 是一種有效的防止過度擬合的技術，它可以提高模型的泛化能力並改善模型的訓練效率。通過使用 Early stopping 技術，開發者可以更好地控制模型的訓練過程，提高模型的性能並加快模型的收斂速度，從而更有效地應用機器學習模型於各種任務中。</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360" w:lineRule="auto"/>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資料集收集</w:t>
      </w:r>
    </w:p>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目標是訓練一個辨識圖片是不是蔬食的模型，輸入整張圖片，直接判斷是不是蔬食。</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定義蔬食:</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蔬食指包含蔬菜或水果的食物，不能包含任何肉類，蛋、魚肉、烘焙食物、飲料和冰塊都不算是蔬食。</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收集圖片資料:</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在網路上搜尋蔬食和非蔬食的相關圖片，可以使用關鍵詞像是 vegtable、vegetarian、meat dishes、non-vegetarian food 等進行搜尋。可以從免費圖片資料庫中下載圖片，例如 Unsplash、Pexels、Pixabay 等。也可以使用現成的免費食物圖片資料集，例如 Fruits-360，盡量包含所有食物種類圖片。</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實現方式</w:t>
      </w:r>
    </w:p>
    <w:p w:rsidR="00000000" w:rsidDel="00000000" w:rsidP="00000000" w:rsidRDefault="00000000" w:rsidRPr="00000000" w14:paraId="0000008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我們建立了一個蔬食辨識模型，旨在區分圖像中的蔬菜和非蔬菜。模型採用了卷積神經網絡（CNN）架構，具有三個卷積層和池化層，以及兩個全連接層。每個卷積層之後都有激活函數 ReLU，以及部分層中的批量標準化和 Dropout，以減少過擬合。為了防止學習過快，使用了指數衰減的學習率。訓練過程中，將數據集分為訓練集和測試集，並通過數據增強來擴充訓練數據。而後，使用二元交叉熵作為損失函數，並在模型訓練過程中使用了早停法。通過模型的訓練和測試，在評估了模型的性能並繪製了準確度和損失的曲線圖。最終，將訓練好的模型保存下來，以便後續使用。</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after="40" w:before="240" w:line="360" w:lineRule="auto"/>
        <w:rPr>
          <w:rFonts w:ascii="Times New Roman" w:cs="Times New Roman" w:eastAsia="Times New Roman" w:hAnsi="Times New Roman"/>
          <w:b w:val="1"/>
          <w:color w:val="0d0d0d"/>
          <w:sz w:val="32"/>
          <w:szCs w:val="32"/>
          <w:highlight w:val="white"/>
        </w:rPr>
      </w:pPr>
      <w:r w:rsidDel="00000000" w:rsidR="00000000" w:rsidRPr="00000000">
        <w:rPr>
          <w:rFonts w:ascii="Gungsuh" w:cs="Gungsuh" w:eastAsia="Gungsuh" w:hAnsi="Gungsuh"/>
          <w:b w:val="1"/>
          <w:color w:val="0d0d0d"/>
          <w:sz w:val="32"/>
          <w:szCs w:val="32"/>
          <w:highlight w:val="white"/>
          <w:rtl w:val="0"/>
        </w:rPr>
        <w:t xml:space="preserve">模型架構</w:t>
      </w:r>
    </w:p>
    <w:p w:rsidR="00000000" w:rsidDel="00000000" w:rsidP="00000000" w:rsidRDefault="00000000" w:rsidRPr="00000000" w14:paraId="0000008A">
      <w:pPr>
        <w:widowControl w:val="0"/>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0d0d0d"/>
          <w:sz w:val="24"/>
          <w:szCs w:val="24"/>
          <w:highlight w:val="white"/>
          <w:rtl w:val="0"/>
        </w:rPr>
        <w:t xml:space="preserve">卷積神經網絡（CNN）設計：</w:t>
      </w:r>
    </w:p>
    <w:p w:rsidR="00000000" w:rsidDel="00000000" w:rsidP="00000000" w:rsidRDefault="00000000" w:rsidRPr="00000000" w14:paraId="0000008B">
      <w:pPr>
        <w:widowControl w:val="0"/>
        <w:numPr>
          <w:ilvl w:val="1"/>
          <w:numId w:val="4"/>
        </w:numPr>
        <w:spacing w:line="360" w:lineRule="auto"/>
        <w:ind w:left="1440" w:hanging="360"/>
        <w:rPr>
          <w:rFonts w:ascii="Times New Roman" w:cs="Times New Roman" w:eastAsia="Times New Roman" w:hAnsi="Times New Roman"/>
        </w:rPr>
      </w:pPr>
      <w:r w:rsidDel="00000000" w:rsidR="00000000" w:rsidRPr="00000000">
        <w:rPr>
          <w:rFonts w:ascii="Gungsuh" w:cs="Gungsuh" w:eastAsia="Gungsuh" w:hAnsi="Gungsuh"/>
          <w:color w:val="0d0d0d"/>
          <w:sz w:val="24"/>
          <w:szCs w:val="24"/>
          <w:highlight w:val="white"/>
          <w:rtl w:val="0"/>
        </w:rPr>
        <w:t xml:space="preserve">各層的類型、激活函數、濾波器數量、濾波器大小等參數設置。</w:t>
      </w:r>
    </w:p>
    <w:p w:rsidR="00000000" w:rsidDel="00000000" w:rsidP="00000000" w:rsidRDefault="00000000" w:rsidRPr="00000000" w14:paraId="0000008C">
      <w:pPr>
        <w:widowControl w:val="0"/>
        <w:numPr>
          <w:ilvl w:val="1"/>
          <w:numId w:val="4"/>
        </w:numPr>
        <w:spacing w:line="360" w:lineRule="auto"/>
        <w:ind w:left="1440" w:hanging="360"/>
        <w:rPr>
          <w:rFonts w:ascii="Times New Roman" w:cs="Times New Roman" w:eastAsia="Times New Roman" w:hAnsi="Times New Roman"/>
        </w:rPr>
      </w:pPr>
      <w:r w:rsidDel="00000000" w:rsidR="00000000" w:rsidRPr="00000000">
        <w:rPr>
          <w:rFonts w:ascii="Gungsuh" w:cs="Gungsuh" w:eastAsia="Gungsuh" w:hAnsi="Gungsuh"/>
          <w:color w:val="0d0d0d"/>
          <w:sz w:val="24"/>
          <w:szCs w:val="24"/>
          <w:highlight w:val="white"/>
          <w:rtl w:val="0"/>
        </w:rPr>
        <w:t xml:space="preserve">解釋每一層的作用以及為什麼選擇這樣的結構。</w:t>
      </w:r>
    </w:p>
    <w:p w:rsidR="00000000" w:rsidDel="00000000" w:rsidP="00000000" w:rsidRDefault="00000000" w:rsidRPr="00000000" w14:paraId="0000008D">
      <w:pPr>
        <w:widowControl w:val="0"/>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0d0d0d"/>
          <w:sz w:val="24"/>
          <w:szCs w:val="24"/>
          <w:highlight w:val="white"/>
          <w:rtl w:val="0"/>
        </w:rPr>
        <w:t xml:space="preserve">全連接層及正規化：</w:t>
      </w:r>
    </w:p>
    <w:p w:rsidR="00000000" w:rsidDel="00000000" w:rsidP="00000000" w:rsidRDefault="00000000" w:rsidRPr="00000000" w14:paraId="0000008E">
      <w:pPr>
        <w:widowControl w:val="0"/>
        <w:numPr>
          <w:ilvl w:val="1"/>
          <w:numId w:val="4"/>
        </w:numPr>
        <w:spacing w:line="360" w:lineRule="auto"/>
        <w:ind w:left="1440" w:hanging="360"/>
        <w:rPr>
          <w:rFonts w:ascii="Times New Roman" w:cs="Times New Roman" w:eastAsia="Times New Roman" w:hAnsi="Times New Roman"/>
        </w:rPr>
      </w:pPr>
      <w:r w:rsidDel="00000000" w:rsidR="00000000" w:rsidRPr="00000000">
        <w:rPr>
          <w:rFonts w:ascii="Gungsuh" w:cs="Gungsuh" w:eastAsia="Gungsuh" w:hAnsi="Gungsuh"/>
          <w:color w:val="0d0d0d"/>
          <w:sz w:val="24"/>
          <w:szCs w:val="24"/>
          <w:highlight w:val="white"/>
          <w:rtl w:val="0"/>
        </w:rPr>
        <w:t xml:space="preserve">神經元的數量、激活函數等。</w:t>
      </w:r>
    </w:p>
    <w:p w:rsidR="00000000" w:rsidDel="00000000" w:rsidP="00000000" w:rsidRDefault="00000000" w:rsidRPr="00000000" w14:paraId="0000008F">
      <w:pPr>
        <w:widowControl w:val="0"/>
        <w:numPr>
          <w:ilvl w:val="1"/>
          <w:numId w:val="4"/>
        </w:numPr>
        <w:spacing w:line="360" w:lineRule="auto"/>
        <w:ind w:left="1440" w:hanging="360"/>
        <w:rPr>
          <w:rFonts w:ascii="Times New Roman" w:cs="Times New Roman" w:eastAsia="Times New Roman" w:hAnsi="Times New Roman"/>
        </w:rPr>
      </w:pPr>
      <w:r w:rsidDel="00000000" w:rsidR="00000000" w:rsidRPr="00000000">
        <w:rPr>
          <w:rFonts w:ascii="Gungsuh" w:cs="Gungsuh" w:eastAsia="Gungsuh" w:hAnsi="Gungsuh"/>
          <w:color w:val="0d0d0d"/>
          <w:sz w:val="24"/>
          <w:szCs w:val="24"/>
          <w:highlight w:val="white"/>
          <w:rtl w:val="0"/>
        </w:rPr>
        <w:t xml:space="preserve">說明正規化（Dropout）的作用和影響。</w:t>
      </w:r>
    </w:p>
    <w:p w:rsidR="00000000" w:rsidDel="00000000" w:rsidP="00000000" w:rsidRDefault="00000000" w:rsidRPr="00000000" w14:paraId="00000090">
      <w:pPr>
        <w:widowControl w:val="0"/>
        <w:spacing w:after="40" w:before="240" w:line="360" w:lineRule="auto"/>
        <w:rPr>
          <w:rFonts w:ascii="Times New Roman" w:cs="Times New Roman" w:eastAsia="Times New Roman" w:hAnsi="Times New Roman"/>
          <w:b w:val="1"/>
          <w:color w:val="0d0d0d"/>
          <w:sz w:val="32"/>
          <w:szCs w:val="32"/>
          <w:highlight w:val="white"/>
        </w:rPr>
      </w:pPr>
      <w:r w:rsidDel="00000000" w:rsidR="00000000" w:rsidRPr="00000000">
        <w:rPr>
          <w:rFonts w:ascii="Gungsuh" w:cs="Gungsuh" w:eastAsia="Gungsuh" w:hAnsi="Gungsuh"/>
          <w:b w:val="1"/>
          <w:color w:val="0d0d0d"/>
          <w:sz w:val="32"/>
          <w:szCs w:val="32"/>
          <w:highlight w:val="white"/>
          <w:rtl w:val="0"/>
        </w:rPr>
        <w:t xml:space="preserve">學習率衰減策略</w:t>
      </w:r>
    </w:p>
    <w:p w:rsidR="00000000" w:rsidDel="00000000" w:rsidP="00000000" w:rsidRDefault="00000000" w:rsidRPr="00000000" w14:paraId="00000091">
      <w:pPr>
        <w:widowControl w:val="0"/>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0d0d0d"/>
          <w:sz w:val="24"/>
          <w:szCs w:val="24"/>
          <w:highlight w:val="white"/>
          <w:rtl w:val="0"/>
        </w:rPr>
        <w:t xml:space="preserve">Exponential Decay 方法：</w:t>
      </w:r>
    </w:p>
    <w:p w:rsidR="00000000" w:rsidDel="00000000" w:rsidP="00000000" w:rsidRDefault="00000000" w:rsidRPr="00000000" w14:paraId="00000092">
      <w:pPr>
        <w:widowControl w:val="0"/>
        <w:numPr>
          <w:ilvl w:val="1"/>
          <w:numId w:val="3"/>
        </w:numPr>
        <w:spacing w:line="360" w:lineRule="auto"/>
        <w:ind w:left="1440" w:hanging="360"/>
        <w:rPr>
          <w:rFonts w:ascii="Times New Roman" w:cs="Times New Roman" w:eastAsia="Times New Roman" w:hAnsi="Times New Roman"/>
        </w:rPr>
      </w:pPr>
      <w:r w:rsidDel="00000000" w:rsidR="00000000" w:rsidRPr="00000000">
        <w:rPr>
          <w:rFonts w:ascii="Gungsuh" w:cs="Gungsuh" w:eastAsia="Gungsuh" w:hAnsi="Gungsuh"/>
          <w:color w:val="0d0d0d"/>
          <w:sz w:val="24"/>
          <w:szCs w:val="24"/>
          <w:highlight w:val="white"/>
          <w:rtl w:val="0"/>
        </w:rPr>
        <w:t xml:space="preserve">說明指數衰減策略的原理，包括初始學習率、衰減步數和衰減速率的設置。</w:t>
      </w:r>
    </w:p>
    <w:p w:rsidR="00000000" w:rsidDel="00000000" w:rsidP="00000000" w:rsidRDefault="00000000" w:rsidRPr="00000000" w14:paraId="00000093">
      <w:pPr>
        <w:widowControl w:val="0"/>
        <w:numPr>
          <w:ilvl w:val="1"/>
          <w:numId w:val="3"/>
        </w:numPr>
        <w:spacing w:line="360" w:lineRule="auto"/>
        <w:ind w:left="1440" w:hanging="360"/>
        <w:rPr>
          <w:rFonts w:ascii="Times New Roman" w:cs="Times New Roman" w:eastAsia="Times New Roman" w:hAnsi="Times New Roman"/>
        </w:rPr>
      </w:pPr>
      <w:r w:rsidDel="00000000" w:rsidR="00000000" w:rsidRPr="00000000">
        <w:rPr>
          <w:rFonts w:ascii="Gungsuh" w:cs="Gungsuh" w:eastAsia="Gungsuh" w:hAnsi="Gungsuh"/>
          <w:color w:val="0d0d0d"/>
          <w:sz w:val="24"/>
          <w:szCs w:val="24"/>
          <w:highlight w:val="white"/>
          <w:rtl w:val="0"/>
        </w:rPr>
        <w:t xml:space="preserve">分析這種策略對模型訓練的影響，以及為什麼選擇使用它來優化模型。</w:t>
      </w:r>
    </w:p>
    <w:p w:rsidR="00000000" w:rsidDel="00000000" w:rsidP="00000000" w:rsidRDefault="00000000" w:rsidRPr="00000000" w14:paraId="00000094">
      <w:pPr>
        <w:widowControl w:val="0"/>
        <w:spacing w:after="40" w:before="240" w:line="360" w:lineRule="auto"/>
        <w:rPr>
          <w:rFonts w:ascii="Times New Roman" w:cs="Times New Roman" w:eastAsia="Times New Roman" w:hAnsi="Times New Roman"/>
          <w:b w:val="1"/>
          <w:color w:val="0d0d0d"/>
          <w:sz w:val="32"/>
          <w:szCs w:val="32"/>
          <w:highlight w:val="white"/>
        </w:rPr>
      </w:pPr>
      <w:r w:rsidDel="00000000" w:rsidR="00000000" w:rsidRPr="00000000">
        <w:rPr>
          <w:rFonts w:ascii="Gungsuh" w:cs="Gungsuh" w:eastAsia="Gungsuh" w:hAnsi="Gungsuh"/>
          <w:b w:val="1"/>
          <w:color w:val="0d0d0d"/>
          <w:sz w:val="32"/>
          <w:szCs w:val="32"/>
          <w:highlight w:val="white"/>
          <w:rtl w:val="0"/>
        </w:rPr>
        <w:t xml:space="preserve">數據增強方法</w:t>
      </w:r>
    </w:p>
    <w:p w:rsidR="00000000" w:rsidDel="00000000" w:rsidP="00000000" w:rsidRDefault="00000000" w:rsidRPr="00000000" w14:paraId="00000095">
      <w:pPr>
        <w:widowControl w:val="0"/>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0d0d0d"/>
          <w:sz w:val="24"/>
          <w:szCs w:val="24"/>
          <w:highlight w:val="white"/>
          <w:rtl w:val="0"/>
        </w:rPr>
        <w:t xml:space="preserve">ImageDataGenerator 使用：</w:t>
      </w:r>
    </w:p>
    <w:p w:rsidR="00000000" w:rsidDel="00000000" w:rsidP="00000000" w:rsidRDefault="00000000" w:rsidRPr="00000000" w14:paraId="00000096">
      <w:pPr>
        <w:widowControl w:val="0"/>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Gungsuh" w:cs="Gungsuh" w:eastAsia="Gungsuh" w:hAnsi="Gungsuh"/>
          <w:color w:val="0d0d0d"/>
          <w:sz w:val="24"/>
          <w:szCs w:val="24"/>
          <w:highlight w:val="white"/>
          <w:rtl w:val="0"/>
        </w:rPr>
        <w:t xml:space="preserve">解釋數據增強的目的和原理。</w:t>
      </w:r>
    </w:p>
    <w:p w:rsidR="00000000" w:rsidDel="00000000" w:rsidP="00000000" w:rsidRDefault="00000000" w:rsidRPr="00000000" w14:paraId="00000097">
      <w:pPr>
        <w:widowControl w:val="0"/>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Gungsuh" w:cs="Gungsuh" w:eastAsia="Gungsuh" w:hAnsi="Gungsuh"/>
          <w:color w:val="0d0d0d"/>
          <w:sz w:val="24"/>
          <w:szCs w:val="24"/>
          <w:highlight w:val="white"/>
          <w:rtl w:val="0"/>
        </w:rPr>
        <w:t xml:space="preserve">詳細描述你使用的各種數據增強技術，如縮放、剪切、翻轉、旋轉等。</w:t>
      </w:r>
    </w:p>
    <w:p w:rsidR="00000000" w:rsidDel="00000000" w:rsidP="00000000" w:rsidRDefault="00000000" w:rsidRPr="00000000" w14:paraId="00000098">
      <w:pPr>
        <w:widowControl w:val="0"/>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Gungsuh" w:cs="Gungsuh" w:eastAsia="Gungsuh" w:hAnsi="Gungsuh"/>
          <w:color w:val="0d0d0d"/>
          <w:sz w:val="24"/>
          <w:szCs w:val="24"/>
          <w:highlight w:val="white"/>
          <w:rtl w:val="0"/>
        </w:rPr>
        <w:t xml:space="preserve">討論這些技術如何幫助提高模型的泛化能力和性能。</w:t>
      </w:r>
    </w:p>
    <w:p w:rsidR="00000000" w:rsidDel="00000000" w:rsidP="00000000" w:rsidRDefault="00000000" w:rsidRPr="00000000" w14:paraId="00000099">
      <w:pPr>
        <w:widowControl w:val="0"/>
        <w:spacing w:after="40" w:before="240" w:line="360" w:lineRule="auto"/>
        <w:rPr>
          <w:rFonts w:ascii="Times New Roman" w:cs="Times New Roman" w:eastAsia="Times New Roman" w:hAnsi="Times New Roman"/>
          <w:b w:val="1"/>
          <w:color w:val="0d0d0d"/>
          <w:sz w:val="32"/>
          <w:szCs w:val="32"/>
          <w:highlight w:val="white"/>
        </w:rPr>
      </w:pPr>
      <w:r w:rsidDel="00000000" w:rsidR="00000000" w:rsidRPr="00000000">
        <w:rPr>
          <w:rFonts w:ascii="Gungsuh" w:cs="Gungsuh" w:eastAsia="Gungsuh" w:hAnsi="Gungsuh"/>
          <w:b w:val="1"/>
          <w:color w:val="0d0d0d"/>
          <w:sz w:val="32"/>
          <w:szCs w:val="32"/>
          <w:highlight w:val="white"/>
          <w:rtl w:val="0"/>
        </w:rPr>
        <w:t xml:space="preserve">早停法策略</w:t>
      </w:r>
    </w:p>
    <w:p w:rsidR="00000000" w:rsidDel="00000000" w:rsidP="00000000" w:rsidRDefault="00000000" w:rsidRPr="00000000" w14:paraId="0000009A">
      <w:pPr>
        <w:widowControl w:val="0"/>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0d0d0d"/>
          <w:sz w:val="24"/>
          <w:szCs w:val="24"/>
          <w:highlight w:val="white"/>
          <w:rtl w:val="0"/>
        </w:rPr>
        <w:t xml:space="preserve">Early Stopping 回調：</w:t>
      </w:r>
    </w:p>
    <w:p w:rsidR="00000000" w:rsidDel="00000000" w:rsidP="00000000" w:rsidRDefault="00000000" w:rsidRPr="00000000" w14:paraId="0000009B">
      <w:pPr>
        <w:widowControl w:val="0"/>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Gungsuh" w:cs="Gungsuh" w:eastAsia="Gungsuh" w:hAnsi="Gungsuh"/>
          <w:color w:val="0d0d0d"/>
          <w:sz w:val="24"/>
          <w:szCs w:val="24"/>
          <w:highlight w:val="white"/>
          <w:rtl w:val="0"/>
        </w:rPr>
        <w:t xml:space="preserve">解釋早停法的原理和作用。</w:t>
      </w:r>
    </w:p>
    <w:p w:rsidR="00000000" w:rsidDel="00000000" w:rsidP="00000000" w:rsidRDefault="00000000" w:rsidRPr="00000000" w14:paraId="0000009C">
      <w:pPr>
        <w:widowControl w:val="0"/>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Gungsuh" w:cs="Gungsuh" w:eastAsia="Gungsuh" w:hAnsi="Gungsuh"/>
          <w:color w:val="0d0d0d"/>
          <w:sz w:val="24"/>
          <w:szCs w:val="24"/>
          <w:highlight w:val="white"/>
          <w:rtl w:val="0"/>
        </w:rPr>
        <w:t xml:space="preserve">描述你使用的早停法的設置，包括監控的指標、耐心值等。</w:t>
      </w:r>
    </w:p>
    <w:p w:rsidR="00000000" w:rsidDel="00000000" w:rsidP="00000000" w:rsidRDefault="00000000" w:rsidRPr="00000000" w14:paraId="0000009D">
      <w:pPr>
        <w:widowControl w:val="0"/>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Gungsuh" w:cs="Gungsuh" w:eastAsia="Gungsuh" w:hAnsi="Gungsuh"/>
          <w:color w:val="0d0d0d"/>
          <w:sz w:val="24"/>
          <w:szCs w:val="24"/>
          <w:highlight w:val="white"/>
          <w:rtl w:val="0"/>
        </w:rPr>
        <w:t xml:space="preserve">討論早停法對模型訓練的影響，以及它如何幫助防止過擬合。</w:t>
      </w:r>
    </w:p>
    <w:p w:rsidR="00000000" w:rsidDel="00000000" w:rsidP="00000000" w:rsidRDefault="00000000" w:rsidRPr="00000000" w14:paraId="0000009E">
      <w:pPr>
        <w:widowControl w:val="0"/>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F">
      <w:pPr>
        <w:widowControl w:val="0"/>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0">
      <w:pPr>
        <w:widowControl w:val="0"/>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1">
      <w:pPr>
        <w:widowControl w:val="0"/>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2">
      <w:pPr>
        <w:widowControl w:val="0"/>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3">
      <w:pPr>
        <w:widowControl w:val="0"/>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4">
      <w:pPr>
        <w:widowControl w:val="0"/>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5">
      <w:pPr>
        <w:widowControl w:val="0"/>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6">
      <w:pPr>
        <w:widowControl w:val="0"/>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7">
      <w:pPr>
        <w:widowControl w:val="0"/>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8">
      <w:pPr>
        <w:widowControl w:val="0"/>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9">
      <w:pPr>
        <w:widowControl w:val="0"/>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A">
      <w:pPr>
        <w:widowControl w:val="0"/>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B">
      <w:pPr>
        <w:widowControl w:val="0"/>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C">
      <w:pPr>
        <w:widowControl w:val="0"/>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D">
      <w:pPr>
        <w:widowControl w:val="0"/>
        <w:rPr>
          <w:rFonts w:ascii="Times New Roman" w:cs="Times New Roman" w:eastAsia="Times New Roman" w:hAnsi="Times New Roman"/>
        </w:rPr>
      </w:pPr>
      <w:r w:rsidDel="00000000" w:rsidR="00000000" w:rsidRPr="00000000">
        <w:rPr>
          <w:rtl w:val="0"/>
        </w:rPr>
      </w:r>
    </w:p>
    <w:tbl>
      <w:tblPr>
        <w:tblStyle w:val="Table1"/>
        <w:tblW w:w="900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915"/>
        <w:gridCol w:w="1590"/>
        <w:gridCol w:w="1260"/>
        <w:gridCol w:w="1470"/>
        <w:gridCol w:w="1500"/>
        <w:gridCol w:w="1245"/>
        <w:gridCol w:w="1020"/>
        <w:tblGridChange w:id="0">
          <w:tblGrid>
            <w:gridCol w:w="915"/>
            <w:gridCol w:w="1590"/>
            <w:gridCol w:w="1260"/>
            <w:gridCol w:w="1470"/>
            <w:gridCol w:w="1500"/>
            <w:gridCol w:w="1245"/>
            <w:gridCol w:w="102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層數</w:t>
            </w:r>
          </w:p>
        </w:tc>
        <w:tc>
          <w:tcPr>
            <w:tcMar>
              <w:top w:w="140.0" w:type="dxa"/>
              <w:left w:w="140.0" w:type="dxa"/>
              <w:bottom w:w="140.0" w:type="dxa"/>
              <w:right w:w="14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類型</w:t>
            </w:r>
          </w:p>
        </w:tc>
        <w:tc>
          <w:tcPr>
            <w:tcMar>
              <w:top w:w="140.0" w:type="dxa"/>
              <w:left w:w="140.0" w:type="dxa"/>
              <w:bottom w:w="140.0" w:type="dxa"/>
              <w:right w:w="14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激活函數</w:t>
            </w:r>
          </w:p>
        </w:tc>
        <w:tc>
          <w:tcPr>
            <w:tcMar>
              <w:top w:w="140.0" w:type="dxa"/>
              <w:left w:w="140.0" w:type="dxa"/>
              <w:bottom w:w="140.0" w:type="dxa"/>
              <w:right w:w="14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濾波器數量</w:t>
            </w:r>
          </w:p>
        </w:tc>
        <w:tc>
          <w:tcPr>
            <w:tcMar>
              <w:top w:w="140.0" w:type="dxa"/>
              <w:left w:w="140.0" w:type="dxa"/>
              <w:bottom w:w="140.0" w:type="dxa"/>
              <w:right w:w="14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濾波器大小</w:t>
            </w:r>
          </w:p>
        </w:tc>
        <w:tc>
          <w:tcPr>
            <w:tcMar>
              <w:top w:w="140.0" w:type="dxa"/>
              <w:left w:w="140.0" w:type="dxa"/>
              <w:bottom w:w="140.0" w:type="dxa"/>
              <w:right w:w="14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池化大小</w:t>
            </w:r>
          </w:p>
        </w:tc>
        <w:tc>
          <w:tcPr>
            <w:tcMar>
              <w:top w:w="140.0" w:type="dxa"/>
              <w:left w:w="140.0" w:type="dxa"/>
              <w:bottom w:w="140.0" w:type="dxa"/>
              <w:right w:w="14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丟棄率</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卷積層 (Conv2D)</w:t>
            </w:r>
          </w:p>
        </w:tc>
        <w:tc>
          <w:tcPr>
            <w:tcMar>
              <w:top w:w="140.0" w:type="dxa"/>
              <w:left w:w="140.0" w:type="dxa"/>
              <w:bottom w:w="140.0" w:type="dxa"/>
              <w:right w:w="14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ReLU</w:t>
            </w:r>
          </w:p>
        </w:tc>
        <w:tc>
          <w:tcPr>
            <w:tcMar>
              <w:top w:w="140.0" w:type="dxa"/>
              <w:left w:w="140.0" w:type="dxa"/>
              <w:bottom w:w="140.0" w:type="dxa"/>
              <w:right w:w="14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64</w:t>
            </w:r>
          </w:p>
        </w:tc>
        <w:tc>
          <w:tcPr>
            <w:tcMar>
              <w:top w:w="140.0" w:type="dxa"/>
              <w:left w:w="140.0" w:type="dxa"/>
              <w:bottom w:w="140.0" w:type="dxa"/>
              <w:right w:w="14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3*3</w:t>
            </w:r>
          </w:p>
        </w:tc>
        <w:tc>
          <w:tcPr>
            <w:tcMar>
              <w:top w:w="140.0" w:type="dxa"/>
              <w:left w:w="140.0" w:type="dxa"/>
              <w:bottom w:w="140.0" w:type="dxa"/>
              <w:right w:w="14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Mar>
              <w:top w:w="140.0" w:type="dxa"/>
              <w:left w:w="140.0" w:type="dxa"/>
              <w:bottom w:w="140.0" w:type="dxa"/>
              <w:right w:w="14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池化層 (MaxPooling2D)</w:t>
            </w:r>
          </w:p>
        </w:tc>
        <w:tc>
          <w:tcPr>
            <w:tcMar>
              <w:top w:w="140.0" w:type="dxa"/>
              <w:left w:w="140.0" w:type="dxa"/>
              <w:bottom w:w="140.0" w:type="dxa"/>
              <w:right w:w="14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w:t>
            </w:r>
          </w:p>
        </w:tc>
        <w:tc>
          <w:tcPr>
            <w:tcMar>
              <w:top w:w="140.0" w:type="dxa"/>
              <w:left w:w="140.0" w:type="dxa"/>
              <w:bottom w:w="140.0" w:type="dxa"/>
              <w:right w:w="14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卷積層 (Conv2D)</w:t>
            </w:r>
          </w:p>
        </w:tc>
        <w:tc>
          <w:tcPr>
            <w:tcMar>
              <w:top w:w="140.0" w:type="dxa"/>
              <w:left w:w="140.0" w:type="dxa"/>
              <w:bottom w:w="140.0" w:type="dxa"/>
              <w:right w:w="14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ReLU</w:t>
            </w:r>
          </w:p>
        </w:tc>
        <w:tc>
          <w:tcPr>
            <w:tcMar>
              <w:top w:w="140.0" w:type="dxa"/>
              <w:left w:w="140.0" w:type="dxa"/>
              <w:bottom w:w="140.0" w:type="dxa"/>
              <w:right w:w="14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128</w:t>
            </w:r>
          </w:p>
        </w:tc>
        <w:tc>
          <w:tcPr>
            <w:tcMar>
              <w:top w:w="140.0" w:type="dxa"/>
              <w:left w:w="140.0" w:type="dxa"/>
              <w:bottom w:w="140.0" w:type="dxa"/>
              <w:right w:w="14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3*3</w:t>
            </w:r>
          </w:p>
        </w:tc>
        <w:tc>
          <w:tcPr>
            <w:tcMar>
              <w:top w:w="140.0" w:type="dxa"/>
              <w:left w:w="140.0" w:type="dxa"/>
              <w:bottom w:w="140.0" w:type="dxa"/>
              <w:right w:w="14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Mar>
              <w:top w:w="140.0" w:type="dxa"/>
              <w:left w:w="140.0" w:type="dxa"/>
              <w:bottom w:w="140.0" w:type="dxa"/>
              <w:right w:w="14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池化層 (MaxPooling2D)</w:t>
            </w:r>
          </w:p>
        </w:tc>
        <w:tc>
          <w:tcPr>
            <w:tcMar>
              <w:top w:w="140.0" w:type="dxa"/>
              <w:left w:w="140.0" w:type="dxa"/>
              <w:bottom w:w="140.0" w:type="dxa"/>
              <w:right w:w="14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w:t>
            </w:r>
          </w:p>
        </w:tc>
        <w:tc>
          <w:tcPr>
            <w:tcMar>
              <w:top w:w="140.0" w:type="dxa"/>
              <w:left w:w="140.0" w:type="dxa"/>
              <w:bottom w:w="140.0" w:type="dxa"/>
              <w:right w:w="14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Mar>
              <w:top w:w="140.0" w:type="dxa"/>
              <w:left w:w="140.0" w:type="dxa"/>
              <w:bottom w:w="140.0" w:type="dxa"/>
              <w:right w:w="14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卷積層 (Conv2D)</w:t>
            </w:r>
          </w:p>
        </w:tc>
        <w:tc>
          <w:tcPr>
            <w:tcMar>
              <w:top w:w="140.0" w:type="dxa"/>
              <w:left w:w="140.0" w:type="dxa"/>
              <w:bottom w:w="140.0" w:type="dxa"/>
              <w:right w:w="14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ReLU</w:t>
            </w:r>
          </w:p>
        </w:tc>
        <w:tc>
          <w:tcPr>
            <w:tcMar>
              <w:top w:w="140.0" w:type="dxa"/>
              <w:left w:w="140.0" w:type="dxa"/>
              <w:bottom w:w="140.0" w:type="dxa"/>
              <w:right w:w="14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256</w:t>
            </w:r>
          </w:p>
        </w:tc>
        <w:tc>
          <w:tcPr>
            <w:tcMar>
              <w:top w:w="140.0" w:type="dxa"/>
              <w:left w:w="140.0" w:type="dxa"/>
              <w:bottom w:w="140.0" w:type="dxa"/>
              <w:right w:w="14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3*3</w:t>
            </w:r>
          </w:p>
        </w:tc>
        <w:tc>
          <w:tcPr>
            <w:tcMar>
              <w:top w:w="140.0" w:type="dxa"/>
              <w:left w:w="140.0" w:type="dxa"/>
              <w:bottom w:w="140.0" w:type="dxa"/>
              <w:right w:w="14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Mar>
              <w:top w:w="140.0" w:type="dxa"/>
              <w:left w:w="140.0" w:type="dxa"/>
              <w:bottom w:w="140.0" w:type="dxa"/>
              <w:right w:w="14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池化層 (MaxPooling2D)</w:t>
            </w:r>
          </w:p>
        </w:tc>
        <w:tc>
          <w:tcPr>
            <w:tcMar>
              <w:top w:w="140.0" w:type="dxa"/>
              <w:left w:w="140.0" w:type="dxa"/>
              <w:bottom w:w="140.0" w:type="dxa"/>
              <w:right w:w="14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w:t>
            </w:r>
          </w:p>
        </w:tc>
        <w:tc>
          <w:tcPr>
            <w:tcMar>
              <w:top w:w="140.0" w:type="dxa"/>
              <w:left w:w="140.0" w:type="dxa"/>
              <w:bottom w:w="140.0" w:type="dxa"/>
              <w:right w:w="14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Mar>
              <w:top w:w="140.0" w:type="dxa"/>
              <w:left w:w="140.0" w:type="dxa"/>
              <w:bottom w:w="140.0" w:type="dxa"/>
              <w:right w:w="14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Flatten</w:t>
            </w:r>
          </w:p>
        </w:tc>
        <w:tc>
          <w:tcPr>
            <w:tcMar>
              <w:top w:w="140.0" w:type="dxa"/>
              <w:left w:w="140.0" w:type="dxa"/>
              <w:bottom w:w="140.0" w:type="dxa"/>
              <w:right w:w="14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Mar>
              <w:top w:w="140.0" w:type="dxa"/>
              <w:left w:w="140.0" w:type="dxa"/>
              <w:bottom w:w="140.0" w:type="dxa"/>
              <w:right w:w="14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全連接層 (Dense)</w:t>
            </w:r>
          </w:p>
        </w:tc>
        <w:tc>
          <w:tcPr>
            <w:tcMar>
              <w:top w:w="140.0" w:type="dxa"/>
              <w:left w:w="140.0" w:type="dxa"/>
              <w:bottom w:w="140.0" w:type="dxa"/>
              <w:right w:w="14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ReLU</w:t>
            </w:r>
          </w:p>
        </w:tc>
        <w:tc>
          <w:tcPr>
            <w:tcMar>
              <w:top w:w="140.0" w:type="dxa"/>
              <w:left w:w="140.0" w:type="dxa"/>
              <w:bottom w:w="140.0" w:type="dxa"/>
              <w:right w:w="14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215</w:t>
            </w:r>
          </w:p>
        </w:tc>
        <w:tc>
          <w:tcPr>
            <w:tcMar>
              <w:top w:w="140.0" w:type="dxa"/>
              <w:left w:w="140.0" w:type="dxa"/>
              <w:bottom w:w="140.0" w:type="dxa"/>
              <w:right w:w="14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Mar>
              <w:top w:w="140.0" w:type="dxa"/>
              <w:left w:w="140.0" w:type="dxa"/>
              <w:bottom w:w="140.0" w:type="dxa"/>
              <w:right w:w="14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Dropout</w:t>
            </w:r>
          </w:p>
        </w:tc>
        <w:tc>
          <w:tcPr>
            <w:tcMar>
              <w:top w:w="140.0" w:type="dxa"/>
              <w:left w:w="140.0" w:type="dxa"/>
              <w:bottom w:w="140.0" w:type="dxa"/>
              <w:right w:w="14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w:t>
            </w:r>
          </w:p>
        </w:tc>
      </w:tr>
      <w:tr>
        <w:trPr>
          <w:cantSplit w:val="0"/>
          <w:trHeight w:val="1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Mar>
              <w:top w:w="140.0" w:type="dxa"/>
              <w:left w:w="140.0" w:type="dxa"/>
              <w:bottom w:w="140.0" w:type="dxa"/>
              <w:right w:w="14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color w:val="202729"/>
                <w:sz w:val="18"/>
                <w:szCs w:val="18"/>
                <w:highlight w:val="white"/>
              </w:rPr>
            </w:pPr>
            <w:r w:rsidDel="00000000" w:rsidR="00000000" w:rsidRPr="00000000">
              <w:rPr>
                <w:rFonts w:ascii="Gungsuh" w:cs="Gungsuh" w:eastAsia="Gungsuh" w:hAnsi="Gungsuh"/>
                <w:color w:val="202729"/>
                <w:sz w:val="21"/>
                <w:szCs w:val="21"/>
                <w:highlight w:val="white"/>
                <w:rtl w:val="0"/>
              </w:rPr>
              <w:t xml:space="preserve">全連接層 (Dense)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Softmax</w:t>
            </w:r>
          </w:p>
        </w:tc>
        <w:tc>
          <w:tcPr>
            <w:tcMar>
              <w:top w:w="140.0" w:type="dxa"/>
              <w:left w:w="140.0" w:type="dxa"/>
              <w:bottom w:w="140.0" w:type="dxa"/>
              <w:right w:w="14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Mar>
              <w:top w:w="140.0" w:type="dxa"/>
              <w:left w:w="140.0" w:type="dxa"/>
              <w:bottom w:w="140.0" w:type="dxa"/>
              <w:right w:w="14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r>
    </w:tbl>
    <w:p w:rsidR="00000000" w:rsidDel="00000000" w:rsidP="00000000" w:rsidRDefault="00000000" w:rsidRPr="00000000" w14:paraId="000000FB">
      <w:pPr>
        <w:widowControl w:val="0"/>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FC">
      <w:pPr>
        <w:widowControl w:val="0"/>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FD">
      <w:pPr>
        <w:widowControl w:val="0"/>
        <w:spacing w:line="360" w:lineRule="auto"/>
        <w:rPr>
          <w:rFonts w:ascii="Times New Roman" w:cs="Times New Roman" w:eastAsia="Times New Roman" w:hAnsi="Times New Roman"/>
          <w:b w:val="1"/>
          <w:color w:val="0d0d0d"/>
          <w:sz w:val="32"/>
          <w:szCs w:val="32"/>
          <w:highlight w:val="white"/>
        </w:rPr>
      </w:pPr>
      <w:r w:rsidDel="00000000" w:rsidR="00000000" w:rsidRPr="00000000">
        <w:rPr>
          <w:rFonts w:ascii="Gungsuh" w:cs="Gungsuh" w:eastAsia="Gungsuh" w:hAnsi="Gungsuh"/>
          <w:b w:val="1"/>
          <w:sz w:val="32"/>
          <w:szCs w:val="32"/>
          <w:rtl w:val="0"/>
        </w:rPr>
        <w:t xml:space="preserve">名詞解釋</w:t>
      </w:r>
      <w:r w:rsidDel="00000000" w:rsidR="00000000" w:rsidRPr="00000000">
        <w:rPr>
          <w:rtl w:val="0"/>
        </w:rPr>
      </w:r>
    </w:p>
    <w:p w:rsidR="00000000" w:rsidDel="00000000" w:rsidP="00000000" w:rsidRDefault="00000000" w:rsidRPr="00000000" w14:paraId="000000FE">
      <w:pPr>
        <w:widowControl w:val="0"/>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層數（Layer）：指模型中的每一個層級。從輸入層到輸出層的過程中的每個階段都稱為一層。</w:t>
      </w:r>
    </w:p>
    <w:p w:rsidR="00000000" w:rsidDel="00000000" w:rsidP="00000000" w:rsidRDefault="00000000" w:rsidRPr="00000000" w14:paraId="000000FF">
      <w:pPr>
        <w:widowControl w:val="0"/>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 類型（Type）：指該層的類型，通常有卷積層、池化層、全連接層等。</w:t>
      </w:r>
    </w:p>
    <w:p w:rsidR="00000000" w:rsidDel="00000000" w:rsidP="00000000" w:rsidRDefault="00000000" w:rsidRPr="00000000" w14:paraId="00000100">
      <w:pPr>
        <w:widowControl w:val="0"/>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 激活函數（Activation Function）：在神經網絡的每一層中，激活函數用於引入非線性特性，以幫助模型學習複雜的模式。</w:t>
      </w:r>
    </w:p>
    <w:p w:rsidR="00000000" w:rsidDel="00000000" w:rsidP="00000000" w:rsidRDefault="00000000" w:rsidRPr="00000000" w14:paraId="00000101">
      <w:pPr>
        <w:widowControl w:val="0"/>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 濾波器數量（Number of Filters）：指卷積層中使用的濾波器（也稱為卷積核）的數量。濾波器用於提取圖像中的特徵。</w:t>
      </w:r>
    </w:p>
    <w:p w:rsidR="00000000" w:rsidDel="00000000" w:rsidP="00000000" w:rsidRDefault="00000000" w:rsidRPr="00000000" w14:paraId="00000102">
      <w:pPr>
        <w:widowControl w:val="0"/>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5. 濾波器大小（Filter Size）：指卷積層中每個濾波器的大小，通常以高度和寬度表示。</w:t>
      </w:r>
    </w:p>
    <w:p w:rsidR="00000000" w:rsidDel="00000000" w:rsidP="00000000" w:rsidRDefault="00000000" w:rsidRPr="00000000" w14:paraId="00000103">
      <w:pPr>
        <w:widowControl w:val="0"/>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6. 池化大小（Pooling Size）：指池化層中使用的池化窗口的大小，池化操作用於減少特徵圖的尺寸，同時保留重要信息。</w:t>
      </w:r>
    </w:p>
    <w:p w:rsidR="00000000" w:rsidDel="00000000" w:rsidP="00000000" w:rsidRDefault="00000000" w:rsidRPr="00000000" w14:paraId="00000104">
      <w:pPr>
        <w:widowControl w:val="0"/>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7. 丟棄率（Dropout Rate）：指在 Dropout 層中隨機丟棄的神經元比例。Dropout 是一種正則化技術，有助於防止模型過擬合。</w:t>
      </w:r>
    </w:p>
    <w:p w:rsidR="00000000" w:rsidDel="00000000" w:rsidP="00000000" w:rsidRDefault="00000000" w:rsidRPr="00000000" w14:paraId="00000105">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結論</w:t>
      </w:r>
    </w:p>
    <w:p w:rsidR="00000000" w:rsidDel="00000000" w:rsidP="00000000" w:rsidRDefault="00000000" w:rsidRPr="00000000" w14:paraId="000001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8">
      <w:pPr>
        <w:widowControl w:val="0"/>
        <w:rPr>
          <w:rFonts w:ascii="Times New Roman" w:cs="Times New Roman" w:eastAsia="Times New Roman" w:hAnsi="Times New Roman"/>
          <w:b w:val="1"/>
          <w:sz w:val="32"/>
          <w:szCs w:val="32"/>
        </w:rPr>
      </w:pPr>
      <w:r w:rsidDel="00000000" w:rsidR="00000000" w:rsidRPr="00000000">
        <w:rPr>
          <w:rFonts w:ascii="Gungsuh" w:cs="Gungsuh" w:eastAsia="Gungsuh" w:hAnsi="Gungsuh"/>
          <w:b w:val="1"/>
          <w:sz w:val="32"/>
          <w:szCs w:val="32"/>
          <w:rtl w:val="0"/>
        </w:rPr>
        <w:t xml:space="preserve">後臺測試</w:t>
      </w:r>
    </w:p>
    <w:p w:rsidR="00000000" w:rsidDel="00000000" w:rsidP="00000000" w:rsidRDefault="00000000" w:rsidRPr="00000000" w14:paraId="00000109">
      <w:pPr>
        <w:widowControl w:val="0"/>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class 0: noveg(非蔬食) class 1: veg(蔬食)</w:t>
      </w:r>
    </w:p>
    <w:p w:rsidR="00000000" w:rsidDel="00000000" w:rsidP="00000000" w:rsidRDefault="00000000" w:rsidRPr="00000000" w14:paraId="0000010A">
      <w:pPr>
        <w:widowControl w:val="0"/>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越接近1代表AI判斷次圖越接近此Class</w:t>
      </w:r>
    </w:p>
    <w:p w:rsidR="00000000" w:rsidDel="00000000" w:rsidP="00000000" w:rsidRDefault="00000000" w:rsidRPr="00000000" w14:paraId="0000010B">
      <w:pPr>
        <w:widowControl w:val="0"/>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[[1,0]]代表AI判斷為非蔬食可能信較高(信心指數)</w:t>
      </w:r>
    </w:p>
    <w:p w:rsidR="00000000" w:rsidDel="00000000" w:rsidP="00000000" w:rsidRDefault="00000000" w:rsidRPr="00000000" w14:paraId="0000010C">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3563" cy="3030974"/>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43563" cy="3030974"/>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[[0.9988625 0300113476]]</w:t>
      </w:r>
    </w:p>
    <w:p w:rsidR="00000000" w:rsidDel="00000000" w:rsidP="00000000" w:rsidRDefault="00000000" w:rsidRPr="00000000" w14:paraId="0000010F">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34038" cy="3011133"/>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34038" cy="3011133"/>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[[0.01401564 0.9859844]]</w:t>
      </w:r>
    </w:p>
    <w:p w:rsidR="00000000" w:rsidDel="00000000" w:rsidP="00000000" w:rsidRDefault="00000000" w:rsidRPr="00000000" w14:paraId="00000112">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widowControl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「train_accuracy」和「val_accuracy」表示模型在訓練集和驗證集上的準確率，而「train_loss」和「val_loss」是訓練集和驗證集上對應的損失值。 這些指標用於評估模型的表現和訓練期間的收斂性。</w:t>
      </w:r>
    </w:p>
    <w:p w:rsidR="00000000" w:rsidDel="00000000" w:rsidP="00000000" w:rsidRDefault="00000000" w:rsidRPr="00000000" w14:paraId="0000011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widowControl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train_accurary和val_accuracy</w:t>
        <w:tab/>
        <w:tab/>
        <w:t xml:space="preserve">  train_loss和val_loss</w:t>
      </w: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6063" cy="2368153"/>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786063" cy="236815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76538" cy="2373027"/>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76538" cy="2373027"/>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widowControl w:val="0"/>
        <w:rPr>
          <w:rFonts w:ascii="Times New Roman" w:cs="Times New Roman" w:eastAsia="Times New Roman" w:hAnsi="Times New Roman"/>
          <w:b w:val="1"/>
          <w:sz w:val="2"/>
          <w:szCs w:val="2"/>
        </w:rPr>
      </w:pPr>
      <w:r w:rsidDel="00000000" w:rsidR="00000000" w:rsidRPr="00000000">
        <w:rPr>
          <w:rFonts w:ascii="Gungsuh" w:cs="Gungsuh" w:eastAsia="Gungsuh" w:hAnsi="Gungsuh"/>
          <w:b w:val="1"/>
          <w:sz w:val="32"/>
          <w:szCs w:val="32"/>
          <w:rtl w:val="0"/>
        </w:rPr>
        <w:t xml:space="preserve">前臺測試</w:t>
      </w:r>
      <w:r w:rsidDel="00000000" w:rsidR="00000000" w:rsidRPr="00000000">
        <w:rPr>
          <w:rtl w:val="0"/>
        </w:rPr>
      </w:r>
    </w:p>
    <w:p w:rsidR="00000000" w:rsidDel="00000000" w:rsidP="00000000" w:rsidRDefault="00000000" w:rsidRPr="00000000" w14:paraId="0000012F">
      <w:pPr>
        <w:widowControl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這是將AI嵌入Android studio的結果，適用於Android 8~14。</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5957" cy="349091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75957" cy="34909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28373" cy="4689956"/>
            <wp:effectExtent b="0" l="0" r="0" t="0"/>
            <wp:docPr id="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128373" cy="468995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35261" cy="4699481"/>
            <wp:effectExtent b="0" l="0" r="0" t="0"/>
            <wp:docPr id="4"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2135261" cy="4699481"/>
                    </a:xfrm>
                    <a:prstGeom prst="rect"/>
                    <a:ln/>
                  </pic:spPr>
                </pic:pic>
              </a:graphicData>
            </a:graphic>
          </wp:inline>
        </w:drawing>
      </w:r>
      <w:r w:rsidDel="00000000" w:rsidR="00000000" w:rsidRPr="00000000">
        <w:rPr>
          <w:rtl w:val="0"/>
        </w:rPr>
      </w:r>
    </w:p>
    <w:sectPr>
      <w:headerReference r:id="rId13" w:type="first"/>
      <w:footerReference r:id="rId14" w:type="default"/>
      <w:footerReference r:id="rId15" w:type="first"/>
      <w:pgSz w:h="16834" w:w="11909"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0"/>
        <w:i w:val="0"/>
        <w:smallCaps w:val="0"/>
        <w:strike w:val="0"/>
        <w:color w:val="0d0d0d"/>
        <w:sz w:val="24"/>
        <w:szCs w:val="24"/>
        <w:highlight w:val="white"/>
        <w:u w:val="none"/>
        <w:vertAlign w:val="baseline"/>
      </w:rPr>
    </w:lvl>
    <w:lvl w:ilvl="1">
      <w:start w:val="1"/>
      <w:numFmt w:val="bullet"/>
      <w:lvlText w:val="●"/>
      <w:lvlJc w:val="right"/>
      <w:pPr>
        <w:ind w:left="1440" w:hanging="360"/>
      </w:pPr>
      <w:rPr>
        <w:rFonts w:ascii="Arial" w:cs="Arial" w:eastAsia="Arial" w:hAnsi="Arial"/>
        <w:b w:val="0"/>
        <w:i w:val="0"/>
        <w:smallCaps w:val="0"/>
        <w:strike w:val="0"/>
        <w:color w:val="0d0d0d"/>
        <w:sz w:val="24"/>
        <w:szCs w:val="24"/>
        <w:highlight w:val="white"/>
        <w:u w:val="none"/>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right"/>
      <w:pPr>
        <w:ind w:left="720" w:hanging="360"/>
      </w:pPr>
      <w:rPr>
        <w:rFonts w:ascii="Arial" w:cs="Arial" w:eastAsia="Arial" w:hAnsi="Arial"/>
        <w:b w:val="0"/>
        <w:i w:val="0"/>
        <w:smallCaps w:val="0"/>
        <w:strike w:val="0"/>
        <w:color w:val="0d0d0d"/>
        <w:sz w:val="24"/>
        <w:szCs w:val="24"/>
        <w:highlight w:val="white"/>
        <w:u w:val="none"/>
        <w:vertAlign w:val="baseline"/>
      </w:rPr>
    </w:lvl>
    <w:lvl w:ilvl="1">
      <w:start w:val="1"/>
      <w:numFmt w:val="bullet"/>
      <w:lvlText w:val="●"/>
      <w:lvlJc w:val="right"/>
      <w:pPr>
        <w:ind w:left="1440" w:hanging="360"/>
      </w:pPr>
      <w:rPr>
        <w:rFonts w:ascii="Arial" w:cs="Arial" w:eastAsia="Arial" w:hAnsi="Arial"/>
        <w:b w:val="0"/>
        <w:i w:val="0"/>
        <w:smallCaps w:val="0"/>
        <w:strike w:val="0"/>
        <w:color w:val="0d0d0d"/>
        <w:sz w:val="24"/>
        <w:szCs w:val="24"/>
        <w:highlight w:val="white"/>
        <w:u w:val="none"/>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right"/>
      <w:pPr>
        <w:ind w:left="720" w:hanging="360"/>
      </w:pPr>
      <w:rPr>
        <w:rFonts w:ascii="Arial" w:cs="Arial" w:eastAsia="Arial" w:hAnsi="Arial"/>
        <w:b w:val="0"/>
        <w:i w:val="0"/>
        <w:smallCaps w:val="0"/>
        <w:strike w:val="0"/>
        <w:color w:val="0d0d0d"/>
        <w:sz w:val="24"/>
        <w:szCs w:val="24"/>
        <w:highlight w:val="white"/>
        <w:u w:val="none"/>
        <w:vertAlign w:val="baseline"/>
      </w:rPr>
    </w:lvl>
    <w:lvl w:ilvl="1">
      <w:start w:val="1"/>
      <w:numFmt w:val="bullet"/>
      <w:lvlText w:val="●"/>
      <w:lvlJc w:val="right"/>
      <w:pPr>
        <w:ind w:left="1440" w:hanging="360"/>
      </w:pPr>
      <w:rPr>
        <w:rFonts w:ascii="Arial" w:cs="Arial" w:eastAsia="Arial" w:hAnsi="Arial"/>
        <w:b w:val="0"/>
        <w:i w:val="0"/>
        <w:smallCaps w:val="0"/>
        <w:strike w:val="0"/>
        <w:color w:val="0d0d0d"/>
        <w:sz w:val="24"/>
        <w:szCs w:val="24"/>
        <w:highlight w:val="white"/>
        <w:u w:val="none"/>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right"/>
      <w:pPr>
        <w:ind w:left="720" w:hanging="360"/>
      </w:pPr>
      <w:rPr>
        <w:rFonts w:ascii="Arial" w:cs="Arial" w:eastAsia="Arial" w:hAnsi="Arial"/>
        <w:b w:val="0"/>
        <w:i w:val="0"/>
        <w:smallCaps w:val="0"/>
        <w:strike w:val="0"/>
        <w:color w:val="0d0d0d"/>
        <w:sz w:val="24"/>
        <w:szCs w:val="24"/>
        <w:highlight w:val="white"/>
        <w:u w:val="none"/>
        <w:vertAlign w:val="baseline"/>
      </w:rPr>
    </w:lvl>
    <w:lvl w:ilvl="1">
      <w:start w:val="1"/>
      <w:numFmt w:val="bullet"/>
      <w:lvlText w:val="●"/>
      <w:lvlJc w:val="right"/>
      <w:pPr>
        <w:ind w:left="1440" w:hanging="360"/>
      </w:pPr>
      <w:rPr>
        <w:rFonts w:ascii="Arial" w:cs="Arial" w:eastAsia="Arial" w:hAnsi="Arial"/>
        <w:b w:val="0"/>
        <w:i w:val="0"/>
        <w:smallCaps w:val="0"/>
        <w:strike w:val="0"/>
        <w:color w:val="0d0d0d"/>
        <w:sz w:val="24"/>
        <w:szCs w:val="24"/>
        <w:highlight w:val="white"/>
        <w:u w:val="none"/>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