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553DBC6B">
      <w:pPr>
        <w:pStyle w:val="000002"/>
        <w:keepNext w:val="1"/>
        <w:keepLines w:val="1"/>
        <w:spacing w:before="100" w:beforeAutospacing="1" w:after="100" w:afterAutospacing="1" w:line="300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32"/>
        </w:rPr>
        <w:t>面向无序输入与全局一致性的即时三维高斯泼溅重建</w:t>
      </w:r>
    </w:p>
    <w:p w14:paraId="1C003C5A">
      <w:pPr>
        <w:spacing w:line="300"/>
        <w:ind w:firstLine="480"/>
        <w:jc w:val="center"/>
        <w:rPr>
          <w:color w:val="000000"/>
        </w:rPr>
      </w:pPr>
      <w:r>
        <w:rPr>
          <w:rFonts w:hint="eastAsia" w:ascii="SimHei" w:hAnsi="SimHei" w:eastAsia="SimHei" w:cs="SimHei"/>
          <w:color w:val="000000"/>
          <w:sz w:val="24"/>
        </w:rPr>
        <w:t>——SIGGRAPH 2026 论文 i3dgs 的复现与分析</w:t>
      </w:r>
    </w:p>
    <w:p w14:paraId="3F25E56B">
      <w:pPr>
        <w:spacing w:after="280" w:line="300"/>
        <w:ind w:firstLine="48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组员：郑炜　周子懿　　指导教师：DeepSeek　　课程：图形和视觉前沿技术　　2026 年 11 月</w:t>
      </w:r>
    </w:p>
    <w:p w14:paraId="7CB2046A">
      <w:pPr>
        <w:spacing w:line="300"/>
        <w:jc w:val="both"/>
        <w:rPr>
          <w:color w:val="000000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摘要：</w:t>
      </w:r>
      <w:r>
        <w:rPr>
          <w:rFonts w:hint="eastAsia" w:ascii="SimSun" w:hAnsi="SimSun" w:eastAsia="SimSun" w:cs="SimSun"/>
          <w:color w:val="000000"/>
          <w:sz w:val="21"/>
        </w:rPr>
        <w:t>三维高斯泼溅（3D Gaussian Splatting, 3DGS）已成为场景重建与实时新视角合成的代表性技术，但其训练流程高度依赖运动恢复结构（Structure from Motion, SfM）离线提供相机位姿，而 SfM 必须等待全部图像采集完毕才能开始计算，且对"无序采集"（拍摄者来回走动、反复回头补拍）较为敏感。本文分析并复现了 SIGGRAPH 2026 论文《Immediate 3D Gaussian Splat Reconstruction of Unordered Input with Global Consistency》。该工作首次为无序图像输入提供了具备全局一致性的"即时反馈"辐射场重建方案：利用视觉位置识别模型与协视图（covisibility graph）实现两级快速匹配，通过 GPU 定制的局部光束法平差（Bundle Adjustment, BA）与精细化高斯投放实现快速局部重建，提出基于簇（cluster）的回环检测与"图传播"式的免优化漂移修正，并用渐进式高斯层级支撑大场景显存受限下的持续重建。我们在两台服务器上从零搭建了复现环境（先在 NVIDIA RTX 5090 上以 PyTorch 2.7.1 + CUDA 12.8 + sm_120 打通模块链路，后迁移至 4×RTX 4090 + CUDA 12.6 完成端到端重建），累计修复十余处阻塞性工程问题，在 MipNeRF360 的 garden 场景上完成了不依赖 COLMAP 位姿先验的无序重建：PSNR 25.95 dB / SSIM 0.786 / LPIPS 0.206，位姿误差 R° 0.155 / t 1.888，185 帧输入的流式处理墙钟耗时 62.7 s，并导出了漫游视频与测试视角渲染图，最后对其工程实现、性能权衡与局限进行了分析。</w:t>
      </w:r>
    </w:p>
    <w:p w14:paraId="1B4F9F2D">
      <w:pPr>
        <w:spacing w:line="300"/>
        <w:jc w:val="both"/>
        <w:rPr>
          <w:color w:val="000000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关键词：</w:t>
      </w:r>
      <w:r>
        <w:rPr>
          <w:rFonts w:hint="eastAsia" w:ascii="SimSun" w:hAnsi="SimSun" w:eastAsia="SimSun" w:cs="SimSun"/>
          <w:color w:val="000000"/>
          <w:sz w:val="21"/>
        </w:rPr>
        <w:t>三维高斯泼溅；无序图像采集；即时重建；协同视图；回环闭合；渐进式层级</w:t>
      </w:r>
    </w:p>
    <w:p w14:paraId="18F601D1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1　Top Paper 概要信息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1C991D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项目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25E54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内容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DAD62B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论文名称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5ABFF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Immediate 3D Gaussian Splat Reconstruction of Unordered Input with Global Consistency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CA977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中文译名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65398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面向无序输入与全局一致性的即时三维高斯泼溅重建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DED190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发表会议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3B342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ACM SIGGRAPH 2026 Conference Papers（2026 年 7 月 19–23 日，美国洛杉矶）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72D170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DOI / arXiv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6DA94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10.1145/3799902.3811167 / arXiv:2607.14481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6511C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作者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65086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Andreas Meuleman、Linus Franke（共同一作）、Boris Zhestiankin、Camille Montemagni、George Drettakis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F7377E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主要通讯单位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24A90D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法国 Inria（Université Côte d'Azur）GRAPHDECO 研究组；合作单位 EPFL、Université de Rennes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CA72A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论文类型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8D95E0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图形（Graphics），兼及视觉（CV）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59B69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开源代码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D9B65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https://github.com/graphdeco-inria/i3dgs</w:t>
            </w:r>
          </w:p>
        </w:tc>
      </w:tr>
    </w:tbl>
    <w:p w14:paraId="6AB72D41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GRAPHDECO 是 Inria 与 Université Côte d'Azur 联合组建的图形学与三维视觉研究组，由 George Drettakis 领导。该组正是 3D Gaussian Splatting 原始论文（SIGGRAPH 2023）的作者团队，此后持续在辐射场实时渲染、SLAM 与在线重建方向产出工作（如 3DGS、Scaffold-GS、On-The-Fly NVS、Gaussian Opacity Fields 等）。本文是该团队在"把 3DGS 从离线工具变成可用采集工具"这一主线上的最新推进，其代码库也延续了 3DGS 的工程风格：C++/CUDA 光栅化器负责渲染，Python 训练管线负责调度与优化。</w:t>
      </w:r>
    </w:p>
    <w:p w14:paraId="462D55C9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　研究背景</w:t>
      </w:r>
    </w:p>
    <w:p w14:paraId="74F9A869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2.1　问题的由来</w:t>
      </w:r>
    </w:p>
    <w:p w14:paraId="3501F9F9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3DGS 用一组带方向的三维高斯椭球显式表达场景，配合可微的泼溅（splat）光栅化实现实时渲染，训练只需图像与对应相机位姿。然而"位姿从哪来"这一前置问题在实践中代价很高：主流做法是用 COLMAP 等 SfM 工具先离线求解相机位姿与稀疏点云。</w:t>
      </w:r>
    </w:p>
    <w:p w14:paraId="774F81C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作者给出的动机非常具体：</w:t>
      </w:r>
      <w:r>
        <w:rPr>
          <w:rFonts w:hint="eastAsia" w:ascii="SimSun" w:hAnsi="SimSun" w:eastAsia="SimSun" w:cs="SimSun"/>
          <w:b w:val="1"/>
          <w:color w:val="000000"/>
          <w:sz w:val="21"/>
        </w:rPr>
        <w:t>真实采集几乎总是无序的</w:t>
      </w:r>
      <w:r>
        <w:rPr>
          <w:rFonts w:hint="eastAsia" w:ascii="SimSun" w:hAnsi="SimSun" w:eastAsia="SimSun" w:cs="SimSun"/>
          <w:color w:val="000000"/>
          <w:sz w:val="21"/>
        </w:rPr>
        <w:t>。用户举着手机绕场景行走，中途转身、回头补拍角落、再从另一侧进入，这种"连续片段 + 乱序回访"的采集方式覆盖更完整，但会让 SfM 的匹配与全局优化变得昂贵；更重要的是，SfM 必须等所有图像都到齐才能开始，用户在拍摄现场无法判断"哪里还没拍到、拍得够不够好"。对于文物数字化、建筑巡检、电商建模这类现场作业，"拍完才知道失败"的代价不可接受。</w:t>
      </w:r>
    </w:p>
    <w:p w14:paraId="7125FCE3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2.2　领域现状与两条路线的缺口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993"/>
        <w:gridCol w:w="1827"/>
        <w:gridCol w:w="2659"/>
      </w:tblGrid>
      <w:tr>
        <w:trPr>
          <w:tblHeader w:val="1"/>
        </w:trPr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C983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路线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700E8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代表工作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242A1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优点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6BB840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缺陷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3AC4F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离线 SfM + 3DGS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CE375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COLMAP/GLOMAP + 3DGS、Octree-GS、H3DGS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B1A7E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质量高、全局一致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DA42D0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必须等全部图像；分钟到小时级；无法现场反馈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01519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增量 / 类 SLAM 重建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3015D3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Photo-SLAM、MonoGS、On-The-Fly NVS、DROID-Splat、LongSplat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7B48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即时反馈、可交互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4A427D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18"/>
              </w:rPr>
              <w:t>假设图像有序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：新帧只与时间相邻帧匹配，乱序或回访即失效</w:t>
            </w:r>
          </w:p>
        </w:tc>
      </w:tr>
    </w:tbl>
    <w:p w14:paraId="170FDEC2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1　两条技术路线的对比</w:t>
      </w:r>
    </w:p>
    <w:p w14:paraId="1CE568B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两条路线之间存在一个明显的空缺：</w:t>
      </w:r>
      <w:r>
        <w:rPr>
          <w:rFonts w:hint="eastAsia" w:ascii="SimSun" w:hAnsi="SimSun" w:eastAsia="SimSun" w:cs="SimSun"/>
          <w:b w:val="1"/>
          <w:color w:val="000000"/>
          <w:sz w:val="21"/>
        </w:rPr>
        <w:t>既有即时性、又能处理无序采集、还能保持全局一致性</w:t>
      </w:r>
      <w:r>
        <w:rPr>
          <w:rFonts w:hint="eastAsia" w:ascii="SimSun" w:hAnsi="SimSun" w:eastAsia="SimSun" w:cs="SimSun"/>
          <w:color w:val="000000"/>
          <w:sz w:val="21"/>
        </w:rPr>
        <w:t>。作者将挑战归纳为三点：(1) 无序数据中的快速且可靠的图像匹配；(2) 局部重建要在 GPU 上足够快，同时不能让优化规模随关键帧数增长而爆炸；(3) 发现回环后，如何在不重跑全局优化的前提下，把修正量传播到所有位姿</w:t>
      </w:r>
      <w:r>
        <w:rPr>
          <w:rFonts w:hint="eastAsia" w:ascii="SimSun" w:hAnsi="SimSun" w:eastAsia="SimSun" w:cs="SimSun"/>
          <w:b w:val="1"/>
          <w:color w:val="000000"/>
          <w:sz w:val="21"/>
        </w:rPr>
        <w:t>以及</w:t>
      </w:r>
      <w:r>
        <w:rPr>
          <w:rFonts w:hint="eastAsia" w:ascii="SimSun" w:hAnsi="SimSun" w:eastAsia="SimSun" w:cs="SimSun"/>
          <w:color w:val="000000"/>
          <w:sz w:val="21"/>
        </w:rPr>
        <w:t>所有高斯。</w:t>
      </w:r>
    </w:p>
    <w:p w14:paraId="2CEF10C1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2.3　扩展阅读</w:t>
      </w:r>
    </w:p>
    <w:p w14:paraId="34DAAE1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为理解本文位置，我们额外阅读了 3DGS 原文（Kerbl et al., SIGGRAPH 2023）、On-The-Fly NVS（Meuleman et al., 2025，本文评测协议与部分基线来源）、Photo-SLAM 与 MonoGS（即时但要求有序）、H3DGS 与 Octree-GS（大场景层级表示），以及视觉位置识别方向的 MixVPR 与 LightGlue。它们构成了本文"匹配—局部优化—全局一致—可扩展"四段式设计的直接背景。</w:t>
      </w:r>
    </w:p>
    <w:p w14:paraId="03257569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3　核心工作</w:t>
      </w:r>
    </w:p>
    <w:p w14:paraId="5FAD9DF2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3.1　目标</w:t>
      </w:r>
    </w:p>
    <w:p w14:paraId="0FDC5FF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给定一串</w:t>
      </w:r>
      <w:r>
        <w:rPr>
          <w:rFonts w:hint="eastAsia" w:ascii="SimSun" w:hAnsi="SimSun" w:eastAsia="SimSun" w:cs="SimSun"/>
          <w:b w:val="1"/>
          <w:color w:val="000000"/>
          <w:sz w:val="21"/>
        </w:rPr>
        <w:t>顺序未知</w:t>
      </w:r>
      <w:r>
        <w:rPr>
          <w:rFonts w:hint="eastAsia" w:ascii="SimSun" w:hAnsi="SimSun" w:eastAsia="SimSun" w:cs="SimSun"/>
          <w:color w:val="000000"/>
          <w:sz w:val="21"/>
        </w:rPr>
        <w:t>的 RGB 图像（可来自视频抽帧，也可来自杂乱的手机相册），在线地、边接收边输出一个可实时渲染的 3DGS 场景，并在长时间、大范围采集下保持全局一致（不漂移），同时显存占用可控。</w:t>
      </w:r>
    </w:p>
    <w:p w14:paraId="7D9FDE77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3.2　贡献点</w:t>
      </w:r>
    </w:p>
    <w:p w14:paraId="4F017977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面向无序序列的两级快速匹配与协视图关键帧选取</w:t>
      </w:r>
      <w:r>
        <w:rPr>
          <w:rFonts w:hint="eastAsia" w:ascii="SimSun" w:hAnsi="SimSun" w:eastAsia="SimSun" w:cs="SimSun"/>
          <w:color w:val="000000"/>
          <w:sz w:val="21"/>
        </w:rPr>
        <w:t>：复用视觉位置识别模型做全局检索，再用轻量局部匹配与精确匹配逐级筛选，把匹配代价从两两全比降到常数级；并给出基于加权协视图的"高连通关键帧"贪心选取算法。</w:t>
      </w:r>
    </w:p>
    <w:p w14:paraId="293A9DE9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GPU 友好的局部重建框架</w:t>
      </w:r>
      <w:r>
        <w:rPr>
          <w:rFonts w:hint="eastAsia" w:ascii="SimSun" w:hAnsi="SimSun" w:eastAsia="SimSun" w:cs="SimSun"/>
          <w:color w:val="000000"/>
          <w:sz w:val="21"/>
        </w:rPr>
        <w:t>：自写 BA 的 GPU 核函数（稠密 Schur 补），在 N=20 个关键帧、K=10000 个路标点的规模下比现有优化器快约 5 倍；并提出</w:t>
      </w:r>
      <w:r>
        <w:rPr>
          <w:rFonts w:hint="eastAsia" w:ascii="SimSun" w:hAnsi="SimSun" w:eastAsia="SimSun" w:cs="SimSun"/>
          <w:b w:val="1"/>
          <w:color w:val="000000"/>
          <w:sz w:val="21"/>
        </w:rPr>
        <w:t>分块（tile）深度对齐</w:t>
      </w:r>
      <w:r>
        <w:rPr>
          <w:rFonts w:hint="eastAsia" w:ascii="SimSun" w:hAnsi="SimSun" w:eastAsia="SimSun" w:cs="SimSun"/>
          <w:color w:val="000000"/>
          <w:sz w:val="21"/>
        </w:rPr>
        <w:t>的高斯投放策略，替代全图统一的尺度/偏移估计。</w:t>
      </w:r>
    </w:p>
    <w:p w14:paraId="44AEB58F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基于簇的回环闭合</w:t>
      </w:r>
      <w:r>
        <w:rPr>
          <w:rFonts w:hint="eastAsia" w:ascii="SimSun" w:hAnsi="SimSun" w:eastAsia="SimSun" w:cs="SimSun"/>
          <w:color w:val="000000"/>
          <w:sz w:val="21"/>
        </w:rPr>
        <w:t>：不依赖时间顺序，用协视图上的"加权图距"（内点数倒数作边权）判定两个簇是否分离，从而检测回环；用焊接窗口 BA 求解相对变换，再用 Dijkstra 主干路径 + 测地距离插值把 Sim(3) 修正量传播到全图位姿与高斯，</w:t>
      </w:r>
      <w:r>
        <w:rPr>
          <w:rFonts w:hint="eastAsia" w:ascii="SimSun" w:hAnsi="SimSun" w:eastAsia="SimSun" w:cs="SimSun"/>
          <w:b w:val="1"/>
          <w:color w:val="000000"/>
          <w:sz w:val="21"/>
        </w:rPr>
        <w:t>无需再跑一次全局优化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2E766839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渐进式高斯层级</w:t>
      </w:r>
      <w:r>
        <w:rPr>
          <w:rFonts w:hint="eastAsia" w:ascii="SimSun" w:hAnsi="SimSun" w:eastAsia="SimSun" w:cs="SimSun"/>
          <w:color w:val="000000"/>
          <w:sz w:val="21"/>
        </w:rPr>
        <w:t>：按高斯在屏幕上的投影尺寸自适应合并与回取，把细小图元卸载到 CPU 内存，使大场景（如 4050 帧的 CityWalk）在 24 GB 显存下也能持续重建。</w:t>
      </w:r>
    </w:p>
    <w:p w14:paraId="3E48238C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3.3　方法细节</w:t>
      </w:r>
    </w:p>
    <w:p w14:paraId="19D65D1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(1) 系统主循环与七步链。</w:t>
      </w:r>
      <w:r>
        <w:rPr>
          <w:rFonts w:hint="eastAsia" w:ascii="SimSun" w:hAnsi="SimSun" w:eastAsia="SimSun" w:cs="SimSun"/>
          <w:color w:val="000000"/>
          <w:sz w:val="21"/>
        </w:rPr>
        <w:t>每来一个新的关键帧 I</w:t>
      </w:r>
      <w:r>
        <w:rPr>
          <w:vertAlign w:val="subscript"/>
        </w:rPr>
        <w:t>q</w:t>
      </w:r>
      <w:r>
        <w:rPr>
          <w:rFonts w:hint="eastAsia" w:ascii="SimSun" w:hAnsi="SimSun" w:eastAsia="SimSun" w:cs="SimSun"/>
          <w:color w:val="000000"/>
          <w:sz w:val="21"/>
        </w:rPr>
        <w:t>，系统按固定顺序做七件事：① 全局检索 → ② 局部粗筛 → ③ 精验建边 → ④ 贪心选窗 → ⑤ 局部 BA →（若检测到回环）⑥ 回环修正 → ⑦ 高斯落位与层级维护 → 优化高斯（每关键帧固定 30 次迭代）→ 重试此前"搁置"的帧。整条链的设计可以概括为"每帧做小事，偶尔做一次大事"：①–⑤ 与 ⑦ 每个关键帧都要跑，⑥ 只在两簇之间突然出现跨簇匹配时才触发。表 2 是先看全貌的总表，下文按七步逐步展开。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1827"/>
        <w:gridCol w:w="3322"/>
        <w:gridCol w:w="2576"/>
      </w:tblGrid>
      <w:tr>
        <w:trPr>
          <w:tblHeader w:val="1"/>
        </w:trPr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AF558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步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C4EC48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方法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E5EA3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核心公式 / 判据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ECE3B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在重建中的作用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F333F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①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BA54D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MegaLoc 全局描述子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7DFF69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s(i,j)=d</w:t>
            </w:r>
            <w:r>
              <w:rPr>
                <w:vertAlign w:val="subscript"/>
              </w:rPr>
              <w:t>i</w:t>
            </w:r>
            <w:r>
              <w:rPr>
                <w:vertAlign w:val="superscript"/>
              </w:rPr>
              <w:t>⊤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d</w:t>
            </w:r>
            <w:r>
              <w:rPr>
                <w:vertAlign w:val="subscript"/>
              </w:rPr>
              <w:t>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/(‖d</w:t>
            </w:r>
            <w:r>
              <w:rPr>
                <w:vertAlign w:val="subscript"/>
              </w:rPr>
              <w:t>i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‖‖d</w:t>
            </w:r>
            <w:r>
              <w:rPr>
                <w:vertAlign w:val="subscript"/>
              </w:rPr>
              <w:t>j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‖)，取 top-K=20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581E1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从全部历史帧里找"可能同处"的候选，与帧序无关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374B81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②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A73E93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XFeat 稀疏局部特征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25DDAF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K′=top-5 |M</w:t>
            </w:r>
            <w:r>
              <w:rPr>
                <w:vertAlign w:val="subscript"/>
              </w:rPr>
              <w:t>ij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|（按内点数）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22FCB9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淘汰"外观像、但没对上点"的候选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D0F239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③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4DC99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LightGlue + RANSAC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E6AC64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|M</w:t>
            </w:r>
            <w:r>
              <w:rPr>
                <w:vertAlign w:val="subscript"/>
              </w:rPr>
              <w:t>ij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| &gt; τ</w:t>
            </w:r>
            <w:r>
              <w:rPr>
                <w:vertAlign w:val="subscript"/>
              </w:rPr>
              <w:t>m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=500 才建边；w</w:t>
            </w:r>
            <w:r>
              <w:rPr>
                <w:vertAlign w:val="subscript"/>
              </w:rPr>
              <w:t>ij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=1/|M</w:t>
            </w:r>
            <w:r>
              <w:rPr>
                <w:vertAlign w:val="subscript"/>
              </w:rPr>
              <w:t>ij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|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8AEFCA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唯一产生共视约束的一步，结果写入协视图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38F5EE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④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9F2D9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协视图贪心扩张（式 1）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F83524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</w:t>
            </w:r>
            <w:r>
              <w:rPr>
                <w:vertAlign w:val="subscript"/>
              </w:rPr>
              <w:t>t+1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=S</w:t>
            </w:r>
            <w:r>
              <w:rPr>
                <w:vertAlign w:val="subscript"/>
              </w:rPr>
              <w:t>t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∪{argmax</w:t>
            </w:r>
            <w:r>
              <w:rPr>
                <w:vertAlign w:val="subscript"/>
              </w:rPr>
              <w:t>i∉St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 xml:space="preserve"> Σ</w:t>
            </w:r>
            <w:r>
              <w:rPr>
                <w:vertAlign w:val="subscript"/>
              </w:rPr>
              <w:t>j∈St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|M</w:t>
            </w:r>
            <w:r>
              <w:rPr>
                <w:vertAlign w:val="subscript"/>
              </w:rPr>
              <w:t>ij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|}，至 N=20 帧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F489E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划定 BA 的变量范围：最该一起优化的 20 帧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17693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⑤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ED6F9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GPU 局部 BA（LM + Schur）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1948DC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min Σρ(‖u</w:t>
            </w:r>
            <w:r>
              <w:rPr>
                <w:vertAlign w:val="subscript"/>
              </w:rPr>
              <w:t>ij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−π(T</w:t>
            </w:r>
            <w:r>
              <w:rPr>
                <w:vertAlign w:val="subscript"/>
              </w:rPr>
              <w:t>i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,X</w:t>
            </w:r>
            <w:r>
              <w:rPr>
                <w:vertAlign w:val="subscript"/>
              </w:rPr>
              <w:t>j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)‖</w:t>
            </w:r>
            <w:r>
              <w:rPr>
                <w:vertAlign w:val="superscript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)；S=B−EC</w:t>
            </w:r>
            <w:r>
              <w:rPr>
                <w:vertAlign w:val="superscript"/>
              </w:rPr>
              <w:t>−1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E</w:t>
            </w:r>
            <w:r>
              <w:rPr>
                <w:vertAlign w:val="superscript"/>
              </w:rPr>
              <w:t>⊤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22F329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真正解出位姿 T</w:t>
            </w:r>
            <w:r>
              <w:rPr>
                <w:vertAlign w:val="subscript"/>
              </w:rPr>
              <w:t>i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 xml:space="preserve"> 与三维点 X</w:t>
            </w:r>
            <w:r>
              <w:rPr>
                <w:vertAlign w:val="subscript"/>
              </w:rPr>
              <w:t>j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——重建本体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DCE5B9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⑥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ACBB8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簇级回环 + 图传播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CBA14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d</w:t>
            </w:r>
            <w:r>
              <w:rPr>
                <w:vertAlign w:val="subscript"/>
              </w:rPr>
              <w:t>G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(C</w:t>
            </w:r>
            <w:r>
              <w:rPr>
                <w:vertAlign w:val="subscript"/>
              </w:rPr>
              <w:t>1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,C</w:t>
            </w:r>
            <w:r>
              <w:rPr>
                <w:vertAlign w:val="subscript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) &gt; 10 触发；ΔT</w:t>
            </w:r>
            <w:r>
              <w:rPr>
                <w:vertAlign w:val="subscript"/>
              </w:rPr>
              <w:t>α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=exp(α log ΔT)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514BE2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焊接窗口得 Sim(3)，沿主干按测地距离摊回全图</w:t>
            </w:r>
          </w:p>
        </w:tc>
      </w:tr>
      <w:tr>
        <w:trPr/>
        <w:tc>
          <w:tcPr>
            <w:tcW w:w="5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371C6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⑦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2FE708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分块深度对齐 + 渐进层级</w:t>
            </w:r>
          </w:p>
        </w:tc>
        <w:tc>
          <w:tcPr>
            <w:tcW w:w="33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0DABBC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d</w:t>
            </w:r>
            <w:r>
              <w:rPr>
                <w:vertAlign w:val="subscript"/>
              </w:rPr>
              <w:t>mono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≈s</w:t>
            </w:r>
            <w:r>
              <w:rPr>
                <w:vertAlign w:val="subscript"/>
              </w:rPr>
              <w:t>k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d</w:t>
            </w:r>
            <w:r>
              <w:rPr>
                <w:vertAlign w:val="subscript"/>
              </w:rPr>
              <w:t>tri</w:t>
            </w:r>
            <w:r>
              <w:rPr>
                <w:rFonts w:ascii="SimSun" w:hAnsi="SimSun" w:eastAsia="SimSun" w:cs="SimSun"/>
                <w:color w:val="000000"/>
                <w:sz w:val="18"/>
              </w:rPr>
              <w:t>+o</w:t>
            </w:r>
            <w:r>
              <w:rPr>
                <w:vertAlign w:val="subscript"/>
              </w:rPr>
              <w:t>k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；screen &lt; 0.5 px 且可并数达标 → 合并</w:t>
            </w:r>
          </w:p>
        </w:tc>
        <w:tc>
          <w:tcPr>
            <w:tcW w:w="25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D8E17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位姿定后才投放高斯；层级只压显存，不改位姿</w:t>
            </w:r>
          </w:p>
        </w:tc>
      </w:tr>
    </w:tbl>
    <w:p w14:paraId="443104B1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2　七步重建链：每步用什么算法、算什么、管什么</w:t>
      </w:r>
    </w:p>
    <w:p w14:paraId="767FA98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(2) 步骤①　全局检索。</w:t>
      </w:r>
      <w:r>
        <w:rPr>
          <w:rFonts w:hint="eastAsia" w:ascii="SimSun" w:hAnsi="SimSun" w:eastAsia="SimSun" w:cs="SimSun"/>
          <w:color w:val="000000"/>
          <w:sz w:val="21"/>
        </w:rPr>
        <w:t>新帧进入后，先由视觉位置识别模型提取一个全局描述子（论文正文写 MixVPR，开源实现因许可问题替换为 MegaLoc，两者都是"一帧 → 一个 4096 维向量"），与库中全部历史帧的描述子做余弦相似度排序，取前 K=20 个作为候选。这一步只依赖外观、完全不依赖拍摄时间，因此"乱序"在这里第一次被消化掉；其代价与已收帧数成线性关系——n 帧只需 n 次检索，而不是 n(n−1)/2 次两两比对。实测约 1 ms / 1000 对，是全链最便宜的一步。</w:t>
      </w:r>
    </w:p>
    <w:p w14:paraId="2ADA2EDD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s(i, j) = d</w:t>
      </w:r>
      <w:r>
        <w:rPr>
          <w:vertAlign w:val="subscript"/>
        </w:rPr>
        <w:t>i</w:t>
      </w:r>
      <w:r>
        <w:rPr>
          <w:vertAlign w:val="superscript"/>
        </w:rPr>
        <w:t>⊤</w:t>
      </w:r>
      <w:r>
        <w:rPr>
          <w:rFonts w:ascii="Cambria Math" w:hAnsi="Cambria Math" w:eastAsia="Cambria Math" w:cs="Cambria Math"/>
          <w:color w:val="000000"/>
          <w:sz w:val="22"/>
        </w:rPr>
        <w:t>d</w:t>
      </w:r>
      <w:r>
        <w:rPr>
          <w:vertAlign w:val="subscript"/>
        </w:rPr>
        <w:t>j</w:t>
      </w:r>
      <w:r>
        <w:rPr>
          <w:rFonts w:ascii="Cambria Math" w:hAnsi="Cambria Math" w:eastAsia="Cambria Math" w:cs="Cambria Math"/>
          <w:color w:val="000000"/>
          <w:sz w:val="22"/>
        </w:rPr>
        <w:t xml:space="preserve"> / (‖d</w:t>
      </w:r>
      <w:r>
        <w:rPr>
          <w:vertAlign w:val="subscript"/>
        </w:rPr>
        <w:t>i</w:t>
      </w:r>
      <w:r>
        <w:rPr>
          <w:rFonts w:ascii="Cambria Math" w:hAnsi="Cambria Math" w:eastAsia="Cambria Math" w:cs="Cambria Math"/>
          <w:color w:val="000000"/>
          <w:sz w:val="22"/>
        </w:rPr>
        <w:t>‖·‖d</w:t>
      </w:r>
      <w:r>
        <w:rPr>
          <w:vertAlign w:val="subscript"/>
        </w:rPr>
        <w:t>j</w:t>
      </w:r>
      <w:r>
        <w:rPr>
          <w:rFonts w:hint="eastAsia" w:ascii="Cambria Math" w:hAnsi="Cambria Math" w:eastAsia="Cambria Math" w:cs="Cambria Math"/>
          <w:color w:val="000000"/>
          <w:sz w:val="22"/>
        </w:rPr>
        <w:t>‖)　，　候选集 = top-K（K = 20）</w:t>
      </w:r>
    </w:p>
    <w:p w14:paraId="7C10FB91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1　步骤①：全局描述子检索——按余弦相似度从全部历史帧里取前 20 个候选</w:t>
      </w:r>
    </w:p>
    <w:p w14:paraId="7931E4A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(3) 步骤②　局部粗筛。</w:t>
      </w:r>
      <w:r>
        <w:rPr>
          <w:rFonts w:hint="eastAsia" w:ascii="SimSun" w:hAnsi="SimSun" w:eastAsia="SimSun" w:cs="SimSun"/>
          <w:color w:val="000000"/>
          <w:sz w:val="21"/>
        </w:rPr>
        <w:t>对 20 个候选逐个跑一次轻量的局部特征匹配（XFeat），只比较稀疏关键点的坐标一致性，得到内点对数 |M</w:t>
      </w:r>
      <w:r>
        <w:rPr>
          <w:vertAlign w:val="subscript"/>
        </w:rPr>
        <w:t>ij</w:t>
      </w:r>
      <w:r>
        <w:rPr>
          <w:rFonts w:hint="eastAsia" w:ascii="SimSun" w:hAnsi="SimSun" w:eastAsia="SimSun" w:cs="SimSun"/>
          <w:color w:val="000000"/>
          <w:sz w:val="21"/>
        </w:rPr>
        <w:t>|，按大小排序后仅保留前 5 个。这一级故意选择"便宜但粗糙"的特征：它的任务只是排序，不是定论。被淘汰的通常是纯外观检索的典型假阳性——两块墙面的纹理相似、描述子接近，但几何上一个点也对不上。开销约 0.5 ms / 对。</w:t>
      </w:r>
    </w:p>
    <w:p w14:paraId="2081B0E4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K′ = top-5 { |M</w:t>
      </w:r>
      <w:r>
        <w:rPr>
          <w:vertAlign w:val="subscript"/>
        </w:rPr>
        <w:t>ij</w:t>
      </w:r>
      <w:r>
        <w:rPr>
          <w:rFonts w:hint="eastAsia" w:ascii="Cambria Math" w:hAnsi="Cambria Math" w:eastAsia="Cambria Math" w:cs="Cambria Math"/>
          <w:color w:val="000000"/>
          <w:sz w:val="22"/>
        </w:rPr>
        <w:t>| }　，只保留前 K′ 个候选进入精确匹配</w:t>
      </w:r>
    </w:p>
    <w:p w14:paraId="5711DB3F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2　步骤②：XFeat 粗筛——按坐标一致性排序，只保留内点最多的前 5 个候选</w:t>
      </w:r>
    </w:p>
    <w:p w14:paraId="3848A7FF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(4) 步骤③　精验建边。</w:t>
      </w:r>
      <w:r>
        <w:rPr>
          <w:rFonts w:hint="eastAsia" w:ascii="SimSun" w:hAnsi="SimSun" w:eastAsia="SimSun" w:cs="SimSun"/>
          <w:color w:val="000000"/>
          <w:sz w:val="21"/>
        </w:rPr>
        <w:t>对留下的 5 个候选跑 LightGlue 精确配对，并用 RANSAC 剔除外点；只有内点数超过 τ</w:t>
      </w:r>
      <w:r>
        <w:rPr>
          <w:vertAlign w:val="subscript"/>
        </w:rPr>
        <w:t>m</w:t>
      </w:r>
      <w:r>
        <w:rPr>
          <w:rFonts w:hint="eastAsia" w:ascii="SimSun" w:hAnsi="SimSun" w:eastAsia="SimSun" w:cs="SimSun"/>
          <w:color w:val="000000"/>
          <w:sz w:val="21"/>
        </w:rPr>
        <w:t>=500 的帧对才在图中建立一条边。边权取内点数的倒数 w</w:t>
      </w:r>
      <w:r>
        <w:rPr>
          <w:vertAlign w:val="subscript"/>
        </w:rPr>
        <w:t>ij</w:t>
      </w:r>
      <w:r>
        <w:rPr>
          <w:rFonts w:ascii="SimSun" w:hAnsi="SimSun" w:eastAsia="SimSun" w:cs="SimSun"/>
          <w:color w:val="000000"/>
          <w:sz w:val="21"/>
        </w:rPr>
        <w:t>=1/|M</w:t>
      </w:r>
      <w:r>
        <w:rPr>
          <w:vertAlign w:val="subscript"/>
        </w:rPr>
        <w:t>ij</w:t>
      </w:r>
      <w:r>
        <w:rPr>
          <w:rFonts w:hint="eastAsia" w:ascii="SimSun" w:hAnsi="SimSun" w:eastAsia="SimSun" w:cs="SimSun"/>
          <w:color w:val="000000"/>
          <w:sz w:val="21"/>
        </w:rPr>
        <w:t>|：内点越多说明几何约束越强、权重越小，于是图上的"最短路"天然对应"最可靠的位姿链"。这是全链中唯一产生共视约束的地方，后续所有位姿都由这些点对推出，边建错则后续全错。开销约 4 ms / 对。</w:t>
      </w:r>
    </w:p>
    <w:p w14:paraId="528EB8E4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|M</w:t>
      </w:r>
      <w:r>
        <w:rPr>
          <w:vertAlign w:val="subscript"/>
        </w:rPr>
        <w:t>ij</w:t>
      </w:r>
      <w:r>
        <w:rPr>
          <w:rFonts w:ascii="Cambria Math" w:hAnsi="Cambria Math" w:eastAsia="Cambria Math" w:cs="Cambria Math"/>
          <w:color w:val="000000"/>
          <w:sz w:val="22"/>
        </w:rPr>
        <w:t>| &gt; τ</w:t>
      </w:r>
      <w:r>
        <w:rPr>
          <w:vertAlign w:val="subscript"/>
        </w:rPr>
        <w:t>m</w:t>
      </w:r>
      <w:r>
        <w:rPr>
          <w:rFonts w:hint="eastAsia" w:ascii="Cambria Math" w:hAnsi="Cambria Math" w:eastAsia="Cambria Math" w:cs="Cambria Math"/>
          <w:color w:val="000000"/>
          <w:sz w:val="22"/>
        </w:rPr>
        <w:t xml:space="preserve"> = 500　⇒　(i, j) ∈ E　，　w</w:t>
      </w:r>
      <w:r>
        <w:rPr>
          <w:vertAlign w:val="subscript"/>
        </w:rPr>
        <w:t>ij</w:t>
      </w:r>
      <w:r>
        <w:rPr>
          <w:rFonts w:ascii="Cambria Math" w:hAnsi="Cambria Math" w:eastAsia="Cambria Math" w:cs="Cambria Math"/>
          <w:color w:val="000000"/>
          <w:sz w:val="22"/>
        </w:rPr>
        <w:t xml:space="preserve"> = 1 / |M</w:t>
      </w:r>
      <w:r>
        <w:rPr>
          <w:vertAlign w:val="subscript"/>
        </w:rPr>
        <w:t>ij</w:t>
      </w:r>
      <w:r>
        <w:rPr>
          <w:rFonts w:ascii="Cambria Math" w:hAnsi="Cambria Math" w:eastAsia="Cambria Math" w:cs="Cambria Math"/>
          <w:color w:val="000000"/>
          <w:sz w:val="22"/>
        </w:rPr>
        <w:t>|</w:t>
      </w:r>
    </w:p>
    <w:p w14:paraId="756308A0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3　步骤③：精验建边——内点数超过 500 才建边，边权取内点数的倒数</w:t>
      </w:r>
    </w:p>
    <w:p w14:paraId="13DA52C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(5) 步骤④　贪心选窗。</w:t>
      </w:r>
      <w:r>
        <w:rPr>
          <w:rFonts w:hint="eastAsia" w:ascii="SimSun" w:hAnsi="SimSun" w:eastAsia="SimSun" w:cs="SimSun"/>
          <w:color w:val="000000"/>
          <w:sz w:val="21"/>
        </w:rPr>
        <w:t>局部 BA 的变量范围由这一步决定：不是"时间上最近的 20 帧"，而是"与当前集合连接最强的帧"。每步把累计内点连接数最大的节点并入集合，直到凑满 N=20。由于每个节点平均只有约 10 条边，一次 argmax 的开销可以忽略。消融实验显示这一步对最终质量影响极大：去掉位置识别、只比相邻 5 帧，PSNR 从 26.29 dB 掉到 24.78 dB；改成"优化最后 20 帧"则为 24.56 dB——选窗比匹配本身更关键。</w:t>
      </w:r>
    </w:p>
    <w:p w14:paraId="623D5D83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S</w:t>
      </w:r>
      <w:r>
        <w:rPr>
          <w:vertAlign w:val="subscript"/>
        </w:rPr>
        <w:t>t+1</w:t>
      </w:r>
      <w:r>
        <w:rPr>
          <w:rFonts w:ascii="Cambria Math" w:hAnsi="Cambria Math" w:eastAsia="Cambria Math" w:cs="Cambria Math"/>
          <w:color w:val="000000"/>
          <w:sz w:val="22"/>
        </w:rPr>
        <w:t xml:space="preserve"> = S</w:t>
      </w:r>
      <w:r>
        <w:rPr>
          <w:vertAlign w:val="subscript"/>
        </w:rPr>
        <w:t>t</w:t>
      </w:r>
      <w:r>
        <w:rPr>
          <w:rFonts w:ascii="Cambria Math" w:hAnsi="Cambria Math" w:eastAsia="Cambria Math" w:cs="Cambria Math"/>
          <w:color w:val="000000"/>
          <w:sz w:val="22"/>
        </w:rPr>
        <w:t xml:space="preserve"> ∪ { argmax</w:t>
      </w:r>
      <w:r>
        <w:rPr>
          <w:vertAlign w:val="subscript"/>
        </w:rPr>
        <w:t>i∉St</w:t>
      </w:r>
      <w:r>
        <w:rPr>
          <w:rFonts w:ascii="Cambria Math" w:hAnsi="Cambria Math" w:eastAsia="Cambria Math" w:cs="Cambria Math"/>
          <w:color w:val="000000"/>
          <w:sz w:val="22"/>
        </w:rPr>
        <w:t xml:space="preserve"> Σ</w:t>
      </w:r>
      <w:r>
        <w:rPr>
          <w:vertAlign w:val="subscript"/>
        </w:rPr>
        <w:t>j∈St</w:t>
      </w:r>
      <w:r>
        <w:rPr>
          <w:rFonts w:ascii="Cambria Math" w:hAnsi="Cambria Math" w:eastAsia="Cambria Math" w:cs="Cambria Math"/>
          <w:color w:val="000000"/>
          <w:sz w:val="22"/>
        </w:rPr>
        <w:t xml:space="preserve"> |M</w:t>
      </w:r>
      <w:r>
        <w:rPr>
          <w:vertAlign w:val="subscript"/>
        </w:rPr>
        <w:t>ij</w:t>
      </w:r>
      <w:r>
        <w:rPr>
          <w:rFonts w:hint="eastAsia" w:ascii="Cambria Math" w:hAnsi="Cambria Math" w:eastAsia="Cambria Math" w:cs="Cambria Math"/>
          <w:color w:val="000000"/>
          <w:sz w:val="22"/>
        </w:rPr>
        <w:t>| }　（式 1）</w:t>
      </w:r>
    </w:p>
    <w:p w14:paraId="2A7D1F40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4　步骤④：贪心选窗——在加权协视图上按式 (1) 扩张，凑满 20 帧</w:t>
      </w:r>
    </w:p>
    <w:p w14:paraId="3D8FDBA5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(6) 步骤⑤　GPU 局部 BA。</w:t>
      </w:r>
      <w:r>
        <w:rPr>
          <w:rFonts w:hint="eastAsia" w:ascii="SimSun" w:hAnsi="SimSun" w:eastAsia="SimSun" w:cs="SimSun"/>
          <w:color w:val="000000"/>
          <w:sz w:val="21"/>
        </w:rPr>
        <w:t>这是整条链中唯一真正求解位姿的步骤。与 SLAM 通常只用 5 帧时间窗不同，本文使用 20 个关键帧并固定约 1 万个路标点（按被观测次数采样），且每个路标只允许被协视性选出的固定子集观测，从而避免观测数随关键帧数二次增长——这是把"SLAM 式局部优化"扩展到"辐射场重建"的关键改动。求解采用 Levenberg–Marquardt 迭代，残差为重投影误差，鲁棒核抑制外点；构造正规方程后做稠密 Schur 消元，把相机与路标解耦，只对相机部分做 Cholesky 分解与两次三角回代。自写核函数使该步骤在 20 帧 / 1 万点的规模下比 g2o、CUDA-BA 等现有优化器快约 5 倍。</w:t>
      </w:r>
    </w:p>
    <w:p w14:paraId="48A53600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min Σ</w:t>
      </w:r>
      <w:r>
        <w:rPr>
          <w:vertAlign w:val="subscript"/>
        </w:rPr>
        <w:t>i,j</w:t>
      </w:r>
      <w:r>
        <w:rPr>
          <w:rFonts w:ascii="Cambria Math" w:hAnsi="Cambria Math" w:eastAsia="Cambria Math" w:cs="Cambria Math"/>
          <w:color w:val="000000"/>
          <w:sz w:val="22"/>
        </w:rPr>
        <w:t xml:space="preserve"> ρ( ‖u</w:t>
      </w:r>
      <w:r>
        <w:rPr>
          <w:vertAlign w:val="subscript"/>
        </w:rPr>
        <w:t>ij</w:t>
      </w:r>
      <w:r>
        <w:rPr>
          <w:rFonts w:ascii="Cambria Math" w:hAnsi="Cambria Math" w:eastAsia="Cambria Math" w:cs="Cambria Math"/>
          <w:color w:val="000000"/>
          <w:sz w:val="22"/>
        </w:rPr>
        <w:t xml:space="preserve"> − π(T</w:t>
      </w:r>
      <w:r>
        <w:rPr>
          <w:vertAlign w:val="subscript"/>
        </w:rPr>
        <w:t>i</w:t>
      </w:r>
      <w:r>
        <w:rPr>
          <w:rFonts w:ascii="Cambria Math" w:hAnsi="Cambria Math" w:eastAsia="Cambria Math" w:cs="Cambria Math"/>
          <w:color w:val="000000"/>
          <w:sz w:val="22"/>
        </w:rPr>
        <w:t>, X</w:t>
      </w:r>
      <w:r>
        <w:rPr>
          <w:vertAlign w:val="subscript"/>
        </w:rPr>
        <w:t>j</w:t>
      </w:r>
      <w:r>
        <w:rPr>
          <w:rFonts w:ascii="Cambria Math" w:hAnsi="Cambria Math" w:eastAsia="Cambria Math" w:cs="Cambria Math"/>
          <w:color w:val="000000"/>
          <w:sz w:val="22"/>
        </w:rPr>
        <w:t>)‖</w:t>
      </w:r>
      <w:r>
        <w:rPr>
          <w:vertAlign w:val="superscript"/>
        </w:rPr>
        <w:t>2</w:t>
      </w:r>
      <w:r>
        <w:rPr>
          <w:rFonts w:ascii="Cambria Math" w:hAnsi="Cambria Math" w:eastAsia="Cambria Math" w:cs="Cambria Math"/>
          <w:color w:val="000000"/>
          <w:sz w:val="22"/>
        </w:rPr>
        <w:t xml:space="preserve"> ) + λ‖δ‖</w:t>
      </w:r>
      <w:r>
        <w:rPr>
          <w:vertAlign w:val="superscript"/>
        </w:rPr>
        <w:t>2</w:t>
      </w:r>
      <w:r>
        <w:rPr>
          <w:rFonts w:hint="eastAsia" w:ascii="Cambria Math" w:hAnsi="Cambria Math" w:eastAsia="Cambria Math" w:cs="Cambria Math"/>
          <w:color w:val="000000"/>
          <w:sz w:val="22"/>
        </w:rPr>
        <w:t>　，　S = B − E C</w:t>
      </w:r>
      <w:r>
        <w:rPr>
          <w:vertAlign w:val="superscript"/>
        </w:rPr>
        <w:t>−1</w:t>
      </w:r>
      <w:r>
        <w:rPr>
          <w:rFonts w:ascii="Cambria Math" w:hAnsi="Cambria Math" w:eastAsia="Cambria Math" w:cs="Cambria Math"/>
          <w:color w:val="000000"/>
          <w:sz w:val="22"/>
        </w:rPr>
        <w:t xml:space="preserve"> E</w:t>
      </w:r>
      <w:r>
        <w:rPr>
          <w:vertAlign w:val="superscript"/>
        </w:rPr>
        <w:t>⊤</w:t>
      </w:r>
    </w:p>
    <w:p w14:paraId="0B34147B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5　步骤⑤：局部 BA——相机—路标二部图与 Schur 补消元</w:t>
      </w:r>
    </w:p>
    <w:p w14:paraId="0678C9C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(7) 步骤⑥　簇级回环与图传播。</w:t>
      </w:r>
      <w:r>
        <w:rPr>
          <w:rFonts w:hint="eastAsia" w:ascii="SimSun" w:hAnsi="SimSun" w:eastAsia="SimSun" w:cs="SimSun"/>
          <w:color w:val="000000"/>
          <w:sz w:val="21"/>
        </w:rPr>
        <w:t>当一次匹配让两组"各自内部很密、彼此很疏"的关键帧集合之间突然出现跨簇边时，用图上的</w:t>
      </w:r>
      <w:r>
        <w:rPr>
          <w:rFonts w:hint="eastAsia" w:ascii="SimSun" w:hAnsi="SimSun" w:eastAsia="SimSun" w:cs="SimSun"/>
          <w:b w:val="1"/>
          <w:color w:val="000000"/>
          <w:sz w:val="21"/>
        </w:rPr>
        <w:t>加权距离</w:t>
      </w:r>
      <w:r>
        <w:rPr>
          <w:rFonts w:ascii="SimSun" w:hAnsi="SimSun" w:eastAsia="SimSun" w:cs="SimSun"/>
          <w:color w:val="000000"/>
          <w:sz w:val="21"/>
        </w:rPr>
        <w:t xml:space="preserve"> d</w:t>
      </w:r>
      <w:r>
        <w:rPr>
          <w:vertAlign w:val="subscript"/>
        </w:rPr>
        <w:t>G</w:t>
      </w:r>
      <w:r>
        <w:rPr>
          <w:rFonts w:ascii="SimSun" w:hAnsi="SimSun" w:eastAsia="SimSun" w:cs="SimSun"/>
          <w:color w:val="000000"/>
          <w:sz w:val="21"/>
        </w:rPr>
        <w:t>(C</w:t>
      </w:r>
      <w:r>
        <w:rPr>
          <w:vertAlign w:val="subscript"/>
        </w:rPr>
        <w:t>1</w:t>
      </w:r>
      <w:r>
        <w:rPr>
          <w:rFonts w:ascii="SimSun" w:hAnsi="SimSun" w:eastAsia="SimSun" w:cs="SimSun"/>
          <w:color w:val="000000"/>
          <w:sz w:val="21"/>
        </w:rPr>
        <w:t>,C</w:t>
      </w:r>
      <w:r>
        <w:rPr>
          <w:vertAlign w:val="subscript"/>
        </w:rPr>
        <w:t>2</w:t>
      </w:r>
      <w:r>
        <w:rPr>
          <w:rFonts w:hint="eastAsia" w:ascii="SimSun" w:hAnsi="SimSun" w:eastAsia="SimSun" w:cs="SimSun"/>
          <w:color w:val="000000"/>
          <w:sz w:val="21"/>
        </w:rPr>
        <w:t>) &gt; 10 且跨簇有效匹配对 &gt; 2 判定为回环（论文正文写作"跳数距离 &gt; 5"，这里按开源代码默认值 min_loop_size = 10 的加权图距表述）。随后从两个簇各扩 N/2 帧构成焊接窗口做一次局部 BA，得到锚点帧的相对刚体变换，再由路标深度变化估计尺度，组合成 Sim(3) 修正；最后沿 Dijkstra 求出的"主干路径"按测地距离比例插值分配修正（旋转用 6D 表示插值、尺度取对数插值），并对每个记录了自己"出生关键帧"的高斯套用同一变换。这样回环修正的代价与场景规模近似线性，而不必再做一次全局 BA。</w:t>
      </w:r>
    </w:p>
    <w:p w14:paraId="2DEC6F97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ΔT</w:t>
      </w:r>
      <w:r>
        <w:rPr>
          <w:vertAlign w:val="subscript"/>
        </w:rPr>
        <w:t>α</w:t>
      </w:r>
      <w:r>
        <w:rPr>
          <w:rFonts w:hint="eastAsia" w:ascii="Cambria Math" w:hAnsi="Cambria Math" w:eastAsia="Cambria Math" w:cs="Cambria Math"/>
          <w:color w:val="000000"/>
          <w:sz w:val="22"/>
        </w:rPr>
        <w:t xml:space="preserve"> = exp( α · log ΔT )　，　α ∝ 到锚点的测地距离</w:t>
      </w:r>
    </w:p>
    <w:p w14:paraId="7E2CEDE2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6　步骤⑥：簇级回环判定与沿主干路径的修正量传播</w:t>
      </w:r>
    </w:p>
    <w:p w14:paraId="62305D98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(8) 步骤⑦　深度对齐与渐进层级。</w:t>
      </w:r>
      <w:r>
        <w:rPr>
          <w:rFonts w:hint="eastAsia" w:ascii="SimSun" w:hAnsi="SimSun" w:eastAsia="SimSun" w:cs="SimSun"/>
          <w:color w:val="000000"/>
          <w:sz w:val="21"/>
        </w:rPr>
        <w:t>位姿确定之后才把新关键帧的三维点投放为高斯。作者不再对整幅图估计一组深度尺度与偏移，而是把图像切成 4×4 块、每块单独拟合线性关系再插值上采样，使高斯落点更贴合真实表面（消融 NoLoDepAlgn：PSNR 26.29 → 25.41 dB）。层级方面：当高斯在当前视角下的屏幕投影尺寸小于 0.5 px 且满足合并数量条件（代码默认"可并数 &gt; max(10%, 20 万)"）时触发合并，用 KNN 取最近的若干个高斯按不透明度与屏幕面积加权平均生成父节点，叶节点参数卸载到 CPU 内存；渲染时若某合并节点的贡献超过 1 px，则异步回取其子节点（双缓冲避免卡顿）。需要说明的是，论文正文将合并描述为"按 KL 散度合并"，而开源代码实现为加权平均，量级与视觉效果接近，此处以代码为准。论文报告：不使用层级时 CityWalk 在 24 GB 卡上处理到第 795/4050 帧即 OOM；使用层级后峰值训练高斯维持在 370 万以下、显存 &lt; 12.8 GB，大场景层级达 8 层。</w:t>
      </w:r>
    </w:p>
    <w:p w14:paraId="719045C8">
      <w:pPr>
        <w:spacing w:before="100" w:after="100" w:line="300"/>
        <w:ind w:left="100" w:right="100"/>
        <w:jc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  <w:sz w:val="22"/>
        </w:rPr>
        <w:t>d</w:t>
      </w:r>
      <w:r>
        <w:rPr>
          <w:vertAlign w:val="subscript"/>
        </w:rPr>
        <w:t>mono</w:t>
      </w:r>
      <w:r>
        <w:rPr>
          <w:rFonts w:ascii="Cambria Math" w:hAnsi="Cambria Math" w:eastAsia="Cambria Math" w:cs="Cambria Math"/>
          <w:color w:val="000000"/>
          <w:sz w:val="22"/>
        </w:rPr>
        <w:t xml:space="preserve"> ≈ s</w:t>
      </w:r>
      <w:r>
        <w:rPr>
          <w:vertAlign w:val="subscript"/>
        </w:rPr>
        <w:t>k</w:t>
      </w:r>
      <w:r>
        <w:rPr>
          <w:rFonts w:ascii="Cambria Math" w:hAnsi="Cambria Math" w:eastAsia="Cambria Math" w:cs="Cambria Math"/>
          <w:color w:val="000000"/>
          <w:sz w:val="22"/>
        </w:rPr>
        <w:t xml:space="preserve"> · d</w:t>
      </w:r>
      <w:r>
        <w:rPr>
          <w:vertAlign w:val="subscript"/>
        </w:rPr>
        <w:t>tri</w:t>
      </w:r>
      <w:r>
        <w:rPr>
          <w:rFonts w:ascii="Cambria Math" w:hAnsi="Cambria Math" w:eastAsia="Cambria Math" w:cs="Cambria Math"/>
          <w:color w:val="000000"/>
          <w:sz w:val="22"/>
        </w:rPr>
        <w:t xml:space="preserve"> + o</w:t>
      </w:r>
      <w:r>
        <w:rPr>
          <w:vertAlign w:val="subscript"/>
        </w:rPr>
        <w:t>k</w:t>
      </w:r>
      <w:r>
        <w:rPr>
          <w:rFonts w:hint="eastAsia" w:ascii="Cambria Math" w:hAnsi="Cambria Math" w:eastAsia="Cambria Math" w:cs="Cambria Math"/>
          <w:color w:val="000000"/>
          <w:sz w:val="22"/>
        </w:rPr>
        <w:t>（逐块拟合）　；　screen &lt; τ</w:t>
      </w:r>
      <w:r>
        <w:rPr>
          <w:vertAlign w:val="subscript"/>
        </w:rPr>
        <w:t>l</w:t>
      </w:r>
      <w:r>
        <w:rPr>
          <w:rFonts w:hint="eastAsia" w:ascii="Cambria Math" w:hAnsi="Cambria Math" w:eastAsia="Cambria Math" w:cs="Cambria Math"/>
          <w:color w:val="000000"/>
          <w:sz w:val="22"/>
        </w:rPr>
        <w:t xml:space="preserve"> 且可并数达标 → kNN 加权平均合并</w:t>
      </w:r>
    </w:p>
    <w:p w14:paraId="1A1C6B08">
      <w:pPr>
        <w:spacing w:before="40" w:after="40" w:line="300"/>
        <w:ind w:left="40" w:right="40"/>
        <w:jc w:val="center"/>
        <w:rPr>
          <w:color w:val="000000"/>
        </w:rPr>
      </w:pPr>
      <w:r>
        <w:drawing>
          <wp:inline>
            <wp:extent cx="5274310" cy="3292190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  <w:color w:val="000000"/>
          <w:sz w:val="18"/>
        </w:rPr>
        <w:t>图 7　步骤⑦：分块深度对齐与按屏幕投影尺寸触发的层级合并</w:t>
      </w:r>
    </w:p>
    <w:p w14:paraId="4E6BEB82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4　实验分析</w:t>
      </w:r>
    </w:p>
    <w:p w14:paraId="157C58A8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4.1　论文报告的主要结果</w:t>
      </w:r>
    </w:p>
    <w:p w14:paraId="20703118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论文在 MipNeRF360、TUM、StaticHikes、Tanks and Temples、Deep Blending 以及自采的大规模场景（SmallCity、Wayve、CityWalk）上评测，指标为 PSNR/SSIM/LPIPS 与位姿误差，结果见表 3。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159"/>
        <w:gridCol w:w="2159"/>
        <w:gridCol w:w="1829"/>
      </w:tblGrid>
      <w:tr>
        <w:trPr>
          <w:tblHeader w:val="1"/>
        </w:trPr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62898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数据集（有序）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FB40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本方法 PSNR / 总时间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14E8C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离线参考（GLOMAP + 3DGS 7k 迭代）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C306EC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C7FE4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TUM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32D926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24.77 dB / 1:22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482228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25.29 dB / 3:33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102233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比 LongSplat 快约 75 倍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FD597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MipNeRF360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BB7EC4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26.29 dB / 1:17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D6C706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27.52 dB / 8:50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7F47E9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快 6.9 倍，质量差 1.23 dB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9C8DA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StaticHikes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C91A3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22.12 dB / 2:14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A8633F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20.23 dB / 1:02:34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66C36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质量反超离线方案</w:t>
            </w:r>
          </w:p>
        </w:tc>
      </w:tr>
    </w:tbl>
    <w:p w14:paraId="25FAC100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3　有序场景下的质量与耗时对照</w:t>
      </w:r>
    </w:p>
    <w:p w14:paraId="70E75EE0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无序场景下，MipNeRF360 为 25.60 dB / 1 分 28 秒，相比离线方案约快 6 倍而质量仅略低。大规模场景 CityWalk（4050 帧）上以 29 分 38 秒达到 22.03 dB，显著优于 Octree-GS（17.33 dB / 3 小时 11 分）与 H3DGS（11.78 dB / 22 小时）。位姿精度方面，MipNeRF360 上平移 APE 为 8.5，明显优于 Photo-SLAM、MonoGS、CF-3DGS（161–315 量级）。此外，把输入顺序随机打乱后 PSNR 仅从 26.29 降到 25.73 dB，说明方法对"无序"的鲁棒性是实质性的，而非仅在有序数据上勉强工作。</w:t>
      </w:r>
    </w:p>
    <w:p w14:paraId="03356C73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4.2　我们的复现</w:t>
      </w:r>
    </w:p>
    <w:p w14:paraId="2DBCFB51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我们在两台服务器上完成了复现。第一阶段在配备 NVIDIA RTX 5090（32 GB）与 RTX 4090（24 GB）的共享服务器（Ubuntu 22.04 / CUDA 12.8）上搭建环境、逐级打通各个模块；该机器长期被其他任务占满显存（可用的单卡空闲显存低至 1.6–2.5 GB），无法支撑一次完整重建。因此第二阶段把整套代码、预训练权重与数据迁移至另一台配备 4 张 RTX 4090（每张 24 GB）、CUDA 12.6 的服务器，在其上完成端到端重建、质量评估与漫游视频导出。迁移后的复现目标仍为 MipNeRF360 的 garden 场景（185 张无序图像），输入不提供任何 COLMAP 位姿先验。</w:t>
      </w:r>
    </w:p>
    <w:p w14:paraId="7F8FE83E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实际推进分为四步：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162"/>
        <w:gridCol w:w="5317"/>
      </w:tblGrid>
      <w:tr>
        <w:trPr>
          <w:tblHeader w:val="1"/>
        </w:trPr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4F8A7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阶段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C2F0C3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状态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B9159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证据与说明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ADAC0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① 环境搭建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A916F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7DC70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 xml:space="preserve">conda 环境 i3dgs（Python 3.12）+ PyTorch 2.7.1；在新机器上以 CUDA 12.6 / </w:t>
            </w:r>
            <w:r>
              <w:rPr>
                <w:rFonts w:ascii="Consolas" w:hAnsi="Consolas" w:eastAsia="Consolas" w:cs="Consolas"/>
                <w:color w:val="000000"/>
                <w:sz w:val="18"/>
              </w:rPr>
              <w:t>sm_89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 xml:space="preserve"> 重新编译 diff_gaussian_rasterization、simple_knn、fused_ssim；cupy-cuda12x 可用；4 张 4090 均被 torch 正确识别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10E86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② 数据与模型链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0291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F1CF3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MipNeRF360 下载并解压（garden 185 张、counter 240 张、bonsai 292 张）；MegaLoc、XFeat、LightGlue、Depth-Anything-3 权重全部本地化并可离线加载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ACFC5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③ 端到端重建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7A775A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90C4A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garden 场景整段视频流一次跑通：185 帧输入、156 个关键帧、36.2 万个高斯，总耗时 62.7 s（含初始化 21.6 s 与优化 265.6 s 的累计工作量，端到端墙钟 62.7 s），峰值显存 19.5 GB（2 倍降采样下）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7BA1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④ 质量评估与可视化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5CD55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9E912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按每 8 帧留 1 帧作为测试集，末轮 PSNR 25.95 dB / SSIM 0.786 / LPIPS 0.206；位姿误差 R° 0.155 / t 1.888；已导出 149 帧漫游视频与 24 张测试视角渲染图</w:t>
            </w:r>
          </w:p>
        </w:tc>
      </w:tr>
    </w:tbl>
    <w:p w14:paraId="42FF7909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4　复现进度</w:t>
      </w:r>
    </w:p>
    <w:p w14:paraId="60FE9118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需要说明的是，这四步并非"照 README 敲命令"即可完成，而是实际修复了十余处阻塞性问题（详见 5.2 节），这构成了本次复现的主要工作量。</w:t>
      </w:r>
    </w:p>
    <w:p w14:paraId="10E7288A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4.3　复现结果</w:t>
      </w:r>
    </w:p>
    <w:p w14:paraId="6AD8C98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garden 场景在 2 倍降采样（648×420）下的重建结果见表 5。作为参照，论文在 A100 上以完整分辨率报告 MipNeRF360 有序场景为 26.29 dB；本次在 RTX 4090 上以半分辨率、并把每 8 帧留 1 帧作为测试集（测试帧不参与高斯优化但参与位姿估计）的设定下取得 25.95 dB，差距主要来自分辨率与测试协议，而非方法本身。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2159"/>
        <w:gridCol w:w="3656"/>
      </w:tblGrid>
      <w:tr>
        <w:trPr>
          <w:tblHeader w:val="1"/>
        </w:trPr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8565B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指标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30E4A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本机复现（RTX 4090）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D44B5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88D783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PSNR / SSIM / LPIPS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1F0D0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25.95 dB / 0.786 / 0.206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CB5176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每 8 帧留 1 帧作测试集，末轮结果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C90644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位姿精度（相对 COLMAP）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4A89D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R° 0.155 / t 1.888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C68C9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旋转误差（度）与平移误差均在亚像素量级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CFF530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关键帧数 / 高斯数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49F29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156 / 362 044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4C29C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185 帧输入中被选为关键帧的数量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4A904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流式处理速度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BDCE71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2.95 帧/秒（62.7 s / 185 帧）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26DEB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含建图、优化与层级压缩的端到端吞吐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AE663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峰值显存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B45DB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19.5 GB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AB3C4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2 倍降采样；4 倍降采样时显著更低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2B1BD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渲染速度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91936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约 480 帧/秒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467517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层级模型加载后的单视角渲染</w:t>
            </w:r>
          </w:p>
        </w:tc>
      </w:tr>
    </w:tbl>
    <w:p w14:paraId="69F8B13E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5　garden 场景复现结果</w:t>
      </w:r>
    </w:p>
    <w:p w14:paraId="5F0D5C2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耗时分解也印证了论文的设计：单帧总耗时中，位置识别（VPR）27.8 ms、局部光束法平差（BAL）40.5 ms，而渲染仅 480 帧/秒意味着交互开销可忽略。真正的大头是一次回环检测及其后的全局修正（约 121.6 ms/帧摊销），这部分在绕圈返回起点时才会触发——正是"全局一致性"必须付出的代价，也是该方法区别于纯里程计式方案的核心。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0"/>
        <w:gridCol w:w="2740"/>
        <w:gridCol w:w="2740"/>
      </w:tblGrid>
      <w:tr>
        <w:trPr/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59A6A1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2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8FC116A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26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F1185BA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29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7D289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图 8　garden 场景测试视角的重建结果（半分辨率，仅由无序图像流在线重建，未使用 COLMAP 位姿初始化）</w:t>
      </w:r>
    </w:p>
    <w:p w14:paraId="768F5212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5　代码分析</w:t>
      </w:r>
    </w:p>
    <w:p w14:paraId="18B97D61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5.1　获取与组成</w:t>
      </w:r>
    </w:p>
    <w:p w14:paraId="3B7193EA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代码位于 https://github.com/graphdeco-inria/i3dgs ，采用"Python 训练管线 + CUDA 光栅化扩展"的经典 3DGS 工程结构：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0B542D73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7"/>
              </w:rPr>
              <w:t>i3dgs/├── train.py              # 主入口：数据流、匹配、BA、高斯优化的调度├── args.py               # 全部超参数（N、K、学习率、各阈值等）├── dataloaders/          # 图像流读取（无序、可打乱）├── poses/                # 位姿初始化、匹配、局部 BA├── scene/                # 高斯模型、相机模型、VPR 封装├── gaussianviewer.py     # 自带交互式查看器（graphdecoviewer，支持 server/client 远程模式）├── scripts/              # 数据集下载、轨迹渲染、评测脚本└── submodules/    ├── diff-gaussian-rasterization   # 可微泼溅光栅化（CUDA，需编译）    ├── simple-knn                    # 高斯邻域查询（CUDA，需编译）    ├── xfeat                         # 轻量局部特征匹配    └── Depth-Anything-V2             # 单目深度先验</w:t>
            </w:r>
          </w:p>
        </w:tc>
      </w:tr>
    </w:tbl>
    <w:p w14:paraId="2CC62AF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 xml:space="preserve">其中 </w:t>
      </w:r>
      <w:r>
        <w:rPr>
          <w:rFonts w:ascii="Consolas" w:hAnsi="Consolas" w:eastAsia="Consolas" w:cs="Consolas"/>
          <w:color w:val="000000"/>
          <w:sz w:val="18"/>
        </w:rPr>
        <w:t>diff-gaussian-rasterization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simple-knn</w:t>
      </w:r>
      <w:r>
        <w:rPr>
          <w:rFonts w:hint="eastAsia" w:ascii="SimSun" w:hAnsi="SimSun" w:eastAsia="SimSun" w:cs="SimSun"/>
          <w:color w:val="000000"/>
          <w:sz w:val="21"/>
        </w:rPr>
        <w:t xml:space="preserve"> 必须用 nvcc 现场编译；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以 pip 依赖形式引入，用于初始化焦距、位姿与路标点。</w:t>
      </w:r>
    </w:p>
    <w:p w14:paraId="5513595D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5.2　环境配置与运行中的十二处阻塞及解决</w:t>
      </w:r>
    </w:p>
    <w:p w14:paraId="410734A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课程要求说清楚代码的配置与运行情况，这里如实记录我们遇到的问题，这本身也是复现工作的一部分。</w:t>
      </w:r>
    </w:p>
    <w:p w14:paraId="0DCA006F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计算架构不匹配。</w:t>
      </w:r>
      <w:r>
        <w:rPr>
          <w:rFonts w:hint="eastAsia" w:ascii="SimSun" w:hAnsi="SimSun" w:eastAsia="SimSun" w:cs="SimSun"/>
          <w:color w:val="000000"/>
          <w:sz w:val="21"/>
        </w:rPr>
        <w:t xml:space="preserve">原始 3DGS 生态普遍基于 CUDA 11.x 与较老 PyTorch，而 RTX 5090 属 Blackwell 架构（sm_120），必须使用 CUDA 12.8 及以上才能编译出可执行的二进制。所幸 i3dgs 官方即以 PyTorch 2.7.1 + CUDA 12.8 测试，我们直接采用该组合，并把 </w:t>
      </w:r>
      <w:r>
        <w:rPr>
          <w:rFonts w:ascii="Consolas" w:hAnsi="Consolas" w:eastAsia="Consolas" w:cs="Consolas"/>
          <w:color w:val="000000"/>
          <w:sz w:val="18"/>
        </w:rPr>
        <w:t>TORCH_CUDA_ARCH_LIST</w:t>
      </w:r>
      <w:r>
        <w:rPr>
          <w:rFonts w:hint="eastAsia" w:ascii="SimSun" w:hAnsi="SimSun" w:eastAsia="SimSun" w:cs="SimSun"/>
          <w:color w:val="000000"/>
          <w:sz w:val="21"/>
        </w:rPr>
        <w:t xml:space="preserve"> 固定为 </w:t>
      </w:r>
      <w:r>
        <w:rPr>
          <w:rFonts w:ascii="Consolas" w:hAnsi="Consolas" w:eastAsia="Consolas" w:cs="Consolas"/>
          <w:color w:val="000000"/>
          <w:sz w:val="18"/>
        </w:rPr>
        <w:t>12.0</w:t>
      </w:r>
      <w:r>
        <w:rPr>
          <w:rFonts w:hint="eastAsia" w:ascii="SimSun" w:hAnsi="SimSun" w:eastAsia="SimSun" w:cs="SimSun"/>
          <w:color w:val="000000"/>
          <w:sz w:val="21"/>
        </w:rPr>
        <w:t>，避免编译出无法在 5090 上执行的代码。</w:t>
      </w:r>
    </w:p>
    <w:p w14:paraId="35B3AE7E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嵌套子模块缺失。</w:t>
      </w:r>
      <w:r>
        <w:rPr>
          <w:rFonts w:hint="eastAsia" w:ascii="SimSun" w:hAnsi="SimSun" w:eastAsia="SimSun" w:cs="SimSun"/>
          <w:color w:val="000000"/>
          <w:sz w:val="21"/>
        </w:rPr>
        <w:t xml:space="preserve">首次编译光栅化器时报 </w:t>
      </w:r>
      <w:r>
        <w:rPr>
          <w:rFonts w:ascii="Consolas" w:hAnsi="Consolas" w:eastAsia="Consolas" w:cs="Consolas"/>
          <w:color w:val="000000"/>
          <w:sz w:val="18"/>
        </w:rPr>
        <w:t>glm/glm.hpp: No such file or directory</w:t>
      </w:r>
      <w:r>
        <w:rPr>
          <w:rFonts w:hint="eastAsia" w:ascii="SimSun" w:hAnsi="SimSun" w:eastAsia="SimSun" w:cs="SimSun"/>
          <w:color w:val="000000"/>
          <w:sz w:val="21"/>
        </w:rPr>
        <w:t xml:space="preserve">。原因是 </w:t>
      </w:r>
      <w:r>
        <w:rPr>
          <w:rFonts w:ascii="Consolas" w:hAnsi="Consolas" w:eastAsia="Consolas" w:cs="Consolas"/>
          <w:color w:val="000000"/>
          <w:sz w:val="18"/>
        </w:rPr>
        <w:t>git clone --recursive</w:t>
      </w:r>
      <w:r>
        <w:rPr>
          <w:rFonts w:hint="eastAsia" w:ascii="SimSun" w:hAnsi="SimSun" w:eastAsia="SimSun" w:cs="SimSun"/>
          <w:color w:val="000000"/>
          <w:sz w:val="21"/>
        </w:rPr>
        <w:t xml:space="preserve"> 只展开第一层子模块，</w:t>
      </w:r>
      <w:r>
        <w:rPr>
          <w:rFonts w:ascii="Consolas" w:hAnsi="Consolas" w:eastAsia="Consolas" w:cs="Consolas"/>
          <w:color w:val="000000"/>
          <w:sz w:val="18"/>
        </w:rPr>
        <w:t>third_party/glm</w:t>
      </w:r>
      <w:r>
        <w:rPr>
          <w:rFonts w:hint="eastAsia" w:ascii="SimSun" w:hAnsi="SimSun" w:eastAsia="SimSun" w:cs="SimSun"/>
          <w:color w:val="000000"/>
          <w:sz w:val="21"/>
        </w:rPr>
        <w:t xml:space="preserve"> 需要二次初始化。执行 </w:t>
      </w:r>
      <w:r>
        <w:rPr>
          <w:rFonts w:ascii="Consolas" w:hAnsi="Consolas" w:eastAsia="Consolas" w:cs="Consolas"/>
          <w:color w:val="000000"/>
          <w:sz w:val="18"/>
        </w:rPr>
        <w:t>git submodule update --init --recursive</w:t>
      </w:r>
      <w:r>
        <w:rPr>
          <w:rFonts w:hint="eastAsia" w:ascii="SimSun" w:hAnsi="SimSun" w:eastAsia="SimSun" w:cs="SimSun"/>
          <w:color w:val="000000"/>
          <w:sz w:val="21"/>
        </w:rPr>
        <w:t xml:space="preserve"> 后解决。</w:t>
      </w:r>
    </w:p>
    <w:p w14:paraId="6304BA48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GitHub 直连不稳定。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以 </w:t>
      </w:r>
      <w:r>
        <w:rPr>
          <w:rFonts w:ascii="Consolas" w:hAnsi="Consolas" w:eastAsia="Consolas" w:cs="Consolas"/>
          <w:color w:val="000000"/>
          <w:sz w:val="18"/>
        </w:rPr>
        <w:t>git+https://github.com/...</w:t>
      </w:r>
      <w:r>
        <w:rPr>
          <w:rFonts w:hint="eastAsia" w:ascii="SimSun" w:hAnsi="SimSun" w:eastAsia="SimSun" w:cs="SimSun"/>
          <w:color w:val="000000"/>
          <w:sz w:val="21"/>
        </w:rPr>
        <w:t xml:space="preserve"> 形式声明依赖，服务器到 github.com 的连接间歇性超时，导致 pip 整体失败；同类问题还出现在 LightGlue 权重（</w:t>
      </w:r>
      <w:r>
        <w:rPr>
          <w:rFonts w:ascii="Consolas" w:hAnsi="Consolas" w:eastAsia="Consolas" w:cs="Consolas"/>
          <w:color w:val="000000"/>
          <w:sz w:val="18"/>
        </w:rPr>
        <w:t>raw.githubusercontent</w:t>
      </w:r>
      <w:r>
        <w:rPr>
          <w:rFonts w:hint="eastAsia" w:ascii="SimSun" w:hAnsi="SimSun" w:eastAsia="SimSun" w:cs="SimSun"/>
          <w:color w:val="000000"/>
          <w:sz w:val="21"/>
        </w:rPr>
        <w:t xml:space="preserve">）与 </w:t>
      </w:r>
      <w:r>
        <w:rPr>
          <w:rFonts w:ascii="Consolas" w:hAnsi="Consolas" w:eastAsia="Consolas" w:cs="Consolas"/>
          <w:color w:val="000000"/>
          <w:sz w:val="18"/>
        </w:rPr>
        <w:t>torch.hub</w:t>
      </w:r>
      <w:r>
        <w:rPr>
          <w:rFonts w:hint="eastAsia" w:ascii="SimSun" w:hAnsi="SimSun" w:eastAsia="SimSun" w:cs="SimSun"/>
          <w:color w:val="000000"/>
          <w:sz w:val="21"/>
        </w:rPr>
        <w:t xml:space="preserve"> 拉取 MegaLoc/XFeat 两个仓库时。解决办法是改用 </w:t>
      </w:r>
      <w:r>
        <w:rPr>
          <w:rFonts w:ascii="Consolas" w:hAnsi="Consolas" w:eastAsia="Consolas" w:cs="Consolas"/>
          <w:color w:val="000000"/>
          <w:sz w:val="18"/>
        </w:rPr>
        <w:t>codeload.github.com</w:t>
      </w:r>
      <w:r>
        <w:rPr>
          <w:rFonts w:hint="eastAsia" w:ascii="SimSun" w:hAnsi="SimSun" w:eastAsia="SimSun" w:cs="SimSun"/>
          <w:color w:val="000000"/>
          <w:sz w:val="21"/>
        </w:rPr>
        <w:t xml:space="preserve"> 下载指定 commit 的 tarball 本地安装，并预先把两个 hub 仓库解压到 </w:t>
      </w:r>
      <w:r>
        <w:rPr>
          <w:rFonts w:ascii="Consolas" w:hAnsi="Consolas" w:eastAsia="Consolas" w:cs="Consolas"/>
          <w:color w:val="000000"/>
          <w:sz w:val="18"/>
        </w:rPr>
        <w:t>~/.cache/torch/hub/</w:t>
      </w:r>
      <w:r>
        <w:rPr>
          <w:rFonts w:hint="eastAsia" w:ascii="SimSun" w:hAnsi="SimSun" w:eastAsia="SimSun" w:cs="SimSun"/>
          <w:color w:val="000000"/>
          <w:sz w:val="21"/>
        </w:rPr>
        <w:t xml:space="preserve">、把权重放进 </w:t>
      </w:r>
      <w:r>
        <w:rPr>
          <w:rFonts w:ascii="Consolas" w:hAnsi="Consolas" w:eastAsia="Consolas" w:cs="Consolas"/>
          <w:color w:val="000000"/>
          <w:sz w:val="18"/>
        </w:rPr>
        <w:t>checkpoints/</w:t>
      </w:r>
      <w:r>
        <w:rPr>
          <w:rFonts w:hint="eastAsia" w:ascii="SimSun" w:hAnsi="SimSun" w:eastAsia="SimSun" w:cs="SimSun"/>
          <w:color w:val="000000"/>
          <w:sz w:val="21"/>
        </w:rPr>
        <w:t>，使 torch.hub 命中缓存后不再联网。</w:t>
      </w:r>
    </w:p>
    <w:p w14:paraId="5BF30A01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HuggingFace 不可达。</w:t>
      </w:r>
      <w:r>
        <w:rPr>
          <w:rFonts w:hint="eastAsia" w:ascii="SimSun" w:hAnsi="SimSun" w:eastAsia="SimSun" w:cs="SimSun"/>
          <w:color w:val="000000"/>
          <w:sz w:val="21"/>
        </w:rPr>
        <w:t xml:space="preserve">MegaLoc 与 Depth-Anything-3 的权重需从 HuggingFace 拉取，而该域名在本网络不可达。设置 </w:t>
      </w:r>
      <w:r>
        <w:rPr>
          <w:rFonts w:ascii="Consolas" w:hAnsi="Consolas" w:eastAsia="Consolas" w:cs="Consolas"/>
          <w:color w:val="000000"/>
          <w:sz w:val="18"/>
        </w:rPr>
        <w:t>HF_ENDPOINT=https://hf-mirror.com</w:t>
      </w:r>
      <w:r>
        <w:rPr>
          <w:rFonts w:hint="eastAsia" w:ascii="SimSun" w:hAnsi="SimSun" w:eastAsia="SimSun" w:cs="SimSun"/>
          <w:color w:val="000000"/>
          <w:sz w:val="21"/>
        </w:rPr>
        <w:t xml:space="preserve"> 走镜像后正常。</w:t>
      </w:r>
    </w:p>
    <w:p w14:paraId="01B12BE3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MegaLoc 半精度加载冲突。</w:t>
      </w:r>
      <w:r>
        <w:rPr>
          <w:rFonts w:hint="eastAsia" w:ascii="SimSun" w:hAnsi="SimSun" w:eastAsia="SimSun" w:cs="SimSun"/>
          <w:color w:val="000000"/>
          <w:sz w:val="21"/>
        </w:rPr>
        <w:t xml:space="preserve">MegaLoc 默认以半精度加载，而其聚合模块内部用 float 参数做 einsum，触发 </w:t>
      </w:r>
      <w:r>
        <w:rPr>
          <w:rFonts w:ascii="Consolas" w:hAnsi="Consolas" w:eastAsia="Consolas" w:cs="Consolas"/>
          <w:color w:val="000000"/>
          <w:sz w:val="18"/>
        </w:rPr>
        <w:t>expected scalar type Float but found Half</w:t>
      </w:r>
      <w:r>
        <w:rPr>
          <w:rFonts w:hint="eastAsia" w:ascii="SimSun" w:hAnsi="SimSun" w:eastAsia="SimSun" w:cs="SimSun"/>
          <w:color w:val="000000"/>
          <w:sz w:val="21"/>
        </w:rPr>
        <w:t>。改为全精度加载并清理旧的 TorchScript 缓存后，位置识别模块可正常前向。</w:t>
      </w:r>
    </w:p>
    <w:p w14:paraId="1FB79DBC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VPR 前向硬写半精度。</w:t>
      </w:r>
      <w:r>
        <w:rPr>
          <w:rFonts w:hint="eastAsia" w:ascii="SimSun" w:hAnsi="SimSun" w:eastAsia="SimSun" w:cs="SimSun"/>
          <w:color w:val="000000"/>
          <w:sz w:val="21"/>
        </w:rPr>
        <w:t xml:space="preserve">修好上一条后，位置识别仍在卷积处报 </w:t>
      </w:r>
      <w:r>
        <w:rPr>
          <w:rFonts w:ascii="Consolas" w:hAnsi="Consolas" w:eastAsia="Consolas" w:cs="Consolas"/>
          <w:color w:val="000000"/>
          <w:sz w:val="18"/>
        </w:rPr>
        <w:t>Input type (c10::Half) and bias type (float) should be the same</w:t>
      </w:r>
      <w:r>
        <w:rPr>
          <w:rFonts w:hint="eastAsia" w:ascii="SimSun" w:hAnsi="SimSun" w:eastAsia="SimSun" w:cs="SimSun"/>
          <w:color w:val="000000"/>
          <w:sz w:val="21"/>
        </w:rPr>
        <w:t xml:space="preserve">。原因在 </w:t>
      </w:r>
      <w:r>
        <w:rPr>
          <w:rFonts w:ascii="Consolas" w:hAnsi="Consolas" w:eastAsia="Consolas" w:cs="Consolas"/>
          <w:color w:val="000000"/>
          <w:sz w:val="18"/>
        </w:rPr>
        <w:t>scene/vpr_model.py</w:t>
      </w:r>
      <w:r>
        <w:rPr>
          <w:rFonts w:hint="eastAsia" w:ascii="SimSun" w:hAnsi="SimSun" w:eastAsia="SimSun" w:cs="SimSun"/>
          <w:color w:val="000000"/>
          <w:sz w:val="21"/>
        </w:rPr>
        <w:t xml:space="preserve"> 的 </w:t>
      </w:r>
      <w:r>
        <w:rPr>
          <w:rFonts w:ascii="Consolas" w:hAnsi="Consolas" w:eastAsia="Consolas" w:cs="Consolas"/>
          <w:color w:val="000000"/>
          <w:sz w:val="18"/>
        </w:rPr>
        <w:t>forward()</w:t>
      </w:r>
      <w:r>
        <w:rPr>
          <w:rFonts w:hint="eastAsia" w:ascii="SimSun" w:hAnsi="SimSun" w:eastAsia="SimSun" w:cs="SimSun"/>
          <w:color w:val="000000"/>
          <w:sz w:val="21"/>
        </w:rPr>
        <w:t xml:space="preserve"> 里写死了 </w:t>
      </w:r>
      <w:r>
        <w:rPr>
          <w:rFonts w:ascii="Consolas" w:hAnsi="Consolas" w:eastAsia="Consolas" w:cs="Consolas"/>
          <w:color w:val="000000"/>
          <w:sz w:val="18"/>
        </w:rPr>
        <w:t>img.half()</w:t>
      </w:r>
      <w:r>
        <w:rPr>
          <w:rFonts w:hint="eastAsia" w:ascii="SimSun" w:hAnsi="SimSun" w:eastAsia="SimSun" w:cs="SimSun"/>
          <w:color w:val="000000"/>
          <w:sz w:val="21"/>
        </w:rPr>
        <w:t>，与改为全精度的骨干网不匹配。改为读取骨干网实际 dtype 再转换（</w:t>
      </w:r>
      <w:r>
        <w:rPr>
          <w:rFonts w:ascii="Consolas" w:hAnsi="Consolas" w:eastAsia="Consolas" w:cs="Consolas"/>
          <w:color w:val="000000"/>
          <w:sz w:val="18"/>
        </w:rPr>
        <w:t>_dt = next(self.model.parameters()).dtype</w:t>
      </w:r>
      <w:r>
        <w:rPr>
          <w:rFonts w:hint="eastAsia" w:ascii="SimSun" w:hAnsi="SimSun" w:eastAsia="SimSun" w:cs="SimSun"/>
          <w:color w:val="000000"/>
          <w:sz w:val="21"/>
        </w:rPr>
        <w:t>）后彻底解决。</w:t>
      </w:r>
    </w:p>
    <w:p w14:paraId="0CA114E9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工作目录被写死在代码里。</w:t>
      </w:r>
      <w:r>
        <w:rPr>
          <w:rFonts w:hint="eastAsia" w:ascii="SimSun" w:hAnsi="SimSun" w:eastAsia="SimSun" w:cs="SimSun"/>
          <w:color w:val="000000"/>
          <w:sz w:val="21"/>
        </w:rPr>
        <w:t xml:space="preserve">训练脚本以相对路径读取 </w:t>
      </w:r>
      <w:r>
        <w:rPr>
          <w:rFonts w:ascii="Consolas" w:hAnsi="Consolas" w:eastAsia="Consolas" w:cs="Consolas"/>
          <w:color w:val="000000"/>
          <w:sz w:val="18"/>
        </w:rPr>
        <w:t>poses/ransac.cu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submodules/Depth-Anything-V2</w:t>
      </w:r>
      <w:r>
        <w:rPr>
          <w:rFonts w:hint="eastAsia" w:ascii="SimSun" w:hAnsi="SimSun" w:eastAsia="SimSun" w:cs="SimSun"/>
          <w:color w:val="000000"/>
          <w:sz w:val="21"/>
        </w:rPr>
        <w:t xml:space="preserve">，在仓库根目录执行 </w:t>
      </w:r>
      <w:r>
        <w:rPr>
          <w:rFonts w:ascii="Consolas" w:hAnsi="Consolas" w:eastAsia="Consolas" w:cs="Consolas"/>
          <w:color w:val="000000"/>
          <w:sz w:val="18"/>
        </w:rPr>
        <w:t>python i3dgs/train.py</w:t>
      </w:r>
      <w:r>
        <w:rPr>
          <w:rFonts w:hint="eastAsia" w:ascii="SimSun" w:hAnsi="SimSun" w:eastAsia="SimSun" w:cs="SimSun"/>
          <w:color w:val="000000"/>
          <w:sz w:val="21"/>
        </w:rPr>
        <w:t xml:space="preserve"> 会报 </w:t>
      </w:r>
      <w:r>
        <w:rPr>
          <w:rFonts w:ascii="Consolas" w:hAnsi="Consolas" w:eastAsia="Consolas" w:cs="Consolas"/>
          <w:color w:val="000000"/>
          <w:sz w:val="18"/>
        </w:rPr>
        <w:t>FileNotFoundError: poses/ransac.cu</w:t>
      </w:r>
      <w:r>
        <w:rPr>
          <w:rFonts w:hint="eastAsia" w:ascii="SimSun" w:hAnsi="SimSun" w:eastAsia="SimSun" w:cs="SimSun"/>
          <w:color w:val="000000"/>
          <w:sz w:val="21"/>
        </w:rPr>
        <w:t xml:space="preserve">。必须先 </w:t>
      </w:r>
      <w:r>
        <w:rPr>
          <w:rFonts w:ascii="Consolas" w:hAnsi="Consolas" w:eastAsia="Consolas" w:cs="Consolas"/>
          <w:color w:val="000000"/>
          <w:sz w:val="18"/>
        </w:rPr>
        <w:t>cd i3dgs</w:t>
      </w:r>
      <w:r>
        <w:rPr>
          <w:rFonts w:hint="eastAsia" w:ascii="SimSun" w:hAnsi="SimSun" w:eastAsia="SimSun" w:cs="SimSun"/>
          <w:color w:val="000000"/>
          <w:sz w:val="21"/>
        </w:rPr>
        <w:t xml:space="preserve"> 再运行，数据与输出路径相应改为 </w:t>
      </w:r>
      <w:r>
        <w:rPr>
          <w:rFonts w:ascii="Consolas" w:hAnsi="Consolas" w:eastAsia="Consolas" w:cs="Consolas"/>
          <w:color w:val="000000"/>
          <w:sz w:val="18"/>
        </w:rPr>
        <w:t>../data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../results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0803B617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Depth-Anything-3 的运行期依赖链缺失。</w:t>
      </w:r>
      <w:r>
        <w:rPr>
          <w:rFonts w:hint="eastAsia" w:ascii="SimSun" w:hAnsi="SimSun" w:eastAsia="SimSun" w:cs="SimSun"/>
          <w:color w:val="000000"/>
          <w:sz w:val="21"/>
        </w:rPr>
        <w:t xml:space="preserve">DA3 以 </w:t>
      </w:r>
      <w:r>
        <w:rPr>
          <w:rFonts w:ascii="Consolas" w:hAnsi="Consolas" w:eastAsia="Consolas" w:cs="Consolas"/>
          <w:color w:val="000000"/>
          <w:sz w:val="18"/>
        </w:rPr>
        <w:t>--no-deps</w:t>
      </w:r>
      <w:r>
        <w:rPr>
          <w:rFonts w:hint="eastAsia" w:ascii="SimSun" w:hAnsi="SimSun" w:eastAsia="SimSun" w:cs="SimSun"/>
          <w:color w:val="000000"/>
          <w:sz w:val="21"/>
        </w:rPr>
        <w:t xml:space="preserve"> 方式安装，因此其 </w:t>
      </w:r>
      <w:r>
        <w:rPr>
          <w:rFonts w:ascii="Consolas" w:hAnsi="Consolas" w:eastAsia="Consolas" w:cs="Consolas"/>
          <w:color w:val="000000"/>
          <w:sz w:val="18"/>
        </w:rPr>
        <w:t>api</w:t>
      </w:r>
      <w:r>
        <w:rPr>
          <w:rFonts w:hint="eastAsia" w:ascii="SimSun" w:hAnsi="SimSun" w:eastAsia="SimSun" w:cs="SimSun"/>
          <w:color w:val="000000"/>
          <w:sz w:val="21"/>
        </w:rPr>
        <w:t xml:space="preserve"> 模块的传递依赖全部缺失，实测按顺序依次报 </w:t>
      </w:r>
      <w:r>
        <w:rPr>
          <w:rFonts w:ascii="Consolas" w:hAnsi="Consolas" w:eastAsia="Consolas" w:cs="Consolas"/>
          <w:color w:val="000000"/>
          <w:sz w:val="18"/>
        </w:rPr>
        <w:t>omegaconf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moviepy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einops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matplotlib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pycolmap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evo</w:t>
      </w:r>
      <w:r>
        <w:rPr>
          <w:rFonts w:hint="eastAsia" w:ascii="SimSun" w:hAnsi="SimSun" w:eastAsia="SimSun" w:cs="SimSun"/>
          <w:color w:val="000000"/>
          <w:sz w:val="21"/>
        </w:rPr>
        <w:t xml:space="preserve">。其中 </w:t>
      </w:r>
      <w:r>
        <w:rPr>
          <w:rFonts w:ascii="Consolas" w:hAnsi="Consolas" w:eastAsia="Consolas" w:cs="Consolas"/>
          <w:color w:val="000000"/>
          <w:sz w:val="18"/>
        </w:rPr>
        <w:t>moviepy</w:t>
      </w:r>
      <w:r>
        <w:rPr>
          <w:rFonts w:hint="eastAsia" w:ascii="SimSun" w:hAnsi="SimSun" w:eastAsia="SimSun" w:cs="SimSun"/>
          <w:color w:val="000000"/>
          <w:sz w:val="21"/>
        </w:rPr>
        <w:t xml:space="preserve"> 必须锁 </w:t>
      </w:r>
      <w:r>
        <w:rPr>
          <w:rFonts w:ascii="Consolas" w:hAnsi="Consolas" w:eastAsia="Consolas" w:cs="Consolas"/>
          <w:color w:val="000000"/>
          <w:sz w:val="18"/>
        </w:rPr>
        <w:t>1.0.3</w:t>
      </w:r>
      <w:r>
        <w:rPr>
          <w:rFonts w:hint="eastAsia" w:ascii="SimSun" w:hAnsi="SimSun" w:eastAsia="SimSun" w:cs="SimSun"/>
          <w:color w:val="000000"/>
          <w:sz w:val="21"/>
        </w:rPr>
        <w:t xml:space="preserve">：DA3 的 </w:t>
      </w:r>
      <w:r>
        <w:rPr>
          <w:rFonts w:ascii="Consolas" w:hAnsi="Consolas" w:eastAsia="Consolas" w:cs="Consolas"/>
          <w:color w:val="000000"/>
          <w:sz w:val="18"/>
        </w:rPr>
        <w:t>export</w:t>
      </w:r>
      <w:r>
        <w:rPr>
          <w:rFonts w:hint="eastAsia" w:ascii="SimSun" w:hAnsi="SimSun" w:eastAsia="SimSun" w:cs="SimSun"/>
          <w:color w:val="000000"/>
          <w:sz w:val="21"/>
        </w:rPr>
        <w:t xml:space="preserve"> 模块 </w:t>
      </w:r>
      <w:r>
        <w:rPr>
          <w:rFonts w:ascii="Consolas" w:hAnsi="Consolas" w:eastAsia="Consolas" w:cs="Consolas"/>
          <w:color w:val="000000"/>
          <w:sz w:val="18"/>
        </w:rPr>
        <w:t>import moviepy.editor</w:t>
      </w:r>
      <w:r>
        <w:rPr>
          <w:rFonts w:hint="eastAsia" w:ascii="SimSun" w:hAnsi="SimSun" w:eastAsia="SimSun" w:cs="SimSun"/>
          <w:color w:val="000000"/>
          <w:sz w:val="21"/>
        </w:rPr>
        <w:t>，而 2.x 已删除该模块。</w:t>
      </w:r>
    </w:p>
    <w:p w14:paraId="089F6CE2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权重下载会静默挂死。</w:t>
      </w:r>
      <w:r>
        <w:rPr>
          <w:rFonts w:hint="eastAsia" w:ascii="SimSun" w:hAnsi="SimSun" w:eastAsia="SimSun" w:cs="SimSun"/>
          <w:color w:val="000000"/>
          <w:sz w:val="21"/>
        </w:rPr>
        <w:t xml:space="preserve">DA3 权重默认从 HuggingFace 拉取，在直连被阻断时进程不会报错，而是停在 TCP </w:t>
      </w:r>
      <w:r>
        <w:rPr>
          <w:rFonts w:ascii="Consolas" w:hAnsi="Consolas" w:eastAsia="Consolas" w:cs="Consolas"/>
          <w:color w:val="000000"/>
          <w:sz w:val="18"/>
        </w:rPr>
        <w:t>SYN-SENT</w:t>
      </w:r>
      <w:r>
        <w:rPr>
          <w:rFonts w:hint="eastAsia" w:ascii="SimSun" w:hAnsi="SimSun" w:eastAsia="SimSun" w:cs="SimSun"/>
          <w:color w:val="000000"/>
          <w:sz w:val="21"/>
        </w:rPr>
        <w:t xml:space="preserve">：显存已占 16 GB、GPU 利用率 0%、日志无输出，很难与"正在编译"区分。解决办法是预先把 </w:t>
      </w:r>
      <w:r>
        <w:rPr>
          <w:rFonts w:ascii="Consolas" w:hAnsi="Consolas" w:eastAsia="Consolas" w:cs="Consolas"/>
          <w:color w:val="000000"/>
          <w:sz w:val="18"/>
        </w:rPr>
        <w:t>depth-anything/DA3-BASE</w:t>
      </w:r>
      <w:r>
        <w:rPr>
          <w:rFonts w:hint="eastAsia" w:ascii="SimSun" w:hAnsi="SimSun" w:eastAsia="SimSun" w:cs="SimSun"/>
          <w:color w:val="000000"/>
          <w:sz w:val="21"/>
        </w:rPr>
        <w:t xml:space="preserve">（517 MB）下载到 </w:t>
      </w:r>
      <w:r>
        <w:rPr>
          <w:rFonts w:ascii="Consolas" w:hAnsi="Consolas" w:eastAsia="Consolas" w:cs="Consolas"/>
          <w:color w:val="000000"/>
          <w:sz w:val="18"/>
        </w:rPr>
        <w:t>checkpoints/DA3-BASE</w:t>
      </w:r>
      <w:r>
        <w:rPr>
          <w:rFonts w:hint="eastAsia" w:ascii="SimSun" w:hAnsi="SimSun" w:eastAsia="SimSun" w:cs="SimSun"/>
          <w:color w:val="000000"/>
          <w:sz w:val="21"/>
        </w:rPr>
        <w:t xml:space="preserve">，运行时显式传入 </w:t>
      </w:r>
      <w:r>
        <w:rPr>
          <w:rFonts w:ascii="Consolas" w:hAnsi="Consolas" w:eastAsia="Consolas" w:cs="Consolas"/>
          <w:color w:val="000000"/>
          <w:sz w:val="18"/>
        </w:rPr>
        <w:t>--da3_model_dir</w:t>
      </w:r>
      <w:r>
        <w:rPr>
          <w:rFonts w:hint="eastAsia" w:ascii="SimSun" w:hAnsi="SimSun" w:eastAsia="SimSun" w:cs="SimSun"/>
          <w:color w:val="000000"/>
          <w:sz w:val="21"/>
        </w:rPr>
        <w:t xml:space="preserve"> 并设 </w:t>
      </w:r>
      <w:r>
        <w:rPr>
          <w:rFonts w:ascii="Consolas" w:hAnsi="Consolas" w:eastAsia="Consolas" w:cs="Consolas"/>
          <w:color w:val="000000"/>
          <w:sz w:val="18"/>
        </w:rPr>
        <w:t>HF_HUB_OFFLINE=1</w:t>
      </w:r>
      <w:r>
        <w:rPr>
          <w:rFonts w:hint="eastAsia" w:ascii="SimSun" w:hAnsi="SimSun" w:eastAsia="SimSun" w:cs="SimSun"/>
          <w:color w:val="000000"/>
          <w:sz w:val="21"/>
        </w:rPr>
        <w:t xml:space="preserve">；DA3 的构造函数会优先尝试 </w:t>
      </w:r>
      <w:r>
        <w:rPr>
          <w:rFonts w:ascii="Consolas" w:hAnsi="Consolas" w:eastAsia="Consolas" w:cs="Consolas"/>
          <w:color w:val="000000"/>
          <w:sz w:val="18"/>
        </w:rPr>
        <w:t>local_files_only=True</w:t>
      </w:r>
      <w:r>
        <w:rPr>
          <w:rFonts w:hint="eastAsia" w:ascii="SimSun" w:hAnsi="SimSun" w:eastAsia="SimSun" w:cs="SimSun"/>
          <w:color w:val="000000"/>
          <w:sz w:val="21"/>
        </w:rPr>
        <w:t xml:space="preserve">，命中本地后完全不联网。同理，Depth-Anything-V2 的子模块目录在 GitHub 不通时是空的，改用 </w:t>
      </w:r>
      <w:r>
        <w:rPr>
          <w:rFonts w:ascii="Consolas" w:hAnsi="Consolas" w:eastAsia="Consolas" w:cs="Consolas"/>
          <w:color w:val="000000"/>
          <w:sz w:val="18"/>
        </w:rPr>
        <w:t>codeload</w:t>
      </w:r>
      <w:r>
        <w:rPr>
          <w:rFonts w:hint="eastAsia" w:ascii="SimSun" w:hAnsi="SimSun" w:eastAsia="SimSun" w:cs="SimSun"/>
          <w:color w:val="000000"/>
          <w:sz w:val="21"/>
        </w:rPr>
        <w:t xml:space="preserve"> 下 tarball 解压，并把 </w:t>
      </w:r>
      <w:r>
        <w:rPr>
          <w:rFonts w:ascii="Consolas" w:hAnsi="Consolas" w:eastAsia="Consolas" w:cs="Consolas"/>
          <w:color w:val="000000"/>
          <w:sz w:val="18"/>
        </w:rPr>
        <w:t>depth_anything_v2_vits.pth</w:t>
      </w:r>
      <w:r>
        <w:rPr>
          <w:rFonts w:hint="eastAsia" w:ascii="SimSun" w:hAnsi="SimSun" w:eastAsia="SimSun" w:cs="SimSun"/>
          <w:color w:val="000000"/>
          <w:sz w:val="21"/>
        </w:rPr>
        <w:t xml:space="preserve">（95 MB）预放到代码写死的 </w:t>
      </w:r>
      <w:r>
        <w:rPr>
          <w:rFonts w:ascii="Consolas" w:hAnsi="Consolas" w:eastAsia="Consolas" w:cs="Consolas"/>
          <w:color w:val="000000"/>
          <w:sz w:val="18"/>
        </w:rPr>
        <w:t>i3dgs/models/</w:t>
      </w:r>
      <w:r>
        <w:rPr>
          <w:rFonts w:hint="eastAsia" w:ascii="SimSun" w:hAnsi="SimSun" w:eastAsia="SimSun" w:cs="SimSun"/>
          <w:color w:val="000000"/>
          <w:sz w:val="21"/>
        </w:rPr>
        <w:t xml:space="preserve"> 下。</w:t>
      </w:r>
    </w:p>
    <w:p w14:paraId="768C4099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换机器后编译目标必须同步改。</w:t>
      </w:r>
      <w:r>
        <w:rPr>
          <w:rFonts w:hint="eastAsia" w:ascii="SimSun" w:hAnsi="SimSun" w:eastAsia="SimSun" w:cs="SimSun"/>
          <w:color w:val="000000"/>
          <w:sz w:val="21"/>
        </w:rPr>
        <w:t xml:space="preserve">迁移到 4×RTX 4090 的机器后，架构由 sm_120 变为 sm_89（Ada），CUDA 由 12.8 变为 12.6。此时若沿用 </w:t>
      </w:r>
      <w:r>
        <w:rPr>
          <w:rFonts w:ascii="Consolas" w:hAnsi="Consolas" w:eastAsia="Consolas" w:cs="Consolas"/>
          <w:color w:val="000000"/>
          <w:sz w:val="18"/>
        </w:rPr>
        <w:t>TORCH_CUDA_ARCH_LIST="12.0"</w:t>
      </w:r>
      <w:r>
        <w:rPr>
          <w:rFonts w:hint="eastAsia" w:ascii="SimSun" w:hAnsi="SimSun" w:eastAsia="SimSun" w:cs="SimSun"/>
          <w:color w:val="000000"/>
          <w:sz w:val="21"/>
        </w:rPr>
        <w:t xml:space="preserve">，编译产物在 4090 上无法执行；反之若在 4090 上一次性编译全部架构，编译时间会长到不可接受。正确做法是让它与所装 PyTorch 的 CUDA 版本一致（本机为 </w:t>
      </w:r>
      <w:r>
        <w:rPr>
          <w:rFonts w:ascii="Consolas" w:hAnsi="Consolas" w:eastAsia="Consolas" w:cs="Consolas"/>
          <w:color w:val="000000"/>
          <w:sz w:val="18"/>
        </w:rPr>
        <w:t>2.7.1+cu126</w:t>
      </w:r>
      <w:r>
        <w:rPr>
          <w:rFonts w:hint="eastAsia" w:ascii="SimSun" w:hAnsi="SimSun" w:eastAsia="SimSun" w:cs="SimSun"/>
          <w:color w:val="000000"/>
          <w:sz w:val="21"/>
        </w:rPr>
        <w:t xml:space="preserve"> 对应 nvcc 12.6），架构只留 </w:t>
      </w:r>
      <w:r>
        <w:rPr>
          <w:rFonts w:ascii="Consolas" w:hAnsi="Consolas" w:eastAsia="Consolas" w:cs="Consolas"/>
          <w:color w:val="000000"/>
          <w:sz w:val="18"/>
        </w:rPr>
        <w:t>8.9</w:t>
      </w:r>
      <w:r>
        <w:rPr>
          <w:rFonts w:hint="eastAsia" w:ascii="SimSun" w:hAnsi="SimSun" w:eastAsia="SimSun" w:cs="SimSun"/>
          <w:color w:val="000000"/>
          <w:sz w:val="21"/>
        </w:rPr>
        <w:t>，单个扩展的编译时间由十几分钟降到约 3 分钟。</w:t>
      </w:r>
    </w:p>
    <w:p w14:paraId="33DDC997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torch.hub 只同步了仓库代码、漏了权重缓存。</w:t>
      </w:r>
      <w:r>
        <w:rPr>
          <w:rFonts w:hint="eastAsia" w:ascii="SimSun" w:hAnsi="SimSun" w:eastAsia="SimSun" w:cs="SimSun"/>
          <w:color w:val="000000"/>
          <w:sz w:val="21"/>
        </w:rPr>
        <w:t xml:space="preserve">迁移时把 </w:t>
      </w:r>
      <w:r>
        <w:rPr>
          <w:rFonts w:ascii="Consolas" w:hAnsi="Consolas" w:eastAsia="Consolas" w:cs="Consolas"/>
          <w:color w:val="000000"/>
          <w:sz w:val="18"/>
        </w:rPr>
        <w:t>~/.cache/torch/hub/</w:t>
      </w:r>
      <w:r>
        <w:rPr>
          <w:rFonts w:hint="eastAsia" w:ascii="SimSun" w:hAnsi="SimSun" w:eastAsia="SimSun" w:cs="SimSun"/>
          <w:color w:val="000000"/>
          <w:sz w:val="21"/>
        </w:rPr>
        <w:t xml:space="preserve"> 下的两个仓库目录同步过来后，程序仍会在运行时联网下载权重：</w:t>
      </w:r>
      <w:r>
        <w:rPr>
          <w:rFonts w:ascii="Consolas" w:hAnsi="Consolas" w:eastAsia="Consolas" w:cs="Consolas"/>
          <w:color w:val="000000"/>
          <w:sz w:val="18"/>
        </w:rPr>
        <w:t>torch.hub.load_state_dict_from_url</w:t>
      </w:r>
      <w:r>
        <w:rPr>
          <w:rFonts w:hint="eastAsia" w:ascii="SimSun" w:hAnsi="SimSun" w:eastAsia="SimSun" w:cs="SimSun"/>
          <w:color w:val="000000"/>
          <w:sz w:val="21"/>
        </w:rPr>
        <w:t xml:space="preserve"> 取 </w:t>
      </w:r>
      <w:r>
        <w:rPr>
          <w:rFonts w:ascii="Consolas" w:hAnsi="Consolas" w:eastAsia="Consolas" w:cs="Consolas"/>
          <w:color w:val="000000"/>
          <w:sz w:val="18"/>
        </w:rPr>
        <w:t>xfeat.pt</w:t>
      </w:r>
      <w:r>
        <w:rPr>
          <w:rFonts w:hint="eastAsia" w:ascii="SimSun" w:hAnsi="SimSun" w:eastAsia="SimSun" w:cs="SimSun"/>
          <w:color w:val="000000"/>
          <w:sz w:val="21"/>
        </w:rPr>
        <w:t xml:space="preserve">、lpips 取 </w:t>
      </w:r>
      <w:r>
        <w:rPr>
          <w:rFonts w:ascii="Consolas" w:hAnsi="Consolas" w:eastAsia="Consolas" w:cs="Consolas"/>
          <w:color w:val="000000"/>
          <w:sz w:val="18"/>
        </w:rPr>
        <w:t>vgg16-397923af.pth</w:t>
      </w:r>
      <w:r>
        <w:rPr>
          <w:rFonts w:hint="eastAsia" w:ascii="SimSun" w:hAnsi="SimSun" w:eastAsia="SimSun" w:cs="SimSun"/>
          <w:color w:val="000000"/>
          <w:sz w:val="21"/>
        </w:rPr>
        <w:t xml:space="preserve">、MegaLoc 通过 </w:t>
      </w:r>
      <w:r>
        <w:rPr>
          <w:rFonts w:ascii="Consolas" w:hAnsi="Consolas" w:eastAsia="Consolas" w:cs="Consolas"/>
          <w:color w:val="000000"/>
          <w:sz w:val="18"/>
        </w:rPr>
        <w:t>hf_hub_download</w:t>
      </w:r>
      <w:r>
        <w:rPr>
          <w:rFonts w:hint="eastAsia" w:ascii="SimSun" w:hAnsi="SimSun" w:eastAsia="SimSun" w:cs="SimSun"/>
          <w:color w:val="000000"/>
          <w:sz w:val="21"/>
        </w:rPr>
        <w:t xml:space="preserve"> 取权重，而这三个文件分别在 </w:t>
      </w:r>
      <w:r>
        <w:rPr>
          <w:rFonts w:ascii="Consolas" w:hAnsi="Consolas" w:eastAsia="Consolas" w:cs="Consolas"/>
          <w:color w:val="000000"/>
          <w:sz w:val="18"/>
        </w:rPr>
        <w:t>hub/checkpoints/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~/.cache/huggingface/hub/models--gberton--MegaLoc/</w:t>
      </w:r>
      <w:r>
        <w:rPr>
          <w:rFonts w:hint="eastAsia" w:ascii="SimSun" w:hAnsi="SimSun" w:eastAsia="SimSun" w:cs="SimSun"/>
          <w:color w:val="000000"/>
          <w:sz w:val="21"/>
        </w:rPr>
        <w:t xml:space="preserve"> 下，不在仓库目录里。在断网环境下表现为 SSL </w:t>
      </w:r>
      <w:r>
        <w:rPr>
          <w:rFonts w:ascii="Consolas" w:hAnsi="Consolas" w:eastAsia="Consolas" w:cs="Consolas"/>
          <w:color w:val="000000"/>
          <w:sz w:val="18"/>
        </w:rPr>
        <w:t>UNEXPECTED_EOF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LocalEntryNotFoundError</w:t>
      </w:r>
      <w:r>
        <w:rPr>
          <w:rFonts w:hint="eastAsia" w:ascii="SimSun" w:hAnsi="SimSun" w:eastAsia="SimSun" w:cs="SimSun"/>
          <w:color w:val="000000"/>
          <w:sz w:val="21"/>
        </w:rPr>
        <w:t>。把这两个缓存目录一并同步后，整个流程真正实现零联网启动。</w:t>
      </w:r>
    </w:p>
    <w:p w14:paraId="6E7F4B95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禁用构建隔离后缺少构建后端。</w:t>
      </w:r>
      <w:r>
        <w:rPr>
          <w:rFonts w:hint="eastAsia" w:ascii="SimSun" w:hAnsi="SimSun" w:eastAsia="SimSun" w:cs="SimSun"/>
          <w:color w:val="000000"/>
          <w:sz w:val="21"/>
        </w:rPr>
        <w:t xml:space="preserve">为让 CUDA 扩展复用环境内的 torch，安装时用了 </w:t>
      </w:r>
      <w:r>
        <w:rPr>
          <w:rFonts w:ascii="Consolas" w:hAnsi="Consolas" w:eastAsia="Consolas" w:cs="Consolas"/>
          <w:color w:val="000000"/>
          <w:sz w:val="18"/>
        </w:rPr>
        <w:t>--no-build-isolation</w:t>
      </w:r>
      <w:r>
        <w:rPr>
          <w:rFonts w:hint="eastAsia" w:ascii="SimSun" w:hAnsi="SimSun" w:eastAsia="SimSun" w:cs="SimSun"/>
          <w:color w:val="000000"/>
          <w:sz w:val="21"/>
        </w:rPr>
        <w:t xml:space="preserve">；但该选项同时也意味着 pip 不再自动准备构建后端，因此安装以 hatchling 为后端的 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graphdecoviewer</w:t>
      </w:r>
      <w:r>
        <w:rPr>
          <w:rFonts w:hint="eastAsia" w:ascii="SimSun" w:hAnsi="SimSun" w:eastAsia="SimSun" w:cs="SimSun"/>
          <w:color w:val="000000"/>
          <w:sz w:val="21"/>
        </w:rPr>
        <w:t xml:space="preserve"> 时报 </w:t>
      </w:r>
      <w:r>
        <w:rPr>
          <w:rFonts w:ascii="Consolas" w:hAnsi="Consolas" w:eastAsia="Consolas" w:cs="Consolas"/>
          <w:color w:val="000000"/>
          <w:sz w:val="18"/>
        </w:rPr>
        <w:t>BackendUnavailable: Cannot import 'hatchling.build'</w:t>
      </w:r>
      <w:r>
        <w:rPr>
          <w:rFonts w:hint="eastAsia" w:ascii="SimSun" w:hAnsi="SimSun" w:eastAsia="SimSun" w:cs="SimSun"/>
          <w:color w:val="000000"/>
          <w:sz w:val="21"/>
        </w:rPr>
        <w:t xml:space="preserve">。先 </w:t>
      </w:r>
      <w:r>
        <w:rPr>
          <w:rFonts w:ascii="Consolas" w:hAnsi="Consolas" w:eastAsia="Consolas" w:cs="Consolas"/>
          <w:color w:val="000000"/>
          <w:sz w:val="18"/>
        </w:rPr>
        <w:t>pip install hatchling</w:t>
      </w:r>
      <w:r>
        <w:rPr>
          <w:rFonts w:hint="eastAsia" w:ascii="SimSun" w:hAnsi="SimSun" w:eastAsia="SimSun" w:cs="SimSun"/>
          <w:color w:val="000000"/>
          <w:sz w:val="21"/>
        </w:rPr>
        <w:t xml:space="preserve"> 再装即可。</w:t>
      </w:r>
    </w:p>
    <w:p w14:paraId="113522D8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以上十二处问题中，真正需要改动论文代码的只有 3 处，集中在 2 个文件（</w:t>
      </w:r>
      <w:r>
        <w:rPr>
          <w:rFonts w:ascii="Consolas" w:hAnsi="Consolas" w:eastAsia="Consolas" w:cs="Consolas"/>
          <w:color w:val="000000"/>
          <w:sz w:val="18"/>
        </w:rPr>
        <w:t>scene/vpr_model.py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poses/lighterglue_matcher.py</w:t>
      </w:r>
      <w:r>
        <w:rPr>
          <w:rFonts w:hint="eastAsia" w:ascii="SimSun" w:hAnsi="SimSun" w:eastAsia="SimSun" w:cs="SimSun"/>
          <w:color w:val="000000"/>
          <w:sz w:val="21"/>
        </w:rPr>
        <w:t xml:space="preserve">），均以 </w:t>
      </w:r>
      <w:r>
        <w:rPr>
          <w:rFonts w:ascii="Consolas" w:hAnsi="Consolas" w:eastAsia="Consolas" w:cs="Consolas"/>
          <w:color w:val="000000"/>
          <w:sz w:val="18"/>
        </w:rPr>
        <w:t>[LOCAL PATCH]</w:t>
      </w:r>
      <w:r>
        <w:rPr>
          <w:rFonts w:hint="eastAsia" w:ascii="SimSun" w:hAnsi="SimSun" w:eastAsia="SimSun" w:cs="SimSun"/>
          <w:color w:val="000000"/>
          <w:sz w:val="21"/>
        </w:rPr>
        <w:t xml:space="preserve"> 注释标注，可直接对照移植；其余均为环境、依赖与资源层面的处理，不涉及算法实现。</w:t>
      </w:r>
    </w:p>
    <w:p w14:paraId="01F8B1C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最终可用的一键配置命令（以本次最终出结果的 4090 + CUDA 12.6 环境为准；5090 上把 cu126/8.9 换成 cu128/12.0 即可）：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0861EB7E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7"/>
              </w:rPr>
              <w:t>conda create -y -p /datafast/zhengwei-i3dgs/envs/i3dgs python=3.12export CUDA_HOME=/usr/local/cuda          # 12.6export TORCH_CUDA_ARCH_LIST="8.9"         # sm_89（RTX 4090）export HF_ENDPOINT=https://hf-mirror.comexport HF_HUB_OFFLINE=1pip install torch==2.7.1 torchvision==0.22.1pip install hatchling                     # --no-build-isolation 下需自备构建后端cd i3dgs &amp;&amp; pip install -r requirements.txt --no-build-isolationpip install cupy-cuda12xpip install omegaconf einops moviepy==1.0.3 matplotlib pycolmap evo trimesh imageio e3nn plyfile glfw websockets imgui-bundle</w:t>
            </w:r>
          </w:p>
        </w:tc>
      </w:tr>
    </w:tbl>
    <w:p w14:paraId="5E3B835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需要联网的三处依赖（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fused-ssim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graphdecoviewer</w:t>
      </w:r>
      <w:r>
        <w:rPr>
          <w:rFonts w:hint="eastAsia" w:ascii="SimSun" w:hAnsi="SimSun" w:eastAsia="SimSun" w:cs="SimSun"/>
          <w:color w:val="000000"/>
          <w:sz w:val="21"/>
        </w:rPr>
        <w:t xml:space="preserve">）在 GitHub 不通时用 </w:t>
      </w:r>
      <w:r>
        <w:rPr>
          <w:rFonts w:ascii="Consolas" w:hAnsi="Consolas" w:eastAsia="Consolas" w:cs="Consolas"/>
          <w:color w:val="000000"/>
          <w:sz w:val="18"/>
        </w:rPr>
        <w:t>codeload.github.com</w:t>
      </w:r>
      <w:r>
        <w:rPr>
          <w:rFonts w:hint="eastAsia" w:ascii="SimSun" w:hAnsi="SimSun" w:eastAsia="SimSun" w:cs="SimSun"/>
          <w:color w:val="000000"/>
          <w:sz w:val="21"/>
        </w:rPr>
        <w:t xml:space="preserve"> 下 tarball 后本地安装，命令形如：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554CE0A1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7"/>
              </w:rPr>
              <w:t>curl -sL -o da3.tgz https://codeload.github.com/ByteDance-Seed/Depth-Anything-3/tar.gz/40674546e40144452ec93035ac77d762f4b5d16ftar xzf da3.tgz &amp;&amp; pip install --no-deps --no-build-isolation ./Depth-Anything-3-40674546*/</w:t>
            </w:r>
          </w:p>
        </w:tc>
      </w:tr>
    </w:tbl>
    <w:p w14:paraId="43CDAD4C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5.3　运行方式</w:t>
      </w:r>
    </w:p>
    <w:p w14:paraId="3AD8E0CF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 xml:space="preserve">官方提供三种运行方式，均已写入我们提交的演示脚本。以下命令以迁移后的机器（172.88.88.14）为例，项目根目录为 </w:t>
      </w:r>
      <w:r>
        <w:rPr>
          <w:rFonts w:ascii="Consolas" w:hAnsi="Consolas" w:eastAsia="Consolas" w:cs="Consolas"/>
          <w:color w:val="000000"/>
          <w:sz w:val="18"/>
        </w:rPr>
        <w:t>/home/hjadmin/zhengwei/i3dgs-demo</w:t>
      </w:r>
      <w:r>
        <w:rPr>
          <w:rFonts w:hint="eastAsia" w:ascii="SimSun" w:hAnsi="SimSun" w:eastAsia="SimSun" w:cs="SimSun"/>
          <w:color w:val="000000"/>
          <w:sz w:val="21"/>
        </w:rPr>
        <w:t>：</w:t>
      </w:r>
    </w:p>
    <w:p w14:paraId="72ABA527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训练/重建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cd i3dgs &amp;&amp; CUDA_VISIBLE_DEVICES=2 python train.py -s ../data/MipNeRF360/garden -m ../results/garden_ds2 --downsampling 2 --da3_model_dir ../weights/DA3-BASE</w:t>
      </w:r>
      <w:r>
        <w:rPr>
          <w:rFonts w:hint="eastAsia" w:ascii="SimSun" w:hAnsi="SimSun" w:eastAsia="SimSun" w:cs="SimSun"/>
          <w:color w:val="000000"/>
          <w:sz w:val="21"/>
        </w:rPr>
        <w:t>。首次运行要做 JIT 编译，启动较慢。</w:t>
      </w:r>
    </w:p>
    <w:p w14:paraId="6B5D9C41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带质量评估的重建</w:t>
      </w:r>
      <w:r>
        <w:rPr>
          <w:rFonts w:hint="eastAsia" w:ascii="SimSun" w:hAnsi="SimSun" w:eastAsia="SimSun" w:cs="SimSun"/>
          <w:color w:val="000000"/>
          <w:sz w:val="21"/>
        </w:rPr>
        <w:t xml:space="preserve">：在上述命令后追加 </w:t>
      </w:r>
      <w:r>
        <w:rPr>
          <w:rFonts w:ascii="Consolas" w:hAnsi="Consolas" w:eastAsia="Consolas" w:cs="Consolas"/>
          <w:color w:val="000000"/>
          <w:sz w:val="18"/>
        </w:rPr>
        <w:t>--test_hold 8 --test_frequency 20 --eval_poses</w:t>
      </w:r>
      <w:r>
        <w:rPr>
          <w:rFonts w:hint="eastAsia" w:ascii="SimSun" w:hAnsi="SimSun" w:eastAsia="SimSun" w:cs="SimSun"/>
          <w:color w:val="000000"/>
          <w:sz w:val="21"/>
        </w:rPr>
        <w:t xml:space="preserve">，即每 8 帧留 1 帧作测试集、每 20 个关键帧评估一次，并把位姿与 COLMAP 真值对比；结果写入 </w:t>
      </w:r>
      <w:r>
        <w:rPr>
          <w:rFonts w:ascii="Consolas" w:hAnsi="Consolas" w:eastAsia="Consolas" w:cs="Consolas"/>
          <w:color w:val="000000"/>
          <w:sz w:val="18"/>
        </w:rPr>
        <w:t>metadata.json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test_images/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61A90A4A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渲染漫游视频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python scripts/render_path.py -m ../results/garden_ds2 --render_path ../results/garden_ds2/sparse/0 --out_dir ../results/garden_ds2/video</w:t>
      </w:r>
      <w:r>
        <w:rPr>
          <w:rFonts w:hint="eastAsia" w:ascii="SimSun" w:hAnsi="SimSun" w:eastAsia="SimSun" w:cs="SimSun"/>
          <w:color w:val="000000"/>
          <w:sz w:val="21"/>
        </w:rPr>
        <w:t>，沿优化出的相机轨迹导出逐帧图像与视频。</w:t>
      </w:r>
    </w:p>
    <w:p w14:paraId="628481EE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交互式查看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python gaussianviewer.py server ../results/garden_ds2</w:t>
      </w:r>
      <w:r>
        <w:rPr>
          <w:rFonts w:hint="eastAsia" w:ascii="SimSun" w:hAnsi="SimSun" w:eastAsia="SimSun" w:cs="SimSun"/>
          <w:color w:val="000000"/>
          <w:sz w:val="21"/>
        </w:rPr>
        <w:t xml:space="preserve"> 在服务器渲染，本地运行 </w:t>
      </w:r>
      <w:r>
        <w:rPr>
          <w:rFonts w:ascii="Consolas" w:hAnsi="Consolas" w:eastAsia="Consolas" w:cs="Consolas"/>
          <w:color w:val="000000"/>
          <w:sz w:val="18"/>
        </w:rPr>
        <w:t>gaussianviewer.py client --ip 172.88.88.14</w:t>
      </w:r>
      <w:r>
        <w:rPr>
          <w:rFonts w:hint="eastAsia" w:ascii="SimSun" w:hAnsi="SimSun" w:eastAsia="SimSun" w:cs="SimSun"/>
          <w:color w:val="000000"/>
          <w:sz w:val="21"/>
        </w:rPr>
        <w:t xml:space="preserve"> 连接即可漫游——客户端不需要 GPU，适合课程现场演示。</w:t>
      </w:r>
    </w:p>
    <w:p w14:paraId="55566C63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　读后感</w:t>
      </w:r>
    </w:p>
    <w:p w14:paraId="58C494A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关于方法设计的取舍。</w:t>
      </w:r>
      <w:r>
        <w:rPr>
          <w:rFonts w:hint="eastAsia" w:ascii="SimSun" w:hAnsi="SimSun" w:eastAsia="SimSun" w:cs="SimSun"/>
          <w:color w:val="000000"/>
          <w:sz w:val="21"/>
        </w:rPr>
        <w:t>这篇论文最打动我的不是某个模块的技巧性，而是它对"代价"的清醒分配：作者把系统拆成"每帧都要做的小事"（匹配、局部 BA、30 次高斯迭代）与"偶尔做一次的大事"（回环修正、层级合并），并保证后者不需要重跑全局优化。回环一节尤其精彩——用 Dijkstra 在协视图上找"最可信的位姿链"，再按测地距离把 Sim(3) 修正量插值传播出去，本质上是用</w:t>
      </w:r>
      <w:r>
        <w:rPr>
          <w:rFonts w:hint="eastAsia" w:ascii="SimSun" w:hAnsi="SimSun" w:eastAsia="SimSun" w:cs="SimSun"/>
          <w:b w:val="1"/>
          <w:color w:val="000000"/>
          <w:sz w:val="21"/>
        </w:rPr>
        <w:t>图上的距离</w:t>
      </w:r>
      <w:r>
        <w:rPr>
          <w:rFonts w:hint="eastAsia" w:ascii="SimSun" w:hAnsi="SimSun" w:eastAsia="SimSun" w:cs="SimSun"/>
          <w:color w:val="000000"/>
          <w:sz w:val="21"/>
        </w:rPr>
        <w:t>替代</w:t>
      </w:r>
      <w:r>
        <w:rPr>
          <w:rFonts w:hint="eastAsia" w:ascii="SimSun" w:hAnsi="SimSun" w:eastAsia="SimSun" w:cs="SimSun"/>
          <w:b w:val="1"/>
          <w:color w:val="000000"/>
          <w:sz w:val="21"/>
        </w:rPr>
        <w:t>全局优化的解</w:t>
      </w:r>
      <w:r>
        <w:rPr>
          <w:rFonts w:hint="eastAsia" w:ascii="SimSun" w:hAnsi="SimSun" w:eastAsia="SimSun" w:cs="SimSun"/>
          <w:color w:val="000000"/>
          <w:sz w:val="21"/>
        </w:rPr>
        <w:t>，在工程上非常有借鉴价值。</w:t>
      </w:r>
    </w:p>
    <w:p w14:paraId="79603BC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优势。</w:t>
      </w:r>
      <w:r>
        <w:rPr>
          <w:rFonts w:hint="eastAsia" w:ascii="SimSun" w:hAnsi="SimSun" w:eastAsia="SimSun" w:cs="SimSun"/>
          <w:color w:val="000000"/>
          <w:sz w:val="21"/>
        </w:rPr>
        <w:t>(1) 解决的是实际采集流程中的真痛点，而不是在已有基准上刷指标；(2) 无序打乱后质量仅掉 0.5 dB，鲁棒性扎实；(3) 速度优势是数量级的（分钟 vs 小时），质量只比离线方案低 1–2 dB，这一性价比对现场应用具有决定性；(4) 代码开源、自带查看器，工程完成度高。</w:t>
      </w:r>
    </w:p>
    <w:p w14:paraId="549B140D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劣势与局限。</w:t>
      </w:r>
      <w:r>
        <w:rPr>
          <w:rFonts w:hint="eastAsia" w:ascii="SimSun" w:hAnsi="SimSun" w:eastAsia="SimSun" w:cs="SimSun"/>
          <w:color w:val="000000"/>
          <w:sz w:val="21"/>
        </w:rPr>
        <w:t>(1) 纯旋转或低视差序列无法三角化，这是 SfM/SLAM 系方法的共病，作者亦有说明；(2) 基于图传播的修正虽快，但精度不及真正的全局 BA，几何精度与 GLOMAP 仍有差距；(3) 系统依赖位置识别、局部匹配、单目深度等一串上游模型，任一环节在弱纹理、强反光、夜间等场景退化都会传导到最终结果；(4) 层级合并的阈值（0.5 px、1 px、20%）属经验值，跨数据集时可能需要重调。</w:t>
      </w:r>
    </w:p>
    <w:p w14:paraId="677E5E41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对领域前景的看法。</w:t>
      </w:r>
      <w:r>
        <w:rPr>
          <w:rFonts w:hint="eastAsia" w:ascii="SimSun" w:hAnsi="SimSun" w:eastAsia="SimSun" w:cs="SimSun"/>
          <w:color w:val="000000"/>
          <w:sz w:val="21"/>
        </w:rPr>
        <w:t>这类工作的价值在于把 3DGS 从"事后重建"推向"采集时的助手"。可以预见，下一步的竞争点会从"重建质量"转向"采集体验"——例如实时提示"这里还没覆盖""该视角重投影误差偏大"，甚至主动规划拍摄路径。这与主动重建、机器人在线建图等方向是收敛的。</w:t>
      </w:r>
    </w:p>
    <w:p w14:paraId="6F1689F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关于复现本身的体会。</w:t>
      </w:r>
      <w:r>
        <w:rPr>
          <w:rFonts w:hint="eastAsia" w:ascii="SimSun" w:hAnsi="SimSun" w:eastAsia="SimSun" w:cs="SimSun"/>
          <w:color w:val="000000"/>
          <w:sz w:val="21"/>
        </w:rPr>
        <w:t>本次复现最大的收获不是跑通脚本，而是理解了 3DGS 生态的"隐性依赖"：CUDA 架构、子模块层级、模型权重来源，任何一环不通都会让"照 README 敲命令"直接失败。也正因为如此，课程要求中"代码分析和运行情况"这一节非常必要——它检验的是能否把一个研究工作真正落地，而不只是读懂论文。</w:t>
      </w:r>
    </w:p>
    <w:p w14:paraId="47FF41BA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参考文献</w:t>
      </w:r>
    </w:p>
    <w:p w14:paraId="009CDFB7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[1] Meuleman A, Franke L, Zhestiankin B, Montemagni C, Drettakis G. Immediate 3D Gaussian Splat Reconstruction of Unordered Input with Global Consistency[C]. ACM SIGGRAPH 2026 Conference Papers, 2026. DOI: 10.1145/3799902.3811167.</w:t>
      </w:r>
    </w:p>
    <w:p w14:paraId="276B75B1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[2] Kerbl B, Kopanas G, Leimkühler T, Drettakis G. 3D Gaussian Splatting for Real-Time Radiance Field Rendering[J]. ACM Transactions on Graphics, 2023, 42(4): 139.</w:t>
      </w:r>
    </w:p>
    <w:p w14:paraId="0AA97194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[3] Meuleman A, et al. On-The-Fly Novel View Synthesis[C]. 2025.</w:t>
      </w:r>
    </w:p>
    <w:p w14:paraId="731D1419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[4] Matsuki H, Murai R, Kelly J, Davison A J. Gaussian Splatting SLAM[C]. CVPR, 2024.</w:t>
      </w:r>
    </w:p>
    <w:p w14:paraId="578D6CDA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[5] Huang H, Li L, Cheng H, Yeung S K. Photo-SLAM: Real-time Photorealistic SLAM with Efficient 3D Gaussian Splatting[J]. 2024.</w:t>
      </w:r>
    </w:p>
    <w:p w14:paraId="31609643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[6] Ali M, et al. MixVPR: Feature Mixing for Visual Place Recognition[C]. WACV, 2023.</w:t>
      </w:r>
    </w:p>
    <w:p w14:paraId="6FCC6F12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[7] Potje G, Cadar F, Avallone G, et al. XFeat: Accelerated Features for Lightweight Image Matching[C]. CVPR, 2024.</w:t>
      </w:r>
    </w:p>
    <w:p w14:paraId="6BF235EE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[8] Lindenberger P, Sarlin P E, Pollefeys M. LightGlue: Local Feature Matching at Light Speed[C]. ICCV, 2023.</w:t>
      </w:r>
    </w:p>
    <w:p w14:paraId="6EF35EDB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[9] Kerbl B, Meuleman A, Kopanas G, Drettakis G. A Hierarchical 3D Gaussian Representation for Real-Time Rendering of Very Large Datasets[J]. ACM Transactions on Graphics, 2024.</w:t>
      </w:r>
    </w:p>
    <w:p w14:paraId="57952750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[10] Ren K, et al. Octree-GS: Towards Consistent Real-time Rendering with LOD-Structured 3D Gaussians[J]. 2024.</w:t>
      </w:r>
    </w:p>
    <w:p w14:paraId="35AECF31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dnote text" w:semiHidden="1" w:unhideWhenUsed="1"/>
    <w:lsdException w:name="macro" w:semiHidden="1" w:unhideWhenUsed="1"/>
    <w:lsdException w:name="Body Text 2" w:semiHidden="1" w:unhideWhenUsed="1"/>
    <w:lsdException w:name="heading 5" w:uiPriority="9" w:semiHidden="1" w:unhideWhenUsed="1" w:qFormat="1"/>
    <w:lsdException w:name="List 5" w:semiHidden="1" w:unhideWhenUsed="1"/>
    <w:lsdException w:name="table of authorities" w:semiHidden="1" w:unhideWhenUsed="1"/>
    <w:lsdException w:name="index 2" w:semiHidden="1" w:unhideWhenUsed="1"/>
    <w:lsdException w:name="toc 5" w:uiPriority="39" w:semiHidden="1" w:unhideWhenUsed="1"/>
    <w:lsdException w:name="index 8" w:semiHidden="1" w:unhideWhenUsed="1"/>
    <w:lsdException w:name="Body Text First Indent 2" w:semiHidden="1" w:unhideWhenUsed="1"/>
    <w:lsdException w:name="index 6" w:semiHidden="1" w:unhideWhenUsed="1"/>
    <w:lsdException w:name="List Continue 3" w:semiHidden="1" w:unhideWhenUsed="1"/>
    <w:lsdException w:name="List" w:semiHidden="1" w:unhideWhenUsed="1"/>
    <w:lsdException w:name="annotation reference" w:semiHidden="1" w:unhideWhenUsed="1"/>
    <w:lsdException w:name="List Bullet 4" w:semiHidden="1" w:unhideWhenUsed="1"/>
    <w:lsdException w:name="Body Text Indent 3" w:semiHidden="1" w:unhideWhenUsed="1"/>
    <w:lsdException w:name="Signature" w:semiHidden="1" w:unhideWhenUsed="1"/>
    <w:lsdException w:name="List Continue" w:semiHidden="1" w:unhideWhenUsed="1"/>
    <w:lsdException w:name="index 9" w:semiHidden="1" w:unhideWhenUsed="1"/>
    <w:lsdException w:name="index 3" w:semiHidden="1" w:unhideWhenUsed="1"/>
    <w:lsdException w:name="toa heading" w:semiHidden="1" w:unhideWhenUsed="1"/>
    <w:lsdException w:name="List Bullet 5" w:semiHidden="1" w:unhideWhenUsed="1"/>
    <w:lsdException w:name="Body Text Indent" w:semiHidden="1" w:unhideWhenUsed="1"/>
    <w:lsdException w:name="Date" w:semiHidden="1" w:unhideWhenUsed="1"/>
    <w:lsdException w:name="Default Paragraph Font" w:uiPriority="1" w:semiHidden="1" w:unhideWhenUsed="1"/>
    <w:lsdException w:name="List Number 3" w:semiHidden="1" w:unhideWhenUsed="1"/>
    <w:lsdException w:name="endnote reference" w:semiHidden="1" w:unhideWhenUsed="1"/>
    <w:lsdException w:name="header" w:semiHidden="1" w:unhideWhenUsed="1"/>
    <w:lsdException w:name="toc 6" w:uiPriority="39" w:semiHidden="1" w:unhideWhenUsed="1"/>
    <w:lsdException w:name="Message Header" w:semiHidden="1" w:unhideWhenUsed="1"/>
    <w:lsdException w:name="table of figures" w:semiHidden="1" w:unhideWhenUsed="1"/>
    <w:lsdException w:name="index 4" w:semiHidden="1" w:unhideWhenUsed="1"/>
    <w:lsdException w:name="Closing" w:semiHidden="1" w:unhideWhenUsed="1"/>
    <w:lsdException w:name="List 4" w:semiHidden="1" w:unhideWhenUsed="1"/>
    <w:lsdException w:name="index heading" w:semiHidden="1" w:unhideWhenUsed="1"/>
    <w:lsdException w:name="List Continue 5" w:semiHidden="1" w:unhideWhenUsed="1"/>
    <w:lsdException w:name="heading 7" w:uiPriority="9" w:semiHidden="1" w:unhideWhenUsed="1" w:qFormat="1"/>
    <w:lsdException w:name="footnote text" w:semiHidden="1" w:unhideWhenUsed="1"/>
    <w:lsdException w:name="line number" w:semiHidden="1" w:unhideWhenUsed="1"/>
    <w:lsdException w:name="caption" w:uiPriority="35" w:semiHidden="1" w:unhideWhenUsed="1" w:qFormat="1"/>
    <w:lsdException w:name="toc 1" w:uiPriority="39" w:semiHidden="1" w:unhideWhenUsed="1"/>
    <w:lsdException w:name="Normal" w:uiPriority="0" w:qFormat="1"/>
    <w:lsdException w:name="toc 7" w:uiPriority="39" w:semiHidden="1" w:unhideWhenUsed="1"/>
    <w:lsdException w:name="index 5" w:semiHidden="1" w:unhideWhenUsed="1"/>
    <w:lsdException w:name="List Bullet 3" w:semiHidden="1" w:unhideWhenUsed="1"/>
    <w:lsdException w:name="List Number 5" w:semiHidden="1" w:unhideWhenUsed="1"/>
    <w:lsdException w:name="heading 4" w:uiPriority="9" w:semiHidden="1" w:unhideWhenUsed="1" w:qFormat="1"/>
    <w:lsdException w:name="annotation text" w:semiHidden="1" w:unhideWhenUsed="1"/>
    <w:lsdException w:name="heading 9" w:uiPriority="9" w:semiHidden="1" w:unhideWhenUsed="1" w:qFormat="1"/>
    <w:lsdException w:name="Note Heading" w:semiHidden="1" w:unhideWhenUsed="1"/>
    <w:lsdException w:name="toc 9" w:uiPriority="39" w:semiHidden="1" w:unhideWhenUsed="1"/>
    <w:lsdException w:name="List 3" w:semiHidden="1" w:unhideWhenUsed="1"/>
    <w:lsdException w:name="envelope address" w:semiHidden="1" w:unhideWhenUsed="1"/>
    <w:lsdException w:name="Body Text" w:semiHidden="1" w:unhideWhenUsed="1"/>
    <w:lsdException w:name="Hyperlink" w:semiHidden="1" w:unhideWhenUsed="1"/>
    <w:lsdException w:name="envelope return" w:semiHidden="1" w:unhideWhenUsed="1"/>
    <w:lsdException w:name="Title" w:uiPriority="10" w:qFormat="1"/>
    <w:lsdException w:name="Body Text 3" w:semiHidden="1" w:unhideWhenUsed="1"/>
    <w:lsdException w:name="heading 1" w:uiPriority="9" w:qFormat="1"/>
    <w:lsdException w:name="Subtitle" w:uiPriority="11" w:qFormat="1"/>
    <w:lsdException w:name="heading 2" w:uiPriority="9" w:semiHidden="1" w:unhideWhenUsed="1" w:qFormat="1"/>
    <w:lsdException w:name="toc 4" w:uiPriority="39" w:semiHidden="1" w:unhideWhenUsed="1"/>
    <w:lsdException w:name="List Bullet" w:semiHidden="1" w:unhideWhenUsed="1"/>
    <w:lsdException w:name="page number" w:semiHidden="1" w:unhideWhenUsed="1"/>
    <w:lsdException w:name="List Continue 2" w:semiHidden="1" w:unhideWhenUsed="1"/>
    <w:lsdException w:name="heading 6" w:uiPriority="9" w:semiHidden="1" w:unhideWhenUsed="1" w:qFormat="1"/>
    <w:lsdException w:name="List Number 2" w:semiHidden="1" w:unhideWhenUsed="1"/>
    <w:lsdException w:name="heading 3" w:uiPriority="9" w:semiHidden="1" w:unhideWhenUsed="1" w:qFormat="1"/>
    <w:lsdException w:name="footnote reference" w:semiHidden="1" w:unhideWhenUsed="1"/>
    <w:lsdException w:name="index 7" w:semiHidden="1" w:unhideWhenUsed="1"/>
    <w:lsdException w:name="FollowedHyperlink" w:semiHidden="1" w:unhideWhenUsed="1"/>
    <w:lsdException w:name="Normal Indent" w:semiHidden="1" w:unhideWhenUsed="1"/>
    <w:lsdException w:name="Strong" w:uiPriority="22" w:qFormat="1"/>
    <w:lsdException w:name="heading 8" w:uiPriority="9" w:semiHidden="1" w:unhideWhenUsed="1" w:qFormat="1"/>
    <w:lsdException w:name="List Continue 4" w:semiHidden="1" w:unhideWhenUsed="1"/>
    <w:lsdException w:name="toc 2" w:uiPriority="39" w:semiHidden="1" w:unhideWhenUsed="1"/>
    <w:lsdException w:name="toc 8" w:uiPriority="39" w:semiHidden="1" w:unhideWhenUsed="1"/>
    <w:lsdException w:name="footer" w:semiHidden="1" w:unhideWhenUsed="1"/>
    <w:lsdException w:name="Salutation" w:semiHidden="1" w:unhideWhenUsed="1"/>
    <w:lsdException w:name="Block Text" w:semiHidden="1" w:unhideWhenUsed="1"/>
    <w:lsdException w:name="Body Text First Indent" w:semiHidden="1" w:unhideWhenUsed="1"/>
    <w:lsdException w:name="List Bullet 2" w:semiHidden="1" w:unhideWhenUsed="1"/>
    <w:lsdException w:name="Body Text Indent 2" w:semiHidden="1" w:unhideWhenUsed="1"/>
    <w:lsdException w:name="List Number 4" w:semiHidden="1" w:unhideWhenUsed="1"/>
    <w:lsdException w:name="List 2" w:semiHidden="1" w:unhideWhenUsed="1"/>
    <w:lsdException w:name="index 1" w:semiHidden="1" w:unhideWhenUsed="1"/>
    <w:lsdException w:name="toc 3" w:uiPriority="39" w:semiHidden="1" w:unhideWhenUsed="1"/>
    <w:lsdException w:name="List Number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3" Type="http://schemas.openxmlformats.org/officeDocument/2006/relationships/image" Target="media/image9.jpeg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4" Type="http://schemas.openxmlformats.org/officeDocument/2006/relationships/image" Target="media/image10.jpe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2026-10-30T12:16:43Z</dcterms:created>
  <dcterms:modified xsi:type="dcterms:W3CDTF">2026-10-30T12:16:43Z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"01a18ae734697017aef8d676f166a5f7", "ReservedCode1": "", "ContentPropagator": "00119111010856365494821B355", "PropagateID": "01a18ae734697017aef8d676f166a5f7", "ReservedCode2": ""}}</vt:lpwstr>
  </property>
</Properties>
</file>