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900" w:after="440"/>
        <w:jc w:val="left"/>
      </w:pPr>
      <w:r>
        <w:rPr>
          <w:rFonts w:ascii="Noto Sans CJK SC" w:hAnsi="Noto Sans CJK SC" w:eastAsia="Noto Sans CJK SC"/>
          <w:b/>
          <w:color w:val="000000"/>
          <w:sz w:val="56"/>
        </w:rPr>
        <w:t>RM75机械臂强化学习随机目标到达</w:t>
      </w:r>
    </w:p>
    <w:p>
      <w:pPr>
        <w:pStyle w:val="Subtitle"/>
        <w:spacing w:after="640"/>
      </w:pPr>
      <w:r>
        <w:rPr>
          <w:rFonts w:ascii="Noto Sans CJK SC" w:hAnsi="Noto Sans CJK SC" w:eastAsia="Noto Sans CJK SC"/>
          <w:b/>
          <w:color w:val="1F4E79"/>
          <w:sz w:val="34"/>
        </w:rPr>
        <w:t>Stage 1 汇报总结</w:t>
      </w:r>
    </w:p>
    <w:p>
      <w:pPr>
        <w:spacing w:after="1360"/>
      </w:pPr>
      <w:r>
        <w:rPr>
          <w:rFonts w:ascii="Noto Sans CJK SC" w:hAnsi="Noto Sans CJK SC" w:eastAsia="Noto Sans CJK SC"/>
          <w:b w:val="0"/>
          <w:color w:val="333333"/>
          <w:sz w:val="26"/>
        </w:rPr>
        <w:t>UR5e 基线复现  RM75迁移  PPO训练与评估</w:t>
      </w:r>
    </w:p>
    <w:p>
      <w:pPr>
        <w:spacing w:after="140"/>
      </w:pPr>
      <w:r>
        <w:rPr>
          <w:rFonts w:ascii="Noto Sans CJK SC" w:hAnsi="Noto Sans CJK SC" w:eastAsia="Noto Sans CJK SC"/>
          <w:b w:val="0"/>
          <w:color w:val="666666"/>
          <w:sz w:val="22"/>
        </w:rPr>
        <w:t>汇报范围  固定起点到随机目标点的仿真到达任务</w:t>
      </w:r>
    </w:p>
    <w:p>
      <w:pPr>
        <w:spacing w:after="140"/>
      </w:pPr>
      <w:r>
        <w:rPr>
          <w:rFonts w:ascii="Noto Sans CJK SC" w:hAnsi="Noto Sans CJK SC" w:eastAsia="Noto Sans CJK SC"/>
          <w:b w:val="0"/>
          <w:color w:val="666666"/>
          <w:sz w:val="22"/>
        </w:rPr>
        <w:t>资料依据  UR5E_rl.odt  zhongyu_RL.pdf  当前项目代码与训练结果</w:t>
      </w:r>
    </w:p>
    <w:p>
      <w:pPr>
        <w:spacing w:after="140"/>
      </w:pPr>
      <w:r>
        <w:rPr>
          <w:rFonts w:ascii="Noto Sans CJK SC" w:hAnsi="Noto Sans CJK SC" w:eastAsia="Noto Sans CJK SC"/>
          <w:b w:val="0"/>
          <w:color w:val="666666"/>
          <w:sz w:val="22"/>
        </w:rPr>
        <w:t>汇报日期  2026年9月30日</w:t>
      </w:r>
    </w:p>
    <w:p>
      <w:pPr>
        <w:spacing w:before="1600"/>
      </w:pPr>
      <w:r>
        <w:rPr>
          <w:rFonts w:ascii="Noto Sans CJK SC" w:hAnsi="Noto Sans CJK SC" w:eastAsia="Noto Sans CJK SC"/>
          <w:b/>
          <w:color w:val="1F4E79"/>
          <w:sz w:val="22"/>
        </w:rPr>
        <w:t>当前结论  已完成RM75仿真环境和PPO训练闭环  当前任务仍是末端点到点到达</w:t>
      </w:r>
    </w:p>
    <w:p>
      <w:r>
        <w:br w:type="page"/>
      </w:r>
    </w:p>
    <w:p>
      <w:pPr>
        <w:pStyle w:val="Heading1"/>
        <w:keepNext/>
        <w:widowControl/>
        <w:spacing w:before="240" w:after="100" w:line="264" w:lineRule="auto"/>
      </w:pPr>
      <w:r>
        <w:rPr>
          <w:rFonts w:ascii="Noto Sans CJK SC" w:hAnsi="Noto Sans CJK SC" w:eastAsia="Noto Sans CJK SC"/>
          <w:b/>
          <w:color w:val="000000"/>
          <w:sz w:val="34"/>
        </w:rPr>
        <w:t>汇报结构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706"/>
        <w:gridCol w:w="4706"/>
      </w:tblGrid>
      <w:tr>
        <w:trPr>
          <w:tblHeader w:val="true"/>
          <w:cantSplit w:val="true"/>
        </w:trPr>
        <w:tc>
          <w:tcPr>
            <w:tcW w:type="dxa" w:w="130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章节</w:t>
            </w:r>
          </w:p>
        </w:tc>
        <w:tc>
          <w:tcPr>
            <w:tcW w:type="dxa" w:w="7597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75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Stage 1目标与完成情况</w:t>
            </w:r>
          </w:p>
        </w:tc>
      </w:tr>
      <w:tr>
        <w:trPr>
          <w:cantSplit w:val="true"/>
        </w:trP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75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项目架构与代码调用关系</w:t>
            </w:r>
          </w:p>
        </w:tc>
      </w:tr>
      <w:tr>
        <w:trPr>
          <w:cantSplit w:val="true"/>
        </w:trP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75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输入输出奖励与网络</w:t>
            </w:r>
          </w:p>
        </w:tc>
      </w:tr>
      <w:tr>
        <w:trPr>
          <w:cantSplit w:val="true"/>
        </w:trP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75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从原始UR5代码到当前RM75系统的修改记录</w:t>
            </w:r>
          </w:p>
        </w:tc>
      </w:tr>
      <w:tr>
        <w:trPr>
          <w:cantSplit w:val="true"/>
        </w:trP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75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奖励函数设计及其优化过程</w:t>
            </w:r>
          </w:p>
        </w:tc>
      </w:tr>
      <w:tr>
        <w:trPr>
          <w:cantSplit w:val="true"/>
        </w:trP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75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平滑运动的实现与速度参数说明</w:t>
            </w:r>
          </w:p>
        </w:tc>
      </w:tr>
      <w:tr>
        <w:trPr>
          <w:cantSplit w:val="true"/>
        </w:trP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75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PPO与TD3的选择</w:t>
            </w:r>
          </w:p>
        </w:tc>
      </w:tr>
      <w:tr>
        <w:trPr>
          <w:cantSplit w:val="true"/>
        </w:trP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75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训练结果与问题分析</w:t>
            </w:r>
          </w:p>
        </w:tc>
      </w:tr>
      <w:tr>
        <w:trPr>
          <w:cantSplit w:val="true"/>
        </w:trP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75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结果衡量方法</w:t>
            </w:r>
          </w:p>
        </w:tc>
      </w:tr>
      <w:tr>
        <w:trPr>
          <w:cantSplit w:val="true"/>
        </w:trP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75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Stage 1局限与下一步仿真优化</w:t>
            </w:r>
          </w:p>
        </w:tc>
      </w:tr>
      <w:tr>
        <w:trPr>
          <w:cantSplit w:val="true"/>
        </w:trP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附录</w:t>
            </w:r>
          </w:p>
        </w:tc>
        <w:tc>
          <w:tcPr>
            <w:tcW w:type="dxa" w:w="75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代码位置 运行命令和汇报问答</w:t>
            </w:r>
          </w:p>
        </w:tc>
      </w:tr>
    </w:tbl>
    <w:p>
      <w:pPr>
        <w:spacing w:after="40"/>
      </w:pPr>
    </w:p>
    <w:p>
      <w:pPr>
        <w:keepNext w:val="0"/>
        <w:widowControl/>
        <w:spacing w:before="0" w:after="100" w:line="300" w:lineRule="auto"/>
      </w:pPr>
      <w:r>
        <w:rPr>
          <w:rFonts w:ascii="Noto Sans CJK SC" w:hAnsi="Noto Sans CJK SC" w:eastAsia="Noto Sans CJK SC"/>
          <w:b/>
          <w:color w:val="000000"/>
          <w:sz w:val="21"/>
        </w:rPr>
        <w:t>范围说明：</w:t>
      </w:r>
      <w:r>
        <w:rPr>
          <w:rFonts w:ascii="Noto Sans CJK SC" w:hAnsi="Noto Sans CJK SC" w:eastAsia="Noto Sans CJK SC"/>
          <w:b w:val="0"/>
          <w:color w:val="000000"/>
          <w:sz w:val="21"/>
        </w:rPr>
        <w:t>本报告只覆盖 zhongyu_RL.pdf 中的 Stage 1。真机测试暂不实施；障碍物点云、ESDF、多边形表示和语义接触属于后续阶段。</w:t>
      </w:r>
    </w:p>
    <w:p>
      <w:r>
        <w:br w:type="page"/>
      </w:r>
    </w:p>
    <w:p>
      <w:pPr>
        <w:pStyle w:val="Heading1"/>
        <w:keepNext/>
        <w:widowControl/>
        <w:spacing w:before="240" w:after="100" w:line="264" w:lineRule="auto"/>
      </w:pPr>
      <w:r>
        <w:rPr>
          <w:rFonts w:ascii="Noto Sans CJK SC" w:hAnsi="Noto Sans CJK SC" w:eastAsia="Noto Sans CJK SC"/>
          <w:b/>
          <w:color w:val="000000"/>
          <w:sz w:val="34"/>
        </w:rPr>
        <w:t>1 Stage 1目标与完成情况</w:t>
      </w:r>
    </w:p>
    <w:p>
      <w:pPr>
        <w:keepNext w:val="0"/>
        <w:widowControl/>
        <w:spacing w:before="0" w:after="100" w:line="300" w:lineRule="auto"/>
      </w:pPr>
      <w:r>
        <w:rPr>
          <w:rFonts w:ascii="Noto Sans CJK SC" w:hAnsi="Noto Sans CJK SC" w:eastAsia="Noto Sans CJK SC"/>
          <w:b w:val="0"/>
          <w:color w:val="000000"/>
          <w:sz w:val="21"/>
        </w:rPr>
        <w:t>Stage 1 的目标是让机械臂从固定笛卡尔起点出发，在二维桌面工作区域内接收随机目标位置，并由强化学习策略生成连续的七关节控制序列，使末端执行器进入目标点附近。当前实现完成了 UR5e 基线复现、RM75 MuJoCo模型迁移、Gymnasium环境、PPO训练、模型评估和断点续训。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37"/>
        <w:gridCol w:w="3137"/>
        <w:gridCol w:w="3137"/>
      </w:tblGrid>
      <w:tr>
        <w:trPr>
          <w:tblHeader w:val="true"/>
          <w:cantSplit w:val="true"/>
        </w:trPr>
        <w:tc>
          <w:tcPr>
            <w:tcW w:type="dxa" w:w="226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工作项</w:t>
            </w:r>
          </w:p>
        </w:tc>
        <w:tc>
          <w:tcPr>
            <w:tcW w:type="dxa" w:w="1587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10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本地部署与基线复现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完成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原仓库环境、PPO主流程和可视化逻辑已梳理并修复运行问题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UR5e迁移到RM75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完成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七轴URDF、STL、MJCF、执行器、TCP临时site和场景已建立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固定起点到随机目标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完成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RM75-v0提供28维观测、7维动作和随机目标采样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训练与可视化评估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完成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支持W&amp;B、TensorBoard、批量确定性评估和窗口演示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真机测试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本阶段暂不实施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仿真增益、TCP和关节方向不能直接当作实机参数</w:t>
            </w:r>
          </w:p>
        </w:tc>
      </w:tr>
    </w:tbl>
    <w:p>
      <w:pPr>
        <w:spacing w:after="40"/>
      </w:pPr>
    </w:p>
    <w:p>
      <w:pPr>
        <w:keepNext w:val="0"/>
        <w:widowControl/>
        <w:spacing w:before="0" w:after="100" w:line="300" w:lineRule="auto"/>
      </w:pPr>
      <w:r>
        <w:rPr>
          <w:rFonts w:ascii="Noto Sans CJK SC" w:hAnsi="Noto Sans CJK SC" w:eastAsia="Noto Sans CJK SC"/>
          <w:b w:val="0"/>
          <w:color w:val="000000"/>
          <w:sz w:val="21"/>
        </w:rPr>
        <w:t>本阶段完成的是点到点 reaching，不是随机物体抓取。环境没有夹爪闭合动作、物体状态、抓取保持或抬升成功判据；碰撞检测用于结束危险回合，也不等同于 Stage 2 的障碍物感知规划。</w:t>
      </w:r>
    </w:p>
    <w:p>
      <w:pPr>
        <w:pStyle w:val="Heading1"/>
        <w:keepNext/>
        <w:widowControl/>
        <w:spacing w:before="240" w:after="100" w:line="264" w:lineRule="auto"/>
      </w:pPr>
      <w:r>
        <w:rPr>
          <w:rFonts w:ascii="Noto Sans CJK SC" w:hAnsi="Noto Sans CJK SC" w:eastAsia="Noto Sans CJK SC"/>
          <w:b/>
          <w:color w:val="000000"/>
          <w:sz w:val="34"/>
        </w:rPr>
        <w:t>2 项目架构与代码调用关系</w:t>
      </w:r>
    </w:p>
    <w:p>
      <w:pPr>
        <w:keepNext w:val="0"/>
        <w:widowControl/>
        <w:spacing w:before="0" w:after="100" w:line="300" w:lineRule="auto"/>
      </w:pPr>
      <w:r>
        <w:rPr>
          <w:rFonts w:ascii="Noto Sans CJK SC" w:hAnsi="Noto Sans CJK SC" w:eastAsia="Noto Sans CJK SC"/>
          <w:b w:val="0"/>
          <w:color w:val="000000"/>
          <w:sz w:val="21"/>
        </w:rPr>
        <w:t>项目按模型资产、仿真环境、强化学习算法、评估脚本和实验结果分层。PPO不直接修改MuJoCo状态，只通过Gymnasium的reset和step接口交换数据。环境负责把归一化动作转换为目标关节角、推进物理仿真并计算奖励。</w:t>
      </w:r>
    </w:p>
    <w:p>
      <w:pPr>
        <w:keepNext w:val="0"/>
        <w:widowControl/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32000" cy="174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1_data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7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160" w:line="300" w:lineRule="auto"/>
        <w:jc w:val="center"/>
      </w:pPr>
      <w:r>
        <w:rPr>
          <w:rFonts w:ascii="Noto Sans CJK SC" w:hAnsi="Noto Sans CJK SC" w:eastAsia="Noto Sans CJK SC"/>
          <w:b w:val="0"/>
          <w:color w:val="666666"/>
          <w:sz w:val="18"/>
        </w:rPr>
        <w:t>图1  Stage 1训练与控制数据流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706"/>
        <w:gridCol w:w="4706"/>
      </w:tblGrid>
      <w:tr>
        <w:trPr>
          <w:tblHeader w:val="true"/>
          <w:cantSplit w:val="true"/>
        </w:trPr>
        <w:tc>
          <w:tcPr>
            <w:tcW w:type="dxa" w:w="357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538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assets/rm75/RM75.urdf</w:t>
            </w:r>
          </w:p>
        </w:tc>
        <w:tc>
          <w:tcPr>
            <w:tcW w:type="dxa" w:w="53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厂家ROS模型的项目副本，网格路径改为相对路径</w:t>
            </w:r>
          </w:p>
        </w:tc>
      </w:tr>
      <w:tr>
        <w:trPr>
          <w:cantSplit w:val="true"/>
        </w:trPr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assets/rm75/rm75_imported.xml</w:t>
            </w:r>
          </w:p>
        </w:tc>
        <w:tc>
          <w:tcPr>
            <w:tcW w:type="dxa" w:w="53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URDF自动转换结果，用于比较，不直接作为训练模型</w:t>
            </w:r>
          </w:p>
        </w:tc>
      </w:tr>
      <w:tr>
        <w:trPr>
          <w:cantSplit w:val="true"/>
        </w:trPr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assets/rm75/rm75.xml</w:t>
            </w:r>
          </w:p>
        </w:tc>
        <w:tc>
          <w:tcPr>
            <w:tcW w:type="dxa" w:w="53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审核后的RM75动力学、执行器、限位、home姿态和临时TCP</w:t>
            </w:r>
          </w:p>
        </w:tc>
      </w:tr>
      <w:tr>
        <w:trPr>
          <w:cantSplit w:val="true"/>
        </w:trPr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assets/rm75/scene.xml</w:t>
            </w:r>
          </w:p>
        </w:tc>
        <w:tc>
          <w:tcPr>
            <w:tcW w:type="dxa" w:w="53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地面、灯光和相机视觉设置</w:t>
            </w:r>
          </w:p>
        </w:tc>
      </w:tr>
      <w:tr>
        <w:trPr>
          <w:cantSplit w:val="true"/>
        </w:trPr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env_rm75.py</w:t>
            </w:r>
          </w:p>
        </w:tc>
        <w:tc>
          <w:tcPr>
            <w:tcW w:type="dxa" w:w="53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任务定义、初始化、IK、控制、碰撞、奖励和渲染</w:t>
            </w:r>
          </w:p>
        </w:tc>
      </w:tr>
      <w:tr>
        <w:trPr>
          <w:cantSplit w:val="true"/>
        </w:trPr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Algorithms/ppo_continuous_action.py</w:t>
            </w:r>
          </w:p>
        </w:tc>
        <w:tc>
          <w:tcPr>
            <w:tcW w:type="dxa" w:w="53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Actor Critic、rollout、GAE、PPO更新、日志与断点</w:t>
            </w:r>
          </w:p>
        </w:tc>
      </w:tr>
      <w:tr>
        <w:trPr>
          <w:cantSplit w:val="true"/>
        </w:trPr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Scripts/visualize_agent.py</w:t>
            </w:r>
          </w:p>
        </w:tc>
        <w:tc>
          <w:tcPr>
            <w:tcW w:type="dxa" w:w="53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加载训练权重，窗口演示或无界面批量评估</w:t>
            </w:r>
          </w:p>
        </w:tc>
      </w:tr>
      <w:tr>
        <w:trPr>
          <w:cantSplit w:val="true"/>
        </w:trPr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tests</w:t>
            </w:r>
          </w:p>
        </w:tc>
        <w:tc>
          <w:tcPr>
            <w:tcW w:type="dxa" w:w="53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模型、环境、奖励、碰撞、PPO和checkpoint契约测试</w:t>
            </w:r>
          </w:p>
        </w:tc>
      </w:tr>
    </w:tbl>
    <w:p>
      <w:pPr>
        <w:spacing w:after="40"/>
      </w:pPr>
    </w:p>
    <w:p>
      <w:pPr>
        <w:pStyle w:val="Heading2"/>
        <w:keepNext/>
        <w:widowControl/>
        <w:spacing w:before="160" w:after="100" w:line="264" w:lineRule="auto"/>
      </w:pPr>
      <w:r>
        <w:rPr>
          <w:rFonts w:ascii="Noto Sans CJK SC" w:hAnsi="Noto Sans CJK SC" w:eastAsia="Noto Sans CJK SC"/>
          <w:b/>
          <w:color w:val="000000"/>
          <w:sz w:val="27"/>
        </w:rPr>
        <w:t>2.1 运行时调用顺序</w:t>
      </w:r>
    </w:p>
    <w:p>
      <w:pPr>
        <w:keepNext w:val="0"/>
        <w:widowControl/>
        <w:spacing w:before="0" w:after="60" w:line="300" w:lineRule="auto"/>
        <w:ind w:left="312" w:hanging="312"/>
      </w:pPr>
      <w:r>
        <w:rPr>
          <w:rFonts w:ascii="Noto Sans CJK SC" w:hAnsi="Noto Sans CJK SC" w:eastAsia="Noto Sans CJK SC"/>
          <w:b w:val="0"/>
          <w:color w:val="000000"/>
          <w:sz w:val="21"/>
        </w:rPr>
        <w:t>1. 训练脚本解析参数并注册 RM75-v0。</w:t>
      </w:r>
    </w:p>
    <w:p>
      <w:pPr>
        <w:keepNext w:val="0"/>
        <w:widowControl/>
        <w:spacing w:before="0" w:after="60" w:line="300" w:lineRule="auto"/>
        <w:ind w:left="312" w:hanging="312"/>
      </w:pPr>
      <w:r>
        <w:rPr>
          <w:rFonts w:ascii="Noto Sans CJK SC" w:hAnsi="Noto Sans CJK SC" w:eastAsia="Noto Sans CJK SC"/>
          <w:b w:val="0"/>
          <w:color w:val="000000"/>
          <w:sz w:val="21"/>
        </w:rPr>
        <w:t>2. gym.make 创建 RM75P2PEnv，环境读取 scene.xml 和 rm75.xml，并编译 MjModel。</w:t>
      </w:r>
    </w:p>
    <w:p>
      <w:pPr>
        <w:keepNext w:val="0"/>
        <w:widowControl/>
        <w:spacing w:before="0" w:after="60" w:line="300" w:lineRule="auto"/>
        <w:ind w:left="312" w:hanging="312"/>
      </w:pPr>
      <w:r>
        <w:rPr>
          <w:rFonts w:ascii="Noto Sans CJK SC" w:hAnsi="Noto Sans CJK SC" w:eastAsia="Noto Sans CJK SC"/>
          <w:b w:val="0"/>
          <w:color w:val="000000"/>
          <w:sz w:val="21"/>
        </w:rPr>
        <w:t>3. reset 清空 MjData，随机化关节初值和桌面摩擦，通过IK把末端放到固定起点附近。</w:t>
      </w:r>
    </w:p>
    <w:p>
      <w:pPr>
        <w:keepNext w:val="0"/>
        <w:widowControl/>
        <w:spacing w:before="0" w:after="60" w:line="300" w:lineRule="auto"/>
        <w:ind w:left="312" w:hanging="312"/>
      </w:pPr>
      <w:r>
        <w:rPr>
          <w:rFonts w:ascii="Noto Sans CJK SC" w:hAnsi="Noto Sans CJK SC" w:eastAsia="Noto Sans CJK SC"/>
          <w:b w:val="0"/>
          <w:color w:val="000000"/>
          <w:sz w:val="21"/>
        </w:rPr>
        <w:t>4. Actor读取28维观测并生成7维归一化动作。</w:t>
      </w:r>
    </w:p>
    <w:p>
      <w:pPr>
        <w:keepNext w:val="0"/>
        <w:widowControl/>
        <w:spacing w:before="0" w:after="60" w:line="300" w:lineRule="auto"/>
        <w:ind w:left="312" w:hanging="312"/>
      </w:pPr>
      <w:r>
        <w:rPr>
          <w:rFonts w:ascii="Noto Sans CJK SC" w:hAnsi="Noto Sans CJK SC" w:eastAsia="Noto Sans CJK SC"/>
          <w:b w:val="0"/>
          <w:color w:val="000000"/>
          <w:sz w:val="21"/>
        </w:rPr>
        <w:t>5. 环境把动作乘以0.02 rad后累计到q_target，位置执行器在10个物理子步内跟踪目标。</w:t>
      </w:r>
    </w:p>
    <w:p>
      <w:pPr>
        <w:keepNext w:val="0"/>
        <w:widowControl/>
        <w:spacing w:before="0" w:after="60" w:line="300" w:lineRule="auto"/>
        <w:ind w:left="312" w:hanging="312"/>
      </w:pPr>
      <w:r>
        <w:rPr>
          <w:rFonts w:ascii="Noto Sans CJK SC" w:hAnsi="Noto Sans CJK SC" w:eastAsia="Noto Sans CJK SC"/>
          <w:b w:val="0"/>
          <w:color w:val="000000"/>
          <w:sz w:val="21"/>
        </w:rPr>
        <w:t>6. 环境读取新状态、距离和碰撞，返回奖励和终止标志。</w:t>
      </w:r>
    </w:p>
    <w:p>
      <w:pPr>
        <w:keepNext w:val="0"/>
        <w:widowControl/>
        <w:spacing w:before="0" w:after="60" w:line="300" w:lineRule="auto"/>
        <w:ind w:left="312" w:hanging="312"/>
      </w:pPr>
      <w:r>
        <w:rPr>
          <w:rFonts w:ascii="Noto Sans CJK SC" w:hAnsi="Noto Sans CJK SC" w:eastAsia="Noto Sans CJK SC"/>
          <w:b w:val="0"/>
          <w:color w:val="000000"/>
          <w:sz w:val="21"/>
        </w:rPr>
        <w:t>7. PPO收集2048步rollout，计算GAE和return，再进行小批量更新。</w:t>
      </w:r>
    </w:p>
    <w:p>
      <w:pPr>
        <w:pStyle w:val="Heading1"/>
        <w:keepNext/>
        <w:widowControl/>
        <w:spacing w:before="240" w:after="100" w:line="264" w:lineRule="auto"/>
      </w:pPr>
      <w:r>
        <w:rPr>
          <w:rFonts w:ascii="Noto Sans CJK SC" w:hAnsi="Noto Sans CJK SC" w:eastAsia="Noto Sans CJK SC"/>
          <w:b/>
          <w:color w:val="000000"/>
          <w:sz w:val="34"/>
        </w:rPr>
        <w:t>3 输入输出奖励与网络</w:t>
      </w:r>
    </w:p>
    <w:p>
      <w:pPr>
        <w:pStyle w:val="Heading2"/>
        <w:keepNext/>
        <w:widowControl/>
        <w:spacing w:before="160" w:after="100" w:line="264" w:lineRule="auto"/>
      </w:pPr>
      <w:r>
        <w:rPr>
          <w:rFonts w:ascii="Noto Sans CJK SC" w:hAnsi="Noto Sans CJK SC" w:eastAsia="Noto Sans CJK SC"/>
          <w:b/>
          <w:color w:val="000000"/>
          <w:sz w:val="27"/>
        </w:rPr>
        <w:t>3.1 输入  28维观测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  <w:cantSplit w:val="true"/>
        </w:trPr>
        <w:tc>
          <w:tcPr>
            <w:tcW w:type="dxa" w:w="170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切片</w:t>
            </w:r>
          </w:p>
        </w:tc>
        <w:tc>
          <w:tcPr>
            <w:tcW w:type="dxa" w:w="85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维数</w:t>
            </w:r>
          </w:p>
        </w:tc>
        <w:tc>
          <w:tcPr>
            <w:tcW w:type="dxa" w:w="2835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57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obs[0:7]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当前关节角 q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描述机械臂构型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obs[7:14]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当前关节速度 qd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让策略感知运动方向和动态状态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obs[14:21]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位置伺服跟踪误差 q_target - q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暴露累计控制目标，消除隐藏状态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obs[21:24]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末端世界坐标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给出当前位置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obs[24:27]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目标世界坐标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告诉策略需要到达的位置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obs[27]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碰撞标志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表示当前接触状态</w:t>
            </w:r>
          </w:p>
        </w:tc>
      </w:tr>
    </w:tbl>
    <w:p>
      <w:pPr>
        <w:spacing w:after="40"/>
      </w:pPr>
    </w:p>
    <w:p>
      <w:pPr>
        <w:pStyle w:val="Heading2"/>
        <w:keepNext/>
        <w:widowControl/>
        <w:spacing w:before="160" w:after="100" w:line="264" w:lineRule="auto"/>
      </w:pPr>
      <w:r>
        <w:rPr>
          <w:rFonts w:ascii="Noto Sans CJK SC" w:hAnsi="Noto Sans CJK SC" w:eastAsia="Noto Sans CJK SC"/>
          <w:b/>
          <w:color w:val="000000"/>
          <w:sz w:val="27"/>
        </w:rPr>
        <w:t>3.2 输出  7维关节位置参考增量</w:t>
      </w:r>
    </w:p>
    <w:p>
      <w:pPr>
        <w:keepNext w:val="0"/>
        <w:widowControl/>
        <w:spacing w:before="0" w:after="100" w:line="300" w:lineRule="auto"/>
      </w:pPr>
      <w:r>
        <w:rPr>
          <w:rFonts w:ascii="Noto Sans CJK SC" w:hAnsi="Noto Sans CJK SC" w:eastAsia="Noto Sans CJK SC"/>
          <w:b w:val="0"/>
          <w:color w:val="000000"/>
          <w:sz w:val="21"/>
        </w:rPr>
        <w:t>策略输出不是力矩，也不是关节速度，而是无量纲动作。环境把它转换为每个环境步的目标关节角增量，并累加到位置伺服参考值。</w:t>
      </w:r>
    </w:p>
    <w:p>
      <w:pPr>
        <w:keepNext w:val="0"/>
        <w:widowControl/>
        <w:spacing w:before="0" w:after="8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60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_equ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100" w:line="300" w:lineRule="auto"/>
      </w:pPr>
      <w:r>
        <w:rPr>
          <w:rFonts w:ascii="Noto Sans CJK SC" w:hAnsi="Noto Sans CJK SC" w:eastAsia="Noto Sans CJK SC"/>
          <w:b w:val="0"/>
          <w:color w:val="000000"/>
          <w:sz w:val="21"/>
        </w:rPr>
        <w:t>由于动作空间为 [-1,1]，单步目标变化不超过 ±0.02 rad。这个限制既统一了策略概率空间，也避免一次动作给出过大的关节跳变。</w:t>
      </w:r>
    </w:p>
    <w:p>
      <w:pPr>
        <w:pStyle w:val="Heading2"/>
        <w:keepNext/>
        <w:widowControl/>
        <w:spacing w:before="160" w:after="100" w:line="264" w:lineRule="auto"/>
      </w:pPr>
      <w:r>
        <w:rPr>
          <w:rFonts w:ascii="Noto Sans CJK SC" w:hAnsi="Noto Sans CJK SC" w:eastAsia="Noto Sans CJK SC"/>
          <w:b/>
          <w:color w:val="000000"/>
          <w:sz w:val="27"/>
        </w:rPr>
        <w:t>3.3 PPO Actor Critic网络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37"/>
        <w:gridCol w:w="3137"/>
        <w:gridCol w:w="3137"/>
      </w:tblGrid>
      <w:tr>
        <w:trPr>
          <w:tblHeader w:val="true"/>
          <w:cantSplit w:val="true"/>
        </w:trPr>
        <w:tc>
          <w:tcPr>
            <w:tcW w:type="dxa" w:w="209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38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结构</w:t>
            </w:r>
          </w:p>
        </w:tc>
        <w:tc>
          <w:tcPr>
            <w:tcW w:type="dxa" w:w="4535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Actor均值网络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28 → 64 → 64 → 7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两层Tanh，输出高斯分布均值</w:t>
            </w:r>
          </w:p>
        </w:tc>
      </w:tr>
      <w:tr>
        <w:trPr>
          <w:cantSplit w:val="true"/>
        </w:trPr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策略标准差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7个可学习log std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受训练进度上限约束，训练动作从高斯分布采样</w:t>
            </w:r>
          </w:p>
        </w:tc>
      </w:tr>
      <w:tr>
        <w:trPr>
          <w:cantSplit w:val="true"/>
        </w:trPr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动作有界化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tanh压缩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动作严格落入(-1,1)，log probability包含变量变换修正</w:t>
            </w:r>
          </w:p>
        </w:tc>
      </w:tr>
      <w:tr>
        <w:trPr>
          <w:cantSplit w:val="true"/>
        </w:trPr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Critic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28 → 64 → 64 → 1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估计状态价值V(s)，用于优势函数和PPO更新</w:t>
            </w:r>
          </w:p>
        </w:tc>
      </w:tr>
      <w:tr>
        <w:trPr>
          <w:cantSplit w:val="true"/>
        </w:trPr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初始化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正交初始化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改善网络初始尺度和训练稳定性</w:t>
            </w:r>
          </w:p>
        </w:tc>
      </w:tr>
    </w:tbl>
    <w:p>
      <w:pPr>
        <w:spacing w:after="40"/>
      </w:pPr>
    </w:p>
    <w:p>
      <w:pPr>
        <w:pStyle w:val="Heading1"/>
        <w:keepNext/>
        <w:widowControl/>
        <w:spacing w:before="240" w:after="100" w:line="264" w:lineRule="auto"/>
      </w:pPr>
      <w:r>
        <w:rPr>
          <w:rFonts w:ascii="Noto Sans CJK SC" w:hAnsi="Noto Sans CJK SC" w:eastAsia="Noto Sans CJK SC"/>
          <w:b/>
          <w:color w:val="000000"/>
          <w:sz w:val="34"/>
        </w:rPr>
        <w:t>4 从原始UR5代码到当前RM75系统的修改记录</w:t>
      </w:r>
    </w:p>
    <w:p>
      <w:pPr>
        <w:keepNext w:val="0"/>
        <w:widowControl/>
        <w:spacing w:before="0" w:after="100" w:line="300" w:lineRule="auto"/>
      </w:pPr>
      <w:r>
        <w:rPr>
          <w:rFonts w:ascii="Noto Sans CJK SC" w:hAnsi="Noto Sans CJK SC" w:eastAsia="Noto Sans CJK SC"/>
          <w:b w:val="0"/>
          <w:color w:val="000000"/>
          <w:sz w:val="21"/>
        </w:rPr>
        <w:t>下表按实际迭代顺序汇总主要修改。每一项都给出文件或函数位置、修改内容、原因和结果。这里的“每一次修改”按可验证的功能批次归纳，而不是逐行罗列格式变化。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  <w:cantSplit w:val="true"/>
        </w:trPr>
        <w:tc>
          <w:tcPr>
            <w:tcW w:type="dxa" w:w="567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序号</w:t>
            </w:r>
          </w:p>
        </w:tc>
        <w:tc>
          <w:tcPr>
            <w:tcW w:type="dxa" w:w="1757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修改位置</w:t>
            </w:r>
          </w:p>
        </w:tc>
        <w:tc>
          <w:tcPr>
            <w:tcW w:type="dxa" w:w="249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修改内容</w:t>
            </w:r>
          </w:p>
        </w:tc>
        <w:tc>
          <w:tcPr>
            <w:tcW w:type="dxa" w:w="226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原因</w:t>
            </w:r>
          </w:p>
        </w:tc>
        <w:tc>
          <w:tcPr>
            <w:tcW w:type="dxa" w:w="198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影响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env.py 主入口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交互模式创建环境时固定 render_mode=None，由 interactive_viewer 单独启动窗口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避免human渲染和交互查看器重复launch造成段错误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交互模式可与target-mode同时使用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PPO入口与sys.path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删除不存在的UR5包副作用导入，直接导入环境类并注册ID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修复ModuleNotFoundError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脚本可从项目根目录直接运行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env.py action_space与step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动作改为[-1,1]归一化，再乘0.02 rad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策略分布单位与物理单位原来混在一起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动作概率计算和实际执行一致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PPO Agent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高斯采样后用tanh压缩，并修正log probability；删除ClipAction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事后裁剪会使环境动作与PPO记录动作不一致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保证PPO概率比计算正确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env.py reset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模型只编译一次，回合重置改用mj_resetData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原代码每回合重建XML模型，速度慢且随机性难管理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训练吞吐提高，模型ID保持不变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env.py reset与IK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先定义start_pos，再对带噪q0执行IK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IK必须知道目标起点；噪声提供初态随机化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末端每回合回到起点附近但关节构型有扰动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PPO默认参数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学习率降至1e-4，rollout增至2048，更新轮数降至5，target KL设0.02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原更新过强，曲线波动大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限制单批策略变化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PPO日志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增加return length success collision timeout final distance saturation和区域成功率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只看loss无法判断任务是否完成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训练可诊断且可比较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Scripts/visualize_agent.py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修复导入；加入自动选模型、确定性动作、headless和汇总统计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原脚本不能加载本项目环境且只适合观看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可复现评估随机目标性能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tools/convert_rm75_urdf.py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复制厂家URDF和STL，替换package路径并导出基础MJCF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MuJoCo不能直接解析ROS package路径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转换流程可重复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rm75_imported.xml与rm75.xml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自动导入文件和人工审核训练文件分离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再次转换不应覆盖执行器和人工参数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模型更新可追踪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assets/rm75/rm75.xml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加入7个位置执行器、关节限位、力矩限幅、home关键帧和ee_site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URDF导入结果没有可训练控制接口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形成7轴可控模型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13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assets/rm75/scene.xml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加入地面、灯光、视觉设置；训练桌子由环境动态加入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静态场景和任务随机量需要分离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摩擦可以由reset种子控制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14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env_rm75.py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建立独立RM75P2PEnv，不覆盖UR5环境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UR5为6轴而RM75为7轴，动力学和限位不同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两套环境可以并存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_build_scene_and_model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编译后核验joint_1至joint_7和对应actuator顺序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顺序错位会把策略动作发送到错误关节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运行时快速失败而不是静默训练错误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16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_randomize_table_friction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使用self.rng在reset时更新geom_friction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原全局随机数不受seed控制；重编译模型代价高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同seed可复现且无需重编译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17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_check_collision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加入桌面、地面和非相邻连杆自碰撞；相邻连接接触不算碰撞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只检查桌面会漏掉机械臂自碰撞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碰撞终止含义更完整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18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Gymnasium注册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保留UR5-v0并新增RM75-v0，重复导入时不重复注册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迁移不应破坏基线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gym.make可创建两种机械臂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19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PPO网络维度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从环境空间动态获得输入输出维度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不能硬编码UR5的19维和6维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同一PPO代码支持28维7动作RM75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20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观测V2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加入q_target-q，21维扩展为28维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累计位置目标原来是策略看不到的隐藏状态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状态更接近马尔可夫性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21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奖励V2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加入超时惩罚并加强距离约束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长回合无成功时缺乏明确失败信号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试验后发现约束过强，继续进入V3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22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奖励V3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timeout改10，dist_weight改0.03，加入20cm和10cm一次性里程碑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V2成功样本极少，终端成功奖励太稀疏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策略获得分阶段接近信号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23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探索V3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标准差前25%保持0.30，再降至0.12；entropy系数为0.0001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过早降低探索会很难首次采到成功轨迹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早期充分探索，后期动作更确定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24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目标采样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新增uniform和50/25/25 hard_mixture，并记录target_region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诊断出负Y和远X区域成功率低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可定向微调，但当前结果出现区域遗忘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25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checkpoint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区分init-from和resume-from；原子保存Agent Adam步数参数和随机状态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纯权重不能真正续训，Ctrl+C后也可能丢失进度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支持微调和中断恢复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26</w:t>
            </w:r>
          </w:p>
        </w:tc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测试体系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建立26项模型环境奖励PPO和checkpoint单元测试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迁移涉及维度顺序碰撞和随机性，人工观看不足以验证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当前26项测试全部通过</w:t>
            </w:r>
          </w:p>
        </w:tc>
      </w:tr>
    </w:tbl>
    <w:p>
      <w:pPr>
        <w:spacing w:after="40"/>
      </w:pPr>
    </w:p>
    <w:p>
      <w:pPr>
        <w:pStyle w:val="Heading1"/>
        <w:keepNext/>
        <w:widowControl/>
        <w:spacing w:before="240" w:after="100" w:line="264" w:lineRule="auto"/>
      </w:pPr>
      <w:r>
        <w:rPr>
          <w:rFonts w:ascii="Noto Sans CJK SC" w:hAnsi="Noto Sans CJK SC" w:eastAsia="Noto Sans CJK SC"/>
          <w:b/>
          <w:color w:val="000000"/>
          <w:sz w:val="34"/>
        </w:rPr>
        <w:t>5 奖励函数设计及其优化过程</w:t>
      </w:r>
    </w:p>
    <w:p>
      <w:pPr>
        <w:keepNext w:val="0"/>
        <w:widowControl/>
        <w:spacing w:before="0" w:after="100" w:line="300" w:lineRule="auto"/>
      </w:pPr>
      <w:r>
        <w:rPr>
          <w:rFonts w:ascii="Noto Sans CJK SC" w:hAnsi="Noto Sans CJK SC" w:eastAsia="Noto Sans CJK SC"/>
          <w:b w:val="0"/>
          <w:color w:val="000000"/>
          <w:sz w:val="21"/>
        </w:rPr>
        <w:t>当前奖励集中定义在 env_rm75.py 的 reward_cfg，并由 _compute_reward 统一计算。step先计算末端到目标的欧氏距离、碰撞、成功和超时，再把各分量写入 info.reward_components，便于训练诊断。</w:t>
      </w:r>
    </w:p>
    <w:p>
      <w:pPr>
        <w:keepNext w:val="0"/>
        <w:widowControl/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6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ward_equ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140" w:line="300" w:lineRule="auto"/>
        <w:jc w:val="center"/>
      </w:pPr>
      <w:r>
        <w:rPr>
          <w:rFonts w:ascii="Noto Sans CJK SC" w:hAnsi="Noto Sans CJK SC" w:eastAsia="Noto Sans CJK SC"/>
          <w:b w:val="0"/>
          <w:color w:val="666666"/>
          <w:sz w:val="17"/>
        </w:rPr>
        <w:t>式中 d 表示末端与目标的欧氏距离  I表示条件成立时取1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37"/>
        <w:gridCol w:w="3137"/>
        <w:gridCol w:w="3137"/>
      </w:tblGrid>
      <w:tr>
        <w:trPr>
          <w:tblHeader w:val="true"/>
          <w:cantSplit w:val="true"/>
        </w:trPr>
        <w:tc>
          <w:tcPr>
            <w:tcW w:type="dxa" w:w="170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分量</w:t>
            </w:r>
          </w:p>
        </w:tc>
        <w:tc>
          <w:tcPr>
            <w:tcW w:type="dxa" w:w="187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当前形式</w:t>
            </w:r>
          </w:p>
        </w:tc>
        <w:tc>
          <w:tcPr>
            <w:tcW w:type="dxa" w:w="5499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设计理由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进度奖励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50(dₜ₋₁-dₜ)</w:t>
            </w:r>
          </w:p>
        </w:tc>
        <w:tc>
          <w:tcPr>
            <w:tcW w:type="dxa" w:w="549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只奖励距离净减少；远离目标时为负。前进再退回的两步收益基本抵消，降低来回摆动获利的可能。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距离惩罚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-0.03dₜ</w:t>
            </w:r>
          </w:p>
        </w:tc>
        <w:tc>
          <w:tcPr>
            <w:tcW w:type="dxa" w:w="549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让未产生明显进度时仍偏向靠近目标。权重保持较小，避免长回合累计距离项压过成功奖励。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时间惩罚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每步-0.01</w:t>
            </w:r>
          </w:p>
        </w:tc>
        <w:tc>
          <w:tcPr>
            <w:tcW w:type="dxa" w:w="549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同样成功时偏向使用更少步骤，但强度较小，不会主导策略。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20cm里程碑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首次进入时+5</w:t>
            </w:r>
          </w:p>
        </w:tc>
        <w:tc>
          <w:tcPr>
            <w:tcW w:type="dxa" w:w="549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给稀疏成功奖励增加中间学习信号；每回合只触发一次。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10cm里程碑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首次进入时+15</w:t>
            </w:r>
          </w:p>
        </w:tc>
        <w:tc>
          <w:tcPr>
            <w:tcW w:type="dxa" w:w="549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越接近目标给出更强信号；来回跨越阈值不能重复领取。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碰撞惩罚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碰撞时-75</w:t>
            </w:r>
          </w:p>
        </w:tc>
        <w:tc>
          <w:tcPr>
            <w:tcW w:type="dxa" w:w="549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碰撞同时终止回合，明确区分不安全轨迹与普通超时。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成功奖励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d&lt;0.05m时+100</w:t>
            </w:r>
          </w:p>
        </w:tc>
        <w:tc>
          <w:tcPr>
            <w:tcW w:type="dxa" w:w="549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把进入5cm目标球定义为本阶段任务成功，并立即终止回合。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超时惩罚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失败到1024步时-10</w:t>
            </w:r>
          </w:p>
        </w:tc>
        <w:tc>
          <w:tcPr>
            <w:tcW w:type="dxa" w:w="549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防止长期停滞；只在未成功且未碰撞时施加，避免重复惩罚。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姿态奖励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当前权重为0</w:t>
            </w:r>
          </w:p>
        </w:tc>
        <w:tc>
          <w:tcPr>
            <w:tcW w:type="dxa" w:w="549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代码接口保留，但Stage 1只训练位置到达，不声称已学习末端姿态。</w:t>
            </w:r>
          </w:p>
        </w:tc>
      </w:tr>
    </w:tbl>
    <w:p>
      <w:pPr>
        <w:spacing w:after="40"/>
      </w:pPr>
    </w:p>
    <w:p>
      <w:pPr>
        <w:pStyle w:val="Heading2"/>
        <w:keepNext/>
        <w:widowControl/>
        <w:spacing w:before="160" w:after="100" w:line="264" w:lineRule="auto"/>
      </w:pPr>
      <w:r>
        <w:rPr>
          <w:rFonts w:ascii="Noto Sans CJK SC" w:hAnsi="Noto Sans CJK SC" w:eastAsia="Noto Sans CJK SC"/>
          <w:b/>
          <w:color w:val="000000"/>
          <w:sz w:val="27"/>
        </w:rPr>
        <w:t>5.1 为什么改成势函数式进度奖励</w:t>
      </w:r>
    </w:p>
    <w:p>
      <w:pPr>
        <w:keepNext w:val="0"/>
        <w:widowControl/>
        <w:spacing w:before="0" w:after="100" w:line="300" w:lineRule="auto"/>
      </w:pPr>
      <w:r>
        <w:rPr>
          <w:rFonts w:ascii="Noto Sans CJK SC" w:hAnsi="Noto Sans CJK SC" w:eastAsia="Noto Sans CJK SC"/>
          <w:b w:val="0"/>
          <w:color w:val="000000"/>
          <w:sz w:val="21"/>
        </w:rPr>
        <w:t>原实现使用 10(d_prev-d)/max(d,10⁻⁶)。当d很小时，分母会把很小的距离变化放大，策略可能在目标附近通过数值波动获得异常奖励。当前实现使用50(d_prev-d)，其累计值主要由初始距离和最终距离决定。向前0.02m获得约+1，随后退回0.02m得到约-1，因此往返本身没有持续收益。由于PPO使用γ=0.99，严格数学抵消会有轻微折扣误差，但比按当前距离相除更稳定。</w:t>
      </w:r>
    </w:p>
    <w:p>
      <w:pPr>
        <w:pStyle w:val="Heading2"/>
        <w:keepNext/>
        <w:widowControl/>
        <w:spacing w:before="160" w:after="100" w:line="264" w:lineRule="auto"/>
      </w:pPr>
      <w:r>
        <w:rPr>
          <w:rFonts w:ascii="Noto Sans CJK SC" w:hAnsi="Noto Sans CJK SC" w:eastAsia="Noto Sans CJK SC"/>
          <w:b/>
          <w:color w:val="000000"/>
          <w:sz w:val="27"/>
        </w:rPr>
        <w:t>5.2 奖励演化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37"/>
        <w:gridCol w:w="3137"/>
        <w:gridCol w:w="3137"/>
      </w:tblGrid>
      <w:tr>
        <w:trPr>
          <w:tblHeader w:val="true"/>
          <w:cantSplit w:val="true"/>
        </w:trPr>
        <w:tc>
          <w:tcPr>
            <w:tcW w:type="dxa" w:w="187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57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关键设置</w:t>
            </w:r>
          </w:p>
        </w:tc>
        <w:tc>
          <w:tcPr>
            <w:tcW w:type="dxa" w:w="362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判断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原始UR5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相对进度除以当前距离，距离权重0.5，碰撞10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近目标奖励可能放大，距离累计项较强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UR5稳定修复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线性进度50，距离0.02，碰撞70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先减少摆动获利和碰撞行为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RM75 V2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timeout25，距离0.1，无里程碑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失败信号明确，但稀疏成功和强负项导致成功很少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RM75 V3当前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timeout10，距离0.03，里程碑5和15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保留目标方向，同时提高采到成功轨迹后的可学习性</w:t>
            </w:r>
          </w:p>
        </w:tc>
      </w:tr>
    </w:tbl>
    <w:p>
      <w:pPr>
        <w:spacing w:after="40"/>
      </w:pPr>
    </w:p>
    <w:p>
      <w:pPr>
        <w:pStyle w:val="Heading2"/>
        <w:keepNext/>
        <w:widowControl/>
        <w:spacing w:before="160" w:after="100" w:line="264" w:lineRule="auto"/>
      </w:pPr>
      <w:r>
        <w:rPr>
          <w:rFonts w:ascii="Noto Sans CJK SC" w:hAnsi="Noto Sans CJK SC" w:eastAsia="Noto Sans CJK SC"/>
          <w:b/>
          <w:color w:val="000000"/>
          <w:sz w:val="27"/>
        </w:rPr>
        <w:t>5.3 下一步怎样优化奖励</w:t>
      </w:r>
    </w:p>
    <w:p>
      <w:pPr>
        <w:pStyle w:val="ListBullet"/>
        <w:keepNext w:val="0"/>
        <w:widowControl/>
        <w:spacing w:before="0" w:after="40" w:line="300" w:lineRule="auto"/>
      </w:pPr>
      <w:r>
        <w:rPr>
          <w:rFonts w:ascii="Noto Sans CJK SC" w:hAnsi="Noto Sans CJK SC" w:eastAsia="Noto Sans CJK SC"/>
          <w:b w:val="0"/>
          <w:color w:val="000000"/>
          <w:sz w:val="21"/>
        </w:rPr>
        <w:t>先不要继续改成功、碰撞和距离权重。最新实验的主要问题是目标采样失衡，而不是奖励完全无效。</w:t>
      </w:r>
    </w:p>
    <w:p>
      <w:pPr>
        <w:pStyle w:val="ListBullet"/>
        <w:keepNext w:val="0"/>
        <w:widowControl/>
        <w:spacing w:before="0" w:after="40" w:line="300" w:lineRule="auto"/>
      </w:pPr>
      <w:r>
        <w:rPr>
          <w:rFonts w:ascii="Noto Sans CJK SC" w:hAnsi="Noto Sans CJK SC" w:eastAsia="Noto Sans CJK SC"/>
          <w:b w:val="0"/>
          <w:color w:val="000000"/>
          <w:sz w:val="21"/>
        </w:rPr>
        <w:t>加入轨迹平滑指标后，可小权重增加动作变化惩罚，例如 -λΔa‖aₜ-aₜ₋₁‖²；必须同时监控成功率，避免策略因害怕动作而停住。</w:t>
      </w:r>
    </w:p>
    <w:p>
      <w:pPr>
        <w:pStyle w:val="ListBullet"/>
        <w:keepNext w:val="0"/>
        <w:widowControl/>
        <w:spacing w:before="0" w:after="40" w:line="300" w:lineRule="auto"/>
      </w:pPr>
      <w:r>
        <w:rPr>
          <w:rFonts w:ascii="Noto Sans CJK SC" w:hAnsi="Noto Sans CJK SC" w:eastAsia="Noto Sans CJK SC"/>
          <w:b w:val="0"/>
          <w:color w:val="000000"/>
          <w:sz w:val="21"/>
        </w:rPr>
        <w:t>如果目标从位置扩展为位姿，再启用姿态误差奖励；在Stage 1位置任务中保持orient_weight=0。</w:t>
      </w:r>
    </w:p>
    <w:p>
      <w:pPr>
        <w:pStyle w:val="ListBullet"/>
        <w:keepNext w:val="0"/>
        <w:widowControl/>
        <w:spacing w:before="0" w:after="40" w:line="300" w:lineRule="auto"/>
      </w:pPr>
      <w:r>
        <w:rPr>
          <w:rFonts w:ascii="Noto Sans CJK SC" w:hAnsi="Noto Sans CJK SC" w:eastAsia="Noto Sans CJK SC"/>
          <w:b w:val="0"/>
          <w:color w:val="000000"/>
          <w:sz w:val="21"/>
        </w:rPr>
        <w:t>每次只改一组因素，并用固定验证种子比较总体成功率、最弱区域成功率、碰撞率、步数和轨迹平滑度。</w:t>
      </w:r>
    </w:p>
    <w:p>
      <w:pPr>
        <w:pStyle w:val="Heading1"/>
        <w:keepNext/>
        <w:widowControl/>
        <w:spacing w:before="240" w:after="100" w:line="264" w:lineRule="auto"/>
      </w:pPr>
      <w:r>
        <w:rPr>
          <w:rFonts w:ascii="Noto Sans CJK SC" w:hAnsi="Noto Sans CJK SC" w:eastAsia="Noto Sans CJK SC"/>
          <w:b/>
          <w:color w:val="000000"/>
          <w:sz w:val="34"/>
        </w:rPr>
        <w:t>6 平滑运动的实现与速度参数说明</w:t>
      </w:r>
    </w:p>
    <w:p>
      <w:pPr>
        <w:keepNext w:val="0"/>
        <w:widowControl/>
        <w:spacing w:before="0" w:after="100" w:line="300" w:lineRule="auto"/>
      </w:pPr>
      <w:r>
        <w:rPr>
          <w:rFonts w:ascii="Noto Sans CJK SC" w:hAnsi="Noto Sans CJK SC" w:eastAsia="Noto Sans CJK SC"/>
          <w:b w:val="0"/>
          <w:color w:val="000000"/>
          <w:sz w:val="21"/>
        </w:rPr>
        <w:t>当前系统没有显式的轨迹规划器，也没有给PPO设置一个名为joint_speed的命令参数。运动看起来较平滑，主要来自目标关节增量限制、位置伺服器动力学、物理子步和探索噪声衰减。它是受约束的闭环响应，不是经过速度、加速度和加加速度规划后得到的严格平滑轨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37"/>
        <w:gridCol w:w="3137"/>
        <w:gridCol w:w="3137"/>
      </w:tblGrid>
      <w:tr>
        <w:trPr>
          <w:tblHeader w:val="true"/>
          <w:cantSplit w:val="true"/>
        </w:trPr>
        <w:tc>
          <w:tcPr>
            <w:tcW w:type="dxa" w:w="187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机制</w:t>
            </w:r>
          </w:p>
        </w:tc>
        <w:tc>
          <w:tcPr>
            <w:tcW w:type="dxa" w:w="294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代码位置</w:t>
            </w:r>
          </w:p>
        </w:tc>
        <w:tc>
          <w:tcPr>
            <w:tcW w:type="dxa" w:w="425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对平滑性的作用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动作增量限制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env_rm75.py  action_scale=0.02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每20ms只允许目标关节角最多变化0.02rad，避免参考值瞬间大跳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累计位置目标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step中的q_target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策略给增量，执行器持续追踪累计目标；未完成的跟踪不会在下一步丢失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位置伺服阻尼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rm75.xml中的position actuator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1至2轴kp200 kv20，3至4轴kp120 kv12，5至7轴kp40 kv4；kv对速度产生阻尼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力矩限幅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forcerange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各轴限制为60 60 30 30 10 10 10Nm，避免仿真执行器无限施力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物理子步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timestep=0.002s  substeps=10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每个策略动作内部推进10次动力学积分，环境控制频率为50Hz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速度观测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obs[7:14]=qvel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速度存在于观测，策略可以学会利用，但奖励没有直接惩罚高速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探索退火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action std schedule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训练后期随机动作减小，轨迹通常更稳定；评估默认用确定性均值动作</w:t>
            </w:r>
          </w:p>
        </w:tc>
      </w:tr>
    </w:tbl>
    <w:p>
      <w:pPr>
        <w:spacing w:after="40"/>
      </w:pPr>
    </w:p>
    <w:p>
      <w:pPr>
        <w:pStyle w:val="Heading2"/>
        <w:keepNext/>
        <w:widowControl/>
        <w:spacing w:before="160" w:after="100" w:line="264" w:lineRule="auto"/>
      </w:pPr>
      <w:r>
        <w:rPr>
          <w:rFonts w:ascii="Noto Sans CJK SC" w:hAnsi="Noto Sans CJK SC" w:eastAsia="Noto Sans CJK SC"/>
          <w:b/>
          <w:color w:val="000000"/>
          <w:sz w:val="27"/>
        </w:rPr>
        <w:t>6.1 速度在哪里</w:t>
      </w:r>
    </w:p>
    <w:p>
      <w:pPr>
        <w:keepNext w:val="0"/>
        <w:widowControl/>
        <w:spacing w:before="0" w:after="100" w:line="300" w:lineRule="auto"/>
      </w:pPr>
      <w:r>
        <w:rPr>
          <w:rFonts w:ascii="Noto Sans CJK SC" w:hAnsi="Noto Sans CJK SC" w:eastAsia="Noto Sans CJK SC"/>
          <w:b w:val="0"/>
          <w:color w:val="000000"/>
          <w:sz w:val="21"/>
        </w:rPr>
        <w:t>MuJoCo中的实际关节速度是 data.qvel，由动力学积分产生，并作为观测输入策略。当前动作并不是速度命令。按参考值计算，单步最大增量0.02rad、环境步长0.02s，对应目标参考值最快可连续改变约1rad/s；这个1rad/s只是参考变化上限，不是机械臂真实速度限值。实际速度还受惯量、kp、kv、力矩限幅和接触影响。</w:t>
      </w:r>
    </w:p>
    <w:p>
      <w:pPr>
        <w:keepNext w:val="0"/>
        <w:widowControl/>
        <w:spacing w:before="0" w:after="100" w:line="300" w:lineRule="auto"/>
      </w:pPr>
      <w:r>
        <w:rPr>
          <w:rFonts w:ascii="Noto Sans CJK SC" w:hAnsi="Noto Sans CJK SC" w:eastAsia="Noto Sans CJK SC"/>
          <w:b w:val="0"/>
          <w:color w:val="000000"/>
          <w:sz w:val="21"/>
        </w:rPr>
        <w:t>因此，不能仅凭action_scale就声称满足实机速度安全要求。若要形成可验证的平滑轨迹，需要加入关节速度、加速度和jerk统计，并在环境或低层控制器中显式限制。</w:t>
      </w:r>
    </w:p>
    <w:p>
      <w:pPr>
        <w:pStyle w:val="Heading2"/>
        <w:keepNext/>
        <w:widowControl/>
        <w:spacing w:before="160" w:after="100" w:line="264" w:lineRule="auto"/>
      </w:pPr>
      <w:r>
        <w:rPr>
          <w:rFonts w:ascii="Noto Sans CJK SC" w:hAnsi="Noto Sans CJK SC" w:eastAsia="Noto Sans CJK SC"/>
          <w:b/>
          <w:color w:val="000000"/>
          <w:sz w:val="27"/>
        </w:rPr>
        <w:t>6.2 下一步平滑性改进</w:t>
      </w:r>
    </w:p>
    <w:p>
      <w:pPr>
        <w:keepNext w:val="0"/>
        <w:widowControl/>
        <w:spacing w:before="0" w:after="60" w:line="300" w:lineRule="auto"/>
        <w:ind w:left="312" w:hanging="312"/>
      </w:pPr>
      <w:r>
        <w:rPr>
          <w:rFonts w:ascii="Noto Sans CJK SC" w:hAnsi="Noto Sans CJK SC" w:eastAsia="Noto Sans CJK SC"/>
          <w:b w:val="0"/>
          <w:color w:val="000000"/>
          <w:sz w:val="21"/>
        </w:rPr>
        <w:t>1. 在info和评估脚本中记录每回合max|qd|、RMS速度、RMS加速度和RMS jerk。</w:t>
      </w:r>
    </w:p>
    <w:p>
      <w:pPr>
        <w:keepNext w:val="0"/>
        <w:widowControl/>
        <w:spacing w:before="0" w:after="60" w:line="300" w:lineRule="auto"/>
        <w:ind w:left="312" w:hanging="312"/>
      </w:pPr>
      <w:r>
        <w:rPr>
          <w:rFonts w:ascii="Noto Sans CJK SC" w:hAnsi="Noto Sans CJK SC" w:eastAsia="Noto Sans CJK SC"/>
          <w:b w:val="0"/>
          <w:color w:val="000000"/>
          <w:sz w:val="21"/>
        </w:rPr>
        <w:t>2. 根据厂家仿真目标值加入每轴速度和加速度限制；真机参数暂不使用。</w:t>
      </w:r>
    </w:p>
    <w:p>
      <w:pPr>
        <w:keepNext w:val="0"/>
        <w:widowControl/>
        <w:spacing w:before="0" w:after="60" w:line="300" w:lineRule="auto"/>
        <w:ind w:left="312" w:hanging="312"/>
      </w:pPr>
      <w:r>
        <w:rPr>
          <w:rFonts w:ascii="Noto Sans CJK SC" w:hAnsi="Noto Sans CJK SC" w:eastAsia="Noto Sans CJK SC"/>
          <w:b w:val="0"/>
          <w:color w:val="000000"/>
          <w:sz w:val="21"/>
        </w:rPr>
        <w:t>3. 优先增加动作变化惩罚或低通滤波，再观察是否降低成功率。</w:t>
      </w:r>
    </w:p>
    <w:p>
      <w:pPr>
        <w:keepNext w:val="0"/>
        <w:widowControl/>
        <w:spacing w:before="0" w:after="60" w:line="300" w:lineRule="auto"/>
        <w:ind w:left="312" w:hanging="312"/>
      </w:pPr>
      <w:r>
        <w:rPr>
          <w:rFonts w:ascii="Noto Sans CJK SC" w:hAnsi="Noto Sans CJK SC" w:eastAsia="Noto Sans CJK SC"/>
          <w:b w:val="0"/>
          <w:color w:val="000000"/>
          <w:sz w:val="21"/>
        </w:rPr>
        <w:t>4. 如需严格时间最优且平滑，可让策略输出末端或关节目标，再由独立轨迹生成器做速度规划。</w:t>
      </w:r>
    </w:p>
    <w:p>
      <w:pPr>
        <w:pStyle w:val="Heading1"/>
        <w:keepNext/>
        <w:widowControl/>
        <w:spacing w:before="240" w:after="100" w:line="264" w:lineRule="auto"/>
      </w:pPr>
      <w:r>
        <w:rPr>
          <w:rFonts w:ascii="Noto Sans CJK SC" w:hAnsi="Noto Sans CJK SC" w:eastAsia="Noto Sans CJK SC"/>
          <w:b/>
          <w:color w:val="000000"/>
          <w:sz w:val="34"/>
        </w:rPr>
        <w:t>7 PPO与TD3的选择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37"/>
        <w:gridCol w:w="3137"/>
        <w:gridCol w:w="3137"/>
      </w:tblGrid>
      <w:tr>
        <w:trPr>
          <w:tblHeader w:val="true"/>
          <w:cantSplit w:val="true"/>
        </w:trPr>
        <w:tc>
          <w:tcPr>
            <w:tcW w:type="dxa" w:w="170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比较项</w:t>
            </w:r>
          </w:p>
        </w:tc>
        <w:tc>
          <w:tcPr>
            <w:tcW w:type="dxa" w:w="3685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PPO</w:t>
            </w:r>
          </w:p>
        </w:tc>
        <w:tc>
          <w:tcPr>
            <w:tcW w:type="dxa" w:w="3685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TD3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策略类型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随机策略  on policy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确定性策略  off policy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数据使用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采样后更新若干轮，之后丢弃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经验回放可重复利用，样本效率通常更高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稳定机制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概率比裁剪、KL阈值、优势标准化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双Critic、延迟Actor更新、目标策略平滑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探索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策略分布标准差直接控制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确定性动作外加探索噪声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当前工程成熟度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已完成RM75接入、日志、测试、评估和checkpoint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仓库有代码，但尚未完成同等RM75验证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Stage 1建议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作为当前主算法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后续作为对照实验，不直接替换</w:t>
            </w:r>
          </w:p>
        </w:tc>
      </w:tr>
    </w:tbl>
    <w:p>
      <w:pPr>
        <w:spacing w:after="40"/>
      </w:pPr>
    </w:p>
    <w:p>
      <w:pPr>
        <w:keepNext w:val="0"/>
        <w:widowControl/>
        <w:spacing w:before="0" w:after="100" w:line="300" w:lineRule="auto"/>
      </w:pPr>
      <w:r>
        <w:rPr>
          <w:rFonts w:ascii="Noto Sans CJK SC" w:hAnsi="Noto Sans CJK SC" w:eastAsia="Noto Sans CJK SC"/>
          <w:b w:val="0"/>
          <w:color w:val="000000"/>
          <w:sz w:val="21"/>
        </w:rPr>
        <w:t>选择PPO的直接原因是当前任务在仿真中可大量采样，PPO更新幅度容易限制，现有训练和诊断链路已经完整。TD3的经验回放更适合昂贵数据场景，但需要重新验证回放分布、探索噪声、Q值过估计和RM75动作尺度。Stage 1应先用PPO建立可靠基线，再用相同目标种子和相同评价指标做TD3对照。</w:t>
      </w:r>
    </w:p>
    <w:p>
      <w:pPr>
        <w:pStyle w:val="Heading1"/>
        <w:keepNext/>
        <w:widowControl/>
        <w:spacing w:before="240" w:after="100" w:line="264" w:lineRule="auto"/>
      </w:pPr>
      <w:r>
        <w:rPr>
          <w:rFonts w:ascii="Noto Sans CJK SC" w:hAnsi="Noto Sans CJK SC" w:eastAsia="Noto Sans CJK SC"/>
          <w:b/>
          <w:color w:val="000000"/>
          <w:sz w:val="34"/>
        </w:rPr>
        <w:t>8 训练结果与问题分析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  <w:cantSplit w:val="true"/>
        </w:trPr>
        <w:tc>
          <w:tcPr>
            <w:tcW w:type="dxa" w:w="204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实验</w:t>
            </w:r>
          </w:p>
        </w:tc>
        <w:tc>
          <w:tcPr>
            <w:tcW w:type="dxa" w:w="153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实际环境步</w:t>
            </w:r>
          </w:p>
        </w:tc>
        <w:tc>
          <w:tcPr>
            <w:tcW w:type="dxa" w:w="249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训练曲线</w:t>
            </w:r>
          </w:p>
        </w:tc>
        <w:tc>
          <w:tcPr>
            <w:tcW w:type="dxa" w:w="3005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解释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RM75初始100万步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999424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末段滚动成功14%  最高32%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碰撞和超时较多，基础策略尚不稳定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RM75 V2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约108万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末段滚动成功0%  最高约1%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超时和距离负项过强，成功奖励过于稀疏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RM75 V3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1998848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末段滚动成功79%  碰撞0%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奖励和探索修正后学会任务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困难区微调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499712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末段滚动成功64%  碰撞0%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负Y改善，但正Y发生遗忘</w:t>
            </w:r>
          </w:p>
        </w:tc>
      </w:tr>
    </w:tbl>
    <w:p>
      <w:pPr>
        <w:spacing w:after="40"/>
      </w:pPr>
    </w:p>
    <w:p>
      <w:pPr>
        <w:keepNext w:val="0"/>
        <w:widowControl/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32000" cy="2851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m75_results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160" w:line="300" w:lineRule="auto"/>
        <w:jc w:val="center"/>
      </w:pPr>
      <w:r>
        <w:rPr>
          <w:rFonts w:ascii="Noto Sans CJK SC" w:hAnsi="Noto Sans CJK SC" w:eastAsia="Noto Sans CJK SC"/>
          <w:b w:val="0"/>
          <w:color w:val="666666"/>
          <w:sz w:val="18"/>
        </w:rPr>
        <w:t>图2  相同100个随机目标下的区域成功率对比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  <w:cantSplit w:val="true"/>
        </w:trPr>
        <w:tc>
          <w:tcPr>
            <w:tcW w:type="dxa" w:w="2835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1247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成功率</w:t>
            </w:r>
          </w:p>
        </w:tc>
        <w:tc>
          <w:tcPr>
            <w:tcW w:type="dxa" w:w="1247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碰撞率</w:t>
            </w:r>
          </w:p>
        </w:tc>
        <w:tc>
          <w:tcPr>
            <w:tcW w:type="dxa" w:w="187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平均最终距离</w:t>
            </w:r>
          </w:p>
        </w:tc>
        <w:tc>
          <w:tcPr>
            <w:tcW w:type="dxa" w:w="1587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平均步数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RM75 v3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69%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0%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0.1232m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463.7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困难区微调最终模型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63%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0%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0.1134m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503.7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75%旧权重加25%新权重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73%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0%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0.1115m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445.3</w:t>
            </w:r>
          </w:p>
        </w:tc>
      </w:tr>
    </w:tbl>
    <w:p>
      <w:pPr>
        <w:spacing w:after="40"/>
      </w:pPr>
    </w:p>
    <w:p>
      <w:pPr>
        <w:keepNext w:val="0"/>
        <w:widowControl/>
        <w:spacing w:before="0" w:after="100" w:line="300" w:lineRule="auto"/>
      </w:pPr>
      <w:r>
        <w:rPr>
          <w:rFonts w:ascii="Noto Sans CJK SC" w:hAnsi="Noto Sans CJK SC" w:eastAsia="Noto Sans CJK SC"/>
          <w:b w:val="0"/>
          <w:color w:val="000000"/>
          <w:sz w:val="21"/>
        </w:rPr>
        <w:t>困难区微调没有整体提升，而是把能力从正Y区域迁移到负Y区域。负Y外侧成功率从20.7%升至75.9%，正Y外侧却从85.3%降至20.6%。另一组独立100种子也复现了这一趋势，因此主要问题是50/25/25采样分布导致的区域遗忘。</w:t>
      </w:r>
    </w:p>
    <w:p>
      <w:pPr>
        <w:keepNext w:val="0"/>
        <w:widowControl/>
        <w:spacing w:before="0" w:after="100" w:line="300" w:lineRule="auto"/>
      </w:pPr>
      <w:r>
        <w:rPr>
          <w:rFonts w:ascii="Noto Sans CJK SC" w:hAnsi="Noto Sans CJK SC" w:eastAsia="Noto Sans CJK SC"/>
          <w:b w:val="0"/>
          <w:color w:val="000000"/>
          <w:sz w:val="21"/>
        </w:rPr>
        <w:t>旧模型75%与新模型25%的权重插值在两组100种子测试中分别取得73%和80%，高于对应旧模型的69%和78%。这是有价值的候选，但尚未保存为正式模型，也需要用至少500个全新种子复核。</w:t>
      </w:r>
    </w:p>
    <w:p>
      <w:pPr>
        <w:pStyle w:val="Heading1"/>
        <w:keepNext/>
        <w:widowControl/>
        <w:spacing w:before="240" w:after="100" w:line="264" w:lineRule="auto"/>
      </w:pPr>
      <w:r>
        <w:rPr>
          <w:rFonts w:ascii="Noto Sans CJK SC" w:hAnsi="Noto Sans CJK SC" w:eastAsia="Noto Sans CJK SC"/>
          <w:b/>
          <w:color w:val="000000"/>
          <w:sz w:val="34"/>
        </w:rPr>
        <w:t>9 结果衡量方法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37"/>
        <w:gridCol w:w="3137"/>
        <w:gridCol w:w="3137"/>
      </w:tblGrid>
      <w:tr>
        <w:trPr>
          <w:tblHeader w:val="true"/>
          <w:cantSplit w:val="true"/>
        </w:trPr>
        <w:tc>
          <w:tcPr>
            <w:tcW w:type="dxa" w:w="1757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835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4479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成功率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成功回合数除以总回合数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核心任务指标；训练滚动值与独立评估值必须区分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分区成功率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按负Y 正Y 远X等区域统计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发现总体均值掩盖的空间盲区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碰撞率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碰撞终止回合比例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评价安全性；当前确定性评估为0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超时率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1024步未成功且未碰撞的比例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判断是否停滞或无法到达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最终距离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终止时末端到目标距离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失败策略是否仍在接近目标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回合步数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成功或失败前使用的环境步数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成功率相同时衡量效率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动作饱和率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|a|&gt;0.98的动作比例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判断策略是否长期顶住动作边界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平滑度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RMS速度 加速度 jerk和动作差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当前尚未加入正式日志，是下一步补充项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PPO诊断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KL clipfrac entropy value loss explained variance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解释更新是否过强和Critic预测质量，不能代替成功率</w:t>
            </w:r>
          </w:p>
        </w:tc>
      </w:tr>
    </w:tbl>
    <w:p>
      <w:pPr>
        <w:spacing w:after="40"/>
      </w:pPr>
    </w:p>
    <w:p>
      <w:pPr>
        <w:pStyle w:val="Heading2"/>
        <w:keepNext/>
        <w:widowControl/>
        <w:spacing w:before="160" w:after="100" w:line="264" w:lineRule="auto"/>
      </w:pPr>
      <w:r>
        <w:rPr>
          <w:rFonts w:ascii="Noto Sans CJK SC" w:hAnsi="Noto Sans CJK SC" w:eastAsia="Noto Sans CJK SC"/>
          <w:b/>
          <w:color w:val="000000"/>
          <w:sz w:val="27"/>
        </w:rPr>
        <w:t>9.1 规范评估流程</w:t>
      </w:r>
    </w:p>
    <w:p>
      <w:pPr>
        <w:keepNext w:val="0"/>
        <w:widowControl/>
        <w:spacing w:before="0" w:after="60" w:line="300" w:lineRule="auto"/>
        <w:ind w:left="312" w:hanging="312"/>
      </w:pPr>
      <w:r>
        <w:rPr>
          <w:rFonts w:ascii="Noto Sans CJK SC" w:hAnsi="Noto Sans CJK SC" w:eastAsia="Noto Sans CJK SC"/>
          <w:b w:val="0"/>
          <w:color w:val="000000"/>
          <w:sz w:val="21"/>
        </w:rPr>
        <w:t>1. 训练曲线用于观察学习过程，不直接当作最终性能。</w:t>
      </w:r>
    </w:p>
    <w:p>
      <w:pPr>
        <w:keepNext w:val="0"/>
        <w:widowControl/>
        <w:spacing w:before="0" w:after="60" w:line="300" w:lineRule="auto"/>
        <w:ind w:left="312" w:hanging="312"/>
      </w:pPr>
      <w:r>
        <w:rPr>
          <w:rFonts w:ascii="Noto Sans CJK SC" w:hAnsi="Noto Sans CJK SC" w:eastAsia="Noto Sans CJK SC"/>
          <w:b w:val="0"/>
          <w:color w:val="000000"/>
          <w:sz w:val="21"/>
        </w:rPr>
        <w:t>2. 评估默认使用tanh(actor_mean)确定性动作，排除训练探索噪声。</w:t>
      </w:r>
    </w:p>
    <w:p>
      <w:pPr>
        <w:keepNext w:val="0"/>
        <w:widowControl/>
        <w:spacing w:before="0" w:after="60" w:line="300" w:lineRule="auto"/>
        <w:ind w:left="312" w:hanging="312"/>
      </w:pPr>
      <w:r>
        <w:rPr>
          <w:rFonts w:ascii="Noto Sans CJK SC" w:hAnsi="Noto Sans CJK SC" w:eastAsia="Noto Sans CJK SC"/>
          <w:b w:val="0"/>
          <w:color w:val="000000"/>
          <w:sz w:val="21"/>
        </w:rPr>
        <w:t>3. 使用固定且未参与调参的随机种子，至少评估500个目标。</w:t>
      </w:r>
    </w:p>
    <w:p>
      <w:pPr>
        <w:keepNext w:val="0"/>
        <w:widowControl/>
        <w:spacing w:before="0" w:after="60" w:line="300" w:lineRule="auto"/>
        <w:ind w:left="312" w:hanging="312"/>
      </w:pPr>
      <w:r>
        <w:rPr>
          <w:rFonts w:ascii="Noto Sans CJK SC" w:hAnsi="Noto Sans CJK SC" w:eastAsia="Noto Sans CJK SC"/>
          <w:b w:val="0"/>
          <w:color w:val="000000"/>
          <w:sz w:val="21"/>
        </w:rPr>
        <w:t>4. 同时报告总体和区域指标，不只报告最好一次回合。</w:t>
      </w:r>
    </w:p>
    <w:p>
      <w:pPr>
        <w:keepNext w:val="0"/>
        <w:widowControl/>
        <w:spacing w:before="0" w:after="60" w:line="300" w:lineRule="auto"/>
        <w:ind w:left="312" w:hanging="312"/>
      </w:pPr>
      <w:r>
        <w:rPr>
          <w:rFonts w:ascii="Noto Sans CJK SC" w:hAnsi="Noto Sans CJK SC" w:eastAsia="Noto Sans CJK SC"/>
          <w:b w:val="0"/>
          <w:color w:val="000000"/>
          <w:sz w:val="21"/>
        </w:rPr>
        <w:t>5. 保存模型、环境参数、代码版本和种子，使结果可以复现。</w:t>
      </w:r>
    </w:p>
    <w:p>
      <w:pPr>
        <w:pStyle w:val="Heading1"/>
        <w:keepNext/>
        <w:widowControl/>
        <w:spacing w:before="240" w:after="100" w:line="264" w:lineRule="auto"/>
      </w:pPr>
      <w:r>
        <w:rPr>
          <w:rFonts w:ascii="Noto Sans CJK SC" w:hAnsi="Noto Sans CJK SC" w:eastAsia="Noto Sans CJK SC"/>
          <w:b/>
          <w:color w:val="000000"/>
          <w:sz w:val="34"/>
        </w:rPr>
        <w:t>10 Stage 1局限与下一步仿真优化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37"/>
        <w:gridCol w:w="3137"/>
        <w:gridCol w:w="3137"/>
      </w:tblGrid>
      <w:tr>
        <w:trPr>
          <w:tblHeader w:val="true"/>
          <w:cantSplit w:val="true"/>
        </w:trPr>
        <w:tc>
          <w:tcPr>
            <w:tcW w:type="dxa" w:w="181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局限</w:t>
            </w:r>
          </w:p>
        </w:tc>
        <w:tc>
          <w:tcPr>
            <w:tcW w:type="dxa" w:w="340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3855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影响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临时TCP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ee_site位于link_7原点，没有真实夹爪变换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仿真点到达有效，但不能代表真实工具中心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目标只有位置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目标z固定，未训练姿态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不能完成需要末端朝向的抓取预备位姿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没有夹爪和物体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没有闭合、接触保持、抬升判据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不能声称完成随机点抓取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平滑性未显式优化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没有速度加速度jerk限制或惩罚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视觉上平滑不等于轨迹指标满足要求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碰撞信息简化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观测只有一个碰撞布尔量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策略不知道障碍方向和距离；这属于后续阶段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随机目标采样偏置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hard_mixture过度强化负Y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造成正Y能力遗忘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仿真参数来源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质量惯量采用当前URDF，执行器增益为仿真值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不能直接映射到真机</w:t>
            </w:r>
          </w:p>
        </w:tc>
      </w:tr>
    </w:tbl>
    <w:p>
      <w:pPr>
        <w:spacing w:after="40"/>
      </w:pPr>
    </w:p>
    <w:p>
      <w:pPr>
        <w:pStyle w:val="Heading2"/>
        <w:keepNext/>
        <w:widowControl/>
        <w:spacing w:before="160" w:after="100" w:line="264" w:lineRule="auto"/>
      </w:pPr>
      <w:r>
        <w:rPr>
          <w:rFonts w:ascii="Noto Sans CJK SC" w:hAnsi="Noto Sans CJK SC" w:eastAsia="Noto Sans CJK SC"/>
          <w:b/>
          <w:color w:val="000000"/>
          <w:sz w:val="27"/>
        </w:rPr>
        <w:t>10.1 推荐下一步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  <w:cantSplit w:val="true"/>
        </w:trPr>
        <w:tc>
          <w:tcPr>
            <w:tcW w:type="dxa" w:w="85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198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工作</w:t>
            </w:r>
          </w:p>
        </w:tc>
        <w:tc>
          <w:tcPr>
            <w:tcW w:type="dxa" w:w="306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</w:t>
            </w:r>
          </w:p>
        </w:tc>
        <w:tc>
          <w:tcPr>
            <w:tcW w:type="dxa" w:w="3175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改为均衡目标采样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60%全区域 15%负Y 15%正Y 10%远X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维持困难区训练，同时避免左右区域遗忘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增加周期验证和best model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每5万步在固定200个均匀目标上评估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最终权重不一定是训练过程中最好权重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验证插值候选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至少500个全新种子比较旧 新 插值模型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确认73%和80%的提升不是偶然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小学习率均衡微调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约30万步  学习率1e-5  std从0.08降至0.06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恢复正Y时减少对现有能力的破坏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加入平滑度日志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速度 加速度 jerk 动作差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把视觉判断变成可比较的量化结果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保持奖励暂时不变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先隔离采样因素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避免同时改采样和奖励后无法解释结果</w:t>
            </w:r>
          </w:p>
        </w:tc>
      </w:tr>
    </w:tbl>
    <w:p>
      <w:pPr>
        <w:spacing w:after="40"/>
      </w:pPr>
    </w:p>
    <w:p>
      <w:pPr>
        <w:pStyle w:val="Heading1"/>
        <w:keepNext/>
        <w:widowControl/>
        <w:spacing w:before="240" w:after="100" w:line="264" w:lineRule="auto"/>
      </w:pPr>
      <w:r>
        <w:rPr>
          <w:rFonts w:ascii="Noto Sans CJK SC" w:hAnsi="Noto Sans CJK SC" w:eastAsia="Noto Sans CJK SC"/>
          <w:b/>
          <w:color w:val="000000"/>
          <w:sz w:val="34"/>
        </w:rPr>
        <w:t>附录A 关键代码位置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706"/>
        <w:gridCol w:w="4706"/>
      </w:tblGrid>
      <w:tr>
        <w:trPr>
          <w:tblHeader w:val="true"/>
          <w:cantSplit w:val="true"/>
        </w:trPr>
        <w:tc>
          <w:tcPr>
            <w:tcW w:type="dxa" w:w="306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6009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代码位置</w:t>
            </w:r>
          </w:p>
        </w:tc>
      </w:tr>
      <w:tr>
        <w:trPr>
          <w:cantSplit w:val="true"/>
        </w:trP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动作和观测空间</w:t>
            </w:r>
          </w:p>
        </w:tc>
        <w:tc>
          <w:tcPr>
            <w:tcW w:type="dxa" w:w="60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env_rm75.py  RM75P2PEnv.__init__</w:t>
            </w:r>
          </w:p>
        </w:tc>
      </w:tr>
      <w:tr>
        <w:trPr>
          <w:cantSplit w:val="true"/>
        </w:trP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模型编译与顺序检查</w:t>
            </w:r>
          </w:p>
        </w:tc>
        <w:tc>
          <w:tcPr>
            <w:tcW w:type="dxa" w:w="60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env_rm75.py  _build_scene_and_model</w:t>
            </w:r>
          </w:p>
        </w:tc>
      </w:tr>
      <w:tr>
        <w:trPr>
          <w:cantSplit w:val="true"/>
        </w:trP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初始化和IK</w:t>
            </w:r>
          </w:p>
        </w:tc>
        <w:tc>
          <w:tcPr>
            <w:tcW w:type="dxa" w:w="60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env_rm75.py  reset  _solve_ik</w:t>
            </w:r>
          </w:p>
        </w:tc>
      </w:tr>
      <w:tr>
        <w:trPr>
          <w:cantSplit w:val="true"/>
        </w:trP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动作到关节目标</w:t>
            </w:r>
          </w:p>
        </w:tc>
        <w:tc>
          <w:tcPr>
            <w:tcW w:type="dxa" w:w="60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env_rm75.py  step  _pd_to_ctrl  _step_sim</w:t>
            </w:r>
          </w:p>
        </w:tc>
      </w:tr>
      <w:tr>
        <w:trPr>
          <w:cantSplit w:val="true"/>
        </w:trP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奖励</w:t>
            </w:r>
          </w:p>
        </w:tc>
        <w:tc>
          <w:tcPr>
            <w:tcW w:type="dxa" w:w="60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env_rm75.py  reward_cfg  _compute_reward  _compute_distance_milestone_reward</w:t>
            </w:r>
          </w:p>
        </w:tc>
      </w:tr>
      <w:tr>
        <w:trPr>
          <w:cantSplit w:val="true"/>
        </w:trP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观测</w:t>
            </w:r>
          </w:p>
        </w:tc>
        <w:tc>
          <w:tcPr>
            <w:tcW w:type="dxa" w:w="60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env_rm75.py  _get_obs</w:t>
            </w:r>
          </w:p>
        </w:tc>
      </w:tr>
      <w:tr>
        <w:trPr>
          <w:cantSplit w:val="true"/>
        </w:trP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碰撞</w:t>
            </w:r>
          </w:p>
        </w:tc>
        <w:tc>
          <w:tcPr>
            <w:tcW w:type="dxa" w:w="60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env_rm75.py  _find_robot_geom_ids  _contact_pair_is_collision  _check_collision</w:t>
            </w:r>
          </w:p>
        </w:tc>
      </w:tr>
      <w:tr>
        <w:trPr>
          <w:cantSplit w:val="true"/>
        </w:trP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网络</w:t>
            </w:r>
          </w:p>
        </w:tc>
        <w:tc>
          <w:tcPr>
            <w:tcW w:type="dxa" w:w="60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Algorithms/ppo_continuous_action.py  Agent</w:t>
            </w:r>
          </w:p>
        </w:tc>
      </w:tr>
      <w:tr>
        <w:trPr>
          <w:cantSplit w:val="true"/>
        </w:trP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PPO更新</w:t>
            </w:r>
          </w:p>
        </w:tc>
        <w:tc>
          <w:tcPr>
            <w:tcW w:type="dxa" w:w="60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Algorithms/ppo_continuous_action.py  rollout  GAE  minibatch update</w:t>
            </w:r>
          </w:p>
        </w:tc>
      </w:tr>
      <w:tr>
        <w:trPr>
          <w:cantSplit w:val="true"/>
        </w:trP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断点</w:t>
            </w:r>
          </w:p>
        </w:tc>
        <w:tc>
          <w:tcPr>
            <w:tcW w:type="dxa" w:w="60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save_training_checkpoint  load_training_checkpoint</w:t>
            </w:r>
          </w:p>
        </w:tc>
      </w:tr>
      <w:tr>
        <w:trPr>
          <w:cantSplit w:val="true"/>
        </w:trP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评估</w:t>
            </w:r>
          </w:p>
        </w:tc>
        <w:tc>
          <w:tcPr>
            <w:tcW w:type="dxa" w:w="60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Scripts/visualize_agent.py</w:t>
            </w:r>
          </w:p>
        </w:tc>
      </w:tr>
      <w:tr>
        <w:trPr>
          <w:cantSplit w:val="true"/>
        </w:trP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模型参数</w:t>
            </w:r>
          </w:p>
        </w:tc>
        <w:tc>
          <w:tcPr>
            <w:tcW w:type="dxa" w:w="60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assets/rm75/rm75.xml</w:t>
            </w:r>
          </w:p>
        </w:tc>
      </w:tr>
    </w:tbl>
    <w:p>
      <w:pPr>
        <w:spacing w:after="40"/>
      </w:pPr>
    </w:p>
    <w:p>
      <w:pPr>
        <w:pStyle w:val="Heading1"/>
        <w:keepNext/>
        <w:widowControl/>
        <w:spacing w:before="240" w:after="100" w:line="264" w:lineRule="auto"/>
      </w:pPr>
      <w:r>
        <w:rPr>
          <w:rFonts w:ascii="Noto Sans CJK SC" w:hAnsi="Noto Sans CJK SC" w:eastAsia="Noto Sans CJK SC"/>
          <w:b/>
          <w:color w:val="000000"/>
          <w:sz w:val="34"/>
        </w:rPr>
        <w:t>附录B 可复制运行命令</w:t>
      </w:r>
    </w:p>
    <w:p>
      <w:pPr>
        <w:pStyle w:val="Heading2"/>
        <w:keepNext/>
        <w:widowControl/>
        <w:spacing w:before="160" w:after="100" w:line="264" w:lineRule="auto"/>
      </w:pPr>
      <w:r>
        <w:rPr>
          <w:rFonts w:ascii="Noto Sans CJK SC" w:hAnsi="Noto Sans CJK SC" w:eastAsia="Noto Sans CJK SC"/>
          <w:b/>
          <w:color w:val="000000"/>
          <w:sz w:val="27"/>
        </w:rPr>
        <w:t>B.1 完整自动测试</w:t>
      </w:r>
    </w:p>
    <w:p>
      <w:pPr>
        <w:spacing w:after="0" w:line="240" w:lineRule="auto"/>
        <w:ind w:left="397" w:right="227"/>
        <w:shd w:fill="F5F5F5"/>
      </w:pPr>
      <w:r>
        <w:rPr>
          <w:rFonts w:ascii="DejaVu Sans Mono" w:hAnsi="DejaVu Sans Mono" w:eastAsia="DejaVu Sans Mono"/>
          <w:b w:val="0"/>
          <w:color w:val="1F1F1F"/>
          <w:sz w:val="17"/>
        </w:rPr>
        <w:t>RM75_DEBUG=0 .venv/bin/python -m unittest discover -s tests -v</w:t>
      </w:r>
    </w:p>
    <w:p>
      <w:pPr>
        <w:pStyle w:val="Heading2"/>
        <w:keepNext/>
        <w:widowControl/>
        <w:spacing w:before="160" w:after="100" w:line="264" w:lineRule="auto"/>
      </w:pPr>
      <w:r>
        <w:rPr>
          <w:rFonts w:ascii="Noto Sans CJK SC" w:hAnsi="Noto Sans CJK SC" w:eastAsia="Noto Sans CJK SC"/>
          <w:b/>
          <w:color w:val="000000"/>
          <w:sz w:val="27"/>
        </w:rPr>
        <w:t>B.2 从头训练RM75 V3</w:t>
      </w:r>
    </w:p>
    <w:p>
      <w:pPr>
        <w:spacing w:after="0" w:line="240" w:lineRule="auto"/>
        <w:ind w:left="397" w:right="227"/>
        <w:shd w:fill="F5F5F5"/>
      </w:pPr>
      <w:r>
        <w:rPr>
          <w:rFonts w:ascii="DejaVu Sans Mono" w:hAnsi="DejaVu Sans Mono" w:eastAsia="DejaVu Sans Mono"/>
          <w:b w:val="0"/>
          <w:color w:val="1F1F1F"/>
          <w:sz w:val="17"/>
        </w:rPr>
        <w:t>RM75_DEBUG=0 .venv/bin/python Algorithms/ppo_continuous_action.py \</w:t>
      </w:r>
    </w:p>
    <w:p>
      <w:pPr>
        <w:spacing w:after="0" w:line="240" w:lineRule="auto"/>
        <w:ind w:left="397" w:right="227"/>
        <w:shd w:fill="F5F5F5"/>
      </w:pPr>
      <w:r>
        <w:rPr>
          <w:rFonts w:ascii="DejaVu Sans Mono" w:hAnsi="DejaVu Sans Mono" w:eastAsia="DejaVu Sans Mono"/>
          <w:b w:val="0"/>
          <w:color w:val="1F1F1F"/>
          <w:sz w:val="17"/>
        </w:rPr>
        <w:t xml:space="preserve">  --env-id RM75-v0 \</w:t>
      </w:r>
    </w:p>
    <w:p>
      <w:pPr>
        <w:spacing w:after="0" w:line="240" w:lineRule="auto"/>
        <w:ind w:left="397" w:right="227"/>
        <w:shd w:fill="F5F5F5"/>
      </w:pPr>
      <w:r>
        <w:rPr>
          <w:rFonts w:ascii="DejaVu Sans Mono" w:hAnsi="DejaVu Sans Mono" w:eastAsia="DejaVu Sans Mono"/>
          <w:b w:val="0"/>
          <w:color w:val="1F1F1F"/>
          <w:sz w:val="17"/>
        </w:rPr>
        <w:t xml:space="preserve">  --total-timesteps 2000000 \</w:t>
      </w:r>
    </w:p>
    <w:p>
      <w:pPr>
        <w:spacing w:after="0" w:line="240" w:lineRule="auto"/>
        <w:ind w:left="397" w:right="227"/>
        <w:shd w:fill="F5F5F5"/>
      </w:pPr>
      <w:r>
        <w:rPr>
          <w:rFonts w:ascii="DejaVu Sans Mono" w:hAnsi="DejaVu Sans Mono" w:eastAsia="DejaVu Sans Mono"/>
          <w:b w:val="0"/>
          <w:color w:val="1F1F1F"/>
          <w:sz w:val="17"/>
        </w:rPr>
        <w:t xml:space="preserve">  --learning-rate 1e-4 \</w:t>
      </w:r>
    </w:p>
    <w:p>
      <w:pPr>
        <w:spacing w:after="0" w:line="240" w:lineRule="auto"/>
        <w:ind w:left="397" w:right="227"/>
        <w:shd w:fill="F5F5F5"/>
      </w:pPr>
      <w:r>
        <w:rPr>
          <w:rFonts w:ascii="DejaVu Sans Mono" w:hAnsi="DejaVu Sans Mono" w:eastAsia="DejaVu Sans Mono"/>
          <w:b w:val="0"/>
          <w:color w:val="1F1F1F"/>
          <w:sz w:val="17"/>
        </w:rPr>
        <w:t xml:space="preserve">  --track</w:t>
      </w:r>
    </w:p>
    <w:p>
      <w:pPr>
        <w:pStyle w:val="Heading2"/>
        <w:keepNext/>
        <w:widowControl/>
        <w:spacing w:before="160" w:after="100" w:line="264" w:lineRule="auto"/>
      </w:pPr>
      <w:r>
        <w:rPr>
          <w:rFonts w:ascii="Noto Sans CJK SC" w:hAnsi="Noto Sans CJK SC" w:eastAsia="Noto Sans CJK SC"/>
          <w:b/>
          <w:color w:val="000000"/>
          <w:sz w:val="27"/>
        </w:rPr>
        <w:t>B.3 批量确定性评估</w:t>
      </w:r>
    </w:p>
    <w:p>
      <w:pPr>
        <w:spacing w:after="0" w:line="240" w:lineRule="auto"/>
        <w:ind w:left="397" w:right="227"/>
        <w:shd w:fill="F5F5F5"/>
      </w:pPr>
      <w:r>
        <w:rPr>
          <w:rFonts w:ascii="DejaVu Sans Mono" w:hAnsi="DejaVu Sans Mono" w:eastAsia="DejaVu Sans Mono"/>
          <w:b w:val="0"/>
          <w:color w:val="1F1F1F"/>
          <w:sz w:val="17"/>
        </w:rPr>
        <w:t>.venv/bin/python Scripts/visualize_agent.py \</w:t>
      </w:r>
    </w:p>
    <w:p>
      <w:pPr>
        <w:spacing w:after="0" w:line="240" w:lineRule="auto"/>
        <w:ind w:left="397" w:right="227"/>
        <w:shd w:fill="F5F5F5"/>
      </w:pPr>
      <w:r>
        <w:rPr>
          <w:rFonts w:ascii="DejaVu Sans Mono" w:hAnsi="DejaVu Sans Mono" w:eastAsia="DejaVu Sans Mono"/>
          <w:b w:val="0"/>
          <w:color w:val="1F1F1F"/>
          <w:sz w:val="17"/>
        </w:rPr>
        <w:t xml:space="preserve">  --model-path runs/RM75-v3/ppo_continuous_action.cleanrl_model \</w:t>
      </w:r>
    </w:p>
    <w:p>
      <w:pPr>
        <w:spacing w:after="0" w:line="240" w:lineRule="auto"/>
        <w:ind w:left="397" w:right="227"/>
        <w:shd w:fill="F5F5F5"/>
      </w:pPr>
      <w:r>
        <w:rPr>
          <w:rFonts w:ascii="DejaVu Sans Mono" w:hAnsi="DejaVu Sans Mono" w:eastAsia="DejaVu Sans Mono"/>
          <w:b w:val="0"/>
          <w:color w:val="1F1F1F"/>
          <w:sz w:val="17"/>
        </w:rPr>
        <w:t xml:space="preserve">  --headless \</w:t>
      </w:r>
    </w:p>
    <w:p>
      <w:pPr>
        <w:spacing w:after="0" w:line="240" w:lineRule="auto"/>
        <w:ind w:left="397" w:right="227"/>
        <w:shd w:fill="F5F5F5"/>
      </w:pPr>
      <w:r>
        <w:rPr>
          <w:rFonts w:ascii="DejaVu Sans Mono" w:hAnsi="DejaVu Sans Mono" w:eastAsia="DejaVu Sans Mono"/>
          <w:b w:val="0"/>
          <w:color w:val="1F1F1F"/>
          <w:sz w:val="17"/>
        </w:rPr>
        <w:t xml:space="preserve">  --episodes 500 \</w:t>
      </w:r>
    </w:p>
    <w:p>
      <w:pPr>
        <w:spacing w:after="0" w:line="240" w:lineRule="auto"/>
        <w:ind w:left="397" w:right="227"/>
        <w:shd w:fill="F5F5F5"/>
      </w:pPr>
      <w:r>
        <w:rPr>
          <w:rFonts w:ascii="DejaVu Sans Mono" w:hAnsi="DejaVu Sans Mono" w:eastAsia="DejaVu Sans Mono"/>
          <w:b w:val="0"/>
          <w:color w:val="1F1F1F"/>
          <w:sz w:val="17"/>
        </w:rPr>
        <w:t xml:space="preserve">  --seed 20000 \</w:t>
      </w:r>
    </w:p>
    <w:p>
      <w:pPr>
        <w:spacing w:after="0" w:line="240" w:lineRule="auto"/>
        <w:ind w:left="397" w:right="227"/>
        <w:shd w:fill="F5F5F5"/>
      </w:pPr>
      <w:r>
        <w:rPr>
          <w:rFonts w:ascii="DejaVu Sans Mono" w:hAnsi="DejaVu Sans Mono" w:eastAsia="DejaVu Sans Mono"/>
          <w:b w:val="0"/>
          <w:color w:val="1F1F1F"/>
          <w:sz w:val="17"/>
        </w:rPr>
        <w:t xml:space="preserve">  --progress-every 0</w:t>
      </w:r>
    </w:p>
    <w:p>
      <w:pPr>
        <w:pStyle w:val="Heading2"/>
        <w:keepNext/>
        <w:widowControl/>
        <w:spacing w:before="160" w:after="100" w:line="264" w:lineRule="auto"/>
      </w:pPr>
      <w:r>
        <w:rPr>
          <w:rFonts w:ascii="Noto Sans CJK SC" w:hAnsi="Noto Sans CJK SC" w:eastAsia="Noto Sans CJK SC"/>
          <w:b/>
          <w:color w:val="000000"/>
          <w:sz w:val="27"/>
        </w:rPr>
        <w:t>B.4 窗口演示</w:t>
      </w:r>
    </w:p>
    <w:p>
      <w:pPr>
        <w:spacing w:after="0" w:line="240" w:lineRule="auto"/>
        <w:ind w:left="397" w:right="227"/>
        <w:shd w:fill="F5F5F5"/>
      </w:pPr>
      <w:r>
        <w:rPr>
          <w:rFonts w:ascii="DejaVu Sans Mono" w:hAnsi="DejaVu Sans Mono" w:eastAsia="DejaVu Sans Mono"/>
          <w:b w:val="0"/>
          <w:color w:val="1F1F1F"/>
          <w:sz w:val="17"/>
        </w:rPr>
        <w:t>.venv/bin/python Scripts/visualize_agent.py \</w:t>
      </w:r>
    </w:p>
    <w:p>
      <w:pPr>
        <w:spacing w:after="0" w:line="240" w:lineRule="auto"/>
        <w:ind w:left="397" w:right="227"/>
        <w:shd w:fill="F5F5F5"/>
      </w:pPr>
      <w:r>
        <w:rPr>
          <w:rFonts w:ascii="DejaVu Sans Mono" w:hAnsi="DejaVu Sans Mono" w:eastAsia="DejaVu Sans Mono"/>
          <w:b w:val="0"/>
          <w:color w:val="1F1F1F"/>
          <w:sz w:val="17"/>
        </w:rPr>
        <w:t xml:space="preserve">  --model-path runs/RM75-v3/ppo_continuous_action.cleanrl_model \</w:t>
      </w:r>
    </w:p>
    <w:p>
      <w:pPr>
        <w:spacing w:after="0" w:line="240" w:lineRule="auto"/>
        <w:ind w:left="397" w:right="227"/>
        <w:shd w:fill="F5F5F5"/>
      </w:pPr>
      <w:r>
        <w:rPr>
          <w:rFonts w:ascii="DejaVu Sans Mono" w:hAnsi="DejaVu Sans Mono" w:eastAsia="DejaVu Sans Mono"/>
          <w:b w:val="0"/>
          <w:color w:val="1F1F1F"/>
          <w:sz w:val="17"/>
        </w:rPr>
        <w:t xml:space="preserve">  --episodes 5</w:t>
      </w:r>
    </w:p>
    <w:p>
      <w:pPr>
        <w:pStyle w:val="Heading2"/>
        <w:keepNext/>
        <w:widowControl/>
        <w:spacing w:before="160" w:after="100" w:line="264" w:lineRule="auto"/>
      </w:pPr>
      <w:r>
        <w:rPr>
          <w:rFonts w:ascii="Noto Sans CJK SC" w:hAnsi="Noto Sans CJK SC" w:eastAsia="Noto Sans CJK SC"/>
          <w:b/>
          <w:color w:val="000000"/>
          <w:sz w:val="27"/>
        </w:rPr>
        <w:t>B.5 中断恢复</w:t>
      </w:r>
    </w:p>
    <w:p>
      <w:pPr>
        <w:spacing w:after="0" w:line="240" w:lineRule="auto"/>
        <w:ind w:left="397" w:right="227"/>
        <w:shd w:fill="F5F5F5"/>
      </w:pPr>
      <w:r>
        <w:rPr>
          <w:rFonts w:ascii="DejaVu Sans Mono" w:hAnsi="DejaVu Sans Mono" w:eastAsia="DejaVu Sans Mono"/>
          <w:b w:val="0"/>
          <w:color w:val="1F1F1F"/>
          <w:sz w:val="17"/>
        </w:rPr>
        <w:t>.venv/bin/python Algorithms/ppo_continuous_action.py \</w:t>
      </w:r>
    </w:p>
    <w:p>
      <w:pPr>
        <w:spacing w:after="0" w:line="240" w:lineRule="auto"/>
        <w:ind w:left="397" w:right="227"/>
        <w:shd w:fill="F5F5F5"/>
      </w:pPr>
      <w:r>
        <w:rPr>
          <w:rFonts w:ascii="DejaVu Sans Mono" w:hAnsi="DejaVu Sans Mono" w:eastAsia="DejaVu Sans Mono"/>
          <w:b w:val="0"/>
          <w:color w:val="1F1F1F"/>
          <w:sz w:val="17"/>
        </w:rPr>
        <w:t xml:space="preserve">  --resume-from runs/RUN_NAME/checkpoints/checkpoint_latest.pt</w:t>
      </w:r>
    </w:p>
    <w:p>
      <w:pPr>
        <w:keepNext w:val="0"/>
        <w:widowControl/>
        <w:spacing w:before="0" w:after="100" w:line="300" w:lineRule="auto"/>
      </w:pPr>
      <w:r>
        <w:rPr>
          <w:rFonts w:ascii="Noto Sans CJK SC" w:hAnsi="Noto Sans CJK SC" w:eastAsia="Noto Sans CJK SC"/>
          <w:b w:val="0"/>
          <w:color w:val="000000"/>
          <w:sz w:val="21"/>
        </w:rPr>
        <w:t>训练中第一次按Ctrl+C会完成当前PPO迭代后保存checkpoint。不要使用Ctrl+Z，Ctrl+Z只会挂起进程。已完整结束的模型开启新一轮优化时使用--init-from，而不是--resume-from。</w:t>
      </w:r>
    </w:p>
    <w:p>
      <w:pPr>
        <w:pStyle w:val="Heading1"/>
        <w:keepNext/>
        <w:widowControl/>
        <w:spacing w:before="240" w:after="100" w:line="264" w:lineRule="auto"/>
      </w:pPr>
      <w:r>
        <w:rPr>
          <w:rFonts w:ascii="Noto Sans CJK SC" w:hAnsi="Noto Sans CJK SC" w:eastAsia="Noto Sans CJK SC"/>
          <w:b/>
          <w:color w:val="000000"/>
          <w:sz w:val="34"/>
        </w:rPr>
        <w:t>附录C 老师可能追问的简短回答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706"/>
        <w:gridCol w:w="4706"/>
      </w:tblGrid>
      <w:tr>
        <w:trPr>
          <w:tblHeader w:val="true"/>
          <w:cantSplit w:val="true"/>
        </w:trPr>
        <w:tc>
          <w:tcPr>
            <w:tcW w:type="dxa" w:w="232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674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回答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输入是什么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28维状态，包括关节角、关节速度、伺服跟踪误差、末端位置、目标位置和碰撞标志。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输出是什么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7维归一化动作，经0.02缩放后作为每步目标关节角增量，不是力矩或速度命令。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奖励为什么这样设计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终端成功奖励定义任务，进度和里程碑解决稀疏反馈，时间项鼓励效率，碰撞和超时区分失败类型。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为什么选择PPO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仿真可大量采样，PPO裁剪更新稳定，当前工程链路已经完整；TD3留作同指标对照。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速度参数在哪里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实际速度在MuJoCo的qvel中；动作是位置参考增量。0.02rad和50Hz给出约1rad/s参考变化上限，但不是实际速度限制。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运动为什么比较平滑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小增量、位置伺服kp kv、力矩限幅、10个物理子步和后期低探索共同作用；当前没有显式jerk优化。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成功率为什么会下降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困难采样让策略重点适应负Y，正Y样本不足，引起区域遗忘；不是简单的训练步数不够。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现在能不能抓取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不能。当前只验证末端点到达，没有夹爪、物体状态和抓取成功判据。</w:t>
            </w:r>
          </w:p>
        </w:tc>
      </w:tr>
      <w:tr>
        <w:trPr>
          <w:cantSplit w:val="true"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真机是否完成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本阶段暂不进行真机测试，仿真TCP、增益和方向仍需后续标定。</w:t>
            </w:r>
          </w:p>
        </w:tc>
      </w:tr>
    </w:tbl>
    <w:p>
      <w:pPr>
        <w:spacing w:after="40"/>
      </w:pPr>
    </w:p>
    <w:p>
      <w:pPr>
        <w:pStyle w:val="Heading1"/>
        <w:keepNext/>
        <w:widowControl/>
        <w:spacing w:before="240" w:after="100" w:line="264" w:lineRule="auto"/>
      </w:pPr>
      <w:r>
        <w:rPr>
          <w:rFonts w:ascii="Noto Sans CJK SC" w:hAnsi="Noto Sans CJK SC" w:eastAsia="Noto Sans CJK SC"/>
          <w:b/>
          <w:color w:val="000000"/>
          <w:sz w:val="34"/>
        </w:rPr>
        <w:t>参考资料</w:t>
      </w:r>
    </w:p>
    <w:p>
      <w:pPr>
        <w:keepNext w:val="0"/>
        <w:widowControl/>
        <w:spacing w:before="0" w:after="60" w:line="300" w:lineRule="auto"/>
        <w:ind w:left="312" w:hanging="312"/>
      </w:pPr>
      <w:r>
        <w:rPr>
          <w:rFonts w:ascii="Noto Sans CJK SC" w:hAnsi="Noto Sans CJK SC" w:eastAsia="Noto Sans CJK SC"/>
          <w:b w:val="0"/>
          <w:color w:val="000000"/>
          <w:sz w:val="21"/>
        </w:rPr>
        <w:t>1. zhongyu_RL.pdf  Stage 1任务要求与汇报问题</w:t>
      </w:r>
    </w:p>
    <w:p>
      <w:pPr>
        <w:keepNext w:val="0"/>
        <w:widowControl/>
        <w:spacing w:before="0" w:after="60" w:line="300" w:lineRule="auto"/>
        <w:ind w:left="312" w:hanging="312"/>
      </w:pPr>
      <w:r>
        <w:rPr>
          <w:rFonts w:ascii="Noto Sans CJK SC" w:hAnsi="Noto Sans CJK SC" w:eastAsia="Noto Sans CJK SC"/>
          <w:b w:val="0"/>
          <w:color w:val="000000"/>
          <w:sz w:val="21"/>
        </w:rPr>
        <w:t>2. UR5E_rl.odt  原始学习总结</w:t>
      </w:r>
    </w:p>
    <w:p>
      <w:pPr>
        <w:keepNext w:val="0"/>
        <w:widowControl/>
        <w:spacing w:before="0" w:after="60" w:line="300" w:lineRule="auto"/>
        <w:ind w:left="312" w:hanging="312"/>
      </w:pPr>
      <w:r>
        <w:rPr>
          <w:rFonts w:ascii="Noto Sans CJK SC" w:hAnsi="Noto Sans CJK SC" w:eastAsia="Noto Sans CJK SC"/>
          <w:b w:val="0"/>
          <w:color w:val="000000"/>
          <w:sz w:val="21"/>
        </w:rPr>
        <w:t>3. UR5-Reinforcement-Learning当前本地代码  env.py  env_rm75.py  PPO与评估脚本</w:t>
      </w:r>
    </w:p>
    <w:p>
      <w:pPr>
        <w:keepNext w:val="0"/>
        <w:widowControl/>
        <w:spacing w:before="0" w:after="60" w:line="300" w:lineRule="auto"/>
        <w:ind w:left="312" w:hanging="312"/>
      </w:pPr>
      <w:r>
        <w:rPr>
          <w:rFonts w:ascii="Noto Sans CJK SC" w:hAnsi="Noto Sans CJK SC" w:eastAsia="Noto Sans CJK SC"/>
          <w:b w:val="0"/>
          <w:color w:val="000000"/>
          <w:sz w:val="21"/>
        </w:rPr>
        <w:t>4. docs/superpowers/plans中的迁移 稳定性 奖励和断点实现记录</w:t>
      </w:r>
    </w:p>
    <w:p>
      <w:pPr>
        <w:keepNext w:val="0"/>
        <w:widowControl/>
        <w:spacing w:before="0" w:after="60" w:line="300" w:lineRule="auto"/>
        <w:ind w:left="312" w:hanging="312"/>
      </w:pPr>
      <w:r>
        <w:rPr>
          <w:rFonts w:ascii="Noto Sans CJK SC" w:hAnsi="Noto Sans CJK SC" w:eastAsia="Noto Sans CJK SC"/>
          <w:b w:val="0"/>
          <w:color w:val="000000"/>
          <w:sz w:val="21"/>
        </w:rPr>
        <w:t>5. runs目录中的TensorBoard事件 模型权重和checkpoint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RM75机械臂强化学习随机目标到达 Stage 1 汇报总结</dc:title>
  <dc:subject>UR5e基线复现 RM75迁移 PPO训练与评估</dc:subject>
  <dc:creator>ZhongYu</dc:creator>
  <cp:keywords>RM75, UR5e, PPO, MuJoCo, Reinforcement Learning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