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E2B472" w14:textId="77777777" w:rsidR="00FD180C" w:rsidRDefault="00FD180C" w:rsidP="00FD180C">
      <w:pPr>
        <w:jc w:val="center"/>
        <w:rPr>
          <w:rFonts w:ascii="Amasis MT Pro Black" w:hAnsi="Amasis MT Pro Black"/>
          <w:sz w:val="56"/>
          <w:szCs w:val="56"/>
        </w:rPr>
      </w:pPr>
      <w:r>
        <w:rPr>
          <w:rFonts w:ascii="Amasis MT Pro Black" w:hAnsi="Amasis MT Pro Black"/>
          <w:sz w:val="56"/>
          <w:szCs w:val="56"/>
        </w:rPr>
        <w:t>Analysis</w:t>
      </w:r>
    </w:p>
    <w:p w14:paraId="6D6151C4" w14:textId="77777777" w:rsidR="00C72A01" w:rsidRDefault="00C72A01" w:rsidP="00FD180C">
      <w:pPr>
        <w:jc w:val="center"/>
        <w:rPr>
          <w:rFonts w:ascii="Amasis MT Pro Black" w:hAnsi="Amasis MT Pro Black"/>
          <w:sz w:val="40"/>
          <w:szCs w:val="40"/>
        </w:rPr>
      </w:pPr>
      <w:r>
        <w:rPr>
          <w:rFonts w:ascii="Amasis MT Pro Black" w:hAnsi="Amasis MT Pro Black"/>
          <w:sz w:val="40"/>
          <w:szCs w:val="40"/>
        </w:rPr>
        <w:t>Stuart Hall</w:t>
      </w:r>
    </w:p>
    <w:p w14:paraId="498AB793" w14:textId="6CD987ED" w:rsidR="00C72A01" w:rsidRDefault="00C72A01" w:rsidP="00C72A01">
      <w:pPr>
        <w:rPr>
          <w:rFonts w:ascii="Aharoni" w:hAnsi="Aharoni" w:cs="Aharoni"/>
          <w:sz w:val="40"/>
          <w:szCs w:val="40"/>
        </w:rPr>
      </w:pPr>
      <w:r>
        <w:rPr>
          <w:rFonts w:ascii="Aharoni" w:hAnsi="Aharoni" w:cs="Aharoni"/>
          <w:sz w:val="40"/>
          <w:szCs w:val="40"/>
        </w:rPr>
        <w:t xml:space="preserve">In 1964, hall was hired as a research fellow in Richard </w:t>
      </w:r>
      <w:proofErr w:type="spellStart"/>
      <w:r>
        <w:rPr>
          <w:rFonts w:ascii="Aharoni" w:hAnsi="Aharoni" w:cs="Aharoni"/>
          <w:sz w:val="40"/>
          <w:szCs w:val="40"/>
        </w:rPr>
        <w:t>hoggart’s</w:t>
      </w:r>
      <w:proofErr w:type="spellEnd"/>
      <w:r>
        <w:rPr>
          <w:rFonts w:ascii="Aharoni" w:hAnsi="Aharoni" w:cs="Aharoni"/>
          <w:sz w:val="40"/>
          <w:szCs w:val="40"/>
        </w:rPr>
        <w:t xml:space="preserve"> new Center for contemporary cultural studies, where he worked in the English department. This groundbreaking project, supported in part by Penguin in recognition of Hogwarts outstanding performance in the lady </w:t>
      </w:r>
      <w:proofErr w:type="spellStart"/>
      <w:r>
        <w:rPr>
          <w:rFonts w:ascii="Aharoni" w:hAnsi="Aharoni" w:cs="Aharoni"/>
          <w:sz w:val="40"/>
          <w:szCs w:val="40"/>
        </w:rPr>
        <w:t>chatterley’s</w:t>
      </w:r>
      <w:proofErr w:type="spellEnd"/>
      <w:r>
        <w:rPr>
          <w:rFonts w:ascii="Aharoni" w:hAnsi="Aharoni" w:cs="Aharoni"/>
          <w:sz w:val="40"/>
          <w:szCs w:val="40"/>
        </w:rPr>
        <w:t xml:space="preserve"> lover trial, dedicated itself to the study of ordinary forms of popular culture, employing literary scholarly abilities.</w:t>
      </w:r>
      <w:r w:rsidR="00C011DC">
        <w:rPr>
          <w:rFonts w:ascii="Aharoni" w:hAnsi="Aharoni" w:cs="Aharoni"/>
          <w:sz w:val="40"/>
          <w:szCs w:val="40"/>
        </w:rPr>
        <w:t xml:space="preserve"> With his history in the 1950s new left political debates and was Co author of the popular arts hall was an ideal candidate to help with the research into young cultures, the press, film and television.</w:t>
      </w:r>
    </w:p>
    <w:p w14:paraId="70408867" w14:textId="4A81EA9F" w:rsidR="00B6482B" w:rsidRDefault="00B6482B" w:rsidP="00C72A01">
      <w:pPr>
        <w:rPr>
          <w:rFonts w:ascii="Aharoni" w:hAnsi="Aharoni" w:cs="Aharoni"/>
          <w:sz w:val="40"/>
          <w:szCs w:val="40"/>
        </w:rPr>
      </w:pPr>
      <w:r>
        <w:rPr>
          <w:rFonts w:ascii="Aharoni" w:hAnsi="Aharoni" w:cs="Aharoni"/>
          <w:sz w:val="40"/>
          <w:szCs w:val="40"/>
        </w:rPr>
        <w:t xml:space="preserve">    Hall gave a strong theoretical foundation to his work, establishing the center as the institutional birthplace of cultural </w:t>
      </w:r>
      <w:proofErr w:type="spellStart"/>
      <w:r>
        <w:rPr>
          <w:rFonts w:ascii="Aharoni" w:hAnsi="Aharoni" w:cs="Aharoni"/>
          <w:sz w:val="40"/>
          <w:szCs w:val="40"/>
        </w:rPr>
        <w:t>studies.</w:t>
      </w:r>
      <w:r w:rsidR="002B3140">
        <w:rPr>
          <w:rFonts w:ascii="Aharoni" w:hAnsi="Aharoni" w:cs="Aharoni"/>
          <w:sz w:val="40"/>
          <w:szCs w:val="40"/>
        </w:rPr>
        <w:t>Cultural</w:t>
      </w:r>
      <w:proofErr w:type="spellEnd"/>
      <w:r w:rsidR="002B3140">
        <w:rPr>
          <w:rFonts w:ascii="Aharoni" w:hAnsi="Aharoni" w:cs="Aharoni"/>
          <w:sz w:val="40"/>
          <w:szCs w:val="40"/>
        </w:rPr>
        <w:t xml:space="preserve"> studies for hall</w:t>
      </w:r>
      <w:r w:rsidR="00EA0359">
        <w:rPr>
          <w:rFonts w:ascii="Aharoni" w:hAnsi="Aharoni" w:cs="Aharoni"/>
          <w:sz w:val="40"/>
          <w:szCs w:val="40"/>
        </w:rPr>
        <w:t xml:space="preserve">, was never a discipline in and of itself, but rather a field of inquiry, a means of comprehending the larger systems that shaped our daily lives. While at Birmingham his most well known works included investigations into how meanings add conveyed and received in the media </w:t>
      </w:r>
      <w:r w:rsidR="00761BDF">
        <w:rPr>
          <w:rFonts w:ascii="Aharoni" w:hAnsi="Aharoni" w:cs="Aharoni"/>
          <w:sz w:val="40"/>
          <w:szCs w:val="40"/>
        </w:rPr>
        <w:t>(</w:t>
      </w:r>
      <w:r w:rsidR="00EA0359">
        <w:rPr>
          <w:rFonts w:ascii="Aharoni" w:hAnsi="Aharoni" w:cs="Aharoni"/>
          <w:sz w:val="40"/>
          <w:szCs w:val="40"/>
        </w:rPr>
        <w:t>encoding and decoding</w:t>
      </w:r>
      <w:r w:rsidR="00761BDF">
        <w:rPr>
          <w:rFonts w:ascii="Aharoni" w:hAnsi="Aharoni" w:cs="Aharoni"/>
          <w:sz w:val="40"/>
          <w:szCs w:val="40"/>
        </w:rPr>
        <w:t>)</w:t>
      </w:r>
      <w:r w:rsidR="001E3FE6">
        <w:rPr>
          <w:rFonts w:ascii="Aharoni" w:hAnsi="Aharoni" w:cs="Aharoni"/>
          <w:sz w:val="40"/>
          <w:szCs w:val="40"/>
        </w:rPr>
        <w:t xml:space="preserve">, as well as how our identities based on age </w:t>
      </w:r>
      <w:r w:rsidR="00761BDF">
        <w:rPr>
          <w:rFonts w:ascii="Aharoni" w:hAnsi="Aharoni" w:cs="Aharoni"/>
          <w:sz w:val="40"/>
          <w:szCs w:val="40"/>
        </w:rPr>
        <w:t>,</w:t>
      </w:r>
      <w:r w:rsidR="001E3FE6">
        <w:rPr>
          <w:rFonts w:ascii="Aharoni" w:hAnsi="Aharoni" w:cs="Aharoni"/>
          <w:sz w:val="40"/>
          <w:szCs w:val="40"/>
        </w:rPr>
        <w:t>class</w:t>
      </w:r>
      <w:r w:rsidR="00761BDF">
        <w:rPr>
          <w:rFonts w:ascii="Aharoni" w:hAnsi="Aharoni" w:cs="Aharoni"/>
          <w:sz w:val="40"/>
          <w:szCs w:val="40"/>
        </w:rPr>
        <w:t>,</w:t>
      </w:r>
      <w:r w:rsidR="001E3FE6">
        <w:rPr>
          <w:rFonts w:ascii="Aharoni" w:hAnsi="Aharoni" w:cs="Aharoni"/>
          <w:sz w:val="40"/>
          <w:szCs w:val="40"/>
        </w:rPr>
        <w:t xml:space="preserve"> race and gender intertwined with dominant ways of seeing.</w:t>
      </w:r>
    </w:p>
    <w:p w14:paraId="7512BBE3" w14:textId="0D159FDC" w:rsidR="00761BDF" w:rsidRDefault="00761BDF" w:rsidP="00C72A01">
      <w:pPr>
        <w:rPr>
          <w:rFonts w:ascii="Aharoni" w:hAnsi="Aharoni" w:cs="Aharoni"/>
          <w:sz w:val="40"/>
          <w:szCs w:val="40"/>
        </w:rPr>
      </w:pPr>
      <w:r>
        <w:rPr>
          <w:rFonts w:ascii="Aharoni" w:hAnsi="Aharoni" w:cs="Aharoni"/>
          <w:sz w:val="40"/>
          <w:szCs w:val="40"/>
        </w:rPr>
        <w:lastRenderedPageBreak/>
        <w:t xml:space="preserve">     Beyond his personal ideas halls work at Birmingham was notable for the research and cooperation procedures he established. Hall was inspired by the 1968 student uprisings and Italian Marxist Antonio </w:t>
      </w:r>
      <w:proofErr w:type="spellStart"/>
      <w:r>
        <w:rPr>
          <w:rFonts w:ascii="Aharoni" w:hAnsi="Aharoni" w:cs="Aharoni"/>
          <w:sz w:val="40"/>
          <w:szCs w:val="40"/>
        </w:rPr>
        <w:t>gramsci</w:t>
      </w:r>
      <w:proofErr w:type="spellEnd"/>
      <w:r>
        <w:rPr>
          <w:rFonts w:ascii="Aharoni" w:hAnsi="Aharoni" w:cs="Aharoni"/>
          <w:sz w:val="40"/>
          <w:szCs w:val="40"/>
        </w:rPr>
        <w:t xml:space="preserve"> to seek out new working procedures for teachers and students that broke down traditional hierarchies and resulted in forms of </w:t>
      </w:r>
      <w:proofErr w:type="spellStart"/>
      <w:r>
        <w:rPr>
          <w:rFonts w:ascii="Aharoni" w:hAnsi="Aharoni" w:cs="Aharoni"/>
          <w:sz w:val="40"/>
          <w:szCs w:val="40"/>
        </w:rPr>
        <w:t>collaboration.</w:t>
      </w:r>
      <w:r w:rsidR="00955EC7">
        <w:rPr>
          <w:rFonts w:ascii="Aharoni" w:hAnsi="Aharoni" w:cs="Aharoni"/>
          <w:sz w:val="40"/>
          <w:szCs w:val="40"/>
        </w:rPr>
        <w:t>In</w:t>
      </w:r>
      <w:proofErr w:type="spellEnd"/>
      <w:r w:rsidR="00955EC7">
        <w:rPr>
          <w:rFonts w:ascii="Aharoni" w:hAnsi="Aharoni" w:cs="Aharoni"/>
          <w:sz w:val="40"/>
          <w:szCs w:val="40"/>
        </w:rPr>
        <w:t xml:space="preserve"> the 1970s, Birmingham University became famous for a series of Co written books because, and working papers on a variety of topics, including subcultures </w:t>
      </w:r>
      <w:r w:rsidR="00950CBA">
        <w:rPr>
          <w:rFonts w:ascii="Aharoni" w:hAnsi="Aharoni" w:cs="Aharoni"/>
          <w:sz w:val="40"/>
          <w:szCs w:val="40"/>
        </w:rPr>
        <w:t>(</w:t>
      </w:r>
      <w:r w:rsidR="00955EC7">
        <w:rPr>
          <w:rFonts w:ascii="Aharoni" w:hAnsi="Aharoni" w:cs="Aharoni"/>
          <w:sz w:val="40"/>
          <w:szCs w:val="40"/>
        </w:rPr>
        <w:t>resistance through rituals,</w:t>
      </w:r>
      <w:r w:rsidR="00950CBA">
        <w:rPr>
          <w:rFonts w:ascii="Aharoni" w:hAnsi="Aharoni" w:cs="Aharoni"/>
          <w:sz w:val="40"/>
          <w:szCs w:val="40"/>
        </w:rPr>
        <w:t>)</w:t>
      </w:r>
      <w:r w:rsidR="00955EC7">
        <w:rPr>
          <w:rFonts w:ascii="Aharoni" w:hAnsi="Aharoni" w:cs="Aharoni"/>
          <w:sz w:val="40"/>
          <w:szCs w:val="40"/>
        </w:rPr>
        <w:t xml:space="preserve"> race and the law </w:t>
      </w:r>
      <w:r w:rsidR="00835BAA">
        <w:rPr>
          <w:rFonts w:ascii="Aharoni" w:hAnsi="Aharoni" w:cs="Aharoni"/>
          <w:sz w:val="40"/>
          <w:szCs w:val="40"/>
        </w:rPr>
        <w:t>(policing</w:t>
      </w:r>
      <w:r w:rsidR="00955EC7">
        <w:rPr>
          <w:rFonts w:ascii="Aharoni" w:hAnsi="Aharoni" w:cs="Aharoni"/>
          <w:sz w:val="40"/>
          <w:szCs w:val="40"/>
        </w:rPr>
        <w:t xml:space="preserve"> the crisis</w:t>
      </w:r>
      <w:r w:rsidR="00950CBA">
        <w:rPr>
          <w:rFonts w:ascii="Aharoni" w:hAnsi="Aharoni" w:cs="Aharoni"/>
          <w:sz w:val="40"/>
          <w:szCs w:val="40"/>
        </w:rPr>
        <w:t>)</w:t>
      </w:r>
      <w:r w:rsidR="00955EC7">
        <w:rPr>
          <w:rFonts w:ascii="Aharoni" w:hAnsi="Aharoni" w:cs="Aharoni"/>
          <w:sz w:val="40"/>
          <w:szCs w:val="40"/>
        </w:rPr>
        <w:t xml:space="preserve">, and theoretical aspects of cultural inquiry </w:t>
      </w:r>
      <w:r w:rsidR="00950CBA">
        <w:rPr>
          <w:rFonts w:ascii="Aharoni" w:hAnsi="Aharoni" w:cs="Aharoni"/>
          <w:sz w:val="40"/>
          <w:szCs w:val="40"/>
        </w:rPr>
        <w:t>(</w:t>
      </w:r>
      <w:r w:rsidR="00955EC7">
        <w:rPr>
          <w:rFonts w:ascii="Aharoni" w:hAnsi="Aharoni" w:cs="Aharoni"/>
          <w:sz w:val="40"/>
          <w:szCs w:val="40"/>
        </w:rPr>
        <w:t>theory of cultural inquiry</w:t>
      </w:r>
      <w:r w:rsidR="00950CBA">
        <w:rPr>
          <w:rFonts w:ascii="Aharoni" w:hAnsi="Aharoni" w:cs="Aharoni"/>
          <w:sz w:val="40"/>
          <w:szCs w:val="40"/>
        </w:rPr>
        <w:t>)</w:t>
      </w:r>
      <w:r w:rsidR="00955EC7">
        <w:rPr>
          <w:rFonts w:ascii="Aharoni" w:hAnsi="Aharoni" w:cs="Aharoni"/>
          <w:sz w:val="40"/>
          <w:szCs w:val="40"/>
        </w:rPr>
        <w:t xml:space="preserve"> </w:t>
      </w:r>
      <w:r w:rsidR="00950CBA">
        <w:rPr>
          <w:rFonts w:ascii="Aharoni" w:hAnsi="Aharoni" w:cs="Aharoni"/>
          <w:sz w:val="40"/>
          <w:szCs w:val="40"/>
        </w:rPr>
        <w:t>(</w:t>
      </w:r>
      <w:r w:rsidR="00955EC7">
        <w:rPr>
          <w:rFonts w:ascii="Aharoni" w:hAnsi="Aharoni" w:cs="Aharoni"/>
          <w:sz w:val="40"/>
          <w:szCs w:val="40"/>
        </w:rPr>
        <w:t>culture</w:t>
      </w:r>
      <w:r w:rsidR="00950CBA">
        <w:rPr>
          <w:rFonts w:ascii="Aharoni" w:hAnsi="Aharoni" w:cs="Aharoni"/>
          <w:sz w:val="40"/>
          <w:szCs w:val="40"/>
        </w:rPr>
        <w:t>,</w:t>
      </w:r>
      <w:r w:rsidR="00955EC7">
        <w:rPr>
          <w:rFonts w:ascii="Aharoni" w:hAnsi="Aharoni" w:cs="Aharoni"/>
          <w:sz w:val="40"/>
          <w:szCs w:val="40"/>
        </w:rPr>
        <w:t xml:space="preserve"> </w:t>
      </w:r>
      <w:proofErr w:type="spellStart"/>
      <w:r w:rsidR="00955EC7">
        <w:rPr>
          <w:rFonts w:ascii="Aharoni" w:hAnsi="Aharoni" w:cs="Aharoni"/>
          <w:sz w:val="40"/>
          <w:szCs w:val="40"/>
        </w:rPr>
        <w:t>media</w:t>
      </w:r>
      <w:r w:rsidR="00950CBA">
        <w:rPr>
          <w:rFonts w:ascii="Aharoni" w:hAnsi="Aharoni" w:cs="Aharoni"/>
          <w:sz w:val="40"/>
          <w:szCs w:val="40"/>
        </w:rPr>
        <w:t>,</w:t>
      </w:r>
      <w:r w:rsidR="00955EC7">
        <w:rPr>
          <w:rFonts w:ascii="Aharoni" w:hAnsi="Aharoni" w:cs="Aharoni"/>
          <w:sz w:val="40"/>
          <w:szCs w:val="40"/>
        </w:rPr>
        <w:t>language</w:t>
      </w:r>
      <w:proofErr w:type="spellEnd"/>
      <w:r w:rsidR="00950CBA">
        <w:rPr>
          <w:rFonts w:ascii="Aharoni" w:hAnsi="Aharoni" w:cs="Aharoni"/>
          <w:sz w:val="40"/>
          <w:szCs w:val="40"/>
        </w:rPr>
        <w:t>).</w:t>
      </w:r>
    </w:p>
    <w:p w14:paraId="11A281F5" w14:textId="2262464A" w:rsidR="00735D78" w:rsidRDefault="00735D78" w:rsidP="00C72A01">
      <w:pPr>
        <w:rPr>
          <w:rFonts w:ascii="Aharoni" w:hAnsi="Aharoni" w:cs="Aharoni"/>
          <w:sz w:val="40"/>
          <w:szCs w:val="40"/>
        </w:rPr>
      </w:pPr>
      <w:r>
        <w:rPr>
          <w:rFonts w:ascii="Aharoni" w:hAnsi="Aharoni" w:cs="Aharoni"/>
          <w:sz w:val="40"/>
          <w:szCs w:val="40"/>
        </w:rPr>
        <w:t xml:space="preserve">   Because they were so busy publishing joint projects with their colleagues and lecturers, many of halls graduate students never got around to submitting their PhD </w:t>
      </w:r>
      <w:r w:rsidR="001C2267">
        <w:rPr>
          <w:rFonts w:ascii="Aharoni" w:hAnsi="Aharoni" w:cs="Aharoni"/>
          <w:sz w:val="40"/>
          <w:szCs w:val="40"/>
        </w:rPr>
        <w:t>theses</w:t>
      </w:r>
      <w:r>
        <w:rPr>
          <w:rFonts w:ascii="Aharoni" w:hAnsi="Aharoni" w:cs="Aharoni"/>
          <w:sz w:val="40"/>
          <w:szCs w:val="40"/>
        </w:rPr>
        <w:t xml:space="preserve">. Hall’s intellectual generosity you are so great that he never wrote a monograph on his own unlike practically every other major intellectual in the arts and humanities. His ideas were meant to pick people’s interest and start a discussion that others would </w:t>
      </w:r>
      <w:proofErr w:type="spellStart"/>
      <w:r>
        <w:rPr>
          <w:rFonts w:ascii="Aharoni" w:hAnsi="Aharoni" w:cs="Aharoni"/>
          <w:sz w:val="40"/>
          <w:szCs w:val="40"/>
        </w:rPr>
        <w:t>join.</w:t>
      </w:r>
      <w:r w:rsidR="00027B7A">
        <w:rPr>
          <w:rFonts w:ascii="Aharoni" w:hAnsi="Aharoni" w:cs="Aharoni"/>
          <w:sz w:val="40"/>
          <w:szCs w:val="40"/>
        </w:rPr>
        <w:t>As</w:t>
      </w:r>
      <w:proofErr w:type="spellEnd"/>
      <w:r w:rsidR="00027B7A">
        <w:rPr>
          <w:rFonts w:ascii="Aharoni" w:hAnsi="Aharoni" w:cs="Aharoni"/>
          <w:sz w:val="40"/>
          <w:szCs w:val="40"/>
        </w:rPr>
        <w:t xml:space="preserve"> a result, when the University of Birmingham introduced its blue flakes in 2011, the center’s work was, rated in a collaborative memorial. This downplayed Hall’s own significant contribution to the project, but it precisely embodied the spirit of inquiry and </w:t>
      </w:r>
      <w:r w:rsidR="00027B7A">
        <w:rPr>
          <w:rFonts w:ascii="Aharoni" w:hAnsi="Aharoni" w:cs="Aharoni"/>
          <w:sz w:val="40"/>
          <w:szCs w:val="40"/>
        </w:rPr>
        <w:lastRenderedPageBreak/>
        <w:t>debate that hall and his colleagues brought to their work.</w:t>
      </w:r>
    </w:p>
    <w:p w14:paraId="60F6405F" w14:textId="7A8BD531" w:rsidR="00613D5A" w:rsidRDefault="00613D5A" w:rsidP="00C72A01">
      <w:pPr>
        <w:rPr>
          <w:rFonts w:ascii="Aharoni" w:hAnsi="Aharoni" w:cs="Aharoni"/>
          <w:sz w:val="40"/>
          <w:szCs w:val="40"/>
        </w:rPr>
      </w:pPr>
      <w:r>
        <w:rPr>
          <w:rFonts w:ascii="Aharoni" w:hAnsi="Aharoni" w:cs="Aharoni"/>
          <w:sz w:val="40"/>
          <w:szCs w:val="40"/>
        </w:rPr>
        <w:t xml:space="preserve">   The universities connection with hall should not be overlooked. It 1968, the center and specifically hall played a crucial role in student sit in on campus. Halls card was marked for many years, ensuring that he would never be promoted. It also contributed to the center’s lack of funding in the 1970s what’s more remarkable is that the great outpouring of empirical research and theoretical thought in the 1970s was mostly </w:t>
      </w:r>
      <w:proofErr w:type="spellStart"/>
      <w:r>
        <w:rPr>
          <w:rFonts w:ascii="Aharoni" w:hAnsi="Aharoni" w:cs="Aharoni"/>
          <w:sz w:val="40"/>
          <w:szCs w:val="40"/>
        </w:rPr>
        <w:t>ignored.</w:t>
      </w:r>
      <w:r w:rsidR="00C27542">
        <w:rPr>
          <w:rFonts w:ascii="Aharoni" w:hAnsi="Aharoni" w:cs="Aharoni"/>
          <w:sz w:val="40"/>
          <w:szCs w:val="40"/>
        </w:rPr>
        <w:t>Hall</w:t>
      </w:r>
      <w:proofErr w:type="spellEnd"/>
      <w:r w:rsidR="00C27542">
        <w:rPr>
          <w:rFonts w:ascii="Aharoni" w:hAnsi="Aharoni" w:cs="Aharoni"/>
          <w:sz w:val="40"/>
          <w:szCs w:val="40"/>
        </w:rPr>
        <w:t xml:space="preserve"> drew the most out of his coworkers and increased the bar for what graduate students might do.</w:t>
      </w:r>
    </w:p>
    <w:p w14:paraId="2313B637" w14:textId="0F5F8E96" w:rsidR="002A2E48" w:rsidRPr="007F2AAF" w:rsidRDefault="00C27542" w:rsidP="00C72A01">
      <w:pPr>
        <w:rPr>
          <w:rFonts w:ascii="Amasis MT Pro Black" w:hAnsi="Amasis MT Pro Black" w:cs="Aharoni"/>
          <w:sz w:val="56"/>
          <w:szCs w:val="56"/>
        </w:rPr>
      </w:pPr>
      <w:r>
        <w:rPr>
          <w:rFonts w:ascii="Aharoni" w:hAnsi="Aharoni" w:cs="Aharoni"/>
          <w:sz w:val="40"/>
          <w:szCs w:val="40"/>
        </w:rPr>
        <w:t xml:space="preserve">   </w:t>
      </w:r>
      <w:r w:rsidR="001B0B79">
        <w:rPr>
          <w:rFonts w:ascii="Aharoni" w:hAnsi="Aharoni" w:cs="Aharoni"/>
          <w:sz w:val="40"/>
          <w:szCs w:val="40"/>
        </w:rPr>
        <w:t xml:space="preserve">In 1979, hall left the university to join the Open University, where his publicly broadcast lectures on the BBC encouraged an even larger group of students. His contributions at Birmingham were finally recognized with the award of an honorary doctorate Albert ties soared again in 2002 when the university disband the department of cultural studies and sociology however in recent years hall has become an outspoken supporter of the building of an archive of the </w:t>
      </w:r>
      <w:proofErr w:type="spellStart"/>
      <w:r w:rsidR="001B0B79">
        <w:rPr>
          <w:rFonts w:ascii="Aharoni" w:hAnsi="Aharoni" w:cs="Aharoni"/>
          <w:sz w:val="40"/>
          <w:szCs w:val="40"/>
        </w:rPr>
        <w:t>CCC</w:t>
      </w:r>
      <w:r w:rsidR="00751188">
        <w:rPr>
          <w:rFonts w:ascii="Aharoni" w:hAnsi="Aharoni" w:cs="Aharoni"/>
          <w:sz w:val="40"/>
          <w:szCs w:val="40"/>
        </w:rPr>
        <w:t>S’swork</w:t>
      </w:r>
      <w:proofErr w:type="spellEnd"/>
      <w:r w:rsidR="00751188">
        <w:rPr>
          <w:rFonts w:ascii="Aharoni" w:hAnsi="Aharoni" w:cs="Aharoni"/>
          <w:sz w:val="40"/>
          <w:szCs w:val="40"/>
        </w:rPr>
        <w:t xml:space="preserve"> and that of many of its key figures. This is currently in the works at the university’s Cadbury research library(</w:t>
      </w:r>
      <w:r w:rsidR="006B0785">
        <w:rPr>
          <w:rFonts w:ascii="Aharoni" w:hAnsi="Aharoni" w:cs="Aharoni"/>
          <w:sz w:val="40"/>
          <w:szCs w:val="40"/>
        </w:rPr>
        <w:t>f</w:t>
      </w:r>
      <w:r w:rsidR="00B3083D">
        <w:rPr>
          <w:rFonts w:ascii="Aharoni" w:hAnsi="Aharoni" w:cs="Aharoni"/>
          <w:sz w:val="40"/>
          <w:szCs w:val="40"/>
        </w:rPr>
        <w:t xml:space="preserve">ittingly located in the basement of the </w:t>
      </w:r>
      <w:proofErr w:type="spellStart"/>
      <w:r w:rsidR="00B3083D">
        <w:rPr>
          <w:rFonts w:ascii="Aharoni" w:hAnsi="Aharoni" w:cs="Aharoni"/>
          <w:sz w:val="40"/>
          <w:szCs w:val="40"/>
        </w:rPr>
        <w:t>moorehead</w:t>
      </w:r>
      <w:proofErr w:type="spellEnd"/>
      <w:r w:rsidR="00B3083D">
        <w:rPr>
          <w:rFonts w:ascii="Aharoni" w:hAnsi="Aharoni" w:cs="Aharoni"/>
          <w:sz w:val="40"/>
          <w:szCs w:val="40"/>
        </w:rPr>
        <w:t xml:space="preserve"> tower, where cultural studies occupied the 8</w:t>
      </w:r>
      <w:r w:rsidR="00B3083D" w:rsidRPr="00B3083D">
        <w:rPr>
          <w:rFonts w:ascii="Aharoni" w:hAnsi="Aharoni" w:cs="Aharoni"/>
          <w:sz w:val="40"/>
          <w:szCs w:val="40"/>
          <w:vertAlign w:val="superscript"/>
        </w:rPr>
        <w:t>th</w:t>
      </w:r>
      <w:r w:rsidR="00B3083D">
        <w:rPr>
          <w:rFonts w:ascii="Aharoni" w:hAnsi="Aharoni" w:cs="Aharoni"/>
          <w:sz w:val="40"/>
          <w:szCs w:val="40"/>
        </w:rPr>
        <w:t xml:space="preserve"> floor for many </w:t>
      </w:r>
      <w:r w:rsidR="00B3083D">
        <w:rPr>
          <w:rFonts w:ascii="Aharoni" w:hAnsi="Aharoni" w:cs="Aharoni"/>
          <w:sz w:val="40"/>
          <w:szCs w:val="40"/>
        </w:rPr>
        <w:lastRenderedPageBreak/>
        <w:t>years</w:t>
      </w:r>
      <w:r w:rsidR="006B0785">
        <w:rPr>
          <w:rFonts w:ascii="Aharoni" w:hAnsi="Aharoni" w:cs="Aharoni"/>
          <w:sz w:val="40"/>
          <w:szCs w:val="40"/>
        </w:rPr>
        <w:t>)</w:t>
      </w:r>
      <w:r w:rsidR="00B3083D">
        <w:rPr>
          <w:rFonts w:ascii="Aharoni" w:hAnsi="Aharoni" w:cs="Aharoni"/>
          <w:sz w:val="40"/>
          <w:szCs w:val="40"/>
        </w:rPr>
        <w:t xml:space="preserve"> and will be supplemented with halls personal archives halls accomplishments, influence, and legacy, which are inextricabl</w:t>
      </w:r>
      <w:r w:rsidR="00274E1F">
        <w:rPr>
          <w:rFonts w:ascii="Aharoni" w:hAnsi="Aharoni" w:cs="Aharoni"/>
          <w:sz w:val="40"/>
          <w:szCs w:val="40"/>
        </w:rPr>
        <w:t>y</w:t>
      </w:r>
      <w:r w:rsidR="00B3083D">
        <w:rPr>
          <w:rFonts w:ascii="Aharoni" w:hAnsi="Aharoni" w:cs="Aharoni"/>
          <w:sz w:val="40"/>
          <w:szCs w:val="40"/>
        </w:rPr>
        <w:t xml:space="preserve"> linked to the Birmingham Center for contemporary studies during much of his career, </w:t>
      </w:r>
    </w:p>
    <w:p w14:paraId="57312B04" w14:textId="168FD33D" w:rsidR="00FD180C" w:rsidRDefault="00435C12" w:rsidP="00435C12">
      <w:pPr>
        <w:rPr>
          <w:rFonts w:ascii="Amasis MT Pro Black" w:hAnsi="Amasis MT Pro Black"/>
          <w:sz w:val="56"/>
          <w:szCs w:val="56"/>
        </w:rPr>
      </w:pPr>
      <w:r>
        <w:rPr>
          <w:rFonts w:ascii="Amasis MT Pro Black" w:hAnsi="Amasis MT Pro Black"/>
          <w:sz w:val="56"/>
          <w:szCs w:val="56"/>
        </w:rPr>
        <w:t xml:space="preserve">Richard </w:t>
      </w:r>
      <w:proofErr w:type="spellStart"/>
      <w:r>
        <w:rPr>
          <w:rFonts w:ascii="Amasis MT Pro Black" w:hAnsi="Amasis MT Pro Black"/>
          <w:sz w:val="56"/>
          <w:szCs w:val="56"/>
        </w:rPr>
        <w:t>Hoggart</w:t>
      </w:r>
      <w:proofErr w:type="spellEnd"/>
    </w:p>
    <w:p w14:paraId="0604DE9C" w14:textId="7F600155" w:rsidR="00435C12" w:rsidRDefault="00B459FA" w:rsidP="00435C12">
      <w:pPr>
        <w:rPr>
          <w:rFonts w:ascii="Aharoni" w:hAnsi="Aharoni" w:cs="Aharoni"/>
          <w:sz w:val="40"/>
          <w:szCs w:val="40"/>
        </w:rPr>
      </w:pPr>
      <w:r>
        <w:rPr>
          <w:rFonts w:ascii="Aharoni" w:hAnsi="Aharoni" w:cs="Aharoni"/>
          <w:sz w:val="40"/>
          <w:szCs w:val="40"/>
        </w:rPr>
        <w:t xml:space="preserve">The fact that Birmingham first declined to fund </w:t>
      </w:r>
      <w:proofErr w:type="spellStart"/>
      <w:r>
        <w:rPr>
          <w:rFonts w:ascii="Aharoni" w:hAnsi="Aharoni" w:cs="Aharoni"/>
          <w:sz w:val="40"/>
          <w:szCs w:val="40"/>
        </w:rPr>
        <w:t>hagers</w:t>
      </w:r>
      <w:proofErr w:type="spellEnd"/>
      <w:r>
        <w:rPr>
          <w:rFonts w:ascii="Aharoni" w:hAnsi="Aharoni" w:cs="Aharoni"/>
          <w:sz w:val="40"/>
          <w:szCs w:val="40"/>
        </w:rPr>
        <w:t xml:space="preserve"> new center demonstrates the extreme character of this initiative instead he was obliged to rely on ties he had formed with Sir </w:t>
      </w:r>
      <w:proofErr w:type="spellStart"/>
      <w:r>
        <w:rPr>
          <w:rFonts w:ascii="Aharoni" w:hAnsi="Aharoni" w:cs="Aharoni"/>
          <w:sz w:val="40"/>
          <w:szCs w:val="40"/>
        </w:rPr>
        <w:t>alanon</w:t>
      </w:r>
      <w:proofErr w:type="spellEnd"/>
      <w:r>
        <w:rPr>
          <w:rFonts w:ascii="Aharoni" w:hAnsi="Aharoni" w:cs="Aharoni"/>
          <w:sz w:val="40"/>
          <w:szCs w:val="40"/>
        </w:rPr>
        <w:t xml:space="preserve"> </w:t>
      </w:r>
      <w:proofErr w:type="spellStart"/>
      <w:r>
        <w:rPr>
          <w:rFonts w:ascii="Aharoni" w:hAnsi="Aharoni" w:cs="Aharoni"/>
          <w:sz w:val="40"/>
          <w:szCs w:val="40"/>
        </w:rPr>
        <w:t>wien</w:t>
      </w:r>
      <w:proofErr w:type="spellEnd"/>
      <w:r>
        <w:rPr>
          <w:rFonts w:ascii="Aharoni" w:hAnsi="Aharoni" w:cs="Aharoni"/>
          <w:sz w:val="40"/>
          <w:szCs w:val="40"/>
        </w:rPr>
        <w:t xml:space="preserve">, the founder of Penguin Books. In 1960, </w:t>
      </w:r>
      <w:proofErr w:type="spellStart"/>
      <w:r>
        <w:rPr>
          <w:rFonts w:ascii="Aharoni" w:hAnsi="Aharoni" w:cs="Aharoni"/>
          <w:sz w:val="40"/>
          <w:szCs w:val="40"/>
        </w:rPr>
        <w:t>hogate</w:t>
      </w:r>
      <w:proofErr w:type="spellEnd"/>
      <w:r>
        <w:rPr>
          <w:rFonts w:ascii="Aharoni" w:hAnsi="Aharoni" w:cs="Aharoni"/>
          <w:sz w:val="40"/>
          <w:szCs w:val="40"/>
        </w:rPr>
        <w:t xml:space="preserve"> was a key witness in Penguins defense against obscenity charges brought against the publisher after it decided to publish and unedited version of DH Lawrence lady </w:t>
      </w:r>
      <w:proofErr w:type="spellStart"/>
      <w:r>
        <w:rPr>
          <w:rFonts w:ascii="Aharoni" w:hAnsi="Aharoni" w:cs="Aharoni"/>
          <w:sz w:val="40"/>
          <w:szCs w:val="40"/>
        </w:rPr>
        <w:t>chatterley’s</w:t>
      </w:r>
      <w:proofErr w:type="spellEnd"/>
      <w:r>
        <w:rPr>
          <w:rFonts w:ascii="Aharoni" w:hAnsi="Aharoni" w:cs="Aharoni"/>
          <w:sz w:val="40"/>
          <w:szCs w:val="40"/>
        </w:rPr>
        <w:t xml:space="preserve"> lover. Penguin was found not guilty, and Unwin agreed to give </w:t>
      </w:r>
      <w:proofErr w:type="spellStart"/>
      <w:r>
        <w:rPr>
          <w:rFonts w:ascii="Aharoni" w:hAnsi="Aharoni" w:cs="Aharoni"/>
          <w:sz w:val="40"/>
          <w:szCs w:val="40"/>
        </w:rPr>
        <w:t>hog</w:t>
      </w:r>
      <w:r w:rsidR="00B9421D">
        <w:rPr>
          <w:rFonts w:ascii="Aharoni" w:hAnsi="Aharoni" w:cs="Aharoni"/>
          <w:sz w:val="40"/>
          <w:szCs w:val="40"/>
        </w:rPr>
        <w:t>g</w:t>
      </w:r>
      <w:r>
        <w:rPr>
          <w:rFonts w:ascii="Aharoni" w:hAnsi="Aharoni" w:cs="Aharoni"/>
          <w:sz w:val="40"/>
          <w:szCs w:val="40"/>
        </w:rPr>
        <w:t>art a</w:t>
      </w:r>
      <w:r w:rsidR="00AA6375">
        <w:rPr>
          <w:rFonts w:ascii="Aharoni" w:hAnsi="Aharoni" w:cs="Aharoni"/>
          <w:sz w:val="40"/>
          <w:szCs w:val="40"/>
        </w:rPr>
        <w:t xml:space="preserve"> 24</w:t>
      </w:r>
      <w:proofErr w:type="spellEnd"/>
      <w:r w:rsidR="00AA6375">
        <w:rPr>
          <w:rFonts w:ascii="Aharoni" w:hAnsi="Aharoni" w:cs="Aharoni"/>
          <w:sz w:val="40"/>
          <w:szCs w:val="40"/>
        </w:rPr>
        <w:t>00 euros annual grant to establish the Center for contemporary cultural studies in 1964 as a covered thank you for his role in the trial.</w:t>
      </w:r>
    </w:p>
    <w:p w14:paraId="21201643" w14:textId="4F6F2FA1" w:rsidR="00B327CC" w:rsidRDefault="00B327CC" w:rsidP="00435C12">
      <w:pPr>
        <w:rPr>
          <w:rFonts w:ascii="Aharoni" w:hAnsi="Aharoni" w:cs="Aharoni"/>
          <w:sz w:val="40"/>
          <w:szCs w:val="40"/>
        </w:rPr>
      </w:pPr>
      <w:r>
        <w:rPr>
          <w:rFonts w:ascii="Aharoni" w:hAnsi="Aharoni" w:cs="Aharoni"/>
          <w:sz w:val="40"/>
          <w:szCs w:val="40"/>
        </w:rPr>
        <w:t xml:space="preserve">  </w:t>
      </w:r>
      <w:r w:rsidR="00242F33">
        <w:rPr>
          <w:rFonts w:ascii="Aharoni" w:hAnsi="Aharoni" w:cs="Aharoni"/>
          <w:sz w:val="40"/>
          <w:szCs w:val="40"/>
        </w:rPr>
        <w:t xml:space="preserve">Stuart Hall was Hogwarts research fellow at the center and he spent the most of the funding on him. It was a move that exemplified Hogwarts willingness to collaborate with people from quite different backgrounds according to one colleague those strongly established in the Arnold Dean orthodoxy reacted with hostility to the center, which was first affiliated to the </w:t>
      </w:r>
      <w:r w:rsidR="00242F33">
        <w:rPr>
          <w:rFonts w:ascii="Aharoni" w:hAnsi="Aharoni" w:cs="Aharoni"/>
          <w:sz w:val="40"/>
          <w:szCs w:val="40"/>
        </w:rPr>
        <w:lastRenderedPageBreak/>
        <w:t xml:space="preserve">department of English. It’s ironic, though, that the center used very typical literary critical methods throughout this times close readings of diverse texts or what </w:t>
      </w:r>
      <w:proofErr w:type="spellStart"/>
      <w:r w:rsidR="00242F33">
        <w:rPr>
          <w:rFonts w:ascii="Aharoni" w:hAnsi="Aharoni" w:cs="Aharoni"/>
          <w:sz w:val="40"/>
          <w:szCs w:val="40"/>
        </w:rPr>
        <w:t>hoggart</w:t>
      </w:r>
      <w:proofErr w:type="spellEnd"/>
      <w:r w:rsidR="00242F33">
        <w:rPr>
          <w:rFonts w:ascii="Aharoni" w:hAnsi="Aharoni" w:cs="Aharoni"/>
          <w:sz w:val="40"/>
          <w:szCs w:val="40"/>
        </w:rPr>
        <w:t xml:space="preserve"> called reading for tone. Such tactics were to be applied to mass culture forms such as women’s magazines, the regional press and crime novels as a radical intervention.</w:t>
      </w:r>
    </w:p>
    <w:p w14:paraId="7783175D" w14:textId="6A0A4264" w:rsidR="001D4B84" w:rsidRDefault="001D4B84" w:rsidP="00435C12">
      <w:pPr>
        <w:rPr>
          <w:rFonts w:ascii="Aharoni" w:hAnsi="Aharoni" w:cs="Aharoni"/>
          <w:sz w:val="40"/>
          <w:szCs w:val="40"/>
        </w:rPr>
      </w:pPr>
      <w:r>
        <w:rPr>
          <w:rFonts w:ascii="Aharoni" w:hAnsi="Aharoni" w:cs="Aharoni"/>
          <w:sz w:val="40"/>
          <w:szCs w:val="40"/>
        </w:rPr>
        <w:t xml:space="preserve">  </w:t>
      </w:r>
      <w:r w:rsidR="005D1F40">
        <w:rPr>
          <w:rFonts w:ascii="Aharoni" w:hAnsi="Aharoni" w:cs="Aharoni"/>
          <w:sz w:val="40"/>
          <w:szCs w:val="40"/>
        </w:rPr>
        <w:t xml:space="preserve"> </w:t>
      </w:r>
      <w:r w:rsidR="00DA3F52">
        <w:rPr>
          <w:rFonts w:ascii="Aharoni" w:hAnsi="Aharoni" w:cs="Aharoni"/>
          <w:sz w:val="40"/>
          <w:szCs w:val="40"/>
        </w:rPr>
        <w:t xml:space="preserve">Michael green, a colleague of Hogwarts and halls at the center, remembers </w:t>
      </w:r>
      <w:proofErr w:type="spellStart"/>
      <w:r w:rsidR="00DA3F52">
        <w:rPr>
          <w:rFonts w:ascii="Aharoni" w:hAnsi="Aharoni" w:cs="Aharoni"/>
          <w:sz w:val="40"/>
          <w:szCs w:val="40"/>
        </w:rPr>
        <w:t>hogart</w:t>
      </w:r>
      <w:proofErr w:type="spellEnd"/>
      <w:r w:rsidR="00DA3F52">
        <w:rPr>
          <w:rFonts w:ascii="Aharoni" w:hAnsi="Aharoni" w:cs="Aharoni"/>
          <w:sz w:val="40"/>
          <w:szCs w:val="40"/>
        </w:rPr>
        <w:t xml:space="preserve"> as a very compassionate professor who would bring soup to the houses of younger colleagues suffering from the flu. He was also a skillful political operator, as evidenced by his Penguin grant, a skills that was especially vital in protecting the center from the antagonism of academic peers in traditional disciplines.</w:t>
      </w:r>
    </w:p>
    <w:p w14:paraId="26A1F64F" w14:textId="0597B83A" w:rsidR="00B547D3" w:rsidRDefault="005659F2" w:rsidP="00435C12">
      <w:pPr>
        <w:rPr>
          <w:rFonts w:ascii="Aharoni" w:hAnsi="Aharoni" w:cs="Aharoni"/>
          <w:sz w:val="40"/>
          <w:szCs w:val="40"/>
        </w:rPr>
      </w:pPr>
      <w:r>
        <w:rPr>
          <w:rFonts w:ascii="Aharoni" w:hAnsi="Aharoni" w:cs="Aharoni"/>
          <w:sz w:val="40"/>
          <w:szCs w:val="40"/>
        </w:rPr>
        <w:t xml:space="preserve">   </w:t>
      </w:r>
      <w:r w:rsidR="005C2B1E">
        <w:rPr>
          <w:rFonts w:ascii="Aharoni" w:hAnsi="Aharoni" w:cs="Aharoni"/>
          <w:sz w:val="40"/>
          <w:szCs w:val="40"/>
        </w:rPr>
        <w:t xml:space="preserve">Until its dissolution in 2002, such animosity was characteristic of the center’s history. The students sit in at university in 1968, in which several center people including hall were significant participants, proved to be a key turning moment for </w:t>
      </w:r>
      <w:proofErr w:type="spellStart"/>
      <w:r w:rsidR="005C2B1E">
        <w:rPr>
          <w:rFonts w:ascii="Aharoni" w:hAnsi="Aharoni" w:cs="Aharoni"/>
          <w:sz w:val="40"/>
          <w:szCs w:val="40"/>
        </w:rPr>
        <w:t>hogart</w:t>
      </w:r>
      <w:proofErr w:type="spellEnd"/>
      <w:r w:rsidR="005C2B1E">
        <w:rPr>
          <w:rFonts w:ascii="Aharoni" w:hAnsi="Aharoni" w:cs="Aharoni"/>
          <w:sz w:val="40"/>
          <w:szCs w:val="40"/>
        </w:rPr>
        <w:t>. Hog it was sympathetic to the students demands for a more democratic</w:t>
      </w:r>
      <w:r w:rsidR="00F61CFC">
        <w:rPr>
          <w:rFonts w:ascii="Aharoni" w:hAnsi="Aharoni" w:cs="Aharoni"/>
          <w:sz w:val="40"/>
          <w:szCs w:val="40"/>
        </w:rPr>
        <w:t xml:space="preserve"> university decision making process. However the centers opened backing for the protests made it more difficult for him to act as a mediator. In 1969 he left Birmingham for a position at UNESCO in Paris which began on a temporary basis but was subsequently made permanent.</w:t>
      </w:r>
    </w:p>
    <w:p w14:paraId="440F12DD" w14:textId="77777777" w:rsidR="00765042" w:rsidRDefault="00765042" w:rsidP="00765042">
      <w:pPr>
        <w:jc w:val="center"/>
        <w:rPr>
          <w:rFonts w:ascii="Amasis MT Pro Black" w:hAnsi="Amasis MT Pro Black" w:cs="Aharoni"/>
          <w:sz w:val="56"/>
          <w:szCs w:val="56"/>
        </w:rPr>
      </w:pPr>
      <w:r>
        <w:rPr>
          <w:rFonts w:ascii="Aharoni" w:hAnsi="Aharoni" w:cs="Aharoni"/>
          <w:sz w:val="40"/>
          <w:szCs w:val="40"/>
        </w:rPr>
        <w:br w:type="page"/>
      </w:r>
      <w:r>
        <w:rPr>
          <w:rFonts w:ascii="Amasis MT Pro Black" w:hAnsi="Amasis MT Pro Black" w:cs="Aharoni"/>
          <w:sz w:val="56"/>
          <w:szCs w:val="56"/>
        </w:rPr>
        <w:lastRenderedPageBreak/>
        <w:t>Conclusion</w:t>
      </w:r>
    </w:p>
    <w:p w14:paraId="11537E3B" w14:textId="77777777" w:rsidR="00765042" w:rsidRPr="00765042" w:rsidRDefault="00765042" w:rsidP="00765042">
      <w:pPr>
        <w:rPr>
          <w:rFonts w:ascii="Amasis MT Pro Black" w:hAnsi="Amasis MT Pro Black" w:cs="Aharoni"/>
          <w:sz w:val="56"/>
          <w:szCs w:val="56"/>
        </w:rPr>
      </w:pPr>
    </w:p>
    <w:p w14:paraId="4B6B1D6C" w14:textId="77777777" w:rsidR="00F562CB" w:rsidRDefault="00565A2F" w:rsidP="00435C12">
      <w:pPr>
        <w:rPr>
          <w:rFonts w:ascii="Aharoni" w:hAnsi="Aharoni" w:cs="Aharoni"/>
          <w:sz w:val="40"/>
          <w:szCs w:val="40"/>
        </w:rPr>
      </w:pPr>
      <w:r>
        <w:rPr>
          <w:rFonts w:ascii="Aharoni" w:hAnsi="Aharoni" w:cs="Aharoni"/>
          <w:sz w:val="40"/>
          <w:szCs w:val="40"/>
        </w:rPr>
        <w:t xml:space="preserve">The so called redemption of the popular depends a good deal on the decoding theory of hall. According to this the same cultural product can be read in different ways, even if a certain dominant meaning may seem to be built in </w:t>
      </w:r>
      <w:proofErr w:type="spellStart"/>
      <w:r>
        <w:rPr>
          <w:rFonts w:ascii="Aharoni" w:hAnsi="Aharoni" w:cs="Aharoni"/>
          <w:sz w:val="40"/>
          <w:szCs w:val="40"/>
        </w:rPr>
        <w:t>fiskie</w:t>
      </w:r>
      <w:proofErr w:type="spellEnd"/>
      <w:r>
        <w:rPr>
          <w:rFonts w:ascii="Aharoni" w:hAnsi="Aharoni" w:cs="Aharoni"/>
          <w:sz w:val="40"/>
          <w:szCs w:val="40"/>
        </w:rPr>
        <w:t xml:space="preserve"> defines a media text as the outcome of its reading and enjoyment by an audience. He defines the plurality of meanings of a text as its policy. The associated term intertextuality refers partly to the interconnectedness of meanings across different media contents but also to the interconnectedness of meanings across media and other cultural experiences. An example of both terms is provided by the fact that a cultural phenomena like the pop singer Madonna could appeal to yet have quite different meanings for both young girls and aging male readers of Playboy magaz</w:t>
      </w:r>
      <w:r w:rsidR="00F562CB">
        <w:rPr>
          <w:rFonts w:ascii="Aharoni" w:hAnsi="Aharoni" w:cs="Aharoni"/>
          <w:sz w:val="40"/>
          <w:szCs w:val="40"/>
        </w:rPr>
        <w:t>in</w:t>
      </w:r>
      <w:r>
        <w:rPr>
          <w:rFonts w:ascii="Aharoni" w:hAnsi="Aharoni" w:cs="Aharoni"/>
          <w:sz w:val="40"/>
          <w:szCs w:val="40"/>
        </w:rPr>
        <w:t xml:space="preserve">e. </w:t>
      </w:r>
    </w:p>
    <w:p w14:paraId="33029841" w14:textId="596D9D35" w:rsidR="005659F2" w:rsidRPr="00435C12" w:rsidRDefault="00F562CB" w:rsidP="00435C12">
      <w:pPr>
        <w:rPr>
          <w:rFonts w:ascii="Aharoni" w:hAnsi="Aharoni" w:cs="Aharoni" w:hint="cs"/>
          <w:sz w:val="40"/>
          <w:szCs w:val="40"/>
        </w:rPr>
      </w:pPr>
      <w:r>
        <w:rPr>
          <w:rFonts w:ascii="Aharoni" w:hAnsi="Aharoni" w:cs="Aharoni"/>
          <w:sz w:val="40"/>
          <w:szCs w:val="40"/>
        </w:rPr>
        <w:t xml:space="preserve">       </w:t>
      </w:r>
      <w:r w:rsidR="00565A2F">
        <w:rPr>
          <w:rFonts w:ascii="Aharoni" w:hAnsi="Aharoni" w:cs="Aharoni"/>
          <w:sz w:val="40"/>
          <w:szCs w:val="40"/>
        </w:rPr>
        <w:t xml:space="preserve">For </w:t>
      </w:r>
      <w:proofErr w:type="spellStart"/>
      <w:r>
        <w:rPr>
          <w:rFonts w:ascii="Aharoni" w:hAnsi="Aharoni" w:cs="Aharoni"/>
          <w:sz w:val="40"/>
          <w:szCs w:val="40"/>
        </w:rPr>
        <w:t>Fisce</w:t>
      </w:r>
      <w:proofErr w:type="spellEnd"/>
      <w:r w:rsidR="00565A2F">
        <w:rPr>
          <w:rFonts w:ascii="Aharoni" w:hAnsi="Aharoni" w:cs="Aharoni"/>
          <w:sz w:val="40"/>
          <w:szCs w:val="40"/>
        </w:rPr>
        <w:t xml:space="preserve"> the primary virtue of popular culture is precisely that it is popular, both literally of the people and dependent on people power. He writes</w:t>
      </w:r>
      <w:r w:rsidR="00B96FA9">
        <w:rPr>
          <w:rFonts w:ascii="Aharoni" w:hAnsi="Aharoni" w:cs="Aharoni"/>
          <w:sz w:val="40"/>
          <w:szCs w:val="40"/>
        </w:rPr>
        <w:t>:</w:t>
      </w:r>
      <w:r w:rsidR="00565A2F">
        <w:rPr>
          <w:rFonts w:ascii="Aharoni" w:hAnsi="Aharoni" w:cs="Aharoni"/>
          <w:sz w:val="40"/>
          <w:szCs w:val="40"/>
        </w:rPr>
        <w:t xml:space="preserve"> </w:t>
      </w:r>
      <w:r w:rsidR="00B96FA9">
        <w:rPr>
          <w:rFonts w:ascii="Aharoni" w:hAnsi="Aharoni" w:cs="Aharoni"/>
          <w:sz w:val="40"/>
          <w:szCs w:val="40"/>
        </w:rPr>
        <w:t>‘</w:t>
      </w:r>
      <w:r w:rsidR="00565A2F">
        <w:rPr>
          <w:rFonts w:ascii="Aharoni" w:hAnsi="Aharoni" w:cs="Aharoni"/>
          <w:sz w:val="40"/>
          <w:szCs w:val="40"/>
        </w:rPr>
        <w:t xml:space="preserve">popularity is here a measure of a cultural forms ability to serve the desires of its customers. For a cultural commodity to become popular it must be able to meet the various </w:t>
      </w:r>
      <w:r w:rsidR="00565A2F">
        <w:rPr>
          <w:rFonts w:ascii="Aharoni" w:hAnsi="Aharoni" w:cs="Aharoni"/>
          <w:sz w:val="40"/>
          <w:szCs w:val="40"/>
        </w:rPr>
        <w:lastRenderedPageBreak/>
        <w:t>interests of the people amongst whom it is popular as well as the interests of its producers.</w:t>
      </w:r>
      <w:r w:rsidR="00B96FA9">
        <w:rPr>
          <w:rFonts w:ascii="Aharoni" w:hAnsi="Aharoni" w:cs="Aharoni"/>
          <w:sz w:val="40"/>
          <w:szCs w:val="40"/>
        </w:rPr>
        <w:t>’</w:t>
      </w:r>
      <w:r w:rsidR="00565A2F">
        <w:rPr>
          <w:rFonts w:ascii="Aharoni" w:hAnsi="Aharoni" w:cs="Aharoni"/>
          <w:sz w:val="40"/>
          <w:szCs w:val="40"/>
        </w:rPr>
        <w:t xml:space="preserve"> Popular culture must be relevant and responsive to needs or it will fail </w:t>
      </w:r>
      <w:proofErr w:type="spellStart"/>
      <w:r w:rsidR="00565A2F">
        <w:rPr>
          <w:rFonts w:ascii="Aharoni" w:hAnsi="Aharoni" w:cs="Aharoni"/>
          <w:sz w:val="40"/>
          <w:szCs w:val="40"/>
        </w:rPr>
        <w:t>unsuccess</w:t>
      </w:r>
      <w:proofErr w:type="spellEnd"/>
      <w:r w:rsidR="00565A2F">
        <w:rPr>
          <w:rFonts w:ascii="Aharoni" w:hAnsi="Aharoni" w:cs="Aharoni"/>
          <w:sz w:val="40"/>
          <w:szCs w:val="40"/>
        </w:rPr>
        <w:t xml:space="preserve"> maybe the best test that culture is both. Whiskey rejects the argument that lines of division of culture</w:t>
      </w:r>
      <w:r w:rsidR="008A091B">
        <w:rPr>
          <w:rFonts w:ascii="Aharoni" w:hAnsi="Aharoni" w:cs="Aharoni"/>
          <w:sz w:val="40"/>
          <w:szCs w:val="40"/>
        </w:rPr>
        <w:t xml:space="preserve"> capital follow the lines of division of economic capital. Instead he argues that there are two economies with relative autonomy, one cultural and other social. Even if most people in a class society as a board dated, they have a degree of semiotic power in the cultural economy that is the power to shape meanings to their own desires.</w:t>
      </w:r>
    </w:p>
    <w:sectPr w:rsidR="005659F2" w:rsidRPr="00435C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masis MT Pro Black">
    <w:panose1 w:val="02040A04050005020304"/>
    <w:charset w:val="00"/>
    <w:family w:val="roman"/>
    <w:pitch w:val="variable"/>
    <w:sig w:usb0="A00000AF" w:usb1="4000205B" w:usb2="00000000" w:usb3="00000000" w:csb0="00000093" w:csb1="00000000"/>
  </w:font>
  <w:font w:name="Aharoni">
    <w:panose1 w:val="02010803020104030203"/>
    <w:charset w:val="B1"/>
    <w:family w:val="auto"/>
    <w:pitch w:val="variable"/>
    <w:sig w:usb0="00000803" w:usb1="00000000" w:usb2="00000000" w:usb3="00000000" w:csb0="0000002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180C"/>
    <w:rsid w:val="00027B7A"/>
    <w:rsid w:val="001B0B79"/>
    <w:rsid w:val="001C2267"/>
    <w:rsid w:val="001D4B84"/>
    <w:rsid w:val="001E3FE6"/>
    <w:rsid w:val="00242F33"/>
    <w:rsid w:val="00274E1F"/>
    <w:rsid w:val="002A2E48"/>
    <w:rsid w:val="002B3140"/>
    <w:rsid w:val="00435C12"/>
    <w:rsid w:val="005659F2"/>
    <w:rsid w:val="00565A2F"/>
    <w:rsid w:val="005C2B1E"/>
    <w:rsid w:val="005D1F40"/>
    <w:rsid w:val="00613D5A"/>
    <w:rsid w:val="006B0785"/>
    <w:rsid w:val="00735D78"/>
    <w:rsid w:val="00751188"/>
    <w:rsid w:val="00761BDF"/>
    <w:rsid w:val="00765042"/>
    <w:rsid w:val="007F2AAF"/>
    <w:rsid w:val="00835BAA"/>
    <w:rsid w:val="008A091B"/>
    <w:rsid w:val="00950CBA"/>
    <w:rsid w:val="00955EC7"/>
    <w:rsid w:val="00AA6375"/>
    <w:rsid w:val="00B3083D"/>
    <w:rsid w:val="00B327CC"/>
    <w:rsid w:val="00B459FA"/>
    <w:rsid w:val="00B547D3"/>
    <w:rsid w:val="00B6482B"/>
    <w:rsid w:val="00B9421D"/>
    <w:rsid w:val="00B96FA9"/>
    <w:rsid w:val="00C011DC"/>
    <w:rsid w:val="00C0752C"/>
    <w:rsid w:val="00C27542"/>
    <w:rsid w:val="00C72A01"/>
    <w:rsid w:val="00DA3F52"/>
    <w:rsid w:val="00DE5372"/>
    <w:rsid w:val="00EA0359"/>
    <w:rsid w:val="00F562CB"/>
    <w:rsid w:val="00F61CFC"/>
    <w:rsid w:val="00FD18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4B5508"/>
  <w15:chartTrackingRefBased/>
  <w15:docId w15:val="{C0912F00-77B5-A446-9196-B245BF14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1227</Words>
  <Characters>6994</Characters>
  <Application>Microsoft Office Word</Application>
  <DocSecurity>0</DocSecurity>
  <Lines>58</Lines>
  <Paragraphs>16</Paragraphs>
  <ScaleCrop>false</ScaleCrop>
  <Company/>
  <LinksUpToDate>false</LinksUpToDate>
  <CharactersWithSpaces>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ayushree2018@gmail.com</dc:creator>
  <cp:keywords/>
  <dc:description/>
  <cp:lastModifiedBy>ayushree2018@gmail.com</cp:lastModifiedBy>
  <cp:revision>2</cp:revision>
  <dcterms:created xsi:type="dcterms:W3CDTF">2022-01-08T05:57:00Z</dcterms:created>
  <dcterms:modified xsi:type="dcterms:W3CDTF">2022-01-08T05:57:00Z</dcterms:modified>
</cp:coreProperties>
</file>