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80"/>
        <w:jc w:val="center"/>
      </w:pPr>
      <w:r>
        <w:rPr>
          <w:rFonts w:ascii="Arial" w:cs="Arial" w:eastAsia="Arial" w:hAnsi="Arial"/>
          <w:b/>
          <w:bCs/>
          <w:color w:val="2E4057"/>
          <w:sz w:val="40"/>
          <w:szCs w:val="40"/>
        </w:rPr>
        <w:t xml:space="preserve">Relatório de Clean Code — ObservaAção: Ouvidoria Cidadã Digital</w:t>
      </w:r>
    </w:p>
    <w:p>
      <w:pPr>
        <w:spacing w:after="320"/>
        <w:jc w:val="center"/>
      </w:pPr>
      <w:r>
        <w:rPr>
          <w:rFonts w:ascii="Arial" w:cs="Arial" w:eastAsia="Arial" w:hAnsi="Arial"/>
          <w:color w:val="666666"/>
          <w:sz w:val="22"/>
          <w:szCs w:val="22"/>
        </w:rPr>
        <w:t xml:space="preserve">AEP — Análise e Desenvolvimento de Sistemas — 1º Semestre 2026 | Manutenção de Software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Este relatório apresenta a análise de três funções do sistema ObservaAção sob a ótica das práticas de Clean Code descritas por Robert C. Martin. Para cada função, são descritos: a prática aplicada, as mudanças realizadas no código (antes e depois) e a justificativa de como essas mudanças melhoram a legibilidade e a manutenibilidade do software.</w:t>
      </w:r>
    </w:p>
    <w:p>
      <w:pPr>
        <w:spacing w:after="120"/>
      </w:pPr>
    </w:p>
    <w:p>
      <w:pPr>
        <w:spacing w:after="160" w:before="24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Função 1 — filtrar(Predicate&lt;Solicitacao&gt;) | Classe: SolicitacaoRepositoryEmMemoria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Prática aplicada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Don't Repeat Yourself (DRY) — Eliminação de código duplicado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Contexto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 repositório possuía três métodos de filtragem praticamente idênticos: listarPorStatus, listarPorCategoria e listarPorPrioridade. Cada um percorria a coleção de solicitações com um laço for e aplicava uma condição diferente, mas a estrutura do código era exatamente a mesma nas três implementações.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Antes (código original)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Antes</w:t>
      </w:r>
    </w:p>
    <w:tbl>
      <w:tblPr>
        <w:tblW w:type="dxa" w:w="8426"/>
        <w:tblInd w:type="dxa" w:w="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426"/>
      </w:tblGrid>
      <w:tr>
        <w:tc>
          <w:tcPr>
            <w:tcW w:type="dxa" w:w="8426"/>
            <w:tcBorders>
              <w:top w:val="none" w:color="FFFFFF" w:sz="0"/>
              <w:left w:val="single" w:color="2E4057" w:sz="32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List&lt;Solicitacao&gt; listarPorStatus(Status status)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List&lt;Solicitacao&gt; resultado = new ArrayList&lt;&gt;();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(Solicitacao s : dados.values())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(s.getStatus() == status)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resultado.add(s);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resultado;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List&lt;Solicitacao&gt; listarPorCategoria(Categoria categoria)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List&lt;Solicitacao&gt; resultado = new ArrayList&lt;&gt;();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(Solicitacao s : dados.values())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(s.getCategoria() == categoria)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resultado.add(s);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resultado;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List&lt;Solicitacao&gt; listarPorPrioridade(Prioridade prioridade)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List&lt;Solicitacao&gt; resultado = new ArrayList&lt;&gt;();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(Solicitacao s : dados.values())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(s.getPrioridade() == prioridade)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resultado.add(s);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resultado;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Depois (código refatorado)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Depois</w:t>
      </w:r>
    </w:p>
    <w:tbl>
      <w:tblPr>
        <w:tblW w:type="dxa" w:w="8426"/>
        <w:tblInd w:type="dxa" w:w="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426"/>
      </w:tblGrid>
      <w:tr>
        <w:tc>
          <w:tcPr>
            <w:tcW w:type="dxa" w:w="8426"/>
            <w:tcBorders>
              <w:top w:val="none" w:color="FFFFFF" w:sz="0"/>
              <w:left w:val="single" w:color="2E4057" w:sz="32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List&lt;Solicitacao&gt; filtrar(Predicate&lt;Solicitacao&gt; criterio)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List&lt;Solicitacao&gt; resultado = new ArrayList&lt;&gt;();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for (Solicitacao solicitacao : dados.values())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(criterio.test(solicitacao)) resultado.add(solicitacao);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resultado;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List&lt;Solicitacao&gt; listarPorStatus(Status status)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filtrar(solicitacao -&gt; solicitacao.getStatus() == status);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List&lt;Solicitacao&gt; listarPorCategoria(Categoria categoria)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filtrar(solicitacao -&gt; solicitacao.getCategoria() == categoria);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List&lt;Solicitacao&gt; listarPorPrioridade(Prioridade prioridade)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filtrar(solicitacao -&gt; solicitacao.getPrioridade() == prioridade);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Por que melhora a manutenção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Antes da refatoração, qualquer mudança na lógica de iteração — por exemplo, excluir solicitações encerradas dos resultados ou adicionar ordenação — precisaria ser replicada manualmente nos três métodos, com risco de inconsistência entre eles. Com o método filtrar centralizado, essa mudança ocorre em um único ponto. Além disso, a variável s foi renomeada para solicitacao, seguindo a prática de nomes que revelam a intenção: o código agora se lê como prosa — 'para cada solicitacao nos dados, se o critério for satisfeito, adicione ao resultado'.</w:t>
      </w:r>
    </w:p>
    <w:p>
      <w:pPr>
        <w:spacing w:after="160" w:before="240"/>
      </w:pPr>
      <w:r>
        <w:br w:type="page"/>
      </w: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Função 2 — processarOpcaoPrincipal() | Classe: Menu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Prática aplicada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Nomes que revelam a intenção — Use Intention-Revealing Names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Contexto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 método responsável por exibir e processar o menu principal da aplicação se chamava exibirMenuPrincipal. O nome sugeria apenas exibição passiva de informações, mas o método realizava três ações distintas: exibia as opções, lia a entrada do usuário e retornava um booleano indicando se o programa deveria continuar executando. Além disso, o controle do loop era feito por uma variável auxiliar executando, criada apenas para compensar o nome inadequado do método.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Antes (código original)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Antes</w:t>
      </w:r>
    </w:p>
    <w:tbl>
      <w:tblPr>
        <w:tblW w:type="dxa" w:w="8426"/>
        <w:tblInd w:type="dxa" w:w="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426"/>
      </w:tblGrid>
      <w:tr>
        <w:tc>
          <w:tcPr>
            <w:tcW w:type="dxa" w:w="8426"/>
            <w:tcBorders>
              <w:top w:val="none" w:color="FFFFFF" w:sz="0"/>
              <w:left w:val="single" w:color="2E4057" w:sz="32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iniciar()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boolean executando =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(executando)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executando = exibirMenuPrincipal();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boolean exibirMenuPrincipal()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System.out.println("\nAcesse como:");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1. Cidadão");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2. Atendente / Gestor");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0. Sair");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System.out.print("\nOpção: 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 opcao = lerInteiro();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switch (opcao)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case 1: exibirMenuCidadao(); return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case 2: exibirMenuAtendente(); return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case 0: return false;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default: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System.out.println("Opção inválida.");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Depois (código refatorado)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Depois</w:t>
      </w:r>
    </w:p>
    <w:tbl>
      <w:tblPr>
        <w:tblW w:type="dxa" w:w="8426"/>
        <w:tblInd w:type="dxa" w:w="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426"/>
      </w:tblGrid>
      <w:tr>
        <w:tc>
          <w:tcPr>
            <w:tcW w:type="dxa" w:w="8426"/>
            <w:tcBorders>
              <w:top w:val="none" w:color="FFFFFF" w:sz="0"/>
              <w:left w:val="single" w:color="2E4057" w:sz="32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void iniciar()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while (processarOpcaoPrincipal()) {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boolean processarOpcaoPrincipal()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System.out.println("\nAcesse como:");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1. Cidadão");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2. Atendente / Gestor");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0. Sair");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System.out.print("\nOpção: 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int opcao = lerInteiro();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switch (opcao)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case 1: exibirMenuCidadao(); return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case 2: exibirMenuAtendente(); return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case 0: return false;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default: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System.out.println("Opção inválida.");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return true;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Por que melhora a manutenção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 novo nome processarOpcaoPrincipal comunica com precisão o que o método faz: processa uma opção do menu principal e retorna se deve continuar. A variável auxiliar executando foi eliminada por completo — ela existia apenas para dar sentido a um nome que não se explicava sozinho. O laço while (processarOpcaoPrincipal()) { } é autoexplicativo: o programa continua enquanto o processamento retornar verdadeiro. Conforme Martin (2009), 'o nome de uma função deve dizer o que ela faz'. Quando o nome é preciso, o código ao redor fica mais simples e não precisa de comentários para explicar a intenção.</w:t>
      </w:r>
    </w:p>
    <w:p>
      <w:pPr>
        <w:spacing w:after="160" w:before="240"/>
      </w:pPr>
      <w:r>
        <w:br w:type="page"/>
      </w: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Função 3 — getDadosComplementares() | Classes: Solicitacao, SolicitacaoIdentificada, SolicitacaoAnonima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Prática aplicada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Funções fazem uma coisa — Single Responsibility &amp; Eliminação de type casting explícito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Contexto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O método imprimirSolicitacaoDetalhada da classe Formatador precisava exibir os dados do cidadão (nome, e-mail, telefone) apenas quando a solicitação fosse identificada. Para isso, realizava um cast explícito da classe abstrata Solicitacao para a subclasse concreta SolicitacaoIdentificada. Essa prática viola o Princípio da Substituição de Liskov (LSP): se o código precisa verificar e converter o tipo concreto de um objeto para operar sobre ele, a abstração está mal definida. Adicionalmente, o método imprimirSolicitacaoDetalhada acumulava mais de 40 linhas e três responsabilidades distintas em um único bloco.</w:t>
      </w: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Antes (código original)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C0392B"/>
          <w:sz w:val="20"/>
          <w:szCs w:val="20"/>
        </w:rPr>
        <w:t xml:space="preserve">Antes</w:t>
      </w:r>
    </w:p>
    <w:tbl>
      <w:tblPr>
        <w:tblW w:type="dxa" w:w="8426"/>
        <w:tblInd w:type="dxa" w:w="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426"/>
      </w:tblGrid>
      <w:tr>
        <w:tc>
          <w:tcPr>
            <w:tcW w:type="dxa" w:w="8426"/>
            <w:tcBorders>
              <w:top w:val="none" w:color="FFFFFF" w:sz="0"/>
              <w:left w:val="single" w:color="2E4057" w:sz="32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Em Formatador.java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imprimirSolicitacaoDetalhada(Solicitacao s)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System.out.println(LINHA);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System.out.println("  PROTOCOLO : " + s.getProtocolo());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// ... outros campos ...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(!s.isAnonima())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SolicitacaoIdentificada identificada = (SolicitacaoIdentificada) s; // cast explícito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System.out.println("  CIDADÃO   : " + identificada.getNomeCompleto());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System.out.println("  EMAIL     : " + identificada.getEmail());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if (identificada.getTelefone() != null &amp;&amp; !identificada.getTelefone().isBlank())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    System.out.println("  TELEFONE  : " + identificada.getTelefone());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imprimirHistorico(s);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System.out.println(LINHA);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Depois (código refatorado)</w:t>
      </w:r>
    </w:p>
    <w:p>
      <w:pPr>
        <w:spacing w:after="40" w:before="120"/>
      </w:pPr>
      <w:r>
        <w:rPr>
          <w:rFonts w:ascii="Arial" w:cs="Arial" w:eastAsia="Arial" w:hAnsi="Arial"/>
          <w:b/>
          <w:bCs/>
          <w:color w:val="27AE60"/>
          <w:sz w:val="20"/>
          <w:szCs w:val="20"/>
        </w:rPr>
        <w:t xml:space="preserve">Depois</w:t>
      </w:r>
    </w:p>
    <w:tbl>
      <w:tblPr>
        <w:tblW w:type="dxa" w:w="8426"/>
        <w:tblInd w:type="dxa" w:w="6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single" w:color="auto" w:sz="4"/>
          <w:insideV w:val="single" w:color="auto" w:sz="4"/>
        </w:tblBorders>
      </w:tblPr>
      <w:tblGrid>
        <w:gridCol w:w="8426"/>
      </w:tblGrid>
      <w:tr>
        <w:tc>
          <w:tcPr>
            <w:tcW w:type="dxa" w:w="8426"/>
            <w:tcBorders>
              <w:top w:val="none" w:color="FFFFFF" w:sz="0"/>
              <w:left w:val="single" w:color="2E4057" w:sz="32"/>
              <w:bottom w:val="none" w:color="FFFFFF" w:sz="0"/>
              <w:right w:val="none" w:color="FFFFFF" w:sz="0"/>
            </w:tcBorders>
            <w:shd w:fill="F5F5F5" w:val="clear"/>
            <w:tcMar>
              <w:top w:type="dxa" w:w="80"/>
              <w:left w:type="dxa" w:w="160"/>
              <w:bottom w:type="dxa" w:w="80"/>
              <w:right w:type="dxa" w:w="120"/>
            </w:tcMar>
          </w:tcPr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Em Solicitacao.java — contrato definido na abstração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abstract Map&lt;String, String&gt; getDadosComplementares();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Em SolicitacaoIdentificada.java — implementação com dados do cidadão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@Override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Map&lt;String, String&gt; getDadosComplementares()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Map&lt;String, String&gt; dados = new LinkedHashMap&lt;&gt;();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dados.put("CIDADÃO", nomeCompleto);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dados.put("EMAIL", email);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if (telefone != null &amp;&amp; !telefone.isBlank())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dados.put("TELEFONE", telefone);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dados;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Em SolicitacaoAnonima.java — implementação vazia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@Override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Map&lt;String, String&gt; getDadosComplementares()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return Collections.emptyMap();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// Em Formatador.java — zero cast, zero verificação de tipo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static void imprimirDadosPrincipais(Solicitacao solicitacao) { /* ... */ 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private static void imprimirDadosComplementares(Solicitacao solicitacao)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solicitacao.getDadosComplementares().forEach((rotulo, valor) -&gt;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    System.out.printf("  %-10s: %s%n", rotulo, valor)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/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public static void imprimirSolicitacaoDetalhada(Solicitacao solicitacao) {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System.out.println(LINHA);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imprimirDadosPrincipais(solicitacao);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imprimirDadosComplementares(solicitacao);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imprimirHistorico(solicitacao);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    System.out.println(LINHA);</w:t>
            </w:r>
          </w:p>
          <w:p>
            <w:pPr>
              <w:spacing w:after="0" w:before="0" w:line="240"/>
              <w:ind w:left="0"/>
            </w:pPr>
            <w:r>
              <w:rPr>
                <w:rFonts w:ascii="Courier New" w:cs="Courier New" w:eastAsia="Courier New" w:hAnsi="Courier New"/>
                <w:sz w:val="18"/>
                <w:szCs w:val="18"/>
              </w:rPr>
              <w:t xml:space="preserve">}</w:t>
            </w:r>
          </w:p>
        </w:tc>
      </w:tr>
    </w:tbl>
    <w:p>
      <w:pPr>
        <w:spacing w:after="80"/>
      </w:pPr>
    </w:p>
    <w:p>
      <w:pPr>
        <w:spacing w:after="80" w:before="160"/>
      </w:pPr>
      <w:r>
        <w:rPr>
          <w:rFonts w:ascii="Arial" w:cs="Arial" w:eastAsia="Arial" w:hAnsi="Arial"/>
          <w:b/>
          <w:bCs/>
          <w:color w:val="2E4057"/>
          <w:sz w:val="22"/>
          <w:szCs w:val="22"/>
        </w:rPr>
        <w:t xml:space="preserve">Por que melhora a manutenção</w:t>
      </w:r>
    </w:p>
    <w:p>
      <w:pPr>
        <w:spacing w:after="16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A refatoração resolve dois problemas simultaneamente. Primeiro, elimina o cast: o Formatador agora trabalha exclusivamente com a abstração Solicitacao — se um terceiro tipo for criado no futuro (por exemplo, SolicitacaoEmpresarial), basta implementar getDadosComplementares() na nova classe, sem modificar o Formatador. Segundo, o método imprimirSolicitacaoDetalhada foi decomposto em três métodos com responsabilidade única: imprimirDadosPrincipais, imprimirDadosComplementares e imprimirHistorico. Cada um faz exatamente uma coisa e possui um nome que dispensa qualquer comentário explicativo. O método principal tornou-se um índice legível do que é exibido, na ordem em que aparece.</w:t>
      </w:r>
    </w:p>
    <w:p>
      <w:pPr>
        <w:pageBreakBefore/>
        <w:spacing w:after="160" w:before="240"/>
      </w:pPr>
      <w:r>
        <w:rPr>
          <w:rFonts w:ascii="Arial" w:cs="Arial" w:eastAsia="Arial" w:hAnsi="Arial"/>
          <w:b/>
          <w:bCs/>
          <w:color w:val="2E4057"/>
          <w:sz w:val="28"/>
          <w:szCs w:val="28"/>
        </w:rPr>
        <w:t xml:space="preserve">Referências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MARTIN, Robert C. Código limpo: habilidades práticas do Agile Software. Rio de Janeiro: Alta Books, 2009.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BIAZOTTO, João Paulo. Aula 08 — Clean Code: Legibilidade e Comentários. UniCesumar, 2026.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BIAZOTTO, João Paulo. Aula 01 — Fundamentos de Manutenção de Software. UniCesumar, 2026.</w:t>
      </w:r>
    </w:p>
    <w:p>
      <w:pPr>
        <w:spacing w:after="120"/>
        <w:jc w:val="both"/>
      </w:pPr>
      <w:r>
        <w:rPr>
          <w:rFonts w:ascii="Arial" w:cs="Arial" w:eastAsia="Arial" w:hAnsi="Arial"/>
          <w:b w:val="false"/>
          <w:bCs w:val="false"/>
          <w:sz w:val="22"/>
          <w:szCs w:val="22"/>
        </w:rPr>
        <w:t xml:space="preserve">BIAZOTTO, João Paulo. Aula 03 — Princípios SOLID. UniCesumar, 2026.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2026-04-09T03:30:55.759Z</dcterms:created>
  <dcterms:modified xsi:type="dcterms:W3CDTF">2026-04-09T03:30:55.769Z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