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Manual de Despliegue en la Nube y Evidencias de Operatividad (Versión 1)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Sistema de Gestión de Pedidos - Leofit Solutions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1. Arquitectura de Despliegue en la Nube (Cloud Topology)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graph TD</w:t>
        <w:br/>
        <w:t xml:space="preserve">  User([Usuario / Smartphone PWA]) --&gt;|HTTPS / CDN Global| Vercel[Vercel Edge Network / Frontend PWA]</w:t>
        <w:br/>
        <w:t xml:space="preserve">  Vercel --&gt;|REST API HTTPS / CORS| Render[Render.com / Containerized Node.js API]</w:t>
        <w:br/>
        <w:t xml:space="preserve">  Render --&gt;|SSL Connection Pool (5432)| Supabase[(Supabase Cloud / Managed PostgreSQL 16)]</w:t>
        <w:br/>
        <w:t xml:space="preserve">  Supabase --&gt;|Automated Backups| S3[(Amazon S3 Cold Storage)]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2. Parámetros y Variables de Entorno de Producción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Valor / Formato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NODE_ENV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Entorno de ejecución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production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PORT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Puerto de escucha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4000</w:t>
            </w:r>
            <w:r>
              <w:rPr>
                <w:rFonts w:ascii="Calibri" w:hAnsi="Calibri"/>
                <w:color w:val="1E293B"/>
                <w:sz w:val="19"/>
              </w:rPr>
              <w:t xml:space="preserve"> (asignado por el PaaS)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DATABASE_URL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Cadena de conexión PostgreSQL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postgresql://postgres:[PASSWORD]@[HOST]:5432/postgres?sslmode=require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JWT_SECRET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Clave criptográfica para firma JWT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Cadena secreta de 64 caracteres alfanuméricos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CORS_ORIGIN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Dominios autorizados para invocar la API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https://leofit-pedidos.vercel.app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3. Procedimiento de Despliegue Paso a Paso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A. Aprovisionamiento de la Base de Datos (Supabase / Neon / AWS)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Iniciar sesión en la consola de </w:t>
      </w:r>
      <w:r>
        <w:rPr>
          <w:rFonts w:ascii="Calibri" w:hAnsi="Calibri"/>
          <w:b/>
          <w:color w:val="1E293B"/>
          <w:sz w:val="21"/>
        </w:rPr>
        <w:t>Supabase</w:t>
      </w:r>
      <w:r>
        <w:rPr>
          <w:rFonts w:ascii="Calibri" w:hAnsi="Calibri"/>
          <w:color w:val="1E293B"/>
          <w:sz w:val="21"/>
        </w:rPr>
        <w:t xml:space="preserve"> y crear un nuevo proyecto denominado </w:t>
      </w:r>
      <w:r>
        <w:rPr>
          <w:rFonts w:ascii="Consolas" w:hAnsi="Consolas"/>
          <w:color w:val="C2410C"/>
          <w:sz w:val="19"/>
        </w:rPr>
        <w:t>leofit-production-db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Acceder al </w:t>
      </w:r>
      <w:r>
        <w:rPr>
          <w:rFonts w:ascii="Calibri" w:hAnsi="Calibri"/>
          <w:b/>
          <w:color w:val="1E293B"/>
          <w:sz w:val="21"/>
        </w:rPr>
        <w:t>SQL Editor</w:t>
      </w:r>
      <w:r>
        <w:rPr>
          <w:rFonts w:ascii="Calibri" w:hAnsi="Calibri"/>
          <w:color w:val="1E293B"/>
          <w:sz w:val="21"/>
        </w:rPr>
        <w:t xml:space="preserve"> y ejecutar en orden: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onsolas" w:hAnsi="Consolas"/>
          <w:color w:val="C2410C"/>
          <w:sz w:val="19"/>
        </w:rPr>
        <w:t>database/schema.sql</w:t>
      </w:r>
      <w:r>
        <w:rPr>
          <w:rFonts w:ascii="Calibri" w:hAnsi="Calibri"/>
          <w:color w:val="1E293B"/>
          <w:sz w:val="22"/>
        </w:rPr>
        <w:t xml:space="preserve"> (creación de tablas, llaves foráneas e índices).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onsolas" w:hAnsi="Consolas"/>
          <w:color w:val="C2410C"/>
          <w:sz w:val="19"/>
        </w:rPr>
        <w:t>database/seeds.sql</w:t>
      </w:r>
      <w:r>
        <w:rPr>
          <w:rFonts w:ascii="Calibri" w:hAnsi="Calibri"/>
          <w:color w:val="1E293B"/>
          <w:sz w:val="22"/>
        </w:rPr>
        <w:t xml:space="preserve"> (poblado de categorías, catálogo y credenciales iniciales).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Obtener la cadena de conexión con SSL obligatorio (</w:t>
      </w:r>
      <w:r>
        <w:rPr>
          <w:rFonts w:ascii="Consolas" w:hAnsi="Consolas"/>
          <w:color w:val="C2410C"/>
          <w:sz w:val="19"/>
        </w:rPr>
        <w:t>Transaction Pooler URL - Port 6543</w:t>
      </w:r>
      <w:r>
        <w:rPr>
          <w:rFonts w:ascii="Calibri" w:hAnsi="Calibri"/>
          <w:color w:val="1E293B"/>
          <w:sz w:val="21"/>
        </w:rPr>
        <w:t>).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B. Despliegue del Backend API (Render / Railway / Docker)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Conectar el repositorio de GitHub con </w:t>
      </w:r>
      <w:r>
        <w:rPr>
          <w:rFonts w:ascii="Calibri" w:hAnsi="Calibri"/>
          <w:b/>
          <w:color w:val="1E293B"/>
          <w:sz w:val="21"/>
        </w:rPr>
        <w:t>Render.com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Configurar el servicio web con: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Environment:</w:t>
      </w:r>
      <w:r>
        <w:rPr>
          <w:rFonts w:ascii="Calibri" w:hAnsi="Calibri"/>
          <w:color w:val="1E293B"/>
          <w:sz w:val="22"/>
        </w:rPr>
        <w:t xml:space="preserve"> </w:t>
      </w:r>
      <w:r>
        <w:rPr>
          <w:rFonts w:ascii="Consolas" w:hAnsi="Consolas"/>
          <w:color w:val="C2410C"/>
          <w:sz w:val="19"/>
        </w:rPr>
        <w:t>Docker</w:t>
      </w:r>
      <w:r>
        <w:rPr>
          <w:rFonts w:ascii="Calibri" w:hAnsi="Calibri"/>
          <w:color w:val="1E293B"/>
          <w:sz w:val="22"/>
        </w:rPr>
        <w:t xml:space="preserve"> (usando </w:t>
      </w:r>
      <w:r>
        <w:rPr>
          <w:rFonts w:ascii="Consolas" w:hAnsi="Consolas"/>
          <w:color w:val="C2410C"/>
          <w:sz w:val="19"/>
        </w:rPr>
        <w:t>backend/Dockerfile</w:t>
      </w:r>
      <w:r>
        <w:rPr>
          <w:rFonts w:ascii="Calibri" w:hAnsi="Calibri"/>
          <w:color w:val="1E293B"/>
          <w:sz w:val="22"/>
        </w:rPr>
        <w:t xml:space="preserve">) o </w:t>
      </w:r>
      <w:r>
        <w:rPr>
          <w:rFonts w:ascii="Consolas" w:hAnsi="Consolas"/>
          <w:color w:val="C2410C"/>
          <w:sz w:val="19"/>
        </w:rPr>
        <w:t>Node.js</w:t>
      </w:r>
      <w:r>
        <w:rPr>
          <w:rFonts w:ascii="Calibri" w:hAnsi="Calibri"/>
          <w:color w:val="1E293B"/>
          <w:sz w:val="22"/>
        </w:rPr>
        <w:t xml:space="preserve"> (</w:t>
      </w:r>
      <w:r>
        <w:rPr>
          <w:rFonts w:ascii="Consolas" w:hAnsi="Consolas"/>
          <w:color w:val="C2410C"/>
          <w:sz w:val="19"/>
        </w:rPr>
        <w:t>npm run build</w:t>
      </w:r>
      <w:r>
        <w:rPr>
          <w:rFonts w:ascii="Calibri" w:hAnsi="Calibri"/>
          <w:color w:val="1E293B"/>
          <w:sz w:val="22"/>
        </w:rPr>
        <w:t xml:space="preserve"> y </w:t>
      </w:r>
      <w:r>
        <w:rPr>
          <w:rFonts w:ascii="Consolas" w:hAnsi="Consolas"/>
          <w:color w:val="C2410C"/>
          <w:sz w:val="19"/>
        </w:rPr>
        <w:t>npm start</w:t>
      </w:r>
      <w:r>
        <w:rPr>
          <w:rFonts w:ascii="Calibri" w:hAnsi="Calibri"/>
          <w:color w:val="1E293B"/>
          <w:sz w:val="22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- </w:t>
      </w:r>
      <w:r>
        <w:rPr>
          <w:rFonts w:ascii="Calibri" w:hAnsi="Calibri"/>
          <w:b/>
          <w:color w:val="1E293B"/>
          <w:sz w:val="22"/>
        </w:rPr>
        <w:t>Environment Variables:</w:t>
      </w:r>
      <w:r>
        <w:rPr>
          <w:rFonts w:ascii="Calibri" w:hAnsi="Calibri"/>
          <w:color w:val="1E293B"/>
          <w:sz w:val="22"/>
        </w:rPr>
        <w:t xml:space="preserve"> Añadir </w:t>
      </w:r>
      <w:r>
        <w:rPr>
          <w:rFonts w:ascii="Consolas" w:hAnsi="Consolas"/>
          <w:color w:val="C2410C"/>
          <w:sz w:val="19"/>
        </w:rPr>
        <w:t>DATABASE_URL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JWT_SECRET</w:t>
      </w:r>
      <w:r>
        <w:rPr>
          <w:rFonts w:ascii="Calibri" w:hAnsi="Calibri"/>
          <w:color w:val="1E293B"/>
          <w:sz w:val="22"/>
        </w:rPr>
        <w:t xml:space="preserve">, </w:t>
      </w:r>
      <w:r>
        <w:rPr>
          <w:rFonts w:ascii="Consolas" w:hAnsi="Consolas"/>
          <w:color w:val="C2410C"/>
          <w:sz w:val="19"/>
        </w:rPr>
        <w:t>CORS_ORIGIN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Iniciar despliegue automático con cada commit a la rama </w:t>
      </w:r>
      <w:r>
        <w:rPr>
          <w:rFonts w:ascii="Consolas" w:hAnsi="Consolas"/>
          <w:color w:val="C2410C"/>
          <w:sz w:val="19"/>
        </w:rPr>
        <w:t>main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160" w:after="40"/>
      </w:pPr>
      <w:r>
        <w:rPr>
          <w:rFonts w:ascii="Calibri" w:hAnsi="Calibri"/>
          <w:b/>
          <w:color w:val="475569"/>
          <w:sz w:val="22"/>
        </w:rPr>
        <w:t>C. Despliegue del Frontend PWA (Vercel / GitHub Pages)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Importar el repositorio en </w:t>
      </w:r>
      <w:r>
        <w:rPr>
          <w:rFonts w:ascii="Calibri" w:hAnsi="Calibri"/>
          <w:b/>
          <w:color w:val="1E293B"/>
          <w:sz w:val="21"/>
        </w:rPr>
        <w:t>Vercel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Establecer el directorio raíz en </w:t>
      </w:r>
      <w:r>
        <w:rPr>
          <w:rFonts w:ascii="Consolas" w:hAnsi="Consolas"/>
          <w:color w:val="C2410C"/>
          <w:sz w:val="19"/>
        </w:rPr>
        <w:t>frontend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Configurar la variable </w:t>
      </w:r>
      <w:r>
        <w:rPr>
          <w:rFonts w:ascii="Consolas" w:hAnsi="Consolas"/>
          <w:color w:val="C2410C"/>
          <w:sz w:val="19"/>
        </w:rPr>
        <w:t>VITE_API_URL</w:t>
      </w:r>
      <w:r>
        <w:rPr>
          <w:rFonts w:ascii="Calibri" w:hAnsi="Calibri"/>
          <w:color w:val="1E293B"/>
          <w:sz w:val="21"/>
        </w:rPr>
        <w:t xml:space="preserve"> apuntando a la URL del backend en producción.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E293B"/>
          <w:sz w:val="21"/>
        </w:rPr>
        <w:t>Desplegar y verificar la asignación del certificado SSL gratuito Let's Encrypt.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4. Evidencias de Pruebas de Despliegue y Health Check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Endpoint de Diagnóstico: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410C"/>
          <w:sz w:val="19"/>
        </w:rPr>
        <w:t>GET https://[BACKEND_URL]/api/health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Respuesta esperada (HTTP 200 OK):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{</w:t>
        <w:br/>
        <w:t xml:space="preserve">  "status": "UP",</w:t>
        <w:br/>
        <w:t xml:space="preserve">  "service": "leofit-backend-api",</w:t>
        <w:br/>
        <w:t xml:space="preserve">  "version": "2.0.0",</w:t>
        <w:br/>
        <w:t xml:space="preserve">  "database": {</w:t>
        <w:br/>
        <w:t xml:space="preserve">    "engine": "PostgreSQL Cluster",</w:t>
        <w:br/>
        <w:t xml:space="preserve">    "status": "CONNECTED"</w:t>
        <w:br/>
        <w:t xml:space="preserve">  },</w:t>
        <w:br/>
        <w:t xml:space="preserve">  "slo": {</w:t>
        <w:br/>
        <w:t xml:space="preserve">    "targetAvailability": "99.9%",</w:t>
        <w:br/>
        <w:t xml:space="preserve">    "targetLatencyMs": "&lt; 200ms"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