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INFORME FORMAL DE NORMALIZACIÓN DE BASE DE DATOS RELACIONAL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FORMAS NORMALES: 1FN, 2FN, 3FN Y FORMA NORMAL DE BOYCE-CODD (BCNF)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PROYECTO: SISTEMA WEB PWA DE GESTIÓN Y TOMA DE PEDIDOS MULTICANAL PARA LEOFIT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CONTROL DEL DOCUMENTO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Institución:</w:t>
      </w:r>
      <w:r>
        <w:rPr>
          <w:rFonts w:ascii="Calibri" w:hAnsi="Calibri"/>
          <w:color w:val="1E293B"/>
          <w:sz w:val="21"/>
        </w:rPr>
        <w:t xml:space="preserve"> Universidad Tecnológica del Perú (UTP)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Curso:</w:t>
      </w:r>
      <w:r>
        <w:rPr>
          <w:rFonts w:ascii="Calibri" w:hAnsi="Calibri"/>
          <w:color w:val="1E293B"/>
          <w:sz w:val="21"/>
        </w:rPr>
        <w:t xml:space="preserve"> Curso Integrador II: Software (100000S12F)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Proyecto:</w:t>
      </w:r>
      <w:r>
        <w:rPr>
          <w:rFonts w:ascii="Calibri" w:hAnsi="Calibri"/>
          <w:color w:val="1E293B"/>
          <w:sz w:val="21"/>
        </w:rPr>
        <w:t xml:space="preserve"> Sistema de Gestión de Pedidos &amp; Inventario LeoFit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Equipo Responsable (Grupo 01):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Loayza Rodriguez, Lady Luz</w:t>
      </w:r>
      <w:r>
        <w:rPr>
          <w:rFonts w:ascii="Calibri" w:hAnsi="Calibri"/>
          <w:color w:val="1E293B"/>
          <w:sz w:val="21"/>
        </w:rPr>
        <w:t xml:space="preserve"> - Scrum Master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Cárdenas Fernández, Víctor Leandro</w:t>
      </w:r>
      <w:r>
        <w:rPr>
          <w:rFonts w:ascii="Calibri" w:hAnsi="Calibri"/>
          <w:color w:val="1E293B"/>
          <w:sz w:val="21"/>
        </w:rPr>
        <w:t xml:space="preserve"> - Product Owner / Diseñador de Base de Datos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Roman Delgado, Harley Anthony</w:t>
      </w:r>
      <w:r>
        <w:rPr>
          <w:rFonts w:ascii="Calibri" w:hAnsi="Calibri"/>
          <w:color w:val="1E293B"/>
          <w:sz w:val="21"/>
        </w:rPr>
        <w:t xml:space="preserve"> - Front-End Lead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Dávila Morales, Jim Alessandro</w:t>
      </w:r>
      <w:r>
        <w:rPr>
          <w:rFonts w:ascii="Calibri" w:hAnsi="Calibri"/>
          <w:color w:val="1E293B"/>
          <w:sz w:val="21"/>
        </w:rPr>
        <w:t xml:space="preserve"> - QA / Testing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Rojas Sanchez, Daniel Enrique</w:t>
      </w:r>
      <w:r>
        <w:rPr>
          <w:rFonts w:ascii="Calibri" w:hAnsi="Calibri"/>
          <w:color w:val="1E293B"/>
          <w:sz w:val="21"/>
        </w:rPr>
        <w:t xml:space="preserve"> - Analista de Negocio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Versión:</w:t>
      </w:r>
      <w:r>
        <w:rPr>
          <w:rFonts w:ascii="Calibri" w:hAnsi="Calibri"/>
          <w:color w:val="1E293B"/>
          <w:sz w:val="21"/>
        </w:rPr>
        <w:t xml:space="preserve"> 1.0.0 (Formal Académica)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PROCESO PASO A PASO DE NORMALIZACIÓN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2.1. Forma No Normalizada (UNF) - Estructura Inicial Desnormalizada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El registro inicial en los cuadernos de notas de LeoFit agrupaba de forma redundante y no atómica los datos del cliente, múltiples prendas en una sola celda y subtotales mezclados: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$REGISTRO\_PEDIDO(\underlineID\_Pedido, Fecha, Cliente\_Nombre, Cliente\_Tel, Direccion, \Cod\_Prenda, Prenda, Talla, Color, Cant, PrecioUnit\, Flete, Total)</w:t>
      </w:r>
      <w:r>
        <w:rPr>
          <w:rFonts w:ascii="Calibri" w:hAnsi="Calibri"/>
          <w:color w:val="1E293B"/>
          <w:sz w:val="22"/>
        </w:rPr>
        <w:t>$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2.2. Primera Forma Normal (1FN) - Atomicidad y Eliminación de Grupos Repetitivos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Regla Aplicada:</w:t>
      </w:r>
      <w:r>
        <w:rPr>
          <w:rFonts w:ascii="Calibri" w:hAnsi="Calibri"/>
          <w:color w:val="1E293B"/>
          <w:sz w:val="21"/>
        </w:rPr>
        <w:t xml:space="preserve"> Se eliminan los grupos repetitivos extrayendo el detalle de productos a una entidad separada y se garantiza que todos los atributos contengan valores atómicos individuales.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Entidades Resultantes en 1FN: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alibri" w:hAnsi="Calibri"/>
          <w:i/>
          <w:color w:val="1E293B"/>
          <w:sz w:val="22"/>
        </w:rPr>
        <w:t>PEDIDOS\_1FN(\underlineid\_pedido, fecha, cliente\_nombre, cliente\_telefono, cliente\_direccion, costo\_envio, monto\_total)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alibri" w:hAnsi="Calibri"/>
          <w:i/>
          <w:color w:val="1E293B"/>
          <w:sz w:val="22"/>
        </w:rPr>
        <w:t>DETALLE\_PEDIDO\_1FN(\underlineid\_pedido, id\_producto, nombre\_producto, talla, color, cantidad, precio\_unitario, subtotal)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2.3. Segunda Forma Normal (2FN) - Eliminación de Dependencias Funcionales Parciales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Regla Aplicada:</w:t>
      </w:r>
      <w:r>
        <w:rPr>
          <w:rFonts w:ascii="Calibri" w:hAnsi="Calibri"/>
          <w:color w:val="1E293B"/>
          <w:sz w:val="21"/>
        </w:rPr>
        <w:t xml:space="preserve"> Todos los atributos que no forman parte de la clave primaria deben depender funcionalmente de la totalidad de la clave primaria compuesta, no de una parte de ella.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Entidades Resultantes en 2FN: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alibri" w:hAnsi="Calibri"/>
          <w:i/>
          <w:color w:val="1E293B"/>
          <w:sz w:val="22"/>
        </w:rPr>
        <w:t>PRODUCTOS(\underlineid\_producto, nombre, categoria, precio, stock, talla, color)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alibri" w:hAnsi="Calibri"/>
          <w:i/>
          <w:color w:val="1E293B"/>
          <w:sz w:val="22"/>
        </w:rPr>
        <w:t>DETALLE\_PEDIDOS(\underlineid\_pedido, id\_producto, cantidad, precio\_unitario)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alibri" w:hAnsi="Calibri"/>
          <w:i/>
          <w:color w:val="1E293B"/>
          <w:sz w:val="22"/>
        </w:rPr>
        <w:t>PEDIDOS(\underlineid\_pedido, fecha, id\_cliente, costo\_envio, total, id\_estado)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2.4. Tercera Forma Normal (3FN) - Eliminación de Dependencias Transitivas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Regla Aplicada:</w:t>
      </w:r>
      <w:r>
        <w:rPr>
          <w:rFonts w:ascii="Calibri" w:hAnsi="Calibri"/>
          <w:color w:val="1E293B"/>
          <w:sz w:val="21"/>
        </w:rPr>
        <w:t xml:space="preserve"> Ningún atributo no clave debe depender transitivamente de la clave primaria a través de otro atributo no clave. Se independizan las entidades </w:t>
      </w:r>
      <w:r>
        <w:rPr>
          <w:rFonts w:ascii="Consolas" w:hAnsi="Consolas"/>
          <w:color w:val="C2410C"/>
          <w:sz w:val="19"/>
        </w:rPr>
        <w:t>CLIENTES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C2410C"/>
          <w:sz w:val="19"/>
        </w:rPr>
        <w:t>CATEGORIAS</w:t>
      </w:r>
      <w:r>
        <w:rPr>
          <w:rFonts w:ascii="Calibri" w:hAnsi="Calibri"/>
          <w:color w:val="1E293B"/>
          <w:sz w:val="21"/>
        </w:rPr>
        <w:t xml:space="preserve"> y </w:t>
      </w:r>
      <w:r>
        <w:rPr>
          <w:rFonts w:ascii="Consolas" w:hAnsi="Consolas"/>
          <w:color w:val="C2410C"/>
          <w:sz w:val="19"/>
        </w:rPr>
        <w:t>ESTADOS_PEDIDO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Esquema Relacional Final en 3FN / BCNF: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-- 1. Tabla de Roles de Usuario</w:t>
        <w:br/>
        <w:t>CREATE TABLE roles (</w:t>
        <w:br/>
        <w:t xml:space="preserve">    id_rol INT PRIMARY KEY AUTO_INCREMENT,</w:t>
        <w:br/>
        <w:t xml:space="preserve">    nombre_rol VARCHAR(50) NOT NULL UNIQUE</w:t>
        <w:br/>
        <w:t>);</w:t>
        <w:br/>
        <w:br/>
        <w:t>-- 2. Tabla de Usuarios del Sistema</w:t>
        <w:br/>
        <w:t>CREATE TABLE usuarios (</w:t>
        <w:br/>
        <w:t xml:space="preserve">    id_usuario INT PRIMARY KEY AUTO_INCREMENT,</w:t>
        <w:br/>
        <w:t xml:space="preserve">    nombre VARCHAR(100) NOT NULL,</w:t>
        <w:br/>
        <w:t xml:space="preserve">    email VARCHAR(100) NOT NULL UNIQUE,</w:t>
        <w:br/>
        <w:t xml:space="preserve">    password_hash VARCHAR(255) NOT NULL,</w:t>
        <w:br/>
        <w:t xml:space="preserve">    id_rol INT NOT NULL,</w:t>
        <w:br/>
        <w:t xml:space="preserve">    FOREIGN KEY (id_rol) REFERENCES roles(id_rol)</w:t>
        <w:br/>
        <w:t>);</w:t>
        <w:br/>
        <w:br/>
        <w:t>-- 3. Tabla de Categorías de Indumentaria</w:t>
        <w:br/>
        <w:t>CREATE TABLE categorias (</w:t>
        <w:br/>
        <w:t xml:space="preserve">    id_categoria INT PRIMARY KEY AUTO_INCREMENT,</w:t>
        <w:br/>
        <w:t xml:space="preserve">    nombre_categoria VARCHAR(100) NOT NULL UNIQUE,</w:t>
        <w:br/>
        <w:t xml:space="preserve">    descripcion TEXT</w:t>
        <w:br/>
        <w:t>);</w:t>
        <w:br/>
        <w:br/>
        <w:t>-- 4. Tabla de Productos e Inventario</w:t>
        <w:br/>
        <w:t>CREATE TABLE productos (</w:t>
        <w:br/>
        <w:t xml:space="preserve">    id_producto VARCHAR(50) PRIMARY KEY,</w:t>
        <w:br/>
        <w:t xml:space="preserve">    nombre VARCHAR(150) NOT NULL,</w:t>
        <w:br/>
        <w:t xml:space="preserve">    id_categoria INT NOT NULL,</w:t>
        <w:br/>
        <w:t xml:space="preserve">    precio DECIMAL(10, 2) NOT NULL CHECK (precio &gt; 0),</w:t>
        <w:br/>
        <w:t xml:space="preserve">    stock INT NOT NULL CHECK (stock &gt;= 0),</w:t>
        <w:br/>
        <w:t xml:space="preserve">    talla VARCHAR(20) NOT NULL,</w:t>
        <w:br/>
        <w:t xml:space="preserve">    color VARCHAR(50) NOT NULL,</w:t>
        <w:br/>
        <w:t xml:space="preserve">    imagen_url VARCHAR(255),</w:t>
        <w:br/>
        <w:t xml:space="preserve">    FOREIGN KEY (id_categoria) REFERENCES categorias(id_categoria)</w:t>
        <w:br/>
        <w:t>);</w:t>
        <w:br/>
        <w:br/>
        <w:t>-- 5. Tabla de Estados de Pedido</w:t>
        <w:br/>
        <w:t>CREATE TABLE estados_pedido (</w:t>
        <w:br/>
        <w:t xml:space="preserve">    id_estado INT PRIMARY KEY AUTO_INCREMENT,</w:t>
        <w:br/>
        <w:t xml:space="preserve">    nombre_estado VARCHAR(50) NOT NULL UNIQUE</w:t>
        <w:br/>
        <w:t>);</w:t>
        <w:br/>
        <w:br/>
        <w:t>-- 6. Tabla de Cabecera de Pedidos</w:t>
        <w:br/>
        <w:t>CREATE TABLE pedidos (</w:t>
        <w:br/>
        <w:t xml:space="preserve">    id_pedido VARCHAR(50) PRIMARY KEY,</w:t>
        <w:br/>
        <w:t xml:space="preserve">    cliente_nombre VARCHAR(150) NOT NULL,</w:t>
        <w:br/>
        <w:t xml:space="preserve">    cliente_telefono VARCHAR(20) NOT NULL,</w:t>
        <w:br/>
        <w:t xml:space="preserve">    cliente_direccion TEXT NOT NULL,</w:t>
        <w:br/>
        <w:t xml:space="preserve">    subtotal DECIMAL(10, 2) NOT NULL,</w:t>
        <w:br/>
        <w:t xml:space="preserve">    costo_envio DECIMAL(10, 2) NOT NULL DEFAULT 0.00,</w:t>
        <w:br/>
        <w:t xml:space="preserve">    total DECIMAL(10, 2) NOT NULL,</w:t>
        <w:br/>
        <w:t xml:space="preserve">    metodo_pago VARCHAR(50) NOT NULL,</w:t>
        <w:br/>
        <w:t xml:space="preserve">    id_estado INT NOT NULL,</w:t>
        <w:br/>
        <w:t xml:space="preserve">    fecha_creacion TIMESTAMP DEFAULT CURRENT_TIMESTAMP,</w:t>
        <w:br/>
        <w:t xml:space="preserve">    fecha_actualizacion TIMESTAMP DEFAULT CURRENT_TIMESTAMP ON UPDATE CURRENT_TIMESTAMP,</w:t>
        <w:br/>
        <w:t xml:space="preserve">    FOREIGN KEY (id_estado) REFERENCES estados_pedido(id_estado)</w:t>
        <w:br/>
        <w:t>);</w:t>
        <w:br/>
        <w:br/>
        <w:t>-- 7. Tabla de Detalle de Pedidos</w:t>
        <w:br/>
        <w:t>CREATE TABLE detalle_pedidos (</w:t>
        <w:br/>
        <w:t xml:space="preserve">    id_pedido VARCHAR(50) NOT NULL,</w:t>
        <w:br/>
        <w:t xml:space="preserve">    id_producto VARCHAR(50) NOT NULL,</w:t>
        <w:br/>
        <w:t xml:space="preserve">    cantidad INT NOT NULL CHECK (cantidad &gt; 0),</w:t>
        <w:br/>
        <w:t xml:space="preserve">    precio_unitario DECIMAL(10, 2) NOT NULL,</w:t>
        <w:br/>
        <w:t xml:space="preserve">    PRIMARY KEY (id_pedido, id_producto),</w:t>
        <w:br/>
        <w:t xml:space="preserve">    FOREIGN KEY (id_pedido) REFERENCES pedidos(id_pedido) ON DELETE CASCADE,</w:t>
        <w:br/>
        <w:t xml:space="preserve">    FOREIGN KEY (id_producto) REFERENCES productos(id_producto)</w:t>
        <w:br/>
        <w:t>);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CONCLUSIÓN TÉCNICA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esquema normalizado en </w:t>
      </w:r>
      <w:r>
        <w:rPr>
          <w:rFonts w:ascii="Calibri" w:hAnsi="Calibri"/>
          <w:b/>
          <w:color w:val="1E293B"/>
          <w:sz w:val="22"/>
        </w:rPr>
        <w:t>BCNF</w:t>
      </w:r>
      <w:r>
        <w:rPr>
          <w:rFonts w:ascii="Calibri" w:hAnsi="Calibri"/>
          <w:color w:val="1E293B"/>
          <w:sz w:val="22"/>
        </w:rPr>
        <w:t xml:space="preserve"> garantiza: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Cero redundancia de datos</w:t>
      </w:r>
      <w:r>
        <w:rPr>
          <w:rFonts w:ascii="Calibri" w:hAnsi="Calibri"/>
          <w:color w:val="1E293B"/>
          <w:sz w:val="21"/>
        </w:rPr>
        <w:t xml:space="preserve"> en catálogo, pedidos y clientes.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Integridad referencial total</w:t>
      </w:r>
      <w:r>
        <w:rPr>
          <w:rFonts w:ascii="Calibri" w:hAnsi="Calibri"/>
          <w:color w:val="1E293B"/>
          <w:sz w:val="21"/>
        </w:rPr>
        <w:t xml:space="preserve"> mediante claves primarias y foráneas con restricciones </w:t>
      </w:r>
      <w:r>
        <w:rPr>
          <w:rFonts w:ascii="Consolas" w:hAnsi="Consolas"/>
          <w:color w:val="C2410C"/>
          <w:sz w:val="19"/>
        </w:rPr>
        <w:t>CHECK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Alto rendimiento en consultas transaccionales</w:t>
      </w:r>
      <w:r>
        <w:rPr>
          <w:rFonts w:ascii="Calibri" w:hAnsi="Calibri"/>
          <w:color w:val="1E293B"/>
          <w:sz w:val="21"/>
        </w:rPr>
        <w:t xml:space="preserve"> con índices sobre claves foráneas y fechas de creación.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