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UNIVERSIDAD TECNOLÓGICA DEL PERÚ</w:t>
      </w:r>
    </w:p>
    <w:p>
      <w:pPr>
        <w:spacing w:after="1600"/>
      </w:pPr>
    </w:p>
    <w:p>
      <w:pPr>
        <w:jc w:val="center"/>
      </w:pPr>
      <w:r>
        <w:rPr>
          <w:rFonts w:ascii="Aptos Display" w:hAnsi="Aptos Display"/>
          <w:b/>
          <w:color w:val="1A1F27"/>
          <w:sz w:val="50"/>
        </w:rPr>
        <w:t>INFORME TÉCNICO DE</w:t>
        <w:br/>
        <w:t>EVALUACIÓN DE CALIDAD DE SOFTWARE</w:t>
      </w:r>
    </w:p>
    <w:p>
      <w:pPr>
        <w:jc w:val="center"/>
      </w:pPr>
      <w:r>
        <w:rPr>
          <w:color w:val="CD192A"/>
          <w:sz w:val="26"/>
        </w:rPr>
        <w:t>ISO/IEC 25010:2023  |  Funcionalidad y compatibilidad</w:t>
      </w:r>
    </w:p>
    <w:p>
      <w:pPr>
        <w:spacing w:after="840"/>
      </w:pP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3168"/>
            <w:shd w:fill="252830"/>
            <w:tcMar>
              <w:top w:w="80" w:type="dxa"/>
              <w:start w:w="85" w:type="dxa"/>
              <w:bottom w:w="80" w:type="dxa"/>
              <w:end w:w="85" w:type="dxa"/>
            </w:tcMar>
            <w:vAlign w:val="center"/>
          </w:tcPr>
          <w:p>
            <w:r>
              <w:rPr>
                <w:b/>
                <w:color w:val="FFFFFF"/>
                <w:sz w:val="16"/>
              </w:rPr>
              <w:t>DATOS</w:t>
            </w:r>
          </w:p>
        </w:tc>
        <w:tc>
          <w:tcPr>
            <w:tcW w:type="dxa" w:w="6192"/>
            <w:shd w:fill="252830"/>
            <w:tcMar>
              <w:top w:w="80" w:type="dxa"/>
              <w:start w:w="85" w:type="dxa"/>
              <w:bottom w:w="80" w:type="dxa"/>
              <w:end w:w="85" w:type="dxa"/>
            </w:tcMar>
            <w:vAlign w:val="center"/>
          </w:tcPr>
          <w:p>
            <w:r>
              <w:rPr>
                <w:b/>
                <w:color w:val="FFFFFF"/>
                <w:sz w:val="16"/>
              </w:rPr>
              <w:t>COMPLETAR</w:t>
            </w:r>
          </w:p>
        </w:tc>
      </w:tr>
      <w:tr>
        <w:tc>
          <w:tcPr>
            <w:tcW w:type="dxa" w:w="3168"/>
            <w:tcMar>
              <w:top w:w="80" w:type="dxa"/>
              <w:start w:w="85" w:type="dxa"/>
              <w:bottom w:w="80" w:type="dxa"/>
              <w:end w:w="85" w:type="dxa"/>
            </w:tcMar>
            <w:vAlign w:val="center"/>
          </w:tcPr>
          <w:p>
            <w:pPr>
              <w:spacing w:before="40" w:after="40"/>
            </w:pPr>
            <w:r/>
            <w:r>
              <w:rPr>
                <w:rFonts w:ascii="Calibri" w:hAnsi="Calibri"/>
                <w:b/>
                <w:sz w:val="18"/>
              </w:rPr>
              <w:t>Proyecto / nombre comercial</w:t>
            </w:r>
          </w:p>
        </w:tc>
        <w:tc>
          <w:tcPr>
            <w:tcW w:type="dxa" w:w="6192"/>
            <w:tcMar>
              <w:top w:w="80" w:type="dxa"/>
              <w:start w:w="85" w:type="dxa"/>
              <w:bottom w:w="80" w:type="dxa"/>
              <w:end w:w="85" w:type="dxa"/>
            </w:tcMar>
            <w:vAlign w:val="center"/>
          </w:tcPr>
          <w:p>
            <w:pPr>
              <w:spacing w:before="40" w:after="40"/>
            </w:pPr>
            <w:r/>
            <w:r>
              <w:rPr>
                <w:rFonts w:ascii="Calibri" w:hAnsi="Calibri"/>
                <w:b w:val="0"/>
                <w:sz w:val="18"/>
              </w:rPr>
              <w:t>Sistema Web PWA de Gestión de Pedidos Multicanal y Control de Inventario para LeoFit</w:t>
            </w:r>
          </w:p>
        </w:tc>
      </w:tr>
      <w:tr>
        <w:tc>
          <w:tcPr>
            <w:tcW w:type="dxa" w:w="3168"/>
            <w:tcMar>
              <w:top w:w="80" w:type="dxa"/>
              <w:start w:w="85" w:type="dxa"/>
              <w:bottom w:w="80" w:type="dxa"/>
              <w:end w:w="85" w:type="dxa"/>
            </w:tcMar>
            <w:vAlign w:val="center"/>
            <w:shd w:fill="F6F7F9"/>
          </w:tcPr>
          <w:p>
            <w:pPr>
              <w:spacing w:before="40" w:after="40"/>
            </w:pPr>
            <w:r/>
            <w:r>
              <w:rPr>
                <w:rFonts w:ascii="Calibri" w:hAnsi="Calibri"/>
                <w:b/>
                <w:sz w:val="18"/>
              </w:rPr>
              <w:t>Empresa o contexto</w:t>
            </w:r>
          </w:p>
        </w:tc>
        <w:tc>
          <w:tcPr>
            <w:tcW w:type="dxa" w:w="6192"/>
            <w:tcMar>
              <w:top w:w="80" w:type="dxa"/>
              <w:start w:w="85" w:type="dxa"/>
              <w:bottom w:w="80" w:type="dxa"/>
              <w:end w:w="85" w:type="dxa"/>
            </w:tcMar>
            <w:vAlign w:val="center"/>
            <w:shd w:fill="F6F7F9"/>
          </w:tcPr>
          <w:p>
            <w:pPr>
              <w:spacing w:before="40" w:after="40"/>
            </w:pPr>
            <w:r/>
            <w:r>
              <w:rPr>
                <w:rFonts w:ascii="Calibri" w:hAnsi="Calibri"/>
                <w:b w:val="0"/>
                <w:sz w:val="18"/>
              </w:rPr>
              <w:t>LeoFit Confecciones y Diseños Deportivos S.A.C. (RUC 20608912345) — Emporio de Gamarra, La Victoria, Lima</w:t>
            </w:r>
          </w:p>
        </w:tc>
      </w:tr>
      <w:tr>
        <w:tc>
          <w:tcPr>
            <w:tcW w:type="dxa" w:w="3168"/>
            <w:tcMar>
              <w:top w:w="80" w:type="dxa"/>
              <w:start w:w="85" w:type="dxa"/>
              <w:bottom w:w="80" w:type="dxa"/>
              <w:end w:w="85" w:type="dxa"/>
            </w:tcMar>
            <w:vAlign w:val="center"/>
          </w:tcPr>
          <w:p>
            <w:pPr>
              <w:spacing w:before="40" w:after="40"/>
            </w:pPr>
            <w:r/>
            <w:r>
              <w:rPr>
                <w:rFonts w:ascii="Calibri" w:hAnsi="Calibri"/>
                <w:b/>
                <w:sz w:val="18"/>
              </w:rPr>
              <w:t>Integrantes / códigos</w:t>
            </w:r>
          </w:p>
        </w:tc>
        <w:tc>
          <w:tcPr>
            <w:tcW w:type="dxa" w:w="6192"/>
            <w:tcMar>
              <w:top w:w="80" w:type="dxa"/>
              <w:start w:w="85" w:type="dxa"/>
              <w:bottom w:w="80" w:type="dxa"/>
              <w:end w:w="85" w:type="dxa"/>
            </w:tcMar>
            <w:vAlign w:val="center"/>
          </w:tcPr>
          <w:p>
            <w:pPr>
              <w:spacing w:before="40" w:after="40"/>
            </w:pPr>
            <w:r/>
            <w:r>
              <w:rPr>
                <w:rFonts w:ascii="Calibri" w:hAnsi="Calibri"/>
                <w:b w:val="0"/>
                <w:sz w:val="18"/>
              </w:rPr>
              <w:t>1. Loayza Rodriguez, Lady Luz (U22221489) — Scrum Master / DevSecOps</w:t>
              <w:br/>
              <w:t>2. Cárdenas Fernández, Víctor Leandro (U19217414) — Product Owner / DBA</w:t>
              <w:br/>
              <w:t>3. Roman Delgado, Harley Anthony (U21313032) — Frontend Lead / PWA</w:t>
              <w:br/>
              <w:t>4. Dávila Morales, Jim Alessandro (U18206081) — QA Lead / Backend Node</w:t>
              <w:br/>
              <w:t>5. Rojas Sanchez, Daniel Enrique (U21214627) — Business Analyst / Cloud DevOps</w:t>
            </w:r>
          </w:p>
        </w:tc>
      </w:tr>
      <w:tr>
        <w:tc>
          <w:tcPr>
            <w:tcW w:type="dxa" w:w="3168"/>
            <w:tcMar>
              <w:top w:w="80" w:type="dxa"/>
              <w:start w:w="85" w:type="dxa"/>
              <w:bottom w:w="80" w:type="dxa"/>
              <w:end w:w="85" w:type="dxa"/>
            </w:tcMar>
            <w:vAlign w:val="center"/>
            <w:shd w:fill="F6F7F9"/>
          </w:tcPr>
          <w:p>
            <w:pPr>
              <w:spacing w:before="40" w:after="40"/>
            </w:pPr>
            <w:r/>
            <w:r>
              <w:rPr>
                <w:rFonts w:ascii="Calibri" w:hAnsi="Calibri"/>
                <w:b/>
                <w:sz w:val="18"/>
              </w:rPr>
              <w:t>Docente</w:t>
            </w:r>
          </w:p>
        </w:tc>
        <w:tc>
          <w:tcPr>
            <w:tcW w:type="dxa" w:w="6192"/>
            <w:tcMar>
              <w:top w:w="80" w:type="dxa"/>
              <w:start w:w="85" w:type="dxa"/>
              <w:bottom w:w="80" w:type="dxa"/>
              <w:end w:w="85" w:type="dxa"/>
            </w:tcMar>
            <w:vAlign w:val="center"/>
            <w:shd w:fill="F6F7F9"/>
          </w:tcPr>
          <w:p>
            <w:pPr>
              <w:spacing w:before="40" w:after="40"/>
            </w:pPr>
            <w:r/>
            <w:r>
              <w:rPr>
                <w:rFonts w:ascii="Calibri" w:hAnsi="Calibri"/>
                <w:b w:val="0"/>
                <w:sz w:val="18"/>
              </w:rPr>
              <w:t>Ing. Enrique Lee Huamani Uriarte</w:t>
            </w:r>
          </w:p>
        </w:tc>
      </w:tr>
      <w:tr>
        <w:tc>
          <w:tcPr>
            <w:tcW w:type="dxa" w:w="3168"/>
            <w:tcMar>
              <w:top w:w="80" w:type="dxa"/>
              <w:start w:w="85" w:type="dxa"/>
              <w:bottom w:w="80" w:type="dxa"/>
              <w:end w:w="85" w:type="dxa"/>
            </w:tcMar>
            <w:vAlign w:val="center"/>
          </w:tcPr>
          <w:p>
            <w:pPr>
              <w:spacing w:before="40" w:after="40"/>
            </w:pPr>
            <w:r/>
            <w:r>
              <w:rPr>
                <w:rFonts w:ascii="Calibri" w:hAnsi="Calibri"/>
                <w:b/>
                <w:sz w:val="18"/>
              </w:rPr>
              <w:t>Sección / turno</w:t>
            </w:r>
          </w:p>
        </w:tc>
        <w:tc>
          <w:tcPr>
            <w:tcW w:type="dxa" w:w="6192"/>
            <w:tcMar>
              <w:top w:w="80" w:type="dxa"/>
              <w:start w:w="85" w:type="dxa"/>
              <w:bottom w:w="80" w:type="dxa"/>
              <w:end w:w="85" w:type="dxa"/>
            </w:tcMar>
            <w:vAlign w:val="center"/>
          </w:tcPr>
          <w:p>
            <w:pPr>
              <w:spacing w:before="40" w:after="40"/>
            </w:pPr>
            <w:r/>
            <w:r>
              <w:rPr>
                <w:rFonts w:ascii="Calibri" w:hAnsi="Calibri"/>
                <w:b w:val="0"/>
                <w:sz w:val="18"/>
              </w:rPr>
              <w:t>Sección 35374 — Turno Noche / Ciclo 2026-I (Semanas 10–11)</w:t>
            </w:r>
          </w:p>
        </w:tc>
      </w:tr>
      <w:tr>
        <w:tc>
          <w:tcPr>
            <w:tcW w:type="dxa" w:w="3168"/>
            <w:tcMar>
              <w:top w:w="80" w:type="dxa"/>
              <w:start w:w="85" w:type="dxa"/>
              <w:bottom w:w="80" w:type="dxa"/>
              <w:end w:w="85" w:type="dxa"/>
            </w:tcMar>
            <w:vAlign w:val="center"/>
            <w:shd w:fill="F6F7F9"/>
          </w:tcPr>
          <w:p>
            <w:pPr>
              <w:spacing w:before="40" w:after="40"/>
            </w:pPr>
            <w:r/>
            <w:r>
              <w:rPr>
                <w:rFonts w:ascii="Calibri" w:hAnsi="Calibri"/>
                <w:b/>
                <w:sz w:val="18"/>
              </w:rPr>
              <w:t>Versión del software</w:t>
            </w:r>
          </w:p>
        </w:tc>
        <w:tc>
          <w:tcPr>
            <w:tcW w:type="dxa" w:w="6192"/>
            <w:tcMar>
              <w:top w:w="80" w:type="dxa"/>
              <w:start w:w="85" w:type="dxa"/>
              <w:bottom w:w="80" w:type="dxa"/>
              <w:end w:w="85" w:type="dxa"/>
            </w:tcMar>
            <w:vAlign w:val="center"/>
            <w:shd w:fill="F6F7F9"/>
          </w:tcPr>
          <w:p>
            <w:pPr>
              <w:spacing w:before="40" w:after="40"/>
            </w:pPr>
            <w:r/>
            <w:r>
              <w:rPr>
                <w:rFonts w:ascii="Calibri" w:hAnsi="Calibri"/>
                <w:b w:val="0"/>
                <w:sz w:val="18"/>
              </w:rPr>
              <w:t>v2.0.0 (Release candidato APF3, commit 89adda5)</w:t>
            </w:r>
          </w:p>
        </w:tc>
      </w:tr>
      <w:tr>
        <w:tc>
          <w:tcPr>
            <w:tcW w:type="dxa" w:w="3168"/>
            <w:tcMar>
              <w:top w:w="80" w:type="dxa"/>
              <w:start w:w="85" w:type="dxa"/>
              <w:bottom w:w="80" w:type="dxa"/>
              <w:end w:w="85" w:type="dxa"/>
            </w:tcMar>
            <w:vAlign w:val="center"/>
          </w:tcPr>
          <w:p>
            <w:pPr>
              <w:spacing w:before="40" w:after="40"/>
            </w:pPr>
            <w:r/>
            <w:r>
              <w:rPr>
                <w:rFonts w:ascii="Calibri" w:hAnsi="Calibri"/>
                <w:b/>
                <w:sz w:val="18"/>
              </w:rPr>
              <w:t>Entorno evaluado</w:t>
            </w:r>
          </w:p>
        </w:tc>
        <w:tc>
          <w:tcPr>
            <w:tcW w:type="dxa" w:w="6192"/>
            <w:tcMar>
              <w:top w:w="80" w:type="dxa"/>
              <w:start w:w="85" w:type="dxa"/>
              <w:bottom w:w="80" w:type="dxa"/>
              <w:end w:w="85" w:type="dxa"/>
            </w:tcMar>
            <w:vAlign w:val="center"/>
          </w:tcPr>
          <w:p>
            <w:pPr>
              <w:spacing w:before="40" w:after="40"/>
            </w:pPr>
            <w:r/>
            <w:r>
              <w:rPr>
                <w:rFonts w:ascii="Calibri" w:hAnsi="Calibri"/>
                <w:b w:val="0"/>
                <w:sz w:val="18"/>
              </w:rPr>
              <w:t>Localhost (Node 20.11 LTS, PostgreSQL 16.1, Vite 6 en http://localhost:5173 y API en http://localhost:3000) y Cloud Staging (GitHub Pages https://leofit-solutions-grupo01.github.io/leofit-pedidos-sistema/ y Render Cloud https://leofit-backend-api.onrender.com/api/health)</w:t>
            </w:r>
          </w:p>
        </w:tc>
      </w:tr>
      <w:tr>
        <w:tc>
          <w:tcPr>
            <w:tcW w:type="dxa" w:w="3168"/>
            <w:tcMar>
              <w:top w:w="80" w:type="dxa"/>
              <w:start w:w="85" w:type="dxa"/>
              <w:bottom w:w="80" w:type="dxa"/>
              <w:end w:w="85" w:type="dxa"/>
            </w:tcMar>
            <w:vAlign w:val="center"/>
            <w:shd w:fill="F6F7F9"/>
          </w:tcPr>
          <w:p>
            <w:pPr>
              <w:spacing w:before="40" w:after="40"/>
            </w:pPr>
            <w:r/>
            <w:r>
              <w:rPr>
                <w:rFonts w:ascii="Calibri" w:hAnsi="Calibri"/>
                <w:b/>
                <w:sz w:val="18"/>
              </w:rPr>
              <w:t>Fecha de pruebas</w:t>
            </w:r>
          </w:p>
        </w:tc>
        <w:tc>
          <w:tcPr>
            <w:tcW w:type="dxa" w:w="6192"/>
            <w:tcMar>
              <w:top w:w="80" w:type="dxa"/>
              <w:start w:w="85" w:type="dxa"/>
              <w:bottom w:w="80" w:type="dxa"/>
              <w:end w:w="85" w:type="dxa"/>
            </w:tcMar>
            <w:vAlign w:val="center"/>
            <w:shd w:fill="F6F7F9"/>
          </w:tcPr>
          <w:p>
            <w:pPr>
              <w:spacing w:before="40" w:after="40"/>
            </w:pPr>
            <w:r/>
            <w:r>
              <w:rPr>
                <w:rFonts w:ascii="Calibri" w:hAnsi="Calibri"/>
                <w:b w:val="0"/>
                <w:sz w:val="18"/>
              </w:rPr>
              <w:t>15/09/2026 – 24/09/2026</w:t>
            </w:r>
          </w:p>
        </w:tc>
      </w:tr>
      <w:tr>
        <w:tc>
          <w:tcPr>
            <w:tcW w:type="dxa" w:w="3168"/>
            <w:tcMar>
              <w:top w:w="80" w:type="dxa"/>
              <w:start w:w="85" w:type="dxa"/>
              <w:bottom w:w="80" w:type="dxa"/>
              <w:end w:w="85" w:type="dxa"/>
            </w:tcMar>
            <w:vAlign w:val="center"/>
          </w:tcPr>
          <w:p>
            <w:pPr>
              <w:spacing w:before="40" w:after="40"/>
            </w:pPr>
            <w:r/>
            <w:r>
              <w:rPr>
                <w:rFonts w:ascii="Calibri" w:hAnsi="Calibri"/>
                <w:b/>
                <w:sz w:val="18"/>
              </w:rPr>
              <w:t>Fecha de entrega</w:t>
            </w:r>
          </w:p>
        </w:tc>
        <w:tc>
          <w:tcPr>
            <w:tcW w:type="dxa" w:w="6192"/>
            <w:tcMar>
              <w:top w:w="80" w:type="dxa"/>
              <w:start w:w="85" w:type="dxa"/>
              <w:bottom w:w="80" w:type="dxa"/>
              <w:end w:w="85" w:type="dxa"/>
            </w:tcMar>
            <w:vAlign w:val="center"/>
          </w:tcPr>
          <w:p>
            <w:pPr>
              <w:spacing w:before="40" w:after="40"/>
            </w:pPr>
            <w:r/>
            <w:r>
              <w:rPr>
                <w:rFonts w:ascii="Calibri" w:hAnsi="Calibri"/>
                <w:b w:val="0"/>
                <w:sz w:val="18"/>
              </w:rPr>
              <w:t>28/09/2026</w:t>
            </w:r>
          </w:p>
        </w:tc>
      </w:tr>
    </w:tbl>
    <w:p>
      <w:pPr>
        <w:spacing w:after="0"/>
      </w:pPr>
    </w:p>
    <w:p>
      <w:pPr>
        <w:jc w:val="center"/>
      </w:pPr>
      <w:r>
        <w:t>Ciclo 2026-2   •   Semanas 10–11   •   Insumo progresivo para APF3 (semana 13)</w:t>
      </w:r>
    </w:p>
    <w:p>
      <w:r>
        <w:br w:type="page"/>
      </w:r>
    </w:p>
    <w:p>
      <w:pPr>
        <w:pStyle w:val="Heading1"/>
      </w:pPr>
      <w:r>
        <w:t>Guía de uso y criterios de integridad del informe</w:t>
      </w:r>
    </w:p>
    <w:tbl>
      <w:tblPr>
        <w:tblW w:type="auto" w:w="0"/>
        <w:tblLook w:firstColumn="1" w:firstRow="1" w:lastColumn="0" w:lastRow="0" w:noHBand="0" w:noVBand="1" w:val="04A0"/>
      </w:tblPr>
      <w:tblGrid>
        <w:gridCol w:w="9663"/>
      </w:tblGrid>
      <w:tr>
        <w:tc>
          <w:tcPr>
            <w:tcW w:type="dxa" w:w="9663"/>
            <w:shd w:fill="FCEDEF"/>
            <w:tcMar>
              <w:top w:w="120" w:type="dxa"/>
              <w:start w:w="130" w:type="dxa"/>
              <w:bottom w:w="120" w:type="dxa"/>
              <w:end w:w="130" w:type="dxa"/>
            </w:tcMar>
          </w:tcPr>
          <w:p>
            <w:r>
              <w:rPr>
                <w:b/>
                <w:color w:val="CD192A"/>
                <w:sz w:val="18"/>
              </w:rPr>
              <w:t xml:space="preserve">Propósito  </w:t>
            </w:r>
            <w:r>
              <w:rPr>
                <w:sz w:val="17"/>
              </w:rPr>
              <w:t>Esta plantilla es un instrumento académico para documentar evaluaciones ALINEADAS con el modelo de calidad ISO/IEC 25010:2023. No equivale a certificación ISO ni atribuye a la norma umbrales universales.</w:t>
            </w:r>
          </w:p>
        </w:tc>
      </w:tr>
    </w:tbl>
    <w:p>
      <w:pPr>
        <w:spacing w:after="0"/>
      </w:pPr>
    </w:p>
    <w:p>
      <w:pPr>
        <w:pStyle w:val="ListBullet"/>
      </w:pPr>
      <w:r>
        <w:t>Sustituir todo texto entre [corchetes] con información verificable del proyecto.</w:t>
      </w:r>
    </w:p>
    <w:p>
      <w:pPr>
        <w:pStyle w:val="ListBullet"/>
      </w:pPr>
      <w:r>
        <w:t>Describir el entorno: versión, fecha, base de datos, API, URL, usuario de prueba y commit.</w:t>
      </w:r>
    </w:p>
    <w:p>
      <w:pPr>
        <w:pStyle w:val="ListBullet"/>
      </w:pPr>
      <w:r>
        <w:t>Conservar resultados reales (incluidos fallos), solicitudes/respuestas, capturas, logs y registros de incidencias.</w:t>
      </w:r>
    </w:p>
    <w:p>
      <w:pPr>
        <w:pStyle w:val="ListBullet"/>
      </w:pPr>
      <w:r>
        <w:t>Distinguir pruebas realizadas, no realizadas y bloqueadas: “no evaluado” no significa “aprobado”.</w:t>
      </w:r>
    </w:p>
    <w:p>
      <w:pPr>
        <w:pStyle w:val="ListBullet"/>
      </w:pPr>
      <w:r>
        <w:t>Utilizar datos sintéticos o anonimizados para pruebas; no exponer tokens, contraseñas ni datos personales.</w:t>
      </w:r>
    </w:p>
    <w:p>
      <w:pPr>
        <w:pStyle w:val="ListBullet"/>
      </w:pPr>
      <w:r>
        <w:t>Definir objetivos y umbrales por el equipo antes de probar; ISO/IEC 25010 no fija porcentajes únicos de aprobación.</w:t>
      </w:r>
    </w:p>
    <w:p>
      <w:pPr>
        <w:pStyle w:val="ListBullet"/>
      </w:pPr>
      <w:r>
        <w:t>Referenciar cada evidencia con un ID y ruta reproducible del repositorio o carpeta de anexos.</w:t>
      </w:r>
    </w:p>
    <w:p>
      <w:pPr>
        <w:pStyle w:val="Heading2"/>
      </w:pPr>
      <w:r>
        <w:t>Ruta sugerida para construir el entregable</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792"/>
            <w:shd w:fill="252830"/>
            <w:tcMar>
              <w:top w:w="80" w:type="dxa"/>
              <w:start w:w="85" w:type="dxa"/>
              <w:bottom w:w="80" w:type="dxa"/>
              <w:end w:w="85" w:type="dxa"/>
            </w:tcMar>
            <w:vAlign w:val="center"/>
          </w:tcPr>
          <w:p>
            <w:r>
              <w:rPr>
                <w:b/>
                <w:color w:val="FFFFFF"/>
                <w:sz w:val="16"/>
              </w:rPr>
              <w:t>Paso</w:t>
            </w:r>
          </w:p>
        </w:tc>
        <w:tc>
          <w:tcPr>
            <w:tcW w:type="dxa" w:w="3528"/>
            <w:shd w:fill="252830"/>
            <w:tcMar>
              <w:top w:w="80" w:type="dxa"/>
              <w:start w:w="85" w:type="dxa"/>
              <w:bottom w:w="80" w:type="dxa"/>
              <w:end w:w="85" w:type="dxa"/>
            </w:tcMar>
            <w:vAlign w:val="center"/>
          </w:tcPr>
          <w:p>
            <w:r>
              <w:rPr>
                <w:b/>
                <w:color w:val="FFFFFF"/>
                <w:sz w:val="16"/>
              </w:rPr>
              <w:t>Acción</w:t>
            </w:r>
          </w:p>
        </w:tc>
        <w:tc>
          <w:tcPr>
            <w:tcW w:type="dxa" w:w="5040"/>
            <w:shd w:fill="252830"/>
            <w:tcMar>
              <w:top w:w="80" w:type="dxa"/>
              <w:start w:w="85" w:type="dxa"/>
              <w:bottom w:w="80" w:type="dxa"/>
              <w:end w:w="85" w:type="dxa"/>
            </w:tcMar>
            <w:vAlign w:val="center"/>
          </w:tcPr>
          <w:p>
            <w:r>
              <w:rPr>
                <w:b/>
                <w:color w:val="FFFFFF"/>
                <w:sz w:val="16"/>
              </w:rPr>
              <w:t>Producto verificable</w:t>
            </w:r>
          </w:p>
        </w:tc>
      </w:tr>
      <w:tr>
        <w:tc>
          <w:tcPr>
            <w:tcW w:type="dxa" w:w="792"/>
            <w:tcMar>
              <w:top w:w="80" w:type="dxa"/>
              <w:start w:w="85" w:type="dxa"/>
              <w:bottom w:w="80" w:type="dxa"/>
              <w:end w:w="85" w:type="dxa"/>
            </w:tcMar>
            <w:vAlign w:val="center"/>
          </w:tcPr>
          <w:p>
            <w:pPr>
              <w:spacing w:after="20"/>
            </w:pPr>
            <w:r>
              <w:rPr>
                <w:sz w:val="16"/>
              </w:rPr>
              <w:t>01</w:t>
            </w:r>
          </w:p>
        </w:tc>
        <w:tc>
          <w:tcPr>
            <w:tcW w:type="dxa" w:w="3528"/>
            <w:tcMar>
              <w:top w:w="80" w:type="dxa"/>
              <w:start w:w="85" w:type="dxa"/>
              <w:bottom w:w="80" w:type="dxa"/>
              <w:end w:w="85" w:type="dxa"/>
            </w:tcMar>
            <w:vAlign w:val="center"/>
          </w:tcPr>
          <w:p>
            <w:pPr>
              <w:spacing w:after="20"/>
            </w:pPr>
            <w:r>
              <w:rPr>
                <w:sz w:val="16"/>
              </w:rPr>
              <w:t>Delimitar funciones e integraciones</w:t>
            </w:r>
          </w:p>
        </w:tc>
        <w:tc>
          <w:tcPr>
            <w:tcW w:type="dxa" w:w="5040"/>
            <w:tcMar>
              <w:top w:w="80" w:type="dxa"/>
              <w:start w:w="85" w:type="dxa"/>
              <w:bottom w:w="80" w:type="dxa"/>
              <w:end w:w="85" w:type="dxa"/>
            </w:tcMar>
            <w:vAlign w:val="center"/>
          </w:tcPr>
          <w:p>
            <w:pPr>
              <w:spacing w:after="20"/>
            </w:pPr>
            <w:r>
              <w:rPr>
                <w:sz w:val="16"/>
              </w:rPr>
              <w:t>Requisitos RF y contratos API</w:t>
            </w:r>
          </w:p>
        </w:tc>
      </w:tr>
      <w:tr>
        <w:tc>
          <w:tcPr>
            <w:tcW w:type="dxa" w:w="792"/>
            <w:tcMar>
              <w:top w:w="80" w:type="dxa"/>
              <w:start w:w="85" w:type="dxa"/>
              <w:bottom w:w="80" w:type="dxa"/>
              <w:end w:w="85" w:type="dxa"/>
            </w:tcMar>
            <w:vAlign w:val="center"/>
            <w:shd w:fill="F6F7F9"/>
          </w:tcPr>
          <w:p>
            <w:pPr>
              <w:spacing w:after="20"/>
            </w:pPr>
            <w:r>
              <w:rPr>
                <w:sz w:val="16"/>
              </w:rPr>
              <w:t>02</w:t>
            </w:r>
          </w:p>
        </w:tc>
        <w:tc>
          <w:tcPr>
            <w:tcW w:type="dxa" w:w="3528"/>
            <w:tcMar>
              <w:top w:w="80" w:type="dxa"/>
              <w:start w:w="85" w:type="dxa"/>
              <w:bottom w:w="80" w:type="dxa"/>
              <w:end w:w="85" w:type="dxa"/>
            </w:tcMar>
            <w:vAlign w:val="center"/>
            <w:shd w:fill="F6F7F9"/>
          </w:tcPr>
          <w:p>
            <w:pPr>
              <w:spacing w:after="20"/>
            </w:pPr>
            <w:r>
              <w:rPr>
                <w:sz w:val="16"/>
              </w:rPr>
              <w:t>Definir casos y criterios de aceptación</w:t>
            </w:r>
          </w:p>
        </w:tc>
        <w:tc>
          <w:tcPr>
            <w:tcW w:type="dxa" w:w="5040"/>
            <w:tcMar>
              <w:top w:w="80" w:type="dxa"/>
              <w:start w:w="85" w:type="dxa"/>
              <w:bottom w:w="80" w:type="dxa"/>
              <w:end w:w="85" w:type="dxa"/>
            </w:tcMar>
            <w:vAlign w:val="center"/>
            <w:shd w:fill="F6F7F9"/>
          </w:tcPr>
          <w:p>
            <w:pPr>
              <w:spacing w:after="20"/>
            </w:pPr>
            <w:r>
              <w:rPr>
                <w:sz w:val="16"/>
              </w:rPr>
              <w:t>Matriz RF → prueba → evidencia</w:t>
            </w:r>
          </w:p>
        </w:tc>
      </w:tr>
      <w:tr>
        <w:tc>
          <w:tcPr>
            <w:tcW w:type="dxa" w:w="792"/>
            <w:tcMar>
              <w:top w:w="80" w:type="dxa"/>
              <w:start w:w="85" w:type="dxa"/>
              <w:bottom w:w="80" w:type="dxa"/>
              <w:end w:w="85" w:type="dxa"/>
            </w:tcMar>
            <w:vAlign w:val="center"/>
          </w:tcPr>
          <w:p>
            <w:pPr>
              <w:spacing w:after="20"/>
            </w:pPr>
            <w:r>
              <w:rPr>
                <w:sz w:val="16"/>
              </w:rPr>
              <w:t>03</w:t>
            </w:r>
          </w:p>
        </w:tc>
        <w:tc>
          <w:tcPr>
            <w:tcW w:type="dxa" w:w="3528"/>
            <w:tcMar>
              <w:top w:w="80" w:type="dxa"/>
              <w:start w:w="85" w:type="dxa"/>
              <w:bottom w:w="80" w:type="dxa"/>
              <w:end w:w="85" w:type="dxa"/>
            </w:tcMar>
            <w:vAlign w:val="center"/>
          </w:tcPr>
          <w:p>
            <w:pPr>
              <w:spacing w:after="20"/>
            </w:pPr>
            <w:r>
              <w:rPr>
                <w:sz w:val="16"/>
              </w:rPr>
              <w:t>Ejecutar pruebas de funcionalidad</w:t>
            </w:r>
          </w:p>
        </w:tc>
        <w:tc>
          <w:tcPr>
            <w:tcW w:type="dxa" w:w="5040"/>
            <w:tcMar>
              <w:top w:w="80" w:type="dxa"/>
              <w:start w:w="85" w:type="dxa"/>
              <w:bottom w:w="80" w:type="dxa"/>
              <w:end w:w="85" w:type="dxa"/>
            </w:tcMar>
            <w:vAlign w:val="center"/>
          </w:tcPr>
          <w:p>
            <w:pPr>
              <w:spacing w:after="20"/>
            </w:pPr>
            <w:r>
              <w:rPr>
                <w:sz w:val="16"/>
              </w:rPr>
              <w:t>Resultados reales, defectos y tasa</w:t>
            </w:r>
          </w:p>
        </w:tc>
      </w:tr>
      <w:tr>
        <w:tc>
          <w:tcPr>
            <w:tcW w:type="dxa" w:w="792"/>
            <w:tcMar>
              <w:top w:w="80" w:type="dxa"/>
              <w:start w:w="85" w:type="dxa"/>
              <w:bottom w:w="80" w:type="dxa"/>
              <w:end w:w="85" w:type="dxa"/>
            </w:tcMar>
            <w:vAlign w:val="center"/>
            <w:shd w:fill="F6F7F9"/>
          </w:tcPr>
          <w:p>
            <w:pPr>
              <w:spacing w:after="20"/>
            </w:pPr>
            <w:r>
              <w:rPr>
                <w:sz w:val="16"/>
              </w:rPr>
              <w:t>04</w:t>
            </w:r>
          </w:p>
        </w:tc>
        <w:tc>
          <w:tcPr>
            <w:tcW w:type="dxa" w:w="3528"/>
            <w:tcMar>
              <w:top w:w="80" w:type="dxa"/>
              <w:start w:w="85" w:type="dxa"/>
              <w:bottom w:w="80" w:type="dxa"/>
              <w:end w:w="85" w:type="dxa"/>
            </w:tcMar>
            <w:vAlign w:val="center"/>
            <w:shd w:fill="F6F7F9"/>
          </w:tcPr>
          <w:p>
            <w:pPr>
              <w:spacing w:after="20"/>
            </w:pPr>
            <w:r>
              <w:rPr>
                <w:sz w:val="16"/>
              </w:rPr>
              <w:t>Probar interoperabilidad y coexistencia</w:t>
            </w:r>
          </w:p>
        </w:tc>
        <w:tc>
          <w:tcPr>
            <w:tcW w:type="dxa" w:w="5040"/>
            <w:tcMar>
              <w:top w:w="80" w:type="dxa"/>
              <w:start w:w="85" w:type="dxa"/>
              <w:bottom w:w="80" w:type="dxa"/>
              <w:end w:w="85" w:type="dxa"/>
            </w:tcMar>
            <w:vAlign w:val="center"/>
            <w:shd w:fill="F6F7F9"/>
          </w:tcPr>
          <w:p>
            <w:pPr>
              <w:spacing w:after="20"/>
            </w:pPr>
            <w:r>
              <w:rPr>
                <w:sz w:val="16"/>
              </w:rPr>
              <w:t>Peticiones, respuestas, CPU/memoria y logs</w:t>
            </w:r>
          </w:p>
        </w:tc>
      </w:tr>
      <w:tr>
        <w:tc>
          <w:tcPr>
            <w:tcW w:type="dxa" w:w="792"/>
            <w:tcMar>
              <w:top w:w="80" w:type="dxa"/>
              <w:start w:w="85" w:type="dxa"/>
              <w:bottom w:w="80" w:type="dxa"/>
              <w:end w:w="85" w:type="dxa"/>
            </w:tcMar>
            <w:vAlign w:val="center"/>
          </w:tcPr>
          <w:p>
            <w:pPr>
              <w:spacing w:after="20"/>
            </w:pPr>
            <w:r>
              <w:rPr>
                <w:sz w:val="16"/>
              </w:rPr>
              <w:t>05</w:t>
            </w:r>
          </w:p>
        </w:tc>
        <w:tc>
          <w:tcPr>
            <w:tcW w:type="dxa" w:w="3528"/>
            <w:tcMar>
              <w:top w:w="80" w:type="dxa"/>
              <w:start w:w="85" w:type="dxa"/>
              <w:bottom w:w="80" w:type="dxa"/>
              <w:end w:w="85" w:type="dxa"/>
            </w:tcMar>
            <w:vAlign w:val="center"/>
          </w:tcPr>
          <w:p>
            <w:pPr>
              <w:spacing w:after="20"/>
            </w:pPr>
            <w:r>
              <w:rPr>
                <w:sz w:val="16"/>
              </w:rPr>
              <w:t>Corregir y revalidar</w:t>
            </w:r>
          </w:p>
        </w:tc>
        <w:tc>
          <w:tcPr>
            <w:tcW w:type="dxa" w:w="5040"/>
            <w:tcMar>
              <w:top w:w="80" w:type="dxa"/>
              <w:start w:w="85" w:type="dxa"/>
              <w:bottom w:w="80" w:type="dxa"/>
              <w:end w:w="85" w:type="dxa"/>
            </w:tcMar>
            <w:vAlign w:val="center"/>
          </w:tcPr>
          <w:p>
            <w:pPr>
              <w:spacing w:after="20"/>
            </w:pPr>
            <w:r>
              <w:rPr>
                <w:sz w:val="16"/>
              </w:rPr>
              <w:t>Comparación antes/después y commits</w:t>
            </w:r>
          </w:p>
        </w:tc>
      </w:tr>
      <w:tr>
        <w:tc>
          <w:tcPr>
            <w:tcW w:type="dxa" w:w="792"/>
            <w:tcMar>
              <w:top w:w="80" w:type="dxa"/>
              <w:start w:w="85" w:type="dxa"/>
              <w:bottom w:w="80" w:type="dxa"/>
              <w:end w:w="85" w:type="dxa"/>
            </w:tcMar>
            <w:vAlign w:val="center"/>
            <w:shd w:fill="F6F7F9"/>
          </w:tcPr>
          <w:p>
            <w:pPr>
              <w:spacing w:after="20"/>
            </w:pPr>
            <w:r>
              <w:rPr>
                <w:sz w:val="16"/>
              </w:rPr>
              <w:t>06</w:t>
            </w:r>
          </w:p>
        </w:tc>
        <w:tc>
          <w:tcPr>
            <w:tcW w:type="dxa" w:w="3528"/>
            <w:tcMar>
              <w:top w:w="80" w:type="dxa"/>
              <w:start w:w="85" w:type="dxa"/>
              <w:bottom w:w="80" w:type="dxa"/>
              <w:end w:w="85" w:type="dxa"/>
            </w:tcMar>
            <w:vAlign w:val="center"/>
            <w:shd w:fill="F6F7F9"/>
          </w:tcPr>
          <w:p>
            <w:pPr>
              <w:spacing w:after="20"/>
            </w:pPr>
            <w:r>
              <w:rPr>
                <w:sz w:val="16"/>
              </w:rPr>
              <w:t>Emitir juicio técnico</w:t>
            </w:r>
          </w:p>
        </w:tc>
        <w:tc>
          <w:tcPr>
            <w:tcW w:type="dxa" w:w="5040"/>
            <w:tcMar>
              <w:top w:w="80" w:type="dxa"/>
              <w:start w:w="85" w:type="dxa"/>
              <w:bottom w:w="80" w:type="dxa"/>
              <w:end w:w="85" w:type="dxa"/>
            </w:tcMar>
            <w:vAlign w:val="center"/>
            <w:shd w:fill="F6F7F9"/>
          </w:tcPr>
          <w:p>
            <w:pPr>
              <w:spacing w:after="20"/>
            </w:pPr>
            <w:r>
              <w:rPr>
                <w:sz w:val="16"/>
              </w:rPr>
              <w:t>Conclusiones limitadas al alcance probado</w:t>
            </w:r>
          </w:p>
        </w:tc>
      </w:tr>
    </w:tbl>
    <w:p>
      <w:pPr>
        <w:spacing w:after="0"/>
      </w:pPr>
    </w:p>
    <w:p>
      <w:pPr>
        <w:pStyle w:val="Heading2"/>
      </w:pPr>
      <w:r>
        <w:t>Estructura del documento</w:t>
      </w:r>
    </w:p>
    <w:p>
      <w:r>
        <w:t>Resumen ejecutivo • 1. Identificación y contexto • 2. Alcance y marco normativo • 3. Plan de evaluación • 4. Requisitos y trazabilidad • 5. Pruebas de funcionalidad • 6. Interoperabilidad • 7. Coexistencia • 8. Resultados y métricas • 9. Hallazgos y acciones • 10. Despliegue de versión 2 • 11. Conclusiones • Referencias • Anexos A–E.</w:t>
      </w:r>
    </w:p>
    <w:p>
      <w:r>
        <w:br w:type="page"/>
      </w:r>
    </w:p>
    <w:p>
      <w:pPr>
        <w:pStyle w:val="Heading1"/>
      </w:pPr>
      <w:r>
        <w:t>Resumen ejecutivo</w:t>
      </w:r>
    </w:p>
    <w:p>
      <w:pPr>
        <w:pStyle w:val="Instrucción"/>
      </w:pPr>
      <w:r>
        <w:t>ORIENTACIÓN: Redactar al final en 200–300 palabras. Indicar propósito, sistema, método, volumen de pruebas, resultado sustentado, principales fallos y decisión.</w:t>
      </w:r>
    </w:p>
    <w:p>
      <w:r>
        <w:t>El presente informe documenta la evaluación de calidad de software bajo el estándar internacional ISO/IEC 25010:2023 para el sistema LeoFit Pedidos Sistema (versión v2.0.0, commit Git 89adda5), focalizado en las dos características exigidas para las semanas 10 y 11: Idoneidad Funcional (completitud, corrección e idoneidad) y Compatibilidad (interoperabilidad y coexistencia), constituyendo el insumo progresivo para la entrega final APF3 (semana 13).</w:t>
        <w:br/>
        <w:t>Se ejecutó una batería integral de 187 pruebas automatizadas y reproducibles (121 pruebas de backend con Jest y Supertest en 15 suites, y 66 pruebas de frontend con Vitest y React Testing Library en 9 suites). Los módulos auditados abarcan el control de acceso por roles (RBAC: ADMIN y OPERATOR) con tokens JWT y hashing bcryptjs, catálogo interactivo de indumentaria textil con stock en vivo por variantes (talla y color), carrito reactivo con cálculo automático de flete diferenciado (Lima Metropolitana S/ 10.00 vs Provincias S/ 20.00 vía Olva Courier / Shalom), registro atómico transaccional de pedidos con reserva pesimista de stock (SELECT ... FOR UPDATE) y triggers atómicos, portal público de seguimiento de órdenes (#LFT-NNN), y la interoperabilidad con WhatsApp Cloud API, pasarela de pagos móviles (Yape / Plin) con verificación HMAC-SHA256 y consulta de padrones de identidad SUNAT y RENIEC.</w:t>
        <w:br/>
        <w:t>Los resultados alcanzados demuestran una completitud funcional del 100.0% (10 de 10 RF críticos del alcance implementados y evidenciados), una tasa de aprobación funcional del 99.47% (187 de 188 casos aprobados; 1 caso de persistencia física omitido por aislamiento de base de datos en CI), 100.0% de escenarios de interoperabilidad exitosos (5 de 5) y 100.0% de pruebas de coexistencia aprobadas (4 de 4) con una variación máxima de latencia de solo 10.5% bajo contención de recursos (frente al umbral de 15.0%). Se documenta la resolución efectiva de 3 defectos de software (condición de carrera de inventario, vulnerabilidad de timing attack en webhooks y omisión de agencia en envíos interprovinciales), ratificando la estabilidad y madurez del sistema para su despliegue a producción v2.</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4104"/>
            <w:shd w:fill="252830"/>
            <w:tcMar>
              <w:top w:w="80" w:type="dxa"/>
              <w:start w:w="85" w:type="dxa"/>
              <w:bottom w:w="80" w:type="dxa"/>
              <w:end w:w="85" w:type="dxa"/>
            </w:tcMar>
            <w:vAlign w:val="center"/>
          </w:tcPr>
          <w:p>
            <w:r>
              <w:rPr>
                <w:b/>
                <w:color w:val="FFFFFF"/>
                <w:sz w:val="16"/>
              </w:rPr>
              <w:t>Indicador general</w:t>
            </w:r>
          </w:p>
        </w:tc>
        <w:tc>
          <w:tcPr>
            <w:tcW w:type="dxa" w:w="2232"/>
            <w:shd w:fill="252830"/>
            <w:tcMar>
              <w:top w:w="80" w:type="dxa"/>
              <w:start w:w="85" w:type="dxa"/>
              <w:bottom w:w="80" w:type="dxa"/>
              <w:end w:w="85" w:type="dxa"/>
            </w:tcMar>
            <w:vAlign w:val="center"/>
          </w:tcPr>
          <w:p>
            <w:r>
              <w:rPr>
                <w:b/>
                <w:color w:val="FFFFFF"/>
                <w:sz w:val="16"/>
              </w:rPr>
              <w:t>Valor medido</w:t>
            </w:r>
          </w:p>
        </w:tc>
        <w:tc>
          <w:tcPr>
            <w:tcW w:type="dxa" w:w="3024"/>
            <w:shd w:fill="252830"/>
            <w:tcMar>
              <w:top w:w="80" w:type="dxa"/>
              <w:start w:w="85" w:type="dxa"/>
              <w:bottom w:w="80" w:type="dxa"/>
              <w:end w:w="85" w:type="dxa"/>
            </w:tcMar>
            <w:vAlign w:val="center"/>
          </w:tcPr>
          <w:p>
            <w:r>
              <w:rPr>
                <w:b/>
                <w:color w:val="FFFFFF"/>
                <w:sz w:val="16"/>
              </w:rPr>
              <w:t>Fuente</w:t>
            </w:r>
          </w:p>
        </w:tc>
      </w:tr>
      <w:tr>
        <w:tc>
          <w:tcPr>
            <w:tcW w:type="dxa" w:w="4104"/>
            <w:tcMar>
              <w:top w:w="80" w:type="dxa"/>
              <w:start w:w="85" w:type="dxa"/>
              <w:bottom w:w="80" w:type="dxa"/>
              <w:end w:w="85" w:type="dxa"/>
            </w:tcMar>
            <w:vAlign w:val="center"/>
          </w:tcPr>
          <w:p>
            <w:pPr>
              <w:spacing w:before="40" w:after="40"/>
            </w:pPr>
            <w:r/>
            <w:r>
              <w:rPr>
                <w:rFonts w:ascii="Calibri" w:hAnsi="Calibri"/>
                <w:b w:val="0"/>
                <w:sz w:val="17"/>
              </w:rPr>
              <w:t>Cobertura de funciones incluidas en alcance</w:t>
            </w:r>
          </w:p>
        </w:tc>
        <w:tc>
          <w:tcPr>
            <w:tcW w:type="dxa" w:w="2232"/>
            <w:tcMar>
              <w:top w:w="80" w:type="dxa"/>
              <w:start w:w="85" w:type="dxa"/>
              <w:bottom w:w="80" w:type="dxa"/>
              <w:end w:w="85" w:type="dxa"/>
            </w:tcMar>
            <w:vAlign w:val="center"/>
          </w:tcPr>
          <w:p>
            <w:pPr>
              <w:spacing w:before="40" w:after="40"/>
            </w:pPr>
            <w:r/>
            <w:r>
              <w:rPr>
                <w:rFonts w:ascii="Calibri" w:hAnsi="Calibri"/>
                <w:b w:val="0"/>
                <w:sz w:val="17"/>
              </w:rPr>
              <w:t>10/10 (100.0 %)</w:t>
            </w:r>
          </w:p>
        </w:tc>
        <w:tc>
          <w:tcPr>
            <w:tcW w:type="dxa" w:w="3024"/>
            <w:tcMar>
              <w:top w:w="80" w:type="dxa"/>
              <w:start w:w="85" w:type="dxa"/>
              <w:bottom w:w="80" w:type="dxa"/>
              <w:end w:w="85" w:type="dxa"/>
            </w:tcMar>
            <w:vAlign w:val="center"/>
          </w:tcPr>
          <w:p>
            <w:pPr>
              <w:spacing w:before="40" w:after="40"/>
            </w:pPr>
            <w:r/>
            <w:r>
              <w:rPr>
                <w:rFonts w:ascii="Calibri" w:hAnsi="Calibri"/>
                <w:b w:val="0"/>
                <w:sz w:val="17"/>
              </w:rPr>
              <w:t>Matriz RF / Catálogo Sección 4.1</w:t>
            </w:r>
          </w:p>
        </w:tc>
      </w:tr>
      <w:tr>
        <w:tc>
          <w:tcPr>
            <w:tcW w:type="dxa" w:w="4104"/>
            <w:tcMar>
              <w:top w:w="80" w:type="dxa"/>
              <w:start w:w="85" w:type="dxa"/>
              <w:bottom w:w="80" w:type="dxa"/>
              <w:end w:w="85" w:type="dxa"/>
            </w:tcMar>
            <w:vAlign w:val="center"/>
            <w:shd w:fill="F6F7F9"/>
          </w:tcPr>
          <w:p>
            <w:pPr>
              <w:spacing w:before="40" w:after="40"/>
            </w:pPr>
            <w:r/>
            <w:r>
              <w:rPr>
                <w:rFonts w:ascii="Calibri" w:hAnsi="Calibri"/>
                <w:b w:val="0"/>
                <w:sz w:val="17"/>
              </w:rPr>
              <w:t>Casos funcionales aprobados</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187/188 (99.47 % global: 121 backend + 66 frontend)</w:t>
            </w:r>
          </w:p>
        </w:tc>
        <w:tc>
          <w:tcPr>
            <w:tcW w:type="dxa" w:w="3024"/>
            <w:tcMar>
              <w:top w:w="80" w:type="dxa"/>
              <w:start w:w="85" w:type="dxa"/>
              <w:bottom w:w="80" w:type="dxa"/>
              <w:end w:w="85" w:type="dxa"/>
            </w:tcMar>
            <w:vAlign w:val="center"/>
            <w:shd w:fill="F6F7F9"/>
          </w:tcPr>
          <w:p>
            <w:pPr>
              <w:spacing w:before="40" w:after="40"/>
            </w:pPr>
            <w:r/>
            <w:r>
              <w:rPr>
                <w:rFonts w:ascii="Calibri" w:hAnsi="Calibri"/>
                <w:b w:val="0"/>
                <w:sz w:val="17"/>
              </w:rPr>
              <w:t>Suites de pruebas Jest v29 y Vitest v4.1</w:t>
            </w:r>
          </w:p>
        </w:tc>
      </w:tr>
      <w:tr>
        <w:tc>
          <w:tcPr>
            <w:tcW w:type="dxa" w:w="4104"/>
            <w:tcMar>
              <w:top w:w="80" w:type="dxa"/>
              <w:start w:w="85" w:type="dxa"/>
              <w:bottom w:w="80" w:type="dxa"/>
              <w:end w:w="85" w:type="dxa"/>
            </w:tcMar>
            <w:vAlign w:val="center"/>
          </w:tcPr>
          <w:p>
            <w:pPr>
              <w:spacing w:before="40" w:after="40"/>
            </w:pPr>
            <w:r/>
            <w:r>
              <w:rPr>
                <w:rFonts w:ascii="Calibri" w:hAnsi="Calibri"/>
                <w:b w:val="0"/>
                <w:sz w:val="17"/>
              </w:rPr>
              <w:t>Escenarios de interoperabilidad aprobados</w:t>
            </w:r>
          </w:p>
        </w:tc>
        <w:tc>
          <w:tcPr>
            <w:tcW w:type="dxa" w:w="2232"/>
            <w:tcMar>
              <w:top w:w="80" w:type="dxa"/>
              <w:start w:w="85" w:type="dxa"/>
              <w:bottom w:w="80" w:type="dxa"/>
              <w:end w:w="85" w:type="dxa"/>
            </w:tcMar>
            <w:vAlign w:val="center"/>
          </w:tcPr>
          <w:p>
            <w:pPr>
              <w:spacing w:before="40" w:after="40"/>
            </w:pPr>
            <w:r/>
            <w:r>
              <w:rPr>
                <w:rFonts w:ascii="Calibri" w:hAnsi="Calibri"/>
                <w:b w:val="0"/>
                <w:sz w:val="17"/>
              </w:rPr>
              <w:t>5/5 (100.0 %)</w:t>
            </w:r>
          </w:p>
        </w:tc>
        <w:tc>
          <w:tcPr>
            <w:tcW w:type="dxa" w:w="3024"/>
            <w:tcMar>
              <w:top w:w="80" w:type="dxa"/>
              <w:start w:w="85" w:type="dxa"/>
              <w:bottom w:w="80" w:type="dxa"/>
              <w:end w:w="85" w:type="dxa"/>
            </w:tcMar>
            <w:vAlign w:val="center"/>
          </w:tcPr>
          <w:p>
            <w:pPr>
              <w:spacing w:before="40" w:after="40"/>
            </w:pPr>
            <w:r/>
            <w:r>
              <w:rPr>
                <w:rFonts w:ascii="Calibri" w:hAnsi="Calibri"/>
                <w:b w:val="0"/>
                <w:sz w:val="17"/>
              </w:rPr>
              <w:t>tests/integration_external.test.ts + Postman</w:t>
            </w:r>
          </w:p>
        </w:tc>
      </w:tr>
      <w:tr>
        <w:tc>
          <w:tcPr>
            <w:tcW w:type="dxa" w:w="4104"/>
            <w:tcMar>
              <w:top w:w="80" w:type="dxa"/>
              <w:start w:w="85" w:type="dxa"/>
              <w:bottom w:w="80" w:type="dxa"/>
              <w:end w:w="85" w:type="dxa"/>
            </w:tcMar>
            <w:vAlign w:val="center"/>
            <w:shd w:fill="F6F7F9"/>
          </w:tcPr>
          <w:p>
            <w:pPr>
              <w:spacing w:before="40" w:after="40"/>
            </w:pPr>
            <w:r/>
            <w:r>
              <w:rPr>
                <w:rFonts w:ascii="Calibri" w:hAnsi="Calibri"/>
                <w:b w:val="0"/>
                <w:sz w:val="17"/>
              </w:rPr>
              <w:t>Escenarios de coexistencia aprobados</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4/4 (100.0 %)</w:t>
            </w:r>
          </w:p>
        </w:tc>
        <w:tc>
          <w:tcPr>
            <w:tcW w:type="dxa" w:w="3024"/>
            <w:tcMar>
              <w:top w:w="80" w:type="dxa"/>
              <w:start w:w="85" w:type="dxa"/>
              <w:bottom w:w="80" w:type="dxa"/>
              <w:end w:w="85" w:type="dxa"/>
            </w:tcMar>
            <w:vAlign w:val="center"/>
            <w:shd w:fill="F6F7F9"/>
          </w:tcPr>
          <w:p>
            <w:pPr>
              <w:spacing w:before="40" w:after="40"/>
            </w:pPr>
            <w:r/>
            <w:r>
              <w:rPr>
                <w:rFonts w:ascii="Calibri" w:hAnsi="Calibri"/>
                <w:b w:val="0"/>
                <w:sz w:val="17"/>
              </w:rPr>
              <w:t>Bitácora ApacheBench y Docker Stats</w:t>
            </w:r>
          </w:p>
        </w:tc>
      </w:tr>
      <w:tr>
        <w:tc>
          <w:tcPr>
            <w:tcW w:type="dxa" w:w="4104"/>
            <w:tcMar>
              <w:top w:w="80" w:type="dxa"/>
              <w:start w:w="85" w:type="dxa"/>
              <w:bottom w:w="80" w:type="dxa"/>
              <w:end w:w="85" w:type="dxa"/>
            </w:tcMar>
            <w:vAlign w:val="center"/>
          </w:tcPr>
          <w:p>
            <w:pPr>
              <w:spacing w:before="40" w:after="40"/>
            </w:pPr>
            <w:r/>
            <w:r>
              <w:rPr>
                <w:rFonts w:ascii="Calibri" w:hAnsi="Calibri"/>
                <w:b w:val="0"/>
                <w:sz w:val="17"/>
              </w:rPr>
              <w:t>Defectos abiertos por severidad</w:t>
            </w:r>
          </w:p>
        </w:tc>
        <w:tc>
          <w:tcPr>
            <w:tcW w:type="dxa" w:w="2232"/>
            <w:tcMar>
              <w:top w:w="80" w:type="dxa"/>
              <w:start w:w="85" w:type="dxa"/>
              <w:bottom w:w="80" w:type="dxa"/>
              <w:end w:w="85" w:type="dxa"/>
            </w:tcMar>
            <w:vAlign w:val="center"/>
          </w:tcPr>
          <w:p>
            <w:pPr>
              <w:spacing w:before="40" w:after="40"/>
            </w:pPr>
            <w:r/>
            <w:r>
              <w:rPr>
                <w:rFonts w:ascii="Calibri" w:hAnsi="Calibri"/>
                <w:b w:val="0"/>
                <w:sz w:val="17"/>
              </w:rPr>
              <w:t>Crítico: 0 ; Alto: 0 ; Medio: 0 ; Bajo: 1 (deuda técnica mockData)</w:t>
            </w:r>
          </w:p>
        </w:tc>
        <w:tc>
          <w:tcPr>
            <w:tcW w:type="dxa" w:w="3024"/>
            <w:tcMar>
              <w:top w:w="80" w:type="dxa"/>
              <w:start w:w="85" w:type="dxa"/>
              <w:bottom w:w="80" w:type="dxa"/>
              <w:end w:w="85" w:type="dxa"/>
            </w:tcMar>
            <w:vAlign w:val="center"/>
          </w:tcPr>
          <w:p>
            <w:pPr>
              <w:spacing w:before="40" w:after="40"/>
            </w:pPr>
            <w:r/>
            <w:r>
              <w:rPr>
                <w:rFonts w:ascii="Calibri" w:hAnsi="Calibri"/>
                <w:b w:val="0"/>
                <w:sz w:val="17"/>
              </w:rPr>
              <w:t>GitHub Issues #3 a #9 / DEUDA_TECNICA.md</w:t>
            </w:r>
          </w:p>
        </w:tc>
      </w:tr>
    </w:tbl>
    <w:p>
      <w:pPr>
        <w:spacing w:after="0"/>
      </w:pPr>
    </w:p>
    <w:p>
      <w:pPr>
        <w:pStyle w:val="Heading1"/>
      </w:pPr>
      <w:r>
        <w:t>1. Identificación y contexto</w:t>
      </w:r>
    </w:p>
    <w:p>
      <w:pPr>
        <w:pStyle w:val="Heading2"/>
      </w:pPr>
      <w:r>
        <w:t>1.1 Problema organizacional y objetivo</w:t>
      </w:r>
    </w:p>
    <w:p>
      <w:r>
        <w:t>LeoFit Confecciones y Diseños Deportivos S.A.C. (RUC: 20608912345) es una empresa textil ubicada en el Emporio Comercial de Gamarra (Stand 304, Galería El Rey de Gamarra, La Victoria, Lima), especializada en la confección y comercialización de indumentaria deportiva técnica (conjuntos de licra suplex, camisetas técnicas transpirables, shorts de compresión y casacas térmicas). Históricamente, la atención comercial se gestionaba a través de canales manuales e informales (chats no estructurados de WhatsApp, cuadernos físicos y llamadas), lo que generaba tiempos excesivos de atención (45 a 120 minutos por pedido), un 14.2% de errores en despachos de tallas o colores, un 22% de intenciones de compra perdidas por falta de visibilidad en existencias y graves riesgos de sobreventa de prendas agotadas en el taller de confección. Los actores involucrados son Vendedores de Salón, Vendedores de Mostrador, Operadores de Almacén, Administradores del Negocio y Clientes (minoristas locales y mayoristas interprovinciales).</w:t>
        <w:br/>
        <w:t>El objetivo del sistema es automatizar integralmente la captura de órdenes de venta, sincronizar el inventario en tiempo real mediante transacciones atómicas, unificar la comunicación multicanal y proveer rastreo transparente al cliente. En términos del modelo de calidad ISO/IEC 25010:2023, el valor esperado se concreta en completitud funcional de los módulos comerciales, exactitud matemática en precios, fletes e inventario (corrección funcional), reducción del tiempo de toma de pedidos a menos de 45 segundos (idoneidad funcional), integración segura con pasarelas de pago y mensajería (interoperabilidad), y coexistencia armónica de la API y el motor relacional en servidores compartidos sin degradación de servicio.</w:t>
      </w:r>
    </w:p>
    <w:p>
      <w:pPr>
        <w:pStyle w:val="Heading2"/>
      </w:pPr>
      <w:r>
        <w:t>1.2 Arquitectura y límites del sistema</w:t>
      </w:r>
    </w:p>
    <w:p>
      <w:r>
        <w:t>El sistema adopta una arquitectura desacoplada basada en Clean Architecture y C4 Model Nivel 2 (diagramas oficiales en docs/diagramas/11_Arquitectura_C4_Model.png y docs/diagramas/04_general.png). La solución se organiza en tres capas:</w:t>
        <w:br/>
        <w:t>1. Capa de Presentación (Frontend PWA): Aplicación Web Progresiva construida en React 19, TypeScript 5.4, Vite 6 y Tailwind CSS 4, alojada en GitHub Pages Edge CDN con soporte de instalación en dispositivos móviles y escritorio.</w:t>
        <w:br/>
        <w:t>2. Capa de Lógica de Negocio y Servicios (Backend REST API): Implementada en Node.js 20 LTS con Express 4.19 y TypeScript 5.4, estructurada con Patrón Repositorio y Abstract Factory, validación estricta de esquemas Zod, rate limiting, cabeceras de seguridad Helmet y manejo centralizado de excepciones, desplegada en Render Cloud Web Service.</w:t>
        <w:br/>
        <w:t>3. Capa de Persistencia: PostgreSQL 16 gestionado en Render Cloud con modelo relacional formalizado en Forma Normal de Boyce-Codd (BCNF), compuesto por 12 tablas, triggers atómicos para deducción de stock y bloqueos pesimistas SELECT ... FOR UPDATE.</w:t>
        <w:br/>
        <w:t>Límites del sistema: Pertenecen al alcance del proyecto el frontend PWA, la API RESTful, el motor de base de datos y la lógica criptográfica (JWT HS256, bcryptjs, HMAC-SHA256). Pertenecen a proveedores externos las pasarelas de billeteras móviles (Yape / Plin / Culqi), los gateways de mensajería (WhatsApp Cloud API / Meta Graph API) y los servicios de consulta fiscal de identidad (SUNAT y RENIEC), integrados mediante contratos HTTPS/JSON rigurosamente especificados.</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1699"/>
            <w:shd w:fill="252830"/>
            <w:tcMar>
              <w:top w:w="80" w:type="dxa"/>
              <w:start w:w="85" w:type="dxa"/>
              <w:bottom w:w="80" w:type="dxa"/>
              <w:end w:w="85" w:type="dxa"/>
            </w:tcMar>
            <w:vAlign w:val="center"/>
          </w:tcPr>
          <w:p>
            <w:r>
              <w:rPr>
                <w:b/>
                <w:color w:val="FFFFFF"/>
                <w:sz w:val="16"/>
              </w:rPr>
              <w:t>Componente</w:t>
            </w:r>
          </w:p>
        </w:tc>
        <w:tc>
          <w:tcPr>
            <w:tcW w:type="dxa" w:w="2304"/>
            <w:shd w:fill="252830"/>
            <w:tcMar>
              <w:top w:w="80" w:type="dxa"/>
              <w:start w:w="85" w:type="dxa"/>
              <w:bottom w:w="80" w:type="dxa"/>
              <w:end w:w="85" w:type="dxa"/>
            </w:tcMar>
            <w:vAlign w:val="center"/>
          </w:tcPr>
          <w:p>
            <w:r>
              <w:rPr>
                <w:b/>
                <w:color w:val="FFFFFF"/>
                <w:sz w:val="16"/>
              </w:rPr>
              <w:t>Tecnología / versión</w:t>
            </w:r>
          </w:p>
        </w:tc>
        <w:tc>
          <w:tcPr>
            <w:tcW w:type="dxa" w:w="2592"/>
            <w:shd w:fill="252830"/>
            <w:tcMar>
              <w:top w:w="80" w:type="dxa"/>
              <w:start w:w="85" w:type="dxa"/>
              <w:bottom w:w="80" w:type="dxa"/>
              <w:end w:w="85" w:type="dxa"/>
            </w:tcMar>
            <w:vAlign w:val="center"/>
          </w:tcPr>
          <w:p>
            <w:r>
              <w:rPr>
                <w:b/>
                <w:color w:val="FFFFFF"/>
                <w:sz w:val="16"/>
              </w:rPr>
              <w:t>Responsabilidad</w:t>
            </w:r>
          </w:p>
        </w:tc>
        <w:tc>
          <w:tcPr>
            <w:tcW w:type="dxa" w:w="2765"/>
            <w:shd w:fill="252830"/>
            <w:tcMar>
              <w:top w:w="80" w:type="dxa"/>
              <w:start w:w="85" w:type="dxa"/>
              <w:bottom w:w="80" w:type="dxa"/>
              <w:end w:w="85" w:type="dxa"/>
            </w:tcMar>
            <w:vAlign w:val="center"/>
          </w:tcPr>
          <w:p>
            <w:r>
              <w:rPr>
                <w:b/>
                <w:color w:val="FFFFFF"/>
                <w:sz w:val="16"/>
              </w:rPr>
              <w:t>Entorno</w:t>
            </w:r>
          </w:p>
        </w:tc>
      </w:tr>
      <w:tr>
        <w:tc>
          <w:tcPr>
            <w:tcW w:type="dxa" w:w="1699"/>
            <w:tcMar>
              <w:top w:w="80" w:type="dxa"/>
              <w:start w:w="85" w:type="dxa"/>
              <w:bottom w:w="80" w:type="dxa"/>
              <w:end w:w="85" w:type="dxa"/>
            </w:tcMar>
            <w:vAlign w:val="center"/>
          </w:tcPr>
          <w:p>
            <w:pPr>
              <w:spacing w:before="40" w:after="40"/>
            </w:pPr>
            <w:r/>
            <w:r>
              <w:rPr>
                <w:rFonts w:ascii="Calibri" w:hAnsi="Calibri"/>
                <w:b w:val="0"/>
                <w:sz w:val="17"/>
              </w:rPr>
              <w:t>Front-end</w:t>
            </w:r>
          </w:p>
        </w:tc>
        <w:tc>
          <w:tcPr>
            <w:tcW w:type="dxa" w:w="2304"/>
            <w:tcMar>
              <w:top w:w="80" w:type="dxa"/>
              <w:start w:w="85" w:type="dxa"/>
              <w:bottom w:w="80" w:type="dxa"/>
              <w:end w:w="85" w:type="dxa"/>
            </w:tcMar>
            <w:vAlign w:val="center"/>
          </w:tcPr>
          <w:p>
            <w:pPr>
              <w:spacing w:before="40" w:after="40"/>
            </w:pPr>
            <w:r/>
            <w:r>
              <w:rPr>
                <w:rFonts w:ascii="Calibri" w:hAnsi="Calibri"/>
                <w:b w:val="0"/>
                <w:sz w:val="17"/>
              </w:rPr>
              <w:t>React 19 / Vite 6 / TypeScript / PWA</w:t>
            </w:r>
          </w:p>
        </w:tc>
        <w:tc>
          <w:tcPr>
            <w:tcW w:type="dxa" w:w="2592"/>
            <w:tcMar>
              <w:top w:w="80" w:type="dxa"/>
              <w:start w:w="85" w:type="dxa"/>
              <w:bottom w:w="80" w:type="dxa"/>
              <w:end w:w="85" w:type="dxa"/>
            </w:tcMar>
            <w:vAlign w:val="center"/>
          </w:tcPr>
          <w:p>
            <w:pPr>
              <w:spacing w:before="40" w:after="40"/>
            </w:pPr>
            <w:r/>
            <w:r>
              <w:rPr>
                <w:rFonts w:ascii="Calibri" w:hAnsi="Calibri"/>
                <w:b w:val="0"/>
                <w:sz w:val="17"/>
              </w:rPr>
              <w:t>Interfaz responsiva, catálogo de prendas, carrito reactivo y generación de PDFs</w:t>
            </w:r>
          </w:p>
        </w:tc>
        <w:tc>
          <w:tcPr>
            <w:tcW w:type="dxa" w:w="2765"/>
            <w:tcMar>
              <w:top w:w="80" w:type="dxa"/>
              <w:start w:w="85" w:type="dxa"/>
              <w:bottom w:w="80" w:type="dxa"/>
              <w:end w:w="85" w:type="dxa"/>
            </w:tcMar>
            <w:vAlign w:val="center"/>
          </w:tcPr>
          <w:p>
            <w:pPr>
              <w:spacing w:before="40" w:after="40"/>
            </w:pPr>
            <w:r/>
            <w:r>
              <w:rPr>
                <w:rFonts w:ascii="Calibri" w:hAnsi="Calibri"/>
                <w:b w:val="0"/>
                <w:sz w:val="17"/>
              </w:rPr>
              <w:t>GitHub Pages CDN Edge (https://leofit-solutions-grupo01.github.io/leofit-pedidos-sistema/)</w:t>
            </w:r>
          </w:p>
        </w:tc>
      </w:tr>
      <w:tr>
        <w:tc>
          <w:tcPr>
            <w:tcW w:type="dxa" w:w="1699"/>
            <w:tcMar>
              <w:top w:w="80" w:type="dxa"/>
              <w:start w:w="85" w:type="dxa"/>
              <w:bottom w:w="80" w:type="dxa"/>
              <w:end w:w="85" w:type="dxa"/>
            </w:tcMar>
            <w:vAlign w:val="center"/>
            <w:shd w:fill="F6F7F9"/>
          </w:tcPr>
          <w:p>
            <w:pPr>
              <w:spacing w:before="40" w:after="40"/>
            </w:pPr>
            <w:r/>
            <w:r>
              <w:rPr>
                <w:rFonts w:ascii="Calibri" w:hAnsi="Calibri"/>
                <w:b w:val="0"/>
                <w:sz w:val="17"/>
              </w:rPr>
              <w:t>Back-end</w:t>
            </w:r>
          </w:p>
        </w:tc>
        <w:tc>
          <w:tcPr>
            <w:tcW w:type="dxa" w:w="2304"/>
            <w:tcMar>
              <w:top w:w="80" w:type="dxa"/>
              <w:start w:w="85" w:type="dxa"/>
              <w:bottom w:w="80" w:type="dxa"/>
              <w:end w:w="85" w:type="dxa"/>
            </w:tcMar>
            <w:vAlign w:val="center"/>
            <w:shd w:fill="F6F7F9"/>
          </w:tcPr>
          <w:p>
            <w:pPr>
              <w:spacing w:before="40" w:after="40"/>
            </w:pPr>
            <w:r/>
            <w:r>
              <w:rPr>
                <w:rFonts w:ascii="Calibri" w:hAnsi="Calibri"/>
                <w:b w:val="0"/>
                <w:sz w:val="17"/>
              </w:rPr>
              <w:t>Node.js 20 LTS / Express 4.19 / TypeScript 5.4</w:t>
            </w:r>
          </w:p>
        </w:tc>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Controladores REST, lógica de negocio, autenticación JWT/RBAC, validación Zod y transacciones ACID</w:t>
            </w:r>
          </w:p>
        </w:tc>
        <w:tc>
          <w:tcPr>
            <w:tcW w:type="dxa" w:w="2765"/>
            <w:tcMar>
              <w:top w:w="80" w:type="dxa"/>
              <w:start w:w="85" w:type="dxa"/>
              <w:bottom w:w="80" w:type="dxa"/>
              <w:end w:w="85" w:type="dxa"/>
            </w:tcMar>
            <w:vAlign w:val="center"/>
            <w:shd w:fill="F6F7F9"/>
          </w:tcPr>
          <w:p>
            <w:pPr>
              <w:spacing w:before="40" w:after="40"/>
            </w:pPr>
            <w:r/>
            <w:r>
              <w:rPr>
                <w:rFonts w:ascii="Calibri" w:hAnsi="Calibri"/>
                <w:b w:val="0"/>
                <w:sz w:val="17"/>
              </w:rPr>
              <w:t>Render Cloud Web Service (https://leofit-backend-api.onrender.com/api)</w:t>
            </w:r>
          </w:p>
        </w:tc>
      </w:tr>
      <w:tr>
        <w:tc>
          <w:tcPr>
            <w:tcW w:type="dxa" w:w="1699"/>
            <w:tcMar>
              <w:top w:w="80" w:type="dxa"/>
              <w:start w:w="85" w:type="dxa"/>
              <w:bottom w:w="80" w:type="dxa"/>
              <w:end w:w="85" w:type="dxa"/>
            </w:tcMar>
            <w:vAlign w:val="center"/>
          </w:tcPr>
          <w:p>
            <w:pPr>
              <w:spacing w:before="40" w:after="40"/>
            </w:pPr>
            <w:r/>
            <w:r>
              <w:rPr>
                <w:rFonts w:ascii="Calibri" w:hAnsi="Calibri"/>
                <w:b w:val="0"/>
                <w:sz w:val="17"/>
              </w:rPr>
              <w:t>Persistencia</w:t>
            </w:r>
          </w:p>
        </w:tc>
        <w:tc>
          <w:tcPr>
            <w:tcW w:type="dxa" w:w="2304"/>
            <w:tcMar>
              <w:top w:w="80" w:type="dxa"/>
              <w:start w:w="85" w:type="dxa"/>
              <w:bottom w:w="80" w:type="dxa"/>
              <w:end w:w="85" w:type="dxa"/>
            </w:tcMar>
            <w:vAlign w:val="center"/>
          </w:tcPr>
          <w:p>
            <w:pPr>
              <w:spacing w:before="40" w:after="40"/>
            </w:pPr>
            <w:r/>
            <w:r>
              <w:rPr>
                <w:rFonts w:ascii="Calibri" w:hAnsi="Calibri"/>
                <w:b w:val="0"/>
                <w:sz w:val="17"/>
              </w:rPr>
              <w:t>PostgreSQL 16.1 (BCNF / 12 tablas)</w:t>
            </w:r>
          </w:p>
        </w:tc>
        <w:tc>
          <w:tcPr>
            <w:tcW w:type="dxa" w:w="2592"/>
            <w:tcMar>
              <w:top w:w="80" w:type="dxa"/>
              <w:start w:w="85" w:type="dxa"/>
              <w:bottom w:w="80" w:type="dxa"/>
              <w:end w:w="85" w:type="dxa"/>
            </w:tcMar>
            <w:vAlign w:val="center"/>
          </w:tcPr>
          <w:p>
            <w:pPr>
              <w:spacing w:before="40" w:after="40"/>
            </w:pPr>
            <w:r/>
            <w:r>
              <w:rPr>
                <w:rFonts w:ascii="Calibri" w:hAnsi="Calibri"/>
                <w:b w:val="0"/>
                <w:sz w:val="17"/>
              </w:rPr>
              <w:t>Persistencia de órdenes, catálogo textil, clientes, auditoría, triggers y bloqueos pesimistas</w:t>
            </w:r>
          </w:p>
        </w:tc>
        <w:tc>
          <w:tcPr>
            <w:tcW w:type="dxa" w:w="2765"/>
            <w:tcMar>
              <w:top w:w="80" w:type="dxa"/>
              <w:start w:w="85" w:type="dxa"/>
              <w:bottom w:w="80" w:type="dxa"/>
              <w:end w:w="85" w:type="dxa"/>
            </w:tcMar>
            <w:vAlign w:val="center"/>
          </w:tcPr>
          <w:p>
            <w:pPr>
              <w:spacing w:before="40" w:after="40"/>
            </w:pPr>
            <w:r/>
            <w:r>
              <w:rPr>
                <w:rFonts w:ascii="Calibri" w:hAnsi="Calibri"/>
                <w:b w:val="0"/>
                <w:sz w:val="17"/>
              </w:rPr>
              <w:t>Render Cloud Managed PostgreSQL 16 (puerto 5432) / Localhost:5432</w:t>
            </w:r>
          </w:p>
        </w:tc>
      </w:tr>
      <w:tr>
        <w:tc>
          <w:tcPr>
            <w:tcW w:type="dxa" w:w="1699"/>
            <w:tcMar>
              <w:top w:w="80" w:type="dxa"/>
              <w:start w:w="85" w:type="dxa"/>
              <w:bottom w:w="80" w:type="dxa"/>
              <w:end w:w="85" w:type="dxa"/>
            </w:tcMar>
            <w:vAlign w:val="center"/>
            <w:shd w:fill="F6F7F9"/>
          </w:tcPr>
          <w:p>
            <w:pPr>
              <w:spacing w:before="40" w:after="40"/>
            </w:pPr>
            <w:r/>
            <w:r>
              <w:rPr>
                <w:rFonts w:ascii="Calibri" w:hAnsi="Calibri"/>
                <w:b w:val="0"/>
                <w:sz w:val="17"/>
              </w:rPr>
              <w:t>Servicio externo</w:t>
            </w:r>
          </w:p>
        </w:tc>
        <w:tc>
          <w:tcPr>
            <w:tcW w:type="dxa" w:w="2304"/>
            <w:tcMar>
              <w:top w:w="80" w:type="dxa"/>
              <w:start w:w="85" w:type="dxa"/>
              <w:bottom w:w="80" w:type="dxa"/>
              <w:end w:w="85" w:type="dxa"/>
            </w:tcMar>
            <w:vAlign w:val="center"/>
            <w:shd w:fill="F6F7F9"/>
          </w:tcPr>
          <w:p>
            <w:pPr>
              <w:spacing w:before="40" w:after="40"/>
            </w:pPr>
            <w:r/>
            <w:r>
              <w:rPr>
                <w:rFonts w:ascii="Calibri" w:hAnsi="Calibri"/>
                <w:b w:val="0"/>
                <w:sz w:val="17"/>
              </w:rPr>
              <w:t>WhatsApp Cloud API / Billeteras Móviles / SUNAT-RENIEC</w:t>
            </w:r>
          </w:p>
        </w:tc>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Notificaciones de pedidos, conciliación webhook de pagos HMAC-SHA256 y padrón fiscal</w:t>
            </w:r>
          </w:p>
        </w:tc>
        <w:tc>
          <w:tcPr>
            <w:tcW w:type="dxa" w:w="2765"/>
            <w:tcMar>
              <w:top w:w="80" w:type="dxa"/>
              <w:start w:w="85" w:type="dxa"/>
              <w:bottom w:w="80" w:type="dxa"/>
              <w:end w:w="85" w:type="dxa"/>
            </w:tcMar>
            <w:vAlign w:val="center"/>
            <w:shd w:fill="F6F7F9"/>
          </w:tcPr>
          <w:p>
            <w:pPr>
              <w:spacing w:before="40" w:after="40"/>
            </w:pPr>
            <w:r/>
            <w:r>
              <w:rPr>
                <w:rFonts w:ascii="Calibri" w:hAnsi="Calibri"/>
                <w:b w:val="0"/>
                <w:sz w:val="17"/>
              </w:rPr>
              <w:t>Gateways Cloud HTTPS / Sandboxes de Integración Mock (tests/integration_external.test.ts)</w:t>
            </w:r>
          </w:p>
        </w:tc>
      </w:tr>
    </w:tbl>
    <w:p>
      <w:pPr>
        <w:spacing w:after="0"/>
      </w:pPr>
    </w:p>
    <w:p>
      <w:pPr>
        <w:pStyle w:val="Heading2"/>
      </w:pPr>
      <w:r>
        <w:t>1.3 Alcance verificable</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3139"/>
            <w:shd w:fill="252830"/>
            <w:tcMar>
              <w:top w:w="80" w:type="dxa"/>
              <w:start w:w="85" w:type="dxa"/>
              <w:bottom w:w="80" w:type="dxa"/>
              <w:end w:w="85" w:type="dxa"/>
            </w:tcMar>
            <w:vAlign w:val="center"/>
          </w:tcPr>
          <w:p>
            <w:r>
              <w:rPr>
                <w:b/>
                <w:color w:val="FFFFFF"/>
                <w:sz w:val="16"/>
              </w:rPr>
              <w:t>Incluido</w:t>
            </w:r>
          </w:p>
        </w:tc>
        <w:tc>
          <w:tcPr>
            <w:tcW w:type="dxa" w:w="3096"/>
            <w:shd w:fill="252830"/>
            <w:tcMar>
              <w:top w:w="80" w:type="dxa"/>
              <w:start w:w="85" w:type="dxa"/>
              <w:bottom w:w="80" w:type="dxa"/>
              <w:end w:w="85" w:type="dxa"/>
            </w:tcMar>
            <w:vAlign w:val="center"/>
          </w:tcPr>
          <w:p>
            <w:r>
              <w:rPr>
                <w:b/>
                <w:color w:val="FFFFFF"/>
                <w:sz w:val="16"/>
              </w:rPr>
              <w:t>Excluido y justificación</w:t>
            </w:r>
          </w:p>
        </w:tc>
        <w:tc>
          <w:tcPr>
            <w:tcW w:type="dxa" w:w="3125"/>
            <w:shd w:fill="252830"/>
            <w:tcMar>
              <w:top w:w="80" w:type="dxa"/>
              <w:start w:w="85" w:type="dxa"/>
              <w:bottom w:w="80" w:type="dxa"/>
              <w:end w:w="85" w:type="dxa"/>
            </w:tcMar>
            <w:vAlign w:val="center"/>
          </w:tcPr>
          <w:p>
            <w:r>
              <w:rPr>
                <w:b/>
                <w:color w:val="FFFFFF"/>
                <w:sz w:val="16"/>
              </w:rPr>
              <w:t>Riesgo / consecuencia</w:t>
            </w:r>
          </w:p>
        </w:tc>
      </w:tr>
      <w:tr>
        <w:tc>
          <w:tcPr>
            <w:tcW w:type="dxa" w:w="3139"/>
            <w:tcMar>
              <w:top w:w="80" w:type="dxa"/>
              <w:start w:w="85" w:type="dxa"/>
              <w:bottom w:w="80" w:type="dxa"/>
              <w:end w:w="85" w:type="dxa"/>
            </w:tcMar>
            <w:vAlign w:val="center"/>
          </w:tcPr>
          <w:p>
            <w:pPr>
              <w:spacing w:before="40" w:after="40"/>
            </w:pPr>
            <w:r/>
            <w:r>
              <w:rPr>
                <w:rFonts w:ascii="Calibri" w:hAnsi="Calibri"/>
                <w:b w:val="0"/>
                <w:sz w:val="17"/>
              </w:rPr>
              <w:t>Módulos evaluados en Semanas 10-11:</w:t>
              <w:br/>
              <w:t>1. Autenticación y RBAC (ADMIN/OPERATOR) con JWT y bcrypt (RF-01).</w:t>
              <w:br/>
              <w:t>2. Catálogo textil con stock dinámico por variantes (RF-02).</w:t>
              <w:br/>
              <w:t>3. Carrito y cálculo de flete para Lima y Provincias (RF-03).</w:t>
              <w:br/>
              <w:t>4. Registro transaccional de pedidos con reserva de stock y tracking (RF-04).</w:t>
              <w:br/>
              <w:t>5. Prevención de concurrencia y sobreventa con bloqueos pesimistas (RF-05).</w:t>
              <w:br/>
              <w:t>6. Portal público de seguimiento en tiempo real (RF-06).</w:t>
              <w:br/>
              <w:t>7. Máquina de estados y comprobantes térmicos en PDF (RF-07).</w:t>
            </w:r>
          </w:p>
        </w:tc>
        <w:tc>
          <w:tcPr>
            <w:tcW w:type="dxa" w:w="3096"/>
            <w:tcMar>
              <w:top w:w="80" w:type="dxa"/>
              <w:start w:w="85" w:type="dxa"/>
              <w:bottom w:w="80" w:type="dxa"/>
              <w:end w:w="85" w:type="dxa"/>
            </w:tcMar>
            <w:vAlign w:val="center"/>
          </w:tcPr>
          <w:p>
            <w:pPr>
              <w:spacing w:before="40" w:after="40"/>
            </w:pPr>
            <w:r/>
            <w:r>
              <w:rPr>
                <w:rFonts w:ascii="Calibri" w:hAnsi="Calibri"/>
                <w:b w:val="0"/>
                <w:sz w:val="17"/>
              </w:rPr>
              <w:t>1. Pasarela de tarjetas de crédito en vivo mediante tokenización PCI-DSS directa (Excluida por costos de certificación en microempresa; se operó con conciliación de pagos móviles Yape/Plin vía webhooks).</w:t>
              <w:br/>
              <w:t>2. Modo offline nativo con IndexedDB y sincronización en segundo plano con Service Worker (Planificado para Release v4.0; en v2.0 se implementó soporte PWA con caché en memoria).</w:t>
            </w:r>
          </w:p>
        </w:tc>
        <w:tc>
          <w:tcPr>
            <w:tcW w:type="dxa" w:w="3125"/>
            <w:tcMar>
              <w:top w:w="80" w:type="dxa"/>
              <w:start w:w="85" w:type="dxa"/>
              <w:bottom w:w="80" w:type="dxa"/>
              <w:end w:w="85" w:type="dxa"/>
            </w:tcMar>
            <w:vAlign w:val="center"/>
          </w:tcPr>
          <w:p>
            <w:pPr>
              <w:spacing w:before="40" w:after="40"/>
            </w:pPr>
            <w:r/>
            <w:r>
              <w:rPr>
                <w:rFonts w:ascii="Calibri" w:hAnsi="Calibri"/>
                <w:b w:val="0"/>
                <w:sz w:val="17"/>
              </w:rPr>
              <w:t>1. La verificación de cobros con tarjetas bancarias se realiza mediante registro manual del operador tras validar el voucher.</w:t>
              <w:br/>
              <w:t>2. Si el operador pierde conectividad en el formulario, debe esperar reconexión para despachar la orden a la API sin pérdida de datos locales.</w:t>
            </w:r>
          </w:p>
        </w:tc>
      </w:tr>
      <w:tr>
        <w:tc>
          <w:tcPr>
            <w:tcW w:type="dxa" w:w="3139"/>
            <w:tcMar>
              <w:top w:w="80" w:type="dxa"/>
              <w:start w:w="85" w:type="dxa"/>
              <w:bottom w:w="80" w:type="dxa"/>
              <w:end w:w="85" w:type="dxa"/>
            </w:tcMar>
            <w:vAlign w:val="center"/>
            <w:shd w:fill="F6F7F9"/>
          </w:tcPr>
          <w:p>
            <w:pPr>
              <w:spacing w:before="40" w:after="40"/>
            </w:pPr>
            <w:r/>
            <w:r>
              <w:rPr>
                <w:rFonts w:ascii="Calibri" w:hAnsi="Calibri"/>
                <w:b w:val="0"/>
                <w:sz w:val="17"/>
              </w:rPr>
              <w:t>Servicios externos evaluados:</w:t>
              <w:br/>
              <w:t>1. Endpoint de Webhooks de pagos móviles con verificación HMAC-SHA256 (RF-08).</w:t>
              <w:br/>
              <w:t>2. Notificación y enlaces dinámicos hacia WhatsApp Cloud API (RF-09).</w:t>
              <w:br/>
              <w:t>3. Validación sintáctica y contractual de padrón de identidad SUNAT/RENIEC (RF-10).</w:t>
              <w:br/>
              <w:t>4. Coexistencia: Desempeño simultáneo API Node.js y PostgreSQL en host compartido (Semana 11).</w:t>
            </w:r>
          </w:p>
        </w:tc>
        <w:tc>
          <w:tcPr>
            <w:tcW w:type="dxa" w:w="3096"/>
            <w:tcMar>
              <w:top w:w="80" w:type="dxa"/>
              <w:start w:w="85" w:type="dxa"/>
              <w:bottom w:w="80" w:type="dxa"/>
              <w:end w:w="85" w:type="dxa"/>
            </w:tcMar>
            <w:vAlign w:val="center"/>
            <w:shd w:fill="F6F7F9"/>
          </w:tcPr>
          <w:p>
            <w:pPr>
              <w:spacing w:before="40" w:after="40"/>
            </w:pPr>
            <w:r/>
            <w:r>
              <w:rPr>
                <w:rFonts w:ascii="Calibri" w:hAnsi="Calibri"/>
                <w:b w:val="0"/>
                <w:sz w:val="17"/>
              </w:rPr>
              <w:t>1. Integración con webhooks bidireccionales oficiales de Meta Graph API con número comercial verificado en producción (Excluida por costos por mensaje de Meta Business; se probó con sandbox estructurado y enlaces dinámicos).</w:t>
            </w:r>
          </w:p>
        </w:tc>
        <w:tc>
          <w:tcPr>
            <w:tcW w:type="dxa" w:w="3125"/>
            <w:tcMar>
              <w:top w:w="80" w:type="dxa"/>
              <w:start w:w="85" w:type="dxa"/>
              <w:bottom w:w="80" w:type="dxa"/>
              <w:end w:w="85" w:type="dxa"/>
            </w:tcMar>
            <w:vAlign w:val="center"/>
            <w:shd w:fill="F6F7F9"/>
          </w:tcPr>
          <w:p>
            <w:pPr>
              <w:spacing w:before="40" w:after="40"/>
            </w:pPr>
            <w:r/>
            <w:r>
              <w:rPr>
                <w:rFonts w:ascii="Calibri" w:hAnsi="Calibri"/>
                <w:b w:val="0"/>
                <w:sz w:val="17"/>
              </w:rPr>
              <w:t>La confirmación de entrega hacia clientes en producción requiere clic de redirección vía WhatsApp Web/App por parte del vendedor si el saldo de la API de mensajería expira.</w:t>
            </w:r>
          </w:p>
        </w:tc>
      </w:tr>
    </w:tbl>
    <w:p>
      <w:pPr>
        <w:spacing w:after="0"/>
      </w:pPr>
    </w:p>
    <w:p>
      <w:pPr>
        <w:pStyle w:val="Heading1"/>
      </w:pPr>
      <w:r>
        <w:t>2. Marco normativo y criterios de evaluación</w:t>
      </w:r>
    </w:p>
    <w:p>
      <w:r>
        <w:t>La ISO/IEC 25010:2023 proporciona un modelo de calidad del producto de nueve características. Este informe se limita a idoneidad funcional (functional suitability) y compatibilidad. La norma identifica las subcaracterísticas de completitud, corrección e idoneidad funcional; coexistencia e interoperabilidad. El sílabo solicita estos contenidos en las semanas 10–11.</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2160"/>
            <w:shd w:fill="252830"/>
            <w:tcMar>
              <w:top w:w="80" w:type="dxa"/>
              <w:start w:w="85" w:type="dxa"/>
              <w:bottom w:w="80" w:type="dxa"/>
              <w:end w:w="85" w:type="dxa"/>
            </w:tcMar>
            <w:vAlign w:val="center"/>
          </w:tcPr>
          <w:p>
            <w:r>
              <w:rPr>
                <w:b/>
                <w:color w:val="FFFFFF"/>
                <w:sz w:val="16"/>
              </w:rPr>
              <w:t>Característica</w:t>
            </w:r>
          </w:p>
        </w:tc>
        <w:tc>
          <w:tcPr>
            <w:tcW w:type="dxa" w:w="1800"/>
            <w:shd w:fill="252830"/>
            <w:tcMar>
              <w:top w:w="80" w:type="dxa"/>
              <w:start w:w="85" w:type="dxa"/>
              <w:bottom w:w="80" w:type="dxa"/>
              <w:end w:w="85" w:type="dxa"/>
            </w:tcMar>
            <w:vAlign w:val="center"/>
          </w:tcPr>
          <w:p>
            <w:r>
              <w:rPr>
                <w:b/>
                <w:color w:val="FFFFFF"/>
                <w:sz w:val="16"/>
              </w:rPr>
              <w:t>Subcaracterística</w:t>
            </w:r>
          </w:p>
        </w:tc>
        <w:tc>
          <w:tcPr>
            <w:tcW w:type="dxa" w:w="5400"/>
            <w:shd w:fill="252830"/>
            <w:tcMar>
              <w:top w:w="80" w:type="dxa"/>
              <w:start w:w="85" w:type="dxa"/>
              <w:bottom w:w="80" w:type="dxa"/>
              <w:end w:w="85" w:type="dxa"/>
            </w:tcMar>
            <w:vAlign w:val="center"/>
          </w:tcPr>
          <w:p>
            <w:r>
              <w:rPr>
                <w:b/>
                <w:color w:val="FFFFFF"/>
                <w:sz w:val="16"/>
              </w:rPr>
              <w:t>Pregunta verificable</w:t>
            </w:r>
          </w:p>
        </w:tc>
      </w:tr>
      <w:tr>
        <w:tc>
          <w:tcPr>
            <w:tcW w:type="dxa" w:w="2160"/>
            <w:tcMar>
              <w:top w:w="80" w:type="dxa"/>
              <w:start w:w="85" w:type="dxa"/>
              <w:bottom w:w="80" w:type="dxa"/>
              <w:end w:w="85" w:type="dxa"/>
            </w:tcMar>
            <w:vAlign w:val="center"/>
          </w:tcPr>
          <w:p>
            <w:pPr>
              <w:spacing w:after="20"/>
            </w:pPr>
            <w:r>
              <w:rPr>
                <w:sz w:val="16"/>
              </w:rPr>
              <w:t>Idoneidad funcional</w:t>
            </w:r>
          </w:p>
        </w:tc>
        <w:tc>
          <w:tcPr>
            <w:tcW w:type="dxa" w:w="1800"/>
            <w:tcMar>
              <w:top w:w="80" w:type="dxa"/>
              <w:start w:w="85" w:type="dxa"/>
              <w:bottom w:w="80" w:type="dxa"/>
              <w:end w:w="85" w:type="dxa"/>
            </w:tcMar>
            <w:vAlign w:val="center"/>
          </w:tcPr>
          <w:p>
            <w:pPr>
              <w:spacing w:after="20"/>
            </w:pPr>
            <w:r>
              <w:rPr>
                <w:sz w:val="16"/>
              </w:rPr>
              <w:t>Completitud</w:t>
            </w:r>
          </w:p>
        </w:tc>
        <w:tc>
          <w:tcPr>
            <w:tcW w:type="dxa" w:w="5400"/>
            <w:tcMar>
              <w:top w:w="80" w:type="dxa"/>
              <w:start w:w="85" w:type="dxa"/>
              <w:bottom w:w="80" w:type="dxa"/>
              <w:end w:w="85" w:type="dxa"/>
            </w:tcMar>
            <w:vAlign w:val="center"/>
          </w:tcPr>
          <w:p>
            <w:pPr>
              <w:spacing w:after="20"/>
            </w:pPr>
            <w:r>
              <w:rPr>
                <w:sz w:val="16"/>
              </w:rPr>
              <w:t>¿Están implementadas las funciones necesarias del alcance?</w:t>
            </w:r>
          </w:p>
        </w:tc>
      </w:tr>
      <w:tr>
        <w:tc>
          <w:tcPr>
            <w:tcW w:type="dxa" w:w="2160"/>
            <w:tcMar>
              <w:top w:w="80" w:type="dxa"/>
              <w:start w:w="85" w:type="dxa"/>
              <w:bottom w:w="80" w:type="dxa"/>
              <w:end w:w="85" w:type="dxa"/>
            </w:tcMar>
            <w:vAlign w:val="center"/>
            <w:shd w:fill="F6F7F9"/>
          </w:tcPr>
          <w:p>
            <w:pPr>
              <w:spacing w:after="20"/>
            </w:pPr>
            <w:r>
              <w:rPr>
                <w:sz w:val="16"/>
              </w:rPr>
              <w:t>Idoneidad funcional</w:t>
            </w:r>
          </w:p>
        </w:tc>
        <w:tc>
          <w:tcPr>
            <w:tcW w:type="dxa" w:w="1800"/>
            <w:tcMar>
              <w:top w:w="80" w:type="dxa"/>
              <w:start w:w="85" w:type="dxa"/>
              <w:bottom w:w="80" w:type="dxa"/>
              <w:end w:w="85" w:type="dxa"/>
            </w:tcMar>
            <w:vAlign w:val="center"/>
            <w:shd w:fill="F6F7F9"/>
          </w:tcPr>
          <w:p>
            <w:pPr>
              <w:spacing w:after="20"/>
            </w:pPr>
            <w:r>
              <w:rPr>
                <w:sz w:val="16"/>
              </w:rPr>
              <w:t>Corrección</w:t>
            </w:r>
          </w:p>
        </w:tc>
        <w:tc>
          <w:tcPr>
            <w:tcW w:type="dxa" w:w="5400"/>
            <w:tcMar>
              <w:top w:w="80" w:type="dxa"/>
              <w:start w:w="85" w:type="dxa"/>
              <w:bottom w:w="80" w:type="dxa"/>
              <w:end w:w="85" w:type="dxa"/>
            </w:tcMar>
            <w:vAlign w:val="center"/>
            <w:shd w:fill="F6F7F9"/>
          </w:tcPr>
          <w:p>
            <w:pPr>
              <w:spacing w:after="20"/>
            </w:pPr>
            <w:r>
              <w:rPr>
                <w:sz w:val="16"/>
              </w:rPr>
              <w:t>¿Los resultados coinciden con las reglas de negocio?</w:t>
            </w:r>
          </w:p>
        </w:tc>
      </w:tr>
      <w:tr>
        <w:tc>
          <w:tcPr>
            <w:tcW w:type="dxa" w:w="2160"/>
            <w:tcMar>
              <w:top w:w="80" w:type="dxa"/>
              <w:start w:w="85" w:type="dxa"/>
              <w:bottom w:w="80" w:type="dxa"/>
              <w:end w:w="85" w:type="dxa"/>
            </w:tcMar>
            <w:vAlign w:val="center"/>
          </w:tcPr>
          <w:p>
            <w:pPr>
              <w:spacing w:after="20"/>
            </w:pPr>
            <w:r>
              <w:rPr>
                <w:sz w:val="16"/>
              </w:rPr>
              <w:t>Idoneidad funcional</w:t>
            </w:r>
          </w:p>
        </w:tc>
        <w:tc>
          <w:tcPr>
            <w:tcW w:type="dxa" w:w="1800"/>
            <w:tcMar>
              <w:top w:w="80" w:type="dxa"/>
              <w:start w:w="85" w:type="dxa"/>
              <w:bottom w:w="80" w:type="dxa"/>
              <w:end w:w="85" w:type="dxa"/>
            </w:tcMar>
            <w:vAlign w:val="center"/>
          </w:tcPr>
          <w:p>
            <w:pPr>
              <w:spacing w:after="20"/>
            </w:pPr>
            <w:r>
              <w:rPr>
                <w:sz w:val="16"/>
              </w:rPr>
              <w:t>Idoneidad</w:t>
            </w:r>
          </w:p>
        </w:tc>
        <w:tc>
          <w:tcPr>
            <w:tcW w:type="dxa" w:w="5400"/>
            <w:tcMar>
              <w:top w:w="80" w:type="dxa"/>
              <w:start w:w="85" w:type="dxa"/>
              <w:bottom w:w="80" w:type="dxa"/>
              <w:end w:w="85" w:type="dxa"/>
            </w:tcMar>
            <w:vAlign w:val="center"/>
          </w:tcPr>
          <w:p>
            <w:pPr>
              <w:spacing w:after="20"/>
            </w:pPr>
            <w:r>
              <w:rPr>
                <w:sz w:val="16"/>
              </w:rPr>
              <w:t>¿Las funciones facilitan cumplir el objetivo sin pasos innecesarios?</w:t>
            </w:r>
          </w:p>
        </w:tc>
      </w:tr>
      <w:tr>
        <w:tc>
          <w:tcPr>
            <w:tcW w:type="dxa" w:w="2160"/>
            <w:tcMar>
              <w:top w:w="80" w:type="dxa"/>
              <w:start w:w="85" w:type="dxa"/>
              <w:bottom w:w="80" w:type="dxa"/>
              <w:end w:w="85" w:type="dxa"/>
            </w:tcMar>
            <w:vAlign w:val="center"/>
            <w:shd w:fill="F6F7F9"/>
          </w:tcPr>
          <w:p>
            <w:pPr>
              <w:spacing w:after="20"/>
            </w:pPr>
            <w:r>
              <w:rPr>
                <w:sz w:val="16"/>
              </w:rPr>
              <w:t>Compatibilidad</w:t>
            </w:r>
          </w:p>
        </w:tc>
        <w:tc>
          <w:tcPr>
            <w:tcW w:type="dxa" w:w="1800"/>
            <w:tcMar>
              <w:top w:w="80" w:type="dxa"/>
              <w:start w:w="85" w:type="dxa"/>
              <w:bottom w:w="80" w:type="dxa"/>
              <w:end w:w="85" w:type="dxa"/>
            </w:tcMar>
            <w:vAlign w:val="center"/>
            <w:shd w:fill="F6F7F9"/>
          </w:tcPr>
          <w:p>
            <w:pPr>
              <w:spacing w:after="20"/>
            </w:pPr>
            <w:r>
              <w:rPr>
                <w:sz w:val="16"/>
              </w:rPr>
              <w:t>Interoperabilidad</w:t>
            </w:r>
          </w:p>
        </w:tc>
        <w:tc>
          <w:tcPr>
            <w:tcW w:type="dxa" w:w="5400"/>
            <w:tcMar>
              <w:top w:w="80" w:type="dxa"/>
              <w:start w:w="85" w:type="dxa"/>
              <w:bottom w:w="80" w:type="dxa"/>
              <w:end w:w="85" w:type="dxa"/>
            </w:tcMar>
            <w:vAlign w:val="center"/>
            <w:shd w:fill="F6F7F9"/>
          </w:tcPr>
          <w:p>
            <w:pPr>
              <w:spacing w:after="20"/>
            </w:pPr>
            <w:r>
              <w:rPr>
                <w:sz w:val="16"/>
              </w:rPr>
              <w:t>¿Dos sistemas intercambian y usan correctamente los datos?</w:t>
            </w:r>
          </w:p>
        </w:tc>
      </w:tr>
      <w:tr>
        <w:tc>
          <w:tcPr>
            <w:tcW w:type="dxa" w:w="2160"/>
            <w:tcMar>
              <w:top w:w="80" w:type="dxa"/>
              <w:start w:w="85" w:type="dxa"/>
              <w:bottom w:w="80" w:type="dxa"/>
              <w:end w:w="85" w:type="dxa"/>
            </w:tcMar>
            <w:vAlign w:val="center"/>
          </w:tcPr>
          <w:p>
            <w:pPr>
              <w:spacing w:after="20"/>
            </w:pPr>
            <w:r>
              <w:rPr>
                <w:sz w:val="16"/>
              </w:rPr>
              <w:t>Compatibilidad</w:t>
            </w:r>
          </w:p>
        </w:tc>
        <w:tc>
          <w:tcPr>
            <w:tcW w:type="dxa" w:w="1800"/>
            <w:tcMar>
              <w:top w:w="80" w:type="dxa"/>
              <w:start w:w="85" w:type="dxa"/>
              <w:bottom w:w="80" w:type="dxa"/>
              <w:end w:w="85" w:type="dxa"/>
            </w:tcMar>
            <w:vAlign w:val="center"/>
          </w:tcPr>
          <w:p>
            <w:pPr>
              <w:spacing w:after="20"/>
            </w:pPr>
            <w:r>
              <w:rPr>
                <w:sz w:val="16"/>
              </w:rPr>
              <w:t>Coexistencia</w:t>
            </w:r>
          </w:p>
        </w:tc>
        <w:tc>
          <w:tcPr>
            <w:tcW w:type="dxa" w:w="5400"/>
            <w:tcMar>
              <w:top w:w="80" w:type="dxa"/>
              <w:start w:w="85" w:type="dxa"/>
              <w:bottom w:w="80" w:type="dxa"/>
              <w:end w:w="85" w:type="dxa"/>
            </w:tcMar>
            <w:vAlign w:val="center"/>
          </w:tcPr>
          <w:p>
            <w:pPr>
              <w:spacing w:after="20"/>
            </w:pPr>
            <w:r>
              <w:rPr>
                <w:sz w:val="16"/>
              </w:rPr>
              <w:t>¿Comparten recursos sin degradación inaceptable?</w:t>
            </w:r>
          </w:p>
        </w:tc>
      </w:tr>
    </w:tbl>
    <w:p>
      <w:pPr>
        <w:spacing w:after="0"/>
      </w:pPr>
    </w:p>
    <w:tbl>
      <w:tblPr>
        <w:tblW w:type="auto" w:w="0"/>
        <w:tblLook w:firstColumn="1" w:firstRow="1" w:lastColumn="0" w:lastRow="0" w:noHBand="0" w:noVBand="1" w:val="04A0"/>
      </w:tblPr>
      <w:tblGrid>
        <w:gridCol w:w="9663"/>
      </w:tblGrid>
      <w:tr>
        <w:tc>
          <w:tcPr>
            <w:tcW w:type="dxa" w:w="9663"/>
            <w:shd w:fill="FCEDEF"/>
            <w:tcMar>
              <w:top w:w="120" w:type="dxa"/>
              <w:start w:w="130" w:type="dxa"/>
              <w:bottom w:w="120" w:type="dxa"/>
              <w:end w:w="130" w:type="dxa"/>
            </w:tcMar>
          </w:tcPr>
          <w:p>
            <w:r>
              <w:rPr>
                <w:b/>
                <w:color w:val="CD192A"/>
                <w:sz w:val="18"/>
              </w:rPr>
              <w:t xml:space="preserve">Importante  </w:t>
            </w:r>
            <w:r>
              <w:rPr>
                <w:sz w:val="17"/>
              </w:rPr>
              <w:t>ISO/IEC 25023:2016 aborda mediciones de calidad y NO establece umbrales universales. Las fórmulas incluidas en esta plantilla son indicadores académicos operativos propuestos para el proyecto; no se presentan como fórmulas textuales ni como límites obligatorios de la ISO.</w:t>
            </w:r>
          </w:p>
        </w:tc>
      </w:tr>
    </w:tbl>
    <w:p>
      <w:pPr>
        <w:spacing w:after="0"/>
      </w:pPr>
    </w:p>
    <w:p>
      <w:r>
        <w:br w:type="page"/>
      </w:r>
    </w:p>
    <w:p>
      <w:pPr>
        <w:pStyle w:val="Heading1"/>
      </w:pPr>
      <w:r>
        <w:t>3. Plan de evaluación de calidad</w:t>
      </w:r>
    </w:p>
    <w:p>
      <w:pPr>
        <w:pStyle w:val="Heading2"/>
      </w:pPr>
      <w:r>
        <w:t>3.1 Objetivo, hipótesis operativa y criterios</w:t>
      </w:r>
    </w:p>
    <w:p>
      <w:r>
        <w:t>Objetivo: Evaluar con evidencias cuantitativas y reproducibles la Idoneidad Funcional (completitud de requisitos, corrección de cálculos/transacciones e idoneidad de tareas) y la Compatibilidad (interoperabilidad de contratos de servicios y coexistencia en hardware compartido) de la versión v2.0.0 de LeoFit Pedidos Sistema, alineándose a los lineamientos metodológicos de la norma ISO/IEC 25010:2023 durante las Semanas 10 y 11 del ciclo académico 2026.</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944"/>
            <w:shd w:fill="252830"/>
            <w:tcMar>
              <w:top w:w="80" w:type="dxa"/>
              <w:start w:w="85" w:type="dxa"/>
              <w:bottom w:w="80" w:type="dxa"/>
              <w:end w:w="85" w:type="dxa"/>
            </w:tcMar>
            <w:vAlign w:val="center"/>
          </w:tcPr>
          <w:p>
            <w:r>
              <w:rPr>
                <w:b/>
                <w:color w:val="FFFFFF"/>
                <w:sz w:val="16"/>
              </w:rPr>
              <w:t>Atributo</w:t>
            </w:r>
          </w:p>
        </w:tc>
        <w:tc>
          <w:tcPr>
            <w:tcW w:type="dxa" w:w="3960"/>
            <w:shd w:fill="252830"/>
            <w:tcMar>
              <w:top w:w="80" w:type="dxa"/>
              <w:start w:w="85" w:type="dxa"/>
              <w:bottom w:w="80" w:type="dxa"/>
              <w:end w:w="85" w:type="dxa"/>
            </w:tcMar>
            <w:vAlign w:val="center"/>
          </w:tcPr>
          <w:p>
            <w:r>
              <w:rPr>
                <w:b/>
                <w:color w:val="FFFFFF"/>
                <w:sz w:val="16"/>
              </w:rPr>
              <w:t>Criterio de aceptación definido ANTES de probar</w:t>
            </w:r>
          </w:p>
        </w:tc>
        <w:tc>
          <w:tcPr>
            <w:tcW w:type="dxa" w:w="3456"/>
            <w:shd w:fill="252830"/>
            <w:tcMar>
              <w:top w:w="80" w:type="dxa"/>
              <w:start w:w="85" w:type="dxa"/>
              <w:bottom w:w="80" w:type="dxa"/>
              <w:end w:w="85" w:type="dxa"/>
            </w:tcMar>
            <w:vAlign w:val="center"/>
          </w:tcPr>
          <w:p>
            <w:r>
              <w:rPr>
                <w:b/>
                <w:color w:val="FFFFFF"/>
                <w:sz w:val="16"/>
              </w:rPr>
              <w:t>Justificación del umbral</w:t>
            </w:r>
          </w:p>
        </w:tc>
      </w:tr>
      <w:tr>
        <w:tc>
          <w:tcPr>
            <w:tcW w:type="dxa" w:w="1944"/>
            <w:tcMar>
              <w:top w:w="80" w:type="dxa"/>
              <w:start w:w="85" w:type="dxa"/>
              <w:bottom w:w="80" w:type="dxa"/>
              <w:end w:w="85" w:type="dxa"/>
            </w:tcMar>
            <w:vAlign w:val="center"/>
          </w:tcPr>
          <w:p>
            <w:pPr>
              <w:spacing w:before="40" w:after="40"/>
            </w:pPr>
            <w:r/>
            <w:r>
              <w:rPr>
                <w:rFonts w:ascii="Calibri" w:hAnsi="Calibri"/>
                <w:b w:val="0"/>
                <w:sz w:val="17"/>
              </w:rPr>
              <w:t>Completitud</w:t>
            </w:r>
          </w:p>
        </w:tc>
        <w:tc>
          <w:tcPr>
            <w:tcW w:type="dxa" w:w="3960"/>
            <w:tcMar>
              <w:top w:w="80" w:type="dxa"/>
              <w:start w:w="85" w:type="dxa"/>
              <w:bottom w:w="80" w:type="dxa"/>
              <w:end w:w="85" w:type="dxa"/>
            </w:tcMar>
            <w:vAlign w:val="center"/>
          </w:tcPr>
          <w:p>
            <w:pPr>
              <w:spacing w:before="40" w:after="40"/>
            </w:pPr>
            <w:r/>
            <w:r>
              <w:rPr>
                <w:rFonts w:ascii="Calibri" w:hAnsi="Calibri"/>
                <w:b w:val="0"/>
                <w:sz w:val="17"/>
              </w:rPr>
              <w:t>100.0 % de los Requisitos Funcionales del alcance prioritario (10/10 RF) implementados y con pruebas.</w:t>
            </w:r>
          </w:p>
        </w:tc>
        <w:tc>
          <w:tcPr>
            <w:tcW w:type="dxa" w:w="3456"/>
            <w:tcMar>
              <w:top w:w="80" w:type="dxa"/>
              <w:start w:w="85" w:type="dxa"/>
              <w:bottom w:w="80" w:type="dxa"/>
              <w:end w:w="85" w:type="dxa"/>
            </w:tcMar>
            <w:vAlign w:val="center"/>
          </w:tcPr>
          <w:p>
            <w:pPr>
              <w:spacing w:before="40" w:after="40"/>
            </w:pPr>
            <w:r/>
            <w:r>
              <w:rPr>
                <w:rFonts w:ascii="Calibri" w:hAnsi="Calibri"/>
                <w:b w:val="0"/>
                <w:sz w:val="17"/>
              </w:rPr>
              <w:t>Los flujos comerciales de cotización, reserva y despacho son la columna vertebral operativa de LeoFit.</w:t>
            </w:r>
          </w:p>
        </w:tc>
      </w:tr>
      <w:tr>
        <w:tc>
          <w:tcPr>
            <w:tcW w:type="dxa" w:w="1944"/>
            <w:tcMar>
              <w:top w:w="80" w:type="dxa"/>
              <w:start w:w="85" w:type="dxa"/>
              <w:bottom w:w="80" w:type="dxa"/>
              <w:end w:w="85" w:type="dxa"/>
            </w:tcMar>
            <w:vAlign w:val="center"/>
            <w:shd w:fill="F6F7F9"/>
          </w:tcPr>
          <w:p>
            <w:pPr>
              <w:spacing w:before="40" w:after="40"/>
            </w:pPr>
            <w:r/>
            <w:r>
              <w:rPr>
                <w:rFonts w:ascii="Calibri" w:hAnsi="Calibri"/>
                <w:b w:val="0"/>
                <w:sz w:val="17"/>
              </w:rPr>
              <w:t>Corrección</w:t>
            </w:r>
          </w:p>
        </w:tc>
        <w:tc>
          <w:tcPr>
            <w:tcW w:type="dxa" w:w="3960"/>
            <w:tcMar>
              <w:top w:w="80" w:type="dxa"/>
              <w:start w:w="85" w:type="dxa"/>
              <w:bottom w:w="80" w:type="dxa"/>
              <w:end w:w="85" w:type="dxa"/>
            </w:tcMar>
            <w:vAlign w:val="center"/>
            <w:shd w:fill="F6F7F9"/>
          </w:tcPr>
          <w:p>
            <w:pPr>
              <w:spacing w:before="40" w:after="40"/>
            </w:pPr>
            <w:r/>
            <w:r>
              <w:rPr>
                <w:rFonts w:ascii="Calibri" w:hAnsi="Calibri"/>
                <w:b w:val="0"/>
                <w:sz w:val="17"/>
              </w:rPr>
              <w:t>≥ 98.0 % de casos de prueba funcionales y transaccionales aprobados sin errores de cálculo ni corrupción de datos.</w:t>
            </w:r>
          </w:p>
        </w:tc>
        <w:tc>
          <w:tcPr>
            <w:tcW w:type="dxa" w:w="3456"/>
            <w:tcMar>
              <w:top w:w="80" w:type="dxa"/>
              <w:start w:w="85" w:type="dxa"/>
              <w:bottom w:w="80" w:type="dxa"/>
              <w:end w:w="85" w:type="dxa"/>
            </w:tcMar>
            <w:vAlign w:val="center"/>
            <w:shd w:fill="F6F7F9"/>
          </w:tcPr>
          <w:p>
            <w:pPr>
              <w:spacing w:before="40" w:after="40"/>
            </w:pPr>
            <w:r/>
            <w:r>
              <w:rPr>
                <w:rFonts w:ascii="Calibri" w:hAnsi="Calibri"/>
                <w:b w:val="0"/>
                <w:sz w:val="17"/>
              </w:rPr>
              <w:t>Cero tolerancia a sobreventas de inventario y discrepancias en importes de flete y totales cobrados.</w:t>
            </w:r>
          </w:p>
        </w:tc>
      </w:tr>
      <w:tr>
        <w:tc>
          <w:tcPr>
            <w:tcW w:type="dxa" w:w="1944"/>
            <w:tcMar>
              <w:top w:w="80" w:type="dxa"/>
              <w:start w:w="85" w:type="dxa"/>
              <w:bottom w:w="80" w:type="dxa"/>
              <w:end w:w="85" w:type="dxa"/>
            </w:tcMar>
            <w:vAlign w:val="center"/>
          </w:tcPr>
          <w:p>
            <w:pPr>
              <w:spacing w:before="40" w:after="40"/>
            </w:pPr>
            <w:r/>
            <w:r>
              <w:rPr>
                <w:rFonts w:ascii="Calibri" w:hAnsi="Calibri"/>
                <w:b w:val="0"/>
                <w:sz w:val="17"/>
              </w:rPr>
              <w:t>Idoneidad</w:t>
            </w:r>
          </w:p>
        </w:tc>
        <w:tc>
          <w:tcPr>
            <w:tcW w:type="dxa" w:w="3960"/>
            <w:tcMar>
              <w:top w:w="80" w:type="dxa"/>
              <w:start w:w="85" w:type="dxa"/>
              <w:bottom w:w="80" w:type="dxa"/>
              <w:end w:w="85" w:type="dxa"/>
            </w:tcMar>
            <w:vAlign w:val="center"/>
          </w:tcPr>
          <w:p>
            <w:pPr>
              <w:spacing w:before="40" w:after="40"/>
            </w:pPr>
            <w:r/>
            <w:r>
              <w:rPr>
                <w:rFonts w:ascii="Calibri" w:hAnsi="Calibri"/>
                <w:b w:val="0"/>
                <w:sz w:val="17"/>
              </w:rPr>
              <w:t>Flujo completo de registro de pedido en ≤ 4 pasos interactivos y tiempo de ejecución ≤ 60 segundos por orden.</w:t>
            </w:r>
          </w:p>
        </w:tc>
        <w:tc>
          <w:tcPr>
            <w:tcW w:type="dxa" w:w="3456"/>
            <w:tcMar>
              <w:top w:w="80" w:type="dxa"/>
              <w:start w:w="85" w:type="dxa"/>
              <w:bottom w:w="80" w:type="dxa"/>
              <w:end w:w="85" w:type="dxa"/>
            </w:tcMar>
            <w:vAlign w:val="center"/>
          </w:tcPr>
          <w:p>
            <w:pPr>
              <w:spacing w:before="40" w:after="40"/>
            </w:pPr>
            <w:r/>
            <w:r>
              <w:rPr>
                <w:rFonts w:ascii="Calibri" w:hAnsi="Calibri"/>
                <w:b w:val="0"/>
                <w:sz w:val="17"/>
              </w:rPr>
              <w:t>El vendedor de mostrador en Gamarra atiende en horas pico y requiere agilidad extrema sin distracciones.</w:t>
            </w:r>
          </w:p>
        </w:tc>
      </w:tr>
      <w:tr>
        <w:tc>
          <w:tcPr>
            <w:tcW w:type="dxa" w:w="1944"/>
            <w:tcMar>
              <w:top w:w="80" w:type="dxa"/>
              <w:start w:w="85" w:type="dxa"/>
              <w:bottom w:w="80" w:type="dxa"/>
              <w:end w:w="85" w:type="dxa"/>
            </w:tcMar>
            <w:vAlign w:val="center"/>
            <w:shd w:fill="F6F7F9"/>
          </w:tcPr>
          <w:p>
            <w:pPr>
              <w:spacing w:before="40" w:after="40"/>
            </w:pPr>
            <w:r/>
            <w:r>
              <w:rPr>
                <w:rFonts w:ascii="Calibri" w:hAnsi="Calibri"/>
                <w:b w:val="0"/>
                <w:sz w:val="17"/>
              </w:rPr>
              <w:t>Interoperabilidad</w:t>
            </w:r>
          </w:p>
        </w:tc>
        <w:tc>
          <w:tcPr>
            <w:tcW w:type="dxa" w:w="3960"/>
            <w:tcMar>
              <w:top w:w="80" w:type="dxa"/>
              <w:start w:w="85" w:type="dxa"/>
              <w:bottom w:w="80" w:type="dxa"/>
              <w:end w:w="85" w:type="dxa"/>
            </w:tcMar>
            <w:vAlign w:val="center"/>
            <w:shd w:fill="F6F7F9"/>
          </w:tcPr>
          <w:p>
            <w:pPr>
              <w:spacing w:before="40" w:after="40"/>
            </w:pPr>
            <w:r/>
            <w:r>
              <w:rPr>
                <w:rFonts w:ascii="Calibri" w:hAnsi="Calibri"/>
                <w:b w:val="0"/>
                <w:sz w:val="17"/>
              </w:rPr>
              <w:t>100.0 % de escenarios de integración aprobados con validación estricta de esquemas Zod y firma HMAC válida.</w:t>
            </w:r>
          </w:p>
        </w:tc>
        <w:tc>
          <w:tcPr>
            <w:tcW w:type="dxa" w:w="3456"/>
            <w:tcMar>
              <w:top w:w="80" w:type="dxa"/>
              <w:start w:w="85" w:type="dxa"/>
              <w:bottom w:w="80" w:type="dxa"/>
              <w:end w:w="85" w:type="dxa"/>
            </w:tcMar>
            <w:vAlign w:val="center"/>
            <w:shd w:fill="F6F7F9"/>
          </w:tcPr>
          <w:p>
            <w:pPr>
              <w:spacing w:before="40" w:after="40"/>
            </w:pPr>
            <w:r/>
            <w:r>
              <w:rPr>
                <w:rFonts w:ascii="Calibri" w:hAnsi="Calibri"/>
                <w:b w:val="0"/>
                <w:sz w:val="17"/>
              </w:rPr>
              <w:t>Evitar pagos huérfanos, suplantación de webhooks y notificaciones a números internacionales mal formados.</w:t>
            </w:r>
          </w:p>
        </w:tc>
      </w:tr>
      <w:tr>
        <w:tc>
          <w:tcPr>
            <w:tcW w:type="dxa" w:w="1944"/>
            <w:tcMar>
              <w:top w:w="80" w:type="dxa"/>
              <w:start w:w="85" w:type="dxa"/>
              <w:bottom w:w="80" w:type="dxa"/>
              <w:end w:w="85" w:type="dxa"/>
            </w:tcMar>
            <w:vAlign w:val="center"/>
          </w:tcPr>
          <w:p>
            <w:pPr>
              <w:spacing w:before="40" w:after="40"/>
            </w:pPr>
            <w:r/>
            <w:r>
              <w:rPr>
                <w:rFonts w:ascii="Calibri" w:hAnsi="Calibri"/>
                <w:b w:val="0"/>
                <w:sz w:val="17"/>
              </w:rPr>
              <w:t>Coexistencia</w:t>
            </w:r>
          </w:p>
        </w:tc>
        <w:tc>
          <w:tcPr>
            <w:tcW w:type="dxa" w:w="3960"/>
            <w:tcMar>
              <w:top w:w="80" w:type="dxa"/>
              <w:start w:w="85" w:type="dxa"/>
              <w:bottom w:w="80" w:type="dxa"/>
              <w:end w:w="85" w:type="dxa"/>
            </w:tcMar>
            <w:vAlign w:val="center"/>
          </w:tcPr>
          <w:p>
            <w:pPr>
              <w:spacing w:before="40" w:after="40"/>
            </w:pPr>
            <w:r/>
            <w:r>
              <w:rPr>
                <w:rFonts w:ascii="Calibri" w:hAnsi="Calibri"/>
                <w:b w:val="0"/>
                <w:sz w:val="17"/>
              </w:rPr>
              <w:t>Variación de latencia promedio de la API ≤ 15.0 % y tasa de error HTTP = 0.0 % bajo carga concurrente con BD en el mismo host.</w:t>
            </w:r>
          </w:p>
        </w:tc>
        <w:tc>
          <w:tcPr>
            <w:tcW w:type="dxa" w:w="3456"/>
            <w:tcMar>
              <w:top w:w="80" w:type="dxa"/>
              <w:start w:w="85" w:type="dxa"/>
              <w:bottom w:w="80" w:type="dxa"/>
              <w:end w:w="85" w:type="dxa"/>
            </w:tcMar>
            <w:vAlign w:val="center"/>
          </w:tcPr>
          <w:p>
            <w:pPr>
              <w:spacing w:before="40" w:after="40"/>
            </w:pPr>
            <w:r/>
            <w:r>
              <w:rPr>
                <w:rFonts w:ascii="Calibri" w:hAnsi="Calibri"/>
                <w:b w:val="0"/>
                <w:sz w:val="17"/>
              </w:rPr>
              <w:t>Capacidad de hardware limitada en despliegues compartidos (512 MB RAM / 1 vCPU en Render / containers locales).</w:t>
            </w:r>
          </w:p>
        </w:tc>
      </w:tr>
    </w:tbl>
    <w:p>
      <w:pPr>
        <w:spacing w:after="0"/>
      </w:pPr>
    </w:p>
    <w:p>
      <w:pPr>
        <w:pStyle w:val="Heading2"/>
      </w:pPr>
      <w:r>
        <w:t>3.2 Diseño experimental: cuándo y cómo</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2592"/>
            <w:shd w:fill="252830"/>
            <w:tcMar>
              <w:top w:w="80" w:type="dxa"/>
              <w:start w:w="85" w:type="dxa"/>
              <w:bottom w:w="80" w:type="dxa"/>
              <w:end w:w="85" w:type="dxa"/>
            </w:tcMar>
            <w:vAlign w:val="center"/>
          </w:tcPr>
          <w:p>
            <w:r>
              <w:rPr>
                <w:b/>
                <w:color w:val="FFFFFF"/>
                <w:sz w:val="16"/>
              </w:rPr>
              <w:t>Variable</w:t>
            </w:r>
          </w:p>
        </w:tc>
        <w:tc>
          <w:tcPr>
            <w:tcW w:type="dxa" w:w="6768"/>
            <w:shd w:fill="252830"/>
            <w:tcMar>
              <w:top w:w="80" w:type="dxa"/>
              <w:start w:w="85" w:type="dxa"/>
              <w:bottom w:w="80" w:type="dxa"/>
              <w:end w:w="85" w:type="dxa"/>
            </w:tcMar>
            <w:vAlign w:val="center"/>
          </w:tcPr>
          <w:p>
            <w:r>
              <w:rPr>
                <w:b/>
                <w:color w:val="FFFFFF"/>
                <w:sz w:val="16"/>
              </w:rPr>
              <w:t>Valor / procedimiento</w:t>
            </w:r>
          </w:p>
        </w:tc>
      </w:tr>
      <w:tr>
        <w:tc>
          <w:tcPr>
            <w:tcW w:type="dxa" w:w="2592"/>
            <w:tcMar>
              <w:top w:w="80" w:type="dxa"/>
              <w:start w:w="85" w:type="dxa"/>
              <w:bottom w:w="80" w:type="dxa"/>
              <w:end w:w="85" w:type="dxa"/>
            </w:tcMar>
            <w:vAlign w:val="center"/>
          </w:tcPr>
          <w:p>
            <w:pPr>
              <w:spacing w:before="40" w:after="40"/>
            </w:pPr>
            <w:r/>
            <w:r>
              <w:rPr>
                <w:rFonts w:ascii="Calibri" w:hAnsi="Calibri"/>
                <w:b w:val="0"/>
                <w:sz w:val="17"/>
              </w:rPr>
              <w:t>Entorno</w:t>
            </w:r>
          </w:p>
        </w:tc>
        <w:tc>
          <w:tcPr>
            <w:tcW w:type="dxa" w:w="6768"/>
            <w:tcMar>
              <w:top w:w="80" w:type="dxa"/>
              <w:start w:w="85" w:type="dxa"/>
              <w:bottom w:w="80" w:type="dxa"/>
              <w:end w:w="85" w:type="dxa"/>
            </w:tcMar>
            <w:vAlign w:val="center"/>
          </w:tcPr>
          <w:p>
            <w:pPr>
              <w:spacing w:before="40" w:after="40"/>
            </w:pPr>
            <w:r/>
            <w:r>
              <w:rPr>
                <w:rFonts w:ascii="Calibri" w:hAnsi="Calibri"/>
                <w:b w:val="0"/>
                <w:sz w:val="17"/>
              </w:rPr>
              <w:t>Host de Pruebas: Windows 11 Pro 64-bit / WSL2 Ubuntu 22.04 LTS, AMD Ryzen 7 / Intel Core i7, 16 GB RAM. Runtimes: Node.js 20.11.0 LTS, PostgreSQL 16.1 (puerto 5432), Vite 6.0. Navegadores: Google Chrome 129.0 y Microsoft Edge 129.0 (resoluciones 360x780 mobile y 1920x1080 desktop). Red: Fibra óptica simétrica 200 Mbps.</w:t>
            </w:r>
          </w:p>
        </w:tc>
      </w:tr>
      <w:tr>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Build evaluada</w:t>
            </w:r>
          </w:p>
        </w:tc>
        <w:tc>
          <w:tcPr>
            <w:tcW w:type="dxa" w:w="6768"/>
            <w:tcMar>
              <w:top w:w="80" w:type="dxa"/>
              <w:start w:w="85" w:type="dxa"/>
              <w:bottom w:w="80" w:type="dxa"/>
              <w:end w:w="85" w:type="dxa"/>
            </w:tcMar>
            <w:vAlign w:val="center"/>
            <w:shd w:fill="F6F7F9"/>
          </w:tcPr>
          <w:p>
            <w:pPr>
              <w:spacing w:before="40" w:after="40"/>
            </w:pPr>
            <w:r/>
            <w:r>
              <w:rPr>
                <w:rFonts w:ascii="Calibri" w:hAnsi="Calibri"/>
                <w:b w:val="0"/>
                <w:sz w:val="17"/>
              </w:rPr>
              <w:t>Release v2.0.0-rc3, Git commit hash 89adda5 (rama main), fecha 22/09/2026.</w:t>
            </w:r>
          </w:p>
        </w:tc>
      </w:tr>
      <w:tr>
        <w:tc>
          <w:tcPr>
            <w:tcW w:type="dxa" w:w="2592"/>
            <w:tcMar>
              <w:top w:w="80" w:type="dxa"/>
              <w:start w:w="85" w:type="dxa"/>
              <w:bottom w:w="80" w:type="dxa"/>
              <w:end w:w="85" w:type="dxa"/>
            </w:tcMar>
            <w:vAlign w:val="center"/>
          </w:tcPr>
          <w:p>
            <w:pPr>
              <w:spacing w:before="40" w:after="40"/>
            </w:pPr>
            <w:r/>
            <w:r>
              <w:rPr>
                <w:rFonts w:ascii="Calibri" w:hAnsi="Calibri"/>
                <w:b w:val="0"/>
                <w:sz w:val="17"/>
              </w:rPr>
              <w:t>Base de prueba</w:t>
            </w:r>
          </w:p>
        </w:tc>
        <w:tc>
          <w:tcPr>
            <w:tcW w:type="dxa" w:w="6768"/>
            <w:tcMar>
              <w:top w:w="80" w:type="dxa"/>
              <w:start w:w="85" w:type="dxa"/>
              <w:bottom w:w="80" w:type="dxa"/>
              <w:end w:w="85" w:type="dxa"/>
            </w:tcMar>
            <w:vAlign w:val="center"/>
          </w:tcPr>
          <w:p>
            <w:pPr>
              <w:spacing w:before="40" w:after="40"/>
            </w:pPr>
            <w:r/>
            <w:r>
              <w:rPr>
                <w:rFonts w:ascii="Calibri" w:hAnsi="Calibri"/>
                <w:b w:val="0"/>
                <w:sz w:val="17"/>
              </w:rPr>
              <w:t>Semilla relacional database/schema.sql (12 tablas BCNF) con 12 variantes de indumentaria deportiva (tallas S, M, L, XL; colores Negro, Azul, Rojo, Melange), 10 clientes de prueba anonimizados, 5 órdenes base y catálogo de cupones (DESC10, PROMO20). Sin datos reales de clientes de producción.</w:t>
            </w:r>
          </w:p>
        </w:tc>
      </w:tr>
      <w:tr>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Herramientas</w:t>
            </w:r>
          </w:p>
        </w:tc>
        <w:tc>
          <w:tcPr>
            <w:tcW w:type="dxa" w:w="6768"/>
            <w:tcMar>
              <w:top w:w="80" w:type="dxa"/>
              <w:start w:w="85" w:type="dxa"/>
              <w:bottom w:w="80" w:type="dxa"/>
              <w:end w:w="85" w:type="dxa"/>
            </w:tcMar>
            <w:vAlign w:val="center"/>
            <w:shd w:fill="F6F7F9"/>
          </w:tcPr>
          <w:p>
            <w:pPr>
              <w:spacing w:before="40" w:after="40"/>
            </w:pPr>
            <w:r/>
            <w:r>
              <w:rPr>
                <w:rFonts w:ascii="Calibri" w:hAnsi="Calibri"/>
                <w:b w:val="0"/>
                <w:sz w:val="17"/>
              </w:rPr>
              <w:t>Jest v29.7, Supertest v6.3, Vitest v4.1, React Testing Library, Postman v11.15 (Colección oficial con scripts Newman), ApacheBench (ab) / Autocannon v7.15, Docker Stats, Google Chrome DevTools (Lighthouse v12).</w:t>
            </w:r>
          </w:p>
        </w:tc>
      </w:tr>
      <w:tr>
        <w:tc>
          <w:tcPr>
            <w:tcW w:type="dxa" w:w="2592"/>
            <w:tcMar>
              <w:top w:w="80" w:type="dxa"/>
              <w:start w:w="85" w:type="dxa"/>
              <w:bottom w:w="80" w:type="dxa"/>
              <w:end w:w="85" w:type="dxa"/>
            </w:tcMar>
            <w:vAlign w:val="center"/>
          </w:tcPr>
          <w:p>
            <w:pPr>
              <w:spacing w:before="40" w:after="40"/>
            </w:pPr>
            <w:r/>
            <w:r>
              <w:rPr>
                <w:rFonts w:ascii="Calibri" w:hAnsi="Calibri"/>
                <w:b w:val="0"/>
                <w:sz w:val="17"/>
              </w:rPr>
              <w:t>Repeticiones</w:t>
            </w:r>
          </w:p>
        </w:tc>
        <w:tc>
          <w:tcPr>
            <w:tcW w:type="dxa" w:w="6768"/>
            <w:tcMar>
              <w:top w:w="80" w:type="dxa"/>
              <w:start w:w="85" w:type="dxa"/>
              <w:bottom w:w="80" w:type="dxa"/>
              <w:end w:w="85" w:type="dxa"/>
            </w:tcMar>
            <w:vAlign w:val="center"/>
          </w:tcPr>
          <w:p>
            <w:pPr>
              <w:spacing w:before="40" w:after="40"/>
            </w:pPr>
            <w:r/>
            <w:r>
              <w:rPr>
                <w:rFonts w:ascii="Calibri" w:hAnsi="Calibri"/>
                <w:b w:val="0"/>
                <w:sz w:val="17"/>
              </w:rPr>
              <w:t>Pruebas funcionales y contratos: 3 ejecuciones consecutivas por suite determinística. Pruebas de coexistencia: 5 ejecuciones de 500 solicitudes HTTP con concurrencia de c=10 y c=25 para promediar latencias y consumo de memoria.</w:t>
            </w:r>
          </w:p>
        </w:tc>
      </w:tr>
      <w:tr>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Criterio de bloqueo</w:t>
            </w:r>
          </w:p>
        </w:tc>
        <w:tc>
          <w:tcPr>
            <w:tcW w:type="dxa" w:w="6768"/>
            <w:tcMar>
              <w:top w:w="80" w:type="dxa"/>
              <w:start w:w="85" w:type="dxa"/>
              <w:bottom w:w="80" w:type="dxa"/>
              <w:end w:w="85" w:type="dxa"/>
            </w:tcMar>
            <w:vAlign w:val="center"/>
            <w:shd w:fill="F6F7F9"/>
          </w:tcPr>
          <w:p>
            <w:pPr>
              <w:spacing w:before="40" w:after="40"/>
            </w:pPr>
            <w:r/>
            <w:r>
              <w:rPr>
                <w:rFonts w:ascii="Calibri" w:hAnsi="Calibri"/>
                <w:b w:val="0"/>
                <w:sz w:val="17"/>
              </w:rPr>
              <w:t>Indisponibilidad de PostgreSQL (puerto 5432), omisión de inyección de variable WEBHOOK_SECRET o JWT_SECRET al inicio (política Fail-Fast), o caída del servicio de red que impida resolver DNS.</w:t>
            </w:r>
          </w:p>
        </w:tc>
      </w:tr>
      <w:tr>
        <w:tc>
          <w:tcPr>
            <w:tcW w:type="dxa" w:w="2592"/>
            <w:tcMar>
              <w:top w:w="80" w:type="dxa"/>
              <w:start w:w="85" w:type="dxa"/>
              <w:bottom w:w="80" w:type="dxa"/>
              <w:end w:w="85" w:type="dxa"/>
            </w:tcMar>
            <w:vAlign w:val="center"/>
          </w:tcPr>
          <w:p>
            <w:pPr>
              <w:spacing w:before="40" w:after="40"/>
            </w:pPr>
            <w:r/>
            <w:r>
              <w:rPr>
                <w:rFonts w:ascii="Calibri" w:hAnsi="Calibri"/>
                <w:b w:val="0"/>
                <w:sz w:val="17"/>
              </w:rPr>
              <w:t>Responsable / revisor</w:t>
            </w:r>
          </w:p>
        </w:tc>
        <w:tc>
          <w:tcPr>
            <w:tcW w:type="dxa" w:w="6768"/>
            <w:tcMar>
              <w:top w:w="80" w:type="dxa"/>
              <w:start w:w="85" w:type="dxa"/>
              <w:bottom w:w="80" w:type="dxa"/>
              <w:end w:w="85" w:type="dxa"/>
            </w:tcMar>
            <w:vAlign w:val="center"/>
          </w:tcPr>
          <w:p>
            <w:pPr>
              <w:spacing w:before="40" w:after="40"/>
            </w:pPr>
            <w:r/>
            <w:r>
              <w:rPr>
                <w:rFonts w:ascii="Calibri" w:hAnsi="Calibri"/>
                <w:b w:val="0"/>
                <w:sz w:val="17"/>
              </w:rPr>
              <w:t>Ejecución: Jim Alessandro Dávila Morales (QA Lead) y Harley Anthony Roman Delgado (Frontend Lead). Revisión y auditoría: Lady Luz Loayza Rodriguez (DevSecOps) y Víctor Leandro Cárdenas Fernández (DBA).</w:t>
            </w:r>
          </w:p>
        </w:tc>
      </w:tr>
    </w:tbl>
    <w:p>
      <w:pPr>
        <w:spacing w:after="0"/>
      </w:pPr>
    </w:p>
    <w:p>
      <w:pPr>
        <w:pStyle w:val="Heading2"/>
      </w:pPr>
      <w:r>
        <w:t>3.3 Responsables y control de cambios</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2592"/>
            <w:shd w:fill="252830"/>
            <w:tcMar>
              <w:top w:w="80" w:type="dxa"/>
              <w:start w:w="85" w:type="dxa"/>
              <w:bottom w:w="80" w:type="dxa"/>
              <w:end w:w="85" w:type="dxa"/>
            </w:tcMar>
            <w:vAlign w:val="center"/>
          </w:tcPr>
          <w:p>
            <w:r>
              <w:rPr>
                <w:b/>
                <w:color w:val="FFFFFF"/>
                <w:sz w:val="16"/>
              </w:rPr>
              <w:t>Actividad</w:t>
            </w:r>
          </w:p>
        </w:tc>
        <w:tc>
          <w:tcPr>
            <w:tcW w:type="dxa" w:w="1728"/>
            <w:shd w:fill="252830"/>
            <w:tcMar>
              <w:top w:w="80" w:type="dxa"/>
              <w:start w:w="85" w:type="dxa"/>
              <w:bottom w:w="80" w:type="dxa"/>
              <w:end w:w="85" w:type="dxa"/>
            </w:tcMar>
            <w:vAlign w:val="center"/>
          </w:tcPr>
          <w:p>
            <w:r>
              <w:rPr>
                <w:b/>
                <w:color w:val="FFFFFF"/>
                <w:sz w:val="16"/>
              </w:rPr>
              <w:t>Responsable</w:t>
            </w:r>
          </w:p>
        </w:tc>
        <w:tc>
          <w:tcPr>
            <w:tcW w:type="dxa" w:w="1728"/>
            <w:shd w:fill="252830"/>
            <w:tcMar>
              <w:top w:w="80" w:type="dxa"/>
              <w:start w:w="85" w:type="dxa"/>
              <w:bottom w:w="80" w:type="dxa"/>
              <w:end w:w="85" w:type="dxa"/>
            </w:tcMar>
            <w:vAlign w:val="center"/>
          </w:tcPr>
          <w:p>
            <w:r>
              <w:rPr>
                <w:b/>
                <w:color w:val="FFFFFF"/>
                <w:sz w:val="16"/>
              </w:rPr>
              <w:t>Verificador</w:t>
            </w:r>
          </w:p>
        </w:tc>
        <w:tc>
          <w:tcPr>
            <w:tcW w:type="dxa" w:w="3312"/>
            <w:shd w:fill="252830"/>
            <w:tcMar>
              <w:top w:w="80" w:type="dxa"/>
              <w:start w:w="85" w:type="dxa"/>
              <w:bottom w:w="80" w:type="dxa"/>
              <w:end w:w="85" w:type="dxa"/>
            </w:tcMar>
            <w:vAlign w:val="center"/>
          </w:tcPr>
          <w:p>
            <w:r>
              <w:rPr>
                <w:b/>
                <w:color w:val="FFFFFF"/>
                <w:sz w:val="16"/>
              </w:rPr>
              <w:t>Evidencia</w:t>
            </w:r>
          </w:p>
        </w:tc>
      </w:tr>
      <w:tr>
        <w:tc>
          <w:tcPr>
            <w:tcW w:type="dxa" w:w="2592"/>
            <w:tcMar>
              <w:top w:w="80" w:type="dxa"/>
              <w:start w:w="85" w:type="dxa"/>
              <w:bottom w:w="80" w:type="dxa"/>
              <w:end w:w="85" w:type="dxa"/>
            </w:tcMar>
            <w:vAlign w:val="center"/>
          </w:tcPr>
          <w:p>
            <w:pPr>
              <w:spacing w:before="40" w:after="40"/>
            </w:pPr>
            <w:r/>
            <w:r>
              <w:rPr>
                <w:rFonts w:ascii="Calibri" w:hAnsi="Calibri"/>
                <w:b w:val="0"/>
                <w:sz w:val="17"/>
              </w:rPr>
              <w:t>Diseñar casos</w:t>
            </w:r>
          </w:p>
        </w:tc>
        <w:tc>
          <w:tcPr>
            <w:tcW w:type="dxa" w:w="1728"/>
            <w:tcMar>
              <w:top w:w="80" w:type="dxa"/>
              <w:start w:w="85" w:type="dxa"/>
              <w:bottom w:w="80" w:type="dxa"/>
              <w:end w:w="85" w:type="dxa"/>
            </w:tcMar>
            <w:vAlign w:val="center"/>
          </w:tcPr>
          <w:p>
            <w:pPr>
              <w:spacing w:before="40" w:after="40"/>
            </w:pPr>
            <w:r/>
            <w:r>
              <w:rPr>
                <w:rFonts w:ascii="Calibri" w:hAnsi="Calibri"/>
                <w:b w:val="0"/>
                <w:sz w:val="17"/>
              </w:rPr>
              <w:t>Jim Dávila Morales (QA Lead)</w:t>
            </w:r>
          </w:p>
        </w:tc>
        <w:tc>
          <w:tcPr>
            <w:tcW w:type="dxa" w:w="1728"/>
            <w:tcMar>
              <w:top w:w="80" w:type="dxa"/>
              <w:start w:w="85" w:type="dxa"/>
              <w:bottom w:w="80" w:type="dxa"/>
              <w:end w:w="85" w:type="dxa"/>
            </w:tcMar>
            <w:vAlign w:val="center"/>
          </w:tcPr>
          <w:p>
            <w:pPr>
              <w:spacing w:before="40" w:after="40"/>
            </w:pPr>
            <w:r/>
            <w:r>
              <w:rPr>
                <w:rFonts w:ascii="Calibri" w:hAnsi="Calibri"/>
                <w:b w:val="0"/>
                <w:sz w:val="17"/>
              </w:rPr>
              <w:t>Lady Loayza Rodriguez (Scrum Master)</w:t>
            </w:r>
          </w:p>
        </w:tc>
        <w:tc>
          <w:tcPr>
            <w:tcW w:type="dxa" w:w="3312"/>
            <w:tcMar>
              <w:top w:w="80" w:type="dxa"/>
              <w:start w:w="85" w:type="dxa"/>
              <w:bottom w:w="80" w:type="dxa"/>
              <w:end w:w="85" w:type="dxa"/>
            </w:tcMar>
            <w:vAlign w:val="center"/>
          </w:tcPr>
          <w:p>
            <w:pPr>
              <w:spacing w:before="40" w:after="40"/>
            </w:pPr>
            <w:r/>
            <w:r>
              <w:rPr>
                <w:rFonts w:ascii="Calibri" w:hAnsi="Calibri"/>
                <w:b w:val="0"/>
                <w:sz w:val="17"/>
              </w:rPr>
              <w:t>Matriz RTM y suites en backend/tests y frontend/src/__tests__</w:t>
            </w:r>
          </w:p>
        </w:tc>
      </w:tr>
      <w:tr>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Ejecutar pruebas</w:t>
            </w:r>
          </w:p>
        </w:tc>
        <w:tc>
          <w:tcPr>
            <w:tcW w:type="dxa" w:w="1728"/>
            <w:tcMar>
              <w:top w:w="80" w:type="dxa"/>
              <w:start w:w="85" w:type="dxa"/>
              <w:bottom w:w="80" w:type="dxa"/>
              <w:end w:w="85" w:type="dxa"/>
            </w:tcMar>
            <w:vAlign w:val="center"/>
            <w:shd w:fill="F6F7F9"/>
          </w:tcPr>
          <w:p>
            <w:pPr>
              <w:spacing w:before="40" w:after="40"/>
            </w:pPr>
            <w:r/>
            <w:r>
              <w:rPr>
                <w:rFonts w:ascii="Calibri" w:hAnsi="Calibri"/>
                <w:b w:val="0"/>
                <w:sz w:val="17"/>
              </w:rPr>
              <w:t>Jim Dávila / Harley Roman</w:t>
            </w:r>
          </w:p>
        </w:tc>
        <w:tc>
          <w:tcPr>
            <w:tcW w:type="dxa" w:w="1728"/>
            <w:tcMar>
              <w:top w:w="80" w:type="dxa"/>
              <w:start w:w="85" w:type="dxa"/>
              <w:bottom w:w="80" w:type="dxa"/>
              <w:end w:w="85" w:type="dxa"/>
            </w:tcMar>
            <w:vAlign w:val="center"/>
            <w:shd w:fill="F6F7F9"/>
          </w:tcPr>
          <w:p>
            <w:pPr>
              <w:spacing w:before="40" w:after="40"/>
            </w:pPr>
            <w:r/>
            <w:r>
              <w:rPr>
                <w:rFonts w:ascii="Calibri" w:hAnsi="Calibri"/>
                <w:b w:val="0"/>
                <w:sz w:val="17"/>
              </w:rPr>
              <w:t>Víctor Cárdenas (Product Owner)</w:t>
            </w:r>
          </w:p>
        </w:tc>
        <w:tc>
          <w:tcPr>
            <w:tcW w:type="dxa" w:w="3312"/>
            <w:tcMar>
              <w:top w:w="80" w:type="dxa"/>
              <w:start w:w="85" w:type="dxa"/>
              <w:bottom w:w="80" w:type="dxa"/>
              <w:end w:w="85" w:type="dxa"/>
            </w:tcMar>
            <w:vAlign w:val="center"/>
            <w:shd w:fill="F6F7F9"/>
          </w:tcPr>
          <w:p>
            <w:pPr>
              <w:spacing w:before="40" w:after="40"/>
            </w:pPr>
            <w:r/>
            <w:r>
              <w:rPr>
                <w:rFonts w:ascii="Calibri" w:hAnsi="Calibri"/>
                <w:b w:val="0"/>
                <w:sz w:val="17"/>
              </w:rPr>
              <w:t>Logs de consola de Jest (121 passed) y Vitest (66 passed)</w:t>
            </w:r>
          </w:p>
        </w:tc>
      </w:tr>
      <w:tr>
        <w:tc>
          <w:tcPr>
            <w:tcW w:type="dxa" w:w="2592"/>
            <w:tcMar>
              <w:top w:w="80" w:type="dxa"/>
              <w:start w:w="85" w:type="dxa"/>
              <w:bottom w:w="80" w:type="dxa"/>
              <w:end w:w="85" w:type="dxa"/>
            </w:tcMar>
            <w:vAlign w:val="center"/>
          </w:tcPr>
          <w:p>
            <w:pPr>
              <w:spacing w:before="40" w:after="40"/>
            </w:pPr>
            <w:r/>
            <w:r>
              <w:rPr>
                <w:rFonts w:ascii="Calibri" w:hAnsi="Calibri"/>
                <w:b w:val="0"/>
                <w:sz w:val="17"/>
              </w:rPr>
              <w:t>Clasificar fallos</w:t>
            </w:r>
          </w:p>
        </w:tc>
        <w:tc>
          <w:tcPr>
            <w:tcW w:type="dxa" w:w="1728"/>
            <w:tcMar>
              <w:top w:w="80" w:type="dxa"/>
              <w:start w:w="85" w:type="dxa"/>
              <w:bottom w:w="80" w:type="dxa"/>
              <w:end w:w="85" w:type="dxa"/>
            </w:tcMar>
            <w:vAlign w:val="center"/>
          </w:tcPr>
          <w:p>
            <w:pPr>
              <w:spacing w:before="40" w:after="40"/>
            </w:pPr>
            <w:r/>
            <w:r>
              <w:rPr>
                <w:rFonts w:ascii="Calibri" w:hAnsi="Calibri"/>
                <w:b w:val="0"/>
                <w:sz w:val="17"/>
              </w:rPr>
              <w:t>Jim Dávila Morales (QA Lead)</w:t>
            </w:r>
          </w:p>
        </w:tc>
        <w:tc>
          <w:tcPr>
            <w:tcW w:type="dxa" w:w="1728"/>
            <w:tcMar>
              <w:top w:w="80" w:type="dxa"/>
              <w:start w:w="85" w:type="dxa"/>
              <w:bottom w:w="80" w:type="dxa"/>
              <w:end w:w="85" w:type="dxa"/>
            </w:tcMar>
            <w:vAlign w:val="center"/>
          </w:tcPr>
          <w:p>
            <w:pPr>
              <w:spacing w:before="40" w:after="40"/>
            </w:pPr>
            <w:r/>
            <w:r>
              <w:rPr>
                <w:rFonts w:ascii="Calibri" w:hAnsi="Calibri"/>
                <w:b w:val="0"/>
                <w:sz w:val="17"/>
              </w:rPr>
              <w:t>Daniel Rojas Sanchez (Business Analyst)</w:t>
            </w:r>
          </w:p>
        </w:tc>
        <w:tc>
          <w:tcPr>
            <w:tcW w:type="dxa" w:w="3312"/>
            <w:tcMar>
              <w:top w:w="80" w:type="dxa"/>
              <w:start w:w="85" w:type="dxa"/>
              <w:bottom w:w="80" w:type="dxa"/>
              <w:end w:w="85" w:type="dxa"/>
            </w:tcMar>
            <w:vAlign w:val="center"/>
          </w:tcPr>
          <w:p>
            <w:pPr>
              <w:spacing w:before="40" w:after="40"/>
            </w:pPr>
            <w:r/>
            <w:r>
              <w:rPr>
                <w:rFonts w:ascii="Calibri" w:hAnsi="Calibri"/>
                <w:b w:val="0"/>
                <w:sz w:val="17"/>
              </w:rPr>
              <w:t>Issues GitHub #3 a #9 y catálogo de defectos DEF-01 a DEF-03</w:t>
            </w:r>
          </w:p>
        </w:tc>
      </w:tr>
      <w:tr>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Aplicar corrección</w:t>
            </w:r>
          </w:p>
        </w:tc>
        <w:tc>
          <w:tcPr>
            <w:tcW w:type="dxa" w:w="1728"/>
            <w:tcMar>
              <w:top w:w="80" w:type="dxa"/>
              <w:start w:w="85" w:type="dxa"/>
              <w:bottom w:w="80" w:type="dxa"/>
              <w:end w:w="85" w:type="dxa"/>
            </w:tcMar>
            <w:vAlign w:val="center"/>
            <w:shd w:fill="F6F7F9"/>
          </w:tcPr>
          <w:p>
            <w:pPr>
              <w:spacing w:before="40" w:after="40"/>
            </w:pPr>
            <w:r/>
            <w:r>
              <w:rPr>
                <w:rFonts w:ascii="Calibri" w:hAnsi="Calibri"/>
                <w:b w:val="0"/>
                <w:sz w:val="17"/>
              </w:rPr>
              <w:t>Harley Roman / Víctor Cárdenas</w:t>
            </w:r>
          </w:p>
        </w:tc>
        <w:tc>
          <w:tcPr>
            <w:tcW w:type="dxa" w:w="1728"/>
            <w:tcMar>
              <w:top w:w="80" w:type="dxa"/>
              <w:start w:w="85" w:type="dxa"/>
              <w:bottom w:w="80" w:type="dxa"/>
              <w:end w:w="85" w:type="dxa"/>
            </w:tcMar>
            <w:vAlign w:val="center"/>
            <w:shd w:fill="F6F7F9"/>
          </w:tcPr>
          <w:p>
            <w:pPr>
              <w:spacing w:before="40" w:after="40"/>
            </w:pPr>
            <w:r/>
            <w:r>
              <w:rPr>
                <w:rFonts w:ascii="Calibri" w:hAnsi="Calibri"/>
                <w:b w:val="0"/>
                <w:sz w:val="17"/>
              </w:rPr>
              <w:t>Lady Loayza Rodriguez (DevSecOps)</w:t>
            </w:r>
          </w:p>
        </w:tc>
        <w:tc>
          <w:tcPr>
            <w:tcW w:type="dxa" w:w="3312"/>
            <w:tcMar>
              <w:top w:w="80" w:type="dxa"/>
              <w:start w:w="85" w:type="dxa"/>
              <w:bottom w:w="80" w:type="dxa"/>
              <w:end w:w="85" w:type="dxa"/>
            </w:tcMar>
            <w:vAlign w:val="center"/>
            <w:shd w:fill="F6F7F9"/>
          </w:tcPr>
          <w:p>
            <w:pPr>
              <w:spacing w:before="40" w:after="40"/>
            </w:pPr>
            <w:r/>
            <w:r>
              <w:rPr>
                <w:rFonts w:ascii="Calibri" w:hAnsi="Calibri"/>
                <w:b w:val="0"/>
                <w:sz w:val="17"/>
              </w:rPr>
              <w:t>Commits git: 89adda5, 8a94fff, 0dc5362, 1d1825d</w:t>
            </w:r>
          </w:p>
        </w:tc>
      </w:tr>
      <w:tr>
        <w:tc>
          <w:tcPr>
            <w:tcW w:type="dxa" w:w="2592"/>
            <w:tcMar>
              <w:top w:w="80" w:type="dxa"/>
              <w:start w:w="85" w:type="dxa"/>
              <w:bottom w:w="80" w:type="dxa"/>
              <w:end w:w="85" w:type="dxa"/>
            </w:tcMar>
            <w:vAlign w:val="center"/>
          </w:tcPr>
          <w:p>
            <w:pPr>
              <w:spacing w:before="40" w:after="40"/>
            </w:pPr>
            <w:r/>
            <w:r>
              <w:rPr>
                <w:rFonts w:ascii="Calibri" w:hAnsi="Calibri"/>
                <w:b w:val="0"/>
                <w:sz w:val="17"/>
              </w:rPr>
              <w:t>Revalidar e informar</w:t>
            </w:r>
          </w:p>
        </w:tc>
        <w:tc>
          <w:tcPr>
            <w:tcW w:type="dxa" w:w="1728"/>
            <w:tcMar>
              <w:top w:w="80" w:type="dxa"/>
              <w:start w:w="85" w:type="dxa"/>
              <w:bottom w:w="80" w:type="dxa"/>
              <w:end w:w="85" w:type="dxa"/>
            </w:tcMar>
            <w:vAlign w:val="center"/>
          </w:tcPr>
          <w:p>
            <w:pPr>
              <w:spacing w:before="40" w:after="40"/>
            </w:pPr>
            <w:r/>
            <w:r>
              <w:rPr>
                <w:rFonts w:ascii="Calibri" w:hAnsi="Calibri"/>
                <w:b w:val="0"/>
                <w:sz w:val="17"/>
              </w:rPr>
              <w:t>Equipo Grupo 01 (Consolidado)</w:t>
            </w:r>
          </w:p>
        </w:tc>
        <w:tc>
          <w:tcPr>
            <w:tcW w:type="dxa" w:w="1728"/>
            <w:tcMar>
              <w:top w:w="80" w:type="dxa"/>
              <w:start w:w="85" w:type="dxa"/>
              <w:bottom w:w="80" w:type="dxa"/>
              <w:end w:w="85" w:type="dxa"/>
            </w:tcMar>
            <w:vAlign w:val="center"/>
          </w:tcPr>
          <w:p>
            <w:pPr>
              <w:spacing w:before="40" w:after="40"/>
            </w:pPr>
            <w:r/>
            <w:r>
              <w:rPr>
                <w:rFonts w:ascii="Calibri" w:hAnsi="Calibri"/>
                <w:b w:val="0"/>
                <w:sz w:val="17"/>
              </w:rPr>
              <w:t>Ing. Enrique Lee Huamani (Docente Asesor)</w:t>
            </w:r>
          </w:p>
        </w:tc>
        <w:tc>
          <w:tcPr>
            <w:tcW w:type="dxa" w:w="3312"/>
            <w:tcMar>
              <w:top w:w="80" w:type="dxa"/>
              <w:start w:w="85" w:type="dxa"/>
              <w:bottom w:w="80" w:type="dxa"/>
              <w:end w:w="85" w:type="dxa"/>
            </w:tcMar>
            <w:vAlign w:val="center"/>
          </w:tcPr>
          <w:p>
            <w:pPr>
              <w:spacing w:before="40" w:after="40"/>
            </w:pPr>
            <w:r/>
            <w:r>
              <w:rPr>
                <w:rFonts w:ascii="Calibri" w:hAnsi="Calibri"/>
                <w:b w:val="0"/>
                <w:sz w:val="17"/>
              </w:rPr>
              <w:t>Informe Técnico ISO 25010 firmado e INFORME_FINAL_APF3_LEOFIT</w:t>
            </w:r>
          </w:p>
        </w:tc>
      </w:tr>
    </w:tbl>
    <w:p>
      <w:pPr>
        <w:spacing w:after="0"/>
      </w:pPr>
    </w:p>
    <w:p>
      <w:pPr>
        <w:pStyle w:val="Heading1"/>
      </w:pPr>
      <w:r>
        <w:t>4. Requisitos y trazabilidad</w:t>
      </w:r>
    </w:p>
    <w:p>
      <w:pPr>
        <w:pStyle w:val="Heading2"/>
      </w:pPr>
      <w:r>
        <w:t>4.1 Catálogo de requisitos</w:t>
      </w:r>
    </w:p>
    <w:tbl>
      <w:tblPr>
        <w:tblStyle w:val="TableGrid"/>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936"/>
            <w:shd w:fill="252830"/>
            <w:tcMar>
              <w:top w:w="80" w:type="dxa"/>
              <w:start w:w="85" w:type="dxa"/>
              <w:bottom w:w="80" w:type="dxa"/>
              <w:end w:w="85" w:type="dxa"/>
            </w:tcMar>
            <w:vAlign w:val="center"/>
          </w:tcPr>
          <w:p>
            <w:r>
              <w:rPr>
                <w:b/>
                <w:color w:val="FFFFFF"/>
                <w:sz w:val="16"/>
              </w:rPr>
              <w:t>RF</w:t>
            </w:r>
          </w:p>
        </w:tc>
        <w:tc>
          <w:tcPr>
            <w:tcW w:type="dxa" w:w="4176"/>
            <w:shd w:fill="252830"/>
            <w:tcMar>
              <w:top w:w="80" w:type="dxa"/>
              <w:start w:w="85" w:type="dxa"/>
              <w:bottom w:w="80" w:type="dxa"/>
              <w:end w:w="85" w:type="dxa"/>
            </w:tcMar>
            <w:vAlign w:val="center"/>
          </w:tcPr>
          <w:p>
            <w:r>
              <w:rPr>
                <w:b/>
                <w:color w:val="FFFFFF"/>
                <w:sz w:val="16"/>
              </w:rPr>
              <w:t>Función / regla de negocio</w:t>
            </w:r>
          </w:p>
        </w:tc>
        <w:tc>
          <w:tcPr>
            <w:tcW w:type="dxa" w:w="1123"/>
            <w:shd w:fill="252830"/>
            <w:tcMar>
              <w:top w:w="80" w:type="dxa"/>
              <w:start w:w="85" w:type="dxa"/>
              <w:bottom w:w="80" w:type="dxa"/>
              <w:end w:w="85" w:type="dxa"/>
            </w:tcMar>
            <w:vAlign w:val="center"/>
          </w:tcPr>
          <w:p>
            <w:r>
              <w:rPr>
                <w:b/>
                <w:color w:val="FFFFFF"/>
                <w:sz w:val="16"/>
              </w:rPr>
              <w:t>Criticidad</w:t>
            </w:r>
          </w:p>
        </w:tc>
        <w:tc>
          <w:tcPr>
            <w:tcW w:type="dxa" w:w="979"/>
            <w:shd w:fill="252830"/>
            <w:tcMar>
              <w:top w:w="80" w:type="dxa"/>
              <w:start w:w="85" w:type="dxa"/>
              <w:bottom w:w="80" w:type="dxa"/>
              <w:end w:w="85" w:type="dxa"/>
            </w:tcMar>
            <w:vAlign w:val="center"/>
          </w:tcPr>
          <w:p>
            <w:r>
              <w:rPr>
                <w:b/>
                <w:color w:val="FFFFFF"/>
                <w:sz w:val="16"/>
              </w:rPr>
              <w:t>Estado</w:t>
            </w:r>
          </w:p>
        </w:tc>
        <w:tc>
          <w:tcPr>
            <w:tcW w:type="dxa" w:w="2146"/>
            <w:shd w:fill="252830"/>
            <w:tcMar>
              <w:top w:w="80" w:type="dxa"/>
              <w:start w:w="85" w:type="dxa"/>
              <w:bottom w:w="80" w:type="dxa"/>
              <w:end w:w="85" w:type="dxa"/>
            </w:tcMar>
            <w:vAlign w:val="center"/>
          </w:tcPr>
          <w:p>
            <w:r>
              <w:rPr>
                <w:b/>
                <w:color w:val="FFFFFF"/>
                <w:sz w:val="16"/>
              </w:rPr>
              <w:t>Fuente</w:t>
            </w:r>
          </w:p>
        </w:tc>
      </w:tr>
      <w:tr>
        <w:tc>
          <w:tcPr>
            <w:tcW w:type="dxa" w:w="936"/>
            <w:tcMar>
              <w:top w:w="80" w:type="dxa"/>
              <w:start w:w="85" w:type="dxa"/>
              <w:bottom w:w="80" w:type="dxa"/>
              <w:end w:w="85" w:type="dxa"/>
            </w:tcMar>
            <w:vAlign w:val="center"/>
          </w:tcPr>
          <w:p>
            <w:pPr>
              <w:spacing w:before="40" w:after="40"/>
            </w:pPr>
            <w:r/>
            <w:r>
              <w:rPr>
                <w:rFonts w:ascii="Calibri" w:hAnsi="Calibri"/>
                <w:b w:val="0"/>
                <w:sz w:val="17"/>
              </w:rPr>
              <w:t>RF-01</w:t>
            </w:r>
          </w:p>
        </w:tc>
        <w:tc>
          <w:tcPr>
            <w:tcW w:type="dxa" w:w="4176"/>
            <w:tcMar>
              <w:top w:w="80" w:type="dxa"/>
              <w:start w:w="85" w:type="dxa"/>
              <w:bottom w:w="80" w:type="dxa"/>
              <w:end w:w="85" w:type="dxa"/>
            </w:tcMar>
            <w:vAlign w:val="center"/>
          </w:tcPr>
          <w:p>
            <w:pPr>
              <w:spacing w:before="40" w:after="40"/>
            </w:pPr>
            <w:r/>
            <w:r>
              <w:rPr>
                <w:rFonts w:ascii="Calibri" w:hAnsi="Calibri"/>
                <w:b w:val="0"/>
                <w:sz w:val="17"/>
              </w:rPr>
              <w:t>Autenticación y autorización basada en roles (RBAC: ADMIN y OPERATOR) mediante tokens JWT y contraseñas hasheadas con bcryptjs (10 rondas).</w:t>
            </w:r>
          </w:p>
        </w:tc>
        <w:tc>
          <w:tcPr>
            <w:tcW w:type="dxa" w:w="1123"/>
            <w:tcMar>
              <w:top w:w="80" w:type="dxa"/>
              <w:start w:w="85" w:type="dxa"/>
              <w:bottom w:w="80" w:type="dxa"/>
              <w:end w:w="85" w:type="dxa"/>
            </w:tcMar>
            <w:vAlign w:val="center"/>
          </w:tcPr>
          <w:p>
            <w:pPr>
              <w:spacing w:before="40" w:after="40"/>
            </w:pPr>
            <w:r/>
            <w:r>
              <w:rPr>
                <w:rFonts w:ascii="Calibri" w:hAnsi="Calibri"/>
                <w:b w:val="0"/>
                <w:sz w:val="17"/>
              </w:rPr>
              <w:t>Alta</w:t>
            </w:r>
          </w:p>
        </w:tc>
        <w:tc>
          <w:tcPr>
            <w:tcW w:type="dxa" w:w="979"/>
            <w:tcMar>
              <w:top w:w="80" w:type="dxa"/>
              <w:start w:w="85" w:type="dxa"/>
              <w:bottom w:w="80" w:type="dxa"/>
              <w:end w:w="85" w:type="dxa"/>
            </w:tcMar>
            <w:vAlign w:val="center"/>
          </w:tcPr>
          <w:p>
            <w:pPr>
              <w:spacing w:before="40" w:after="40"/>
            </w:pPr>
            <w:r/>
            <w:r>
              <w:rPr>
                <w:rFonts w:ascii="Calibri" w:hAnsi="Calibri"/>
                <w:b w:val="0"/>
                <w:sz w:val="17"/>
              </w:rPr>
              <w:t>Implementado y Verificado</w:t>
            </w:r>
          </w:p>
        </w:tc>
        <w:tc>
          <w:tcPr>
            <w:tcW w:type="dxa" w:w="2146"/>
            <w:tcMar>
              <w:top w:w="80" w:type="dxa"/>
              <w:start w:w="85" w:type="dxa"/>
              <w:bottom w:w="80" w:type="dxa"/>
              <w:end w:w="85" w:type="dxa"/>
            </w:tcMar>
            <w:vAlign w:val="center"/>
          </w:tcPr>
          <w:p>
            <w:pPr>
              <w:spacing w:before="40" w:after="40"/>
            </w:pPr>
            <w:r/>
            <w:r>
              <w:rPr>
                <w:rFonts w:ascii="Calibri" w:hAnsi="Calibri"/>
                <w:b w:val="0"/>
                <w:sz w:val="17"/>
              </w:rPr>
              <w:t>HU-001 / Issue #3</w:t>
            </w:r>
          </w:p>
        </w:tc>
      </w:tr>
      <w:tr>
        <w:tc>
          <w:tcPr>
            <w:tcW w:type="dxa" w:w="936"/>
            <w:tcMar>
              <w:top w:w="80" w:type="dxa"/>
              <w:start w:w="85" w:type="dxa"/>
              <w:bottom w:w="80" w:type="dxa"/>
              <w:end w:w="85" w:type="dxa"/>
            </w:tcMar>
            <w:vAlign w:val="center"/>
            <w:shd w:fill="F6F7F9"/>
          </w:tcPr>
          <w:p>
            <w:pPr>
              <w:spacing w:before="40" w:after="40"/>
            </w:pPr>
            <w:r/>
            <w:r>
              <w:rPr>
                <w:rFonts w:ascii="Calibri" w:hAnsi="Calibri"/>
                <w:b w:val="0"/>
                <w:sz w:val="17"/>
              </w:rPr>
              <w:t>RF-02</w:t>
            </w:r>
          </w:p>
        </w:tc>
        <w:tc>
          <w:tcPr>
            <w:tcW w:type="dxa" w:w="4176"/>
            <w:tcMar>
              <w:top w:w="80" w:type="dxa"/>
              <w:start w:w="85" w:type="dxa"/>
              <w:bottom w:w="80" w:type="dxa"/>
              <w:end w:w="85" w:type="dxa"/>
            </w:tcMar>
            <w:vAlign w:val="center"/>
            <w:shd w:fill="F6F7F9"/>
          </w:tcPr>
          <w:p>
            <w:pPr>
              <w:spacing w:before="40" w:after="40"/>
            </w:pPr>
            <w:r/>
            <w:r>
              <w:rPr>
                <w:rFonts w:ascii="Calibri" w:hAnsi="Calibri"/>
                <w:b w:val="0"/>
                <w:sz w:val="17"/>
              </w:rPr>
              <w:t>Consulta y filtrado reactivo de catálogo de indumentaria textil con visualización de precio en Soles (PEN) y stock dinámico por variante (talla/color).</w:t>
            </w:r>
          </w:p>
        </w:tc>
        <w:tc>
          <w:tcPr>
            <w:tcW w:type="dxa" w:w="1123"/>
            <w:tcMar>
              <w:top w:w="80" w:type="dxa"/>
              <w:start w:w="85" w:type="dxa"/>
              <w:bottom w:w="80" w:type="dxa"/>
              <w:end w:w="85" w:type="dxa"/>
            </w:tcMar>
            <w:vAlign w:val="center"/>
            <w:shd w:fill="F6F7F9"/>
          </w:tcPr>
          <w:p>
            <w:pPr>
              <w:spacing w:before="40" w:after="40"/>
            </w:pPr>
            <w:r/>
            <w:r>
              <w:rPr>
                <w:rFonts w:ascii="Calibri" w:hAnsi="Calibri"/>
                <w:b w:val="0"/>
                <w:sz w:val="17"/>
              </w:rPr>
              <w:t>Alta</w:t>
            </w:r>
          </w:p>
        </w:tc>
        <w:tc>
          <w:tcPr>
            <w:tcW w:type="dxa" w:w="979"/>
            <w:tcMar>
              <w:top w:w="80" w:type="dxa"/>
              <w:start w:w="85" w:type="dxa"/>
              <w:bottom w:w="80" w:type="dxa"/>
              <w:end w:w="85" w:type="dxa"/>
            </w:tcMar>
            <w:vAlign w:val="center"/>
            <w:shd w:fill="F6F7F9"/>
          </w:tcPr>
          <w:p>
            <w:pPr>
              <w:spacing w:before="40" w:after="40"/>
            </w:pPr>
            <w:r/>
            <w:r>
              <w:rPr>
                <w:rFonts w:ascii="Calibri" w:hAnsi="Calibri"/>
                <w:b w:val="0"/>
                <w:sz w:val="17"/>
              </w:rPr>
              <w:t>Implementado y Verificado</w:t>
            </w:r>
          </w:p>
        </w:tc>
        <w:tc>
          <w:tcPr>
            <w:tcW w:type="dxa" w:w="2146"/>
            <w:tcMar>
              <w:top w:w="80" w:type="dxa"/>
              <w:start w:w="85" w:type="dxa"/>
              <w:bottom w:w="80" w:type="dxa"/>
              <w:end w:w="85" w:type="dxa"/>
            </w:tcMar>
            <w:vAlign w:val="center"/>
            <w:shd w:fill="F6F7F9"/>
          </w:tcPr>
          <w:p>
            <w:pPr>
              <w:spacing w:before="40" w:after="40"/>
            </w:pPr>
            <w:r/>
            <w:r>
              <w:rPr>
                <w:rFonts w:ascii="Calibri" w:hAnsi="Calibri"/>
                <w:b w:val="0"/>
                <w:sz w:val="17"/>
              </w:rPr>
              <w:t>HU-002 / Issue #6</w:t>
            </w:r>
          </w:p>
        </w:tc>
      </w:tr>
      <w:tr>
        <w:tc>
          <w:tcPr>
            <w:tcW w:type="dxa" w:w="936"/>
            <w:tcMar>
              <w:top w:w="80" w:type="dxa"/>
              <w:start w:w="85" w:type="dxa"/>
              <w:bottom w:w="80" w:type="dxa"/>
              <w:end w:w="85" w:type="dxa"/>
            </w:tcMar>
            <w:vAlign w:val="center"/>
          </w:tcPr>
          <w:p>
            <w:pPr>
              <w:spacing w:before="40" w:after="40"/>
            </w:pPr>
            <w:r/>
            <w:r>
              <w:rPr>
                <w:rFonts w:ascii="Calibri" w:hAnsi="Calibri"/>
                <w:b w:val="0"/>
                <w:sz w:val="17"/>
              </w:rPr>
              <w:t>RF-03</w:t>
            </w:r>
          </w:p>
        </w:tc>
        <w:tc>
          <w:tcPr>
            <w:tcW w:type="dxa" w:w="4176"/>
            <w:tcMar>
              <w:top w:w="80" w:type="dxa"/>
              <w:start w:w="85" w:type="dxa"/>
              <w:bottom w:w="80" w:type="dxa"/>
              <w:end w:w="85" w:type="dxa"/>
            </w:tcMar>
            <w:vAlign w:val="center"/>
          </w:tcPr>
          <w:p>
            <w:pPr>
              <w:spacing w:before="40" w:after="40"/>
            </w:pPr>
            <w:r/>
            <w:r>
              <w:rPr>
                <w:rFonts w:ascii="Calibri" w:hAnsi="Calibri"/>
                <w:b w:val="0"/>
                <w:sz w:val="17"/>
              </w:rPr>
              <w:t>Carrito de compras con cálculo automático de flete diferenciado (Lima Metropolitana S/ 10.00 vs Provincias vía Olva/Shalom S/ 20.00) y validación de cupones.</w:t>
            </w:r>
          </w:p>
        </w:tc>
        <w:tc>
          <w:tcPr>
            <w:tcW w:type="dxa" w:w="1123"/>
            <w:tcMar>
              <w:top w:w="80" w:type="dxa"/>
              <w:start w:w="85" w:type="dxa"/>
              <w:bottom w:w="80" w:type="dxa"/>
              <w:end w:w="85" w:type="dxa"/>
            </w:tcMar>
            <w:vAlign w:val="center"/>
          </w:tcPr>
          <w:p>
            <w:pPr>
              <w:spacing w:before="40" w:after="40"/>
            </w:pPr>
            <w:r/>
            <w:r>
              <w:rPr>
                <w:rFonts w:ascii="Calibri" w:hAnsi="Calibri"/>
                <w:b w:val="0"/>
                <w:sz w:val="17"/>
              </w:rPr>
              <w:t>Alta</w:t>
            </w:r>
          </w:p>
        </w:tc>
        <w:tc>
          <w:tcPr>
            <w:tcW w:type="dxa" w:w="979"/>
            <w:tcMar>
              <w:top w:w="80" w:type="dxa"/>
              <w:start w:w="85" w:type="dxa"/>
              <w:bottom w:w="80" w:type="dxa"/>
              <w:end w:w="85" w:type="dxa"/>
            </w:tcMar>
            <w:vAlign w:val="center"/>
          </w:tcPr>
          <w:p>
            <w:pPr>
              <w:spacing w:before="40" w:after="40"/>
            </w:pPr>
            <w:r/>
            <w:r>
              <w:rPr>
                <w:rFonts w:ascii="Calibri" w:hAnsi="Calibri"/>
                <w:b w:val="0"/>
                <w:sz w:val="17"/>
              </w:rPr>
              <w:t>Implementado y Verificado</w:t>
            </w:r>
          </w:p>
        </w:tc>
        <w:tc>
          <w:tcPr>
            <w:tcW w:type="dxa" w:w="2146"/>
            <w:tcMar>
              <w:top w:w="80" w:type="dxa"/>
              <w:start w:w="85" w:type="dxa"/>
              <w:bottom w:w="80" w:type="dxa"/>
              <w:end w:w="85" w:type="dxa"/>
            </w:tcMar>
            <w:vAlign w:val="center"/>
          </w:tcPr>
          <w:p>
            <w:pPr>
              <w:spacing w:before="40" w:after="40"/>
            </w:pPr>
            <w:r/>
            <w:r>
              <w:rPr>
                <w:rFonts w:ascii="Calibri" w:hAnsi="Calibri"/>
                <w:b w:val="0"/>
                <w:sz w:val="17"/>
              </w:rPr>
              <w:t>HU-003 / Issue #6</w:t>
            </w:r>
          </w:p>
        </w:tc>
      </w:tr>
      <w:tr>
        <w:tc>
          <w:tcPr>
            <w:tcW w:type="dxa" w:w="936"/>
            <w:tcMar>
              <w:top w:w="80" w:type="dxa"/>
              <w:start w:w="85" w:type="dxa"/>
              <w:bottom w:w="80" w:type="dxa"/>
              <w:end w:w="85" w:type="dxa"/>
            </w:tcMar>
            <w:vAlign w:val="center"/>
            <w:shd w:fill="F6F7F9"/>
          </w:tcPr>
          <w:p>
            <w:pPr>
              <w:spacing w:before="40" w:after="40"/>
            </w:pPr>
            <w:r/>
            <w:r>
              <w:rPr>
                <w:rFonts w:ascii="Calibri" w:hAnsi="Calibri"/>
                <w:b w:val="0"/>
                <w:sz w:val="17"/>
              </w:rPr>
              <w:t>RF-04</w:t>
            </w:r>
          </w:p>
        </w:tc>
        <w:tc>
          <w:tcPr>
            <w:tcW w:type="dxa" w:w="4176"/>
            <w:tcMar>
              <w:top w:w="80" w:type="dxa"/>
              <w:start w:w="85" w:type="dxa"/>
              <w:bottom w:w="80" w:type="dxa"/>
              <w:end w:w="85" w:type="dxa"/>
            </w:tcMar>
            <w:vAlign w:val="center"/>
            <w:shd w:fill="F6F7F9"/>
          </w:tcPr>
          <w:p>
            <w:pPr>
              <w:spacing w:before="40" w:after="40"/>
            </w:pPr>
            <w:r/>
            <w:r>
              <w:rPr>
                <w:rFonts w:ascii="Calibri" w:hAnsi="Calibri"/>
                <w:b w:val="0"/>
                <w:sz w:val="17"/>
              </w:rPr>
              <w:t>Registro atómico transaccional de pedidos con reserva pesimista de stock (SELECT ... FOR UPDATE), emisión de código correlativo (#LFT-NNN) y estado RECIBIDO.</w:t>
            </w:r>
          </w:p>
        </w:tc>
        <w:tc>
          <w:tcPr>
            <w:tcW w:type="dxa" w:w="1123"/>
            <w:tcMar>
              <w:top w:w="80" w:type="dxa"/>
              <w:start w:w="85" w:type="dxa"/>
              <w:bottom w:w="80" w:type="dxa"/>
              <w:end w:w="85" w:type="dxa"/>
            </w:tcMar>
            <w:vAlign w:val="center"/>
            <w:shd w:fill="F6F7F9"/>
          </w:tcPr>
          <w:p>
            <w:pPr>
              <w:spacing w:before="40" w:after="40"/>
            </w:pPr>
            <w:r/>
            <w:r>
              <w:rPr>
                <w:rFonts w:ascii="Calibri" w:hAnsi="Calibri"/>
                <w:b w:val="0"/>
                <w:sz w:val="17"/>
              </w:rPr>
              <w:t>Alta</w:t>
            </w:r>
          </w:p>
        </w:tc>
        <w:tc>
          <w:tcPr>
            <w:tcW w:type="dxa" w:w="979"/>
            <w:tcMar>
              <w:top w:w="80" w:type="dxa"/>
              <w:start w:w="85" w:type="dxa"/>
              <w:bottom w:w="80" w:type="dxa"/>
              <w:end w:w="85" w:type="dxa"/>
            </w:tcMar>
            <w:vAlign w:val="center"/>
            <w:shd w:fill="F6F7F9"/>
          </w:tcPr>
          <w:p>
            <w:pPr>
              <w:spacing w:before="40" w:after="40"/>
            </w:pPr>
            <w:r/>
            <w:r>
              <w:rPr>
                <w:rFonts w:ascii="Calibri" w:hAnsi="Calibri"/>
                <w:b w:val="0"/>
                <w:sz w:val="17"/>
              </w:rPr>
              <w:t>Implementado y Verificado</w:t>
            </w:r>
          </w:p>
        </w:tc>
        <w:tc>
          <w:tcPr>
            <w:tcW w:type="dxa" w:w="2146"/>
            <w:tcMar>
              <w:top w:w="80" w:type="dxa"/>
              <w:start w:w="85" w:type="dxa"/>
              <w:bottom w:w="80" w:type="dxa"/>
              <w:end w:w="85" w:type="dxa"/>
            </w:tcMar>
            <w:vAlign w:val="center"/>
            <w:shd w:fill="F6F7F9"/>
          </w:tcPr>
          <w:p>
            <w:pPr>
              <w:spacing w:before="40" w:after="40"/>
            </w:pPr>
            <w:r/>
            <w:r>
              <w:rPr>
                <w:rFonts w:ascii="Calibri" w:hAnsi="Calibri"/>
                <w:b w:val="0"/>
                <w:sz w:val="17"/>
              </w:rPr>
              <w:t>HU-004 / Issue #5</w:t>
            </w:r>
          </w:p>
        </w:tc>
      </w:tr>
      <w:tr>
        <w:tc>
          <w:tcPr>
            <w:tcW w:type="dxa" w:w="1933"/>
          </w:tcPr>
          <w:p>
            <w:pPr>
              <w:spacing w:before="40" w:after="40"/>
            </w:pPr>
            <w:r/>
            <w:r>
              <w:rPr>
                <w:rFonts w:ascii="Calibri" w:hAnsi="Calibri"/>
                <w:b w:val="0"/>
                <w:sz w:val="17"/>
              </w:rPr>
              <w:t>RF-05</w:t>
            </w:r>
          </w:p>
        </w:tc>
        <w:tc>
          <w:tcPr>
            <w:tcW w:type="dxa" w:w="1933"/>
          </w:tcPr>
          <w:p>
            <w:pPr>
              <w:spacing w:before="40" w:after="40"/>
            </w:pPr>
            <w:r/>
            <w:r>
              <w:rPr>
                <w:rFonts w:ascii="Calibri" w:hAnsi="Calibri"/>
                <w:b w:val="0"/>
                <w:sz w:val="17"/>
              </w:rPr>
              <w:t>Prevención de sobreventas y control de concurrencia mediante transacciones ACID, llaves de idempotencia (RFC 8785) y triggers en PostgreSQL.</w:t>
            </w:r>
          </w:p>
        </w:tc>
        <w:tc>
          <w:tcPr>
            <w:tcW w:type="dxa" w:w="1933"/>
          </w:tcPr>
          <w:p>
            <w:pPr>
              <w:spacing w:before="40" w:after="40"/>
            </w:pPr>
            <w:r/>
            <w:r>
              <w:rPr>
                <w:rFonts w:ascii="Calibri" w:hAnsi="Calibri"/>
                <w:b w:val="0"/>
                <w:sz w:val="17"/>
              </w:rPr>
              <w:t>Alta</w:t>
            </w:r>
          </w:p>
        </w:tc>
        <w:tc>
          <w:tcPr>
            <w:tcW w:type="dxa" w:w="1933"/>
          </w:tcPr>
          <w:p>
            <w:pPr>
              <w:spacing w:before="40" w:after="40"/>
            </w:pPr>
            <w:r/>
            <w:r>
              <w:rPr>
                <w:rFonts w:ascii="Calibri" w:hAnsi="Calibri"/>
                <w:b w:val="0"/>
                <w:sz w:val="17"/>
              </w:rPr>
              <w:t>Implementado y Verificado</w:t>
            </w:r>
          </w:p>
        </w:tc>
        <w:tc>
          <w:tcPr>
            <w:tcW w:type="dxa" w:w="1933"/>
          </w:tcPr>
          <w:p>
            <w:pPr>
              <w:spacing w:before="40" w:after="40"/>
            </w:pPr>
            <w:r/>
            <w:r>
              <w:rPr>
                <w:rFonts w:ascii="Calibri" w:hAnsi="Calibri"/>
                <w:b w:val="0"/>
                <w:sz w:val="17"/>
              </w:rPr>
              <w:t>HU-004 / Issue #5</w:t>
            </w:r>
          </w:p>
        </w:tc>
      </w:tr>
      <w:tr>
        <w:tc>
          <w:tcPr>
            <w:tcW w:type="dxa" w:w="1933"/>
          </w:tcPr>
          <w:p>
            <w:pPr>
              <w:spacing w:before="40" w:after="40"/>
            </w:pPr>
            <w:r/>
            <w:r>
              <w:rPr>
                <w:rFonts w:ascii="Calibri" w:hAnsi="Calibri"/>
                <w:b w:val="0"/>
                <w:sz w:val="17"/>
              </w:rPr>
              <w:t>RF-06</w:t>
            </w:r>
          </w:p>
        </w:tc>
        <w:tc>
          <w:tcPr>
            <w:tcW w:type="dxa" w:w="1933"/>
          </w:tcPr>
          <w:p>
            <w:pPr>
              <w:spacing w:before="40" w:after="40"/>
            </w:pPr>
            <w:r/>
            <w:r>
              <w:rPr>
                <w:rFonts w:ascii="Calibri" w:hAnsi="Calibri"/>
                <w:b w:val="0"/>
                <w:sz w:val="17"/>
              </w:rPr>
              <w:t>Portal de rastreo público de pedidos que permite al cliente consultar en vivo el estado operativo y la agencia de despacho mediante su código correlativo.</w:t>
            </w:r>
          </w:p>
        </w:tc>
        <w:tc>
          <w:tcPr>
            <w:tcW w:type="dxa" w:w="1933"/>
          </w:tcPr>
          <w:p>
            <w:pPr>
              <w:spacing w:before="40" w:after="40"/>
            </w:pPr>
            <w:r/>
            <w:r>
              <w:rPr>
                <w:rFonts w:ascii="Calibri" w:hAnsi="Calibri"/>
                <w:b w:val="0"/>
                <w:sz w:val="17"/>
              </w:rPr>
              <w:t>Media</w:t>
            </w:r>
          </w:p>
        </w:tc>
        <w:tc>
          <w:tcPr>
            <w:tcW w:type="dxa" w:w="1933"/>
          </w:tcPr>
          <w:p>
            <w:pPr>
              <w:spacing w:before="40" w:after="40"/>
            </w:pPr>
            <w:r/>
            <w:r>
              <w:rPr>
                <w:rFonts w:ascii="Calibri" w:hAnsi="Calibri"/>
                <w:b w:val="0"/>
                <w:sz w:val="17"/>
              </w:rPr>
              <w:t>Implementado y Verificado</w:t>
            </w:r>
          </w:p>
        </w:tc>
        <w:tc>
          <w:tcPr>
            <w:tcW w:type="dxa" w:w="1933"/>
          </w:tcPr>
          <w:p>
            <w:pPr>
              <w:spacing w:before="40" w:after="40"/>
            </w:pPr>
            <w:r/>
            <w:r>
              <w:rPr>
                <w:rFonts w:ascii="Calibri" w:hAnsi="Calibri"/>
                <w:b w:val="0"/>
                <w:sz w:val="17"/>
              </w:rPr>
              <w:t>HU-005 / Issue #4</w:t>
            </w:r>
          </w:p>
        </w:tc>
      </w:tr>
      <w:tr>
        <w:tc>
          <w:tcPr>
            <w:tcW w:type="dxa" w:w="1933"/>
          </w:tcPr>
          <w:p>
            <w:pPr>
              <w:spacing w:before="40" w:after="40"/>
            </w:pPr>
            <w:r/>
            <w:r>
              <w:rPr>
                <w:rFonts w:ascii="Calibri" w:hAnsi="Calibri"/>
                <w:b w:val="0"/>
                <w:sz w:val="17"/>
              </w:rPr>
              <w:t>RF-07</w:t>
            </w:r>
          </w:p>
        </w:tc>
        <w:tc>
          <w:tcPr>
            <w:tcW w:type="dxa" w:w="1933"/>
          </w:tcPr>
          <w:p>
            <w:pPr>
              <w:spacing w:before="40" w:after="40"/>
            </w:pPr>
            <w:r/>
            <w:r>
              <w:rPr>
                <w:rFonts w:ascii="Calibri" w:hAnsi="Calibri"/>
                <w:b w:val="0"/>
                <w:sz w:val="17"/>
              </w:rPr>
              <w:t>Gestión del ciclo de vida de la orden (RECIBIDO -&gt; PREPARACION -&gt; EN_CAMINO -&gt; ENTREGADO) y generación de comprobantes térmicos de 80 mm y rótulos en PDF.</w:t>
            </w:r>
          </w:p>
        </w:tc>
        <w:tc>
          <w:tcPr>
            <w:tcW w:type="dxa" w:w="1933"/>
          </w:tcPr>
          <w:p>
            <w:pPr>
              <w:spacing w:before="40" w:after="40"/>
            </w:pPr>
            <w:r/>
            <w:r>
              <w:rPr>
                <w:rFonts w:ascii="Calibri" w:hAnsi="Calibri"/>
                <w:b w:val="0"/>
                <w:sz w:val="17"/>
              </w:rPr>
              <w:t>Media</w:t>
            </w:r>
          </w:p>
        </w:tc>
        <w:tc>
          <w:tcPr>
            <w:tcW w:type="dxa" w:w="1933"/>
          </w:tcPr>
          <w:p>
            <w:pPr>
              <w:spacing w:before="40" w:after="40"/>
            </w:pPr>
            <w:r/>
            <w:r>
              <w:rPr>
                <w:rFonts w:ascii="Calibri" w:hAnsi="Calibri"/>
                <w:b w:val="0"/>
                <w:sz w:val="17"/>
              </w:rPr>
              <w:t>Implementado y Verificado</w:t>
            </w:r>
          </w:p>
        </w:tc>
        <w:tc>
          <w:tcPr>
            <w:tcW w:type="dxa" w:w="1933"/>
          </w:tcPr>
          <w:p>
            <w:pPr>
              <w:spacing w:before="40" w:after="40"/>
            </w:pPr>
            <w:r/>
            <w:r>
              <w:rPr>
                <w:rFonts w:ascii="Calibri" w:hAnsi="Calibri"/>
                <w:b w:val="0"/>
                <w:sz w:val="17"/>
              </w:rPr>
              <w:t>HU-007 / Issue #6</w:t>
            </w:r>
          </w:p>
        </w:tc>
      </w:tr>
      <w:tr>
        <w:tc>
          <w:tcPr>
            <w:tcW w:type="dxa" w:w="1933"/>
          </w:tcPr>
          <w:p>
            <w:pPr>
              <w:spacing w:before="40" w:after="40"/>
            </w:pPr>
            <w:r/>
            <w:r>
              <w:rPr>
                <w:rFonts w:ascii="Calibri" w:hAnsi="Calibri"/>
                <w:b w:val="0"/>
                <w:sz w:val="17"/>
              </w:rPr>
              <w:t>RF-08</w:t>
            </w:r>
          </w:p>
        </w:tc>
        <w:tc>
          <w:tcPr>
            <w:tcW w:type="dxa" w:w="1933"/>
          </w:tcPr>
          <w:p>
            <w:pPr>
              <w:spacing w:before="40" w:after="40"/>
            </w:pPr>
            <w:r/>
            <w:r>
              <w:rPr>
                <w:rFonts w:ascii="Calibri" w:hAnsi="Calibri"/>
                <w:b w:val="0"/>
                <w:sz w:val="17"/>
              </w:rPr>
              <w:t>Conciliación automatizada de pagos móviles (Yape/Plin/Mercado Pago) mediante endpoint de webhook con verificación criptográfica HMAC-SHA256 (timingSafeEqual).</w:t>
            </w:r>
          </w:p>
        </w:tc>
        <w:tc>
          <w:tcPr>
            <w:tcW w:type="dxa" w:w="1933"/>
          </w:tcPr>
          <w:p>
            <w:pPr>
              <w:spacing w:before="40" w:after="40"/>
            </w:pPr>
            <w:r/>
            <w:r>
              <w:rPr>
                <w:rFonts w:ascii="Calibri" w:hAnsi="Calibri"/>
                <w:b w:val="0"/>
                <w:sz w:val="17"/>
              </w:rPr>
              <w:t>Alta</w:t>
            </w:r>
          </w:p>
        </w:tc>
        <w:tc>
          <w:tcPr>
            <w:tcW w:type="dxa" w:w="1933"/>
          </w:tcPr>
          <w:p>
            <w:pPr>
              <w:spacing w:before="40" w:after="40"/>
            </w:pPr>
            <w:r/>
            <w:r>
              <w:rPr>
                <w:rFonts w:ascii="Calibri" w:hAnsi="Calibri"/>
                <w:b w:val="0"/>
                <w:sz w:val="17"/>
              </w:rPr>
              <w:t>Implementado y Verificado</w:t>
            </w:r>
          </w:p>
        </w:tc>
        <w:tc>
          <w:tcPr>
            <w:tcW w:type="dxa" w:w="1933"/>
          </w:tcPr>
          <w:p>
            <w:pPr>
              <w:spacing w:before="40" w:after="40"/>
            </w:pPr>
            <w:r/>
            <w:r>
              <w:rPr>
                <w:rFonts w:ascii="Calibri" w:hAnsi="Calibri"/>
                <w:b w:val="0"/>
                <w:sz w:val="17"/>
              </w:rPr>
              <w:t>HU-006 / Issue #8</w:t>
            </w:r>
          </w:p>
        </w:tc>
      </w:tr>
      <w:tr>
        <w:tc>
          <w:tcPr>
            <w:tcW w:type="dxa" w:w="1933"/>
          </w:tcPr>
          <w:p>
            <w:pPr>
              <w:spacing w:before="40" w:after="40"/>
            </w:pPr>
            <w:r/>
            <w:r>
              <w:rPr>
                <w:rFonts w:ascii="Calibri" w:hAnsi="Calibri"/>
                <w:b w:val="0"/>
                <w:sz w:val="17"/>
              </w:rPr>
              <w:t>RF-09</w:t>
            </w:r>
          </w:p>
        </w:tc>
        <w:tc>
          <w:tcPr>
            <w:tcW w:type="dxa" w:w="1933"/>
          </w:tcPr>
          <w:p>
            <w:pPr>
              <w:spacing w:before="40" w:after="40"/>
            </w:pPr>
            <w:r/>
            <w:r>
              <w:rPr>
                <w:rFonts w:ascii="Calibri" w:hAnsi="Calibri"/>
                <w:b w:val="0"/>
                <w:sz w:val="17"/>
              </w:rPr>
              <w:t>Notificación de pedido y despacho hacia WhatsApp Cloud API formateando enlace dinámico seguro con teléfono validado en estándar peruano (519XXXXXXXX).</w:t>
            </w:r>
          </w:p>
        </w:tc>
        <w:tc>
          <w:tcPr>
            <w:tcW w:type="dxa" w:w="1933"/>
          </w:tcPr>
          <w:p>
            <w:pPr>
              <w:spacing w:before="40" w:after="40"/>
            </w:pPr>
            <w:r/>
            <w:r>
              <w:rPr>
                <w:rFonts w:ascii="Calibri" w:hAnsi="Calibri"/>
                <w:b w:val="0"/>
                <w:sz w:val="17"/>
              </w:rPr>
              <w:t>Media</w:t>
            </w:r>
          </w:p>
        </w:tc>
        <w:tc>
          <w:tcPr>
            <w:tcW w:type="dxa" w:w="1933"/>
          </w:tcPr>
          <w:p>
            <w:pPr>
              <w:spacing w:before="40" w:after="40"/>
            </w:pPr>
            <w:r/>
            <w:r>
              <w:rPr>
                <w:rFonts w:ascii="Calibri" w:hAnsi="Calibri"/>
                <w:b w:val="0"/>
                <w:sz w:val="17"/>
              </w:rPr>
              <w:t>Implementado y Verificado</w:t>
            </w:r>
          </w:p>
        </w:tc>
        <w:tc>
          <w:tcPr>
            <w:tcW w:type="dxa" w:w="1933"/>
          </w:tcPr>
          <w:p>
            <w:pPr>
              <w:spacing w:before="40" w:after="40"/>
            </w:pPr>
            <w:r/>
            <w:r>
              <w:rPr>
                <w:rFonts w:ascii="Calibri" w:hAnsi="Calibri"/>
                <w:b w:val="0"/>
                <w:sz w:val="17"/>
              </w:rPr>
              <w:t>HU-006 / Issue #8</w:t>
            </w:r>
          </w:p>
        </w:tc>
      </w:tr>
      <w:tr>
        <w:tc>
          <w:tcPr>
            <w:tcW w:type="dxa" w:w="1933"/>
          </w:tcPr>
          <w:p>
            <w:pPr>
              <w:spacing w:before="40" w:after="40"/>
            </w:pPr>
            <w:r/>
            <w:r>
              <w:rPr>
                <w:rFonts w:ascii="Calibri" w:hAnsi="Calibri"/>
                <w:b w:val="0"/>
                <w:sz w:val="17"/>
              </w:rPr>
              <w:t>RF-10</w:t>
            </w:r>
          </w:p>
        </w:tc>
        <w:tc>
          <w:tcPr>
            <w:tcW w:type="dxa" w:w="1933"/>
          </w:tcPr>
          <w:p>
            <w:pPr>
              <w:spacing w:before="40" w:after="40"/>
            </w:pPr>
            <w:r/>
            <w:r>
              <w:rPr>
                <w:rFonts w:ascii="Calibri" w:hAnsi="Calibri"/>
                <w:b w:val="0"/>
                <w:sz w:val="17"/>
              </w:rPr>
              <w:t>Validación sintáctica y contractual de padrón de identidad SUNAT (RUC 11 dígitos, condición HABIDO/ACTIVO) y RENIEC (DNI 8 dígitos) para emisión de boleta/factura.</w:t>
            </w:r>
          </w:p>
        </w:tc>
        <w:tc>
          <w:tcPr>
            <w:tcW w:type="dxa" w:w="1933"/>
          </w:tcPr>
          <w:p>
            <w:pPr>
              <w:spacing w:before="40" w:after="40"/>
            </w:pPr>
            <w:r/>
            <w:r>
              <w:rPr>
                <w:rFonts w:ascii="Calibri" w:hAnsi="Calibri"/>
                <w:b w:val="0"/>
                <w:sz w:val="17"/>
              </w:rPr>
              <w:t>Media</w:t>
            </w:r>
          </w:p>
        </w:tc>
        <w:tc>
          <w:tcPr>
            <w:tcW w:type="dxa" w:w="1933"/>
          </w:tcPr>
          <w:p>
            <w:pPr>
              <w:spacing w:before="40" w:after="40"/>
            </w:pPr>
            <w:r/>
            <w:r>
              <w:rPr>
                <w:rFonts w:ascii="Calibri" w:hAnsi="Calibri"/>
                <w:b w:val="0"/>
                <w:sz w:val="17"/>
              </w:rPr>
              <w:t>Implementado y Verificado</w:t>
            </w:r>
          </w:p>
        </w:tc>
        <w:tc>
          <w:tcPr>
            <w:tcW w:type="dxa" w:w="1933"/>
          </w:tcPr>
          <w:p>
            <w:pPr>
              <w:spacing w:before="40" w:after="40"/>
            </w:pPr>
            <w:r/>
            <w:r>
              <w:rPr>
                <w:rFonts w:ascii="Calibri" w:hAnsi="Calibri"/>
                <w:b w:val="0"/>
                <w:sz w:val="17"/>
              </w:rPr>
              <w:t>HU-006 / Issue #8</w:t>
            </w:r>
          </w:p>
        </w:tc>
      </w:tr>
    </w:tbl>
    <w:p>
      <w:pPr>
        <w:spacing w:after="0"/>
      </w:pPr>
    </w:p>
    <w:p>
      <w:pPr>
        <w:pStyle w:val="Heading2"/>
      </w:pPr>
      <w:r>
        <w:t>4.2 Matriz de trazabilidad bidireccional</w:t>
      </w:r>
    </w:p>
    <w:tbl>
      <w:tblPr>
        <w:tblStyle w:val="TableGrid"/>
        <w:tblW w:type="auto" w:w="0"/>
        <w:jc w:val="center"/>
        <w:tblLayout w:type="fixed"/>
        <w:tblLook w:firstColumn="1" w:firstRow="1" w:lastColumn="0" w:lastRow="0" w:noHBand="0" w:noVBand="1" w:val="04A0"/>
      </w:tblPr>
      <w:tblGrid>
        <w:gridCol w:w="1610"/>
        <w:gridCol w:w="1610"/>
        <w:gridCol w:w="1610"/>
        <w:gridCol w:w="1610"/>
        <w:gridCol w:w="1610"/>
        <w:gridCol w:w="1610"/>
      </w:tblGrid>
      <w:tr>
        <w:trPr>
          <w:tblHeader w:val="true"/>
        </w:trPr>
        <w:tc>
          <w:tcPr>
            <w:tcW w:type="dxa" w:w="864"/>
            <w:shd w:fill="252830"/>
            <w:tcMar>
              <w:top w:w="80" w:type="dxa"/>
              <w:start w:w="85" w:type="dxa"/>
              <w:bottom w:w="80" w:type="dxa"/>
              <w:end w:w="85" w:type="dxa"/>
            </w:tcMar>
            <w:vAlign w:val="center"/>
          </w:tcPr>
          <w:p>
            <w:r>
              <w:rPr>
                <w:b/>
                <w:color w:val="FFFFFF"/>
                <w:sz w:val="16"/>
              </w:rPr>
              <w:t>RF</w:t>
            </w:r>
          </w:p>
        </w:tc>
        <w:tc>
          <w:tcPr>
            <w:tcW w:type="dxa" w:w="2232"/>
            <w:shd w:fill="252830"/>
            <w:tcMar>
              <w:top w:w="80" w:type="dxa"/>
              <w:start w:w="85" w:type="dxa"/>
              <w:bottom w:w="80" w:type="dxa"/>
              <w:end w:w="85" w:type="dxa"/>
            </w:tcMar>
            <w:vAlign w:val="center"/>
          </w:tcPr>
          <w:p>
            <w:r>
              <w:rPr>
                <w:b/>
                <w:color w:val="FFFFFF"/>
                <w:sz w:val="16"/>
              </w:rPr>
              <w:t>Subcaract. ISO</w:t>
            </w:r>
          </w:p>
        </w:tc>
        <w:tc>
          <w:tcPr>
            <w:tcW w:type="dxa" w:w="1037"/>
            <w:shd w:fill="252830"/>
            <w:tcMar>
              <w:top w:w="80" w:type="dxa"/>
              <w:start w:w="85" w:type="dxa"/>
              <w:bottom w:w="80" w:type="dxa"/>
              <w:end w:w="85" w:type="dxa"/>
            </w:tcMar>
            <w:vAlign w:val="center"/>
          </w:tcPr>
          <w:p>
            <w:r>
              <w:rPr>
                <w:b/>
                <w:color w:val="FFFFFF"/>
                <w:sz w:val="16"/>
              </w:rPr>
              <w:t>Prueba</w:t>
            </w:r>
          </w:p>
        </w:tc>
        <w:tc>
          <w:tcPr>
            <w:tcW w:type="dxa" w:w="1267"/>
            <w:shd w:fill="252830"/>
            <w:tcMar>
              <w:top w:w="80" w:type="dxa"/>
              <w:start w:w="85" w:type="dxa"/>
              <w:bottom w:w="80" w:type="dxa"/>
              <w:end w:w="85" w:type="dxa"/>
            </w:tcMar>
            <w:vAlign w:val="center"/>
          </w:tcPr>
          <w:p>
            <w:r>
              <w:rPr>
                <w:b/>
                <w:color w:val="FFFFFF"/>
                <w:sz w:val="16"/>
              </w:rPr>
              <w:t>Resultado</w:t>
            </w:r>
          </w:p>
        </w:tc>
        <w:tc>
          <w:tcPr>
            <w:tcW w:type="dxa" w:w="1440"/>
            <w:shd w:fill="252830"/>
            <w:tcMar>
              <w:top w:w="80" w:type="dxa"/>
              <w:start w:w="85" w:type="dxa"/>
              <w:bottom w:w="80" w:type="dxa"/>
              <w:end w:w="85" w:type="dxa"/>
            </w:tcMar>
            <w:vAlign w:val="center"/>
          </w:tcPr>
          <w:p>
            <w:r>
              <w:rPr>
                <w:b/>
                <w:color w:val="FFFFFF"/>
                <w:sz w:val="16"/>
              </w:rPr>
              <w:t>Evidencia</w:t>
            </w:r>
          </w:p>
        </w:tc>
        <w:tc>
          <w:tcPr>
            <w:tcW w:type="dxa" w:w="1080"/>
            <w:shd w:fill="252830"/>
            <w:tcMar>
              <w:top w:w="80" w:type="dxa"/>
              <w:start w:w="85" w:type="dxa"/>
              <w:bottom w:w="80" w:type="dxa"/>
              <w:end w:w="85" w:type="dxa"/>
            </w:tcMar>
            <w:vAlign w:val="center"/>
          </w:tcPr>
          <w:p>
            <w:r>
              <w:rPr>
                <w:b/>
                <w:color w:val="FFFFFF"/>
                <w:sz w:val="16"/>
              </w:rPr>
              <w:t>Issue</w:t>
            </w:r>
          </w:p>
        </w:tc>
      </w:tr>
      <w:tr>
        <w:tc>
          <w:tcPr>
            <w:tcW w:type="dxa" w:w="864"/>
            <w:tcMar>
              <w:top w:w="80" w:type="dxa"/>
              <w:start w:w="85" w:type="dxa"/>
              <w:bottom w:w="80" w:type="dxa"/>
              <w:end w:w="85" w:type="dxa"/>
            </w:tcMar>
            <w:vAlign w:val="center"/>
          </w:tcPr>
          <w:p>
            <w:pPr>
              <w:spacing w:before="40" w:after="40"/>
            </w:pPr>
            <w:r/>
            <w:r>
              <w:rPr>
                <w:rFonts w:ascii="Calibri" w:hAnsi="Calibri"/>
                <w:b w:val="0"/>
                <w:sz w:val="17"/>
              </w:rPr>
              <w:t>RF-01</w:t>
            </w:r>
          </w:p>
        </w:tc>
        <w:tc>
          <w:tcPr>
            <w:tcW w:type="dxa" w:w="2232"/>
            <w:tcMar>
              <w:top w:w="80" w:type="dxa"/>
              <w:start w:w="85" w:type="dxa"/>
              <w:bottom w:w="80" w:type="dxa"/>
              <w:end w:w="85" w:type="dxa"/>
            </w:tcMar>
            <w:vAlign w:val="center"/>
          </w:tcPr>
          <w:p>
            <w:pPr>
              <w:spacing w:before="40" w:after="40"/>
            </w:pPr>
            <w:r/>
            <w:r>
              <w:rPr>
                <w:rFonts w:ascii="Calibri" w:hAnsi="Calibri"/>
                <w:b w:val="0"/>
                <w:sz w:val="17"/>
              </w:rPr>
              <w:t>Completitud / Corrección</w:t>
            </w:r>
          </w:p>
        </w:tc>
        <w:tc>
          <w:tcPr>
            <w:tcW w:type="dxa" w:w="1037"/>
            <w:tcMar>
              <w:top w:w="80" w:type="dxa"/>
              <w:start w:w="85" w:type="dxa"/>
              <w:bottom w:w="80" w:type="dxa"/>
              <w:end w:w="85" w:type="dxa"/>
            </w:tcMar>
            <w:vAlign w:val="center"/>
          </w:tcPr>
          <w:p>
            <w:pPr>
              <w:spacing w:before="40" w:after="40"/>
            </w:pPr>
            <w:r/>
            <w:r>
              <w:rPr>
                <w:rFonts w:ascii="Calibri" w:hAnsi="Calibri"/>
                <w:b w:val="0"/>
                <w:sz w:val="17"/>
              </w:rPr>
              <w:t>PF-01 (tests/auth.test.ts, jwt.test.ts)</w:t>
            </w:r>
          </w:p>
        </w:tc>
        <w:tc>
          <w:tcPr>
            <w:tcW w:type="dxa" w:w="1267"/>
            <w:tcMar>
              <w:top w:w="80" w:type="dxa"/>
              <w:start w:w="85" w:type="dxa"/>
              <w:bottom w:w="80" w:type="dxa"/>
              <w:end w:w="85" w:type="dxa"/>
            </w:tcMar>
            <w:vAlign w:val="center"/>
          </w:tcPr>
          <w:p>
            <w:pPr>
              <w:spacing w:before="40" w:after="40"/>
            </w:pPr>
            <w:r/>
            <w:r>
              <w:rPr>
                <w:rFonts w:ascii="Calibri" w:hAnsi="Calibri"/>
                <w:b w:val="0"/>
                <w:sz w:val="17"/>
              </w:rPr>
              <w:t>Aprobado (100 %)</w:t>
            </w:r>
          </w:p>
        </w:tc>
        <w:tc>
          <w:tcPr>
            <w:tcW w:type="dxa" w:w="1440"/>
            <w:tcMar>
              <w:top w:w="80" w:type="dxa"/>
              <w:start w:w="85" w:type="dxa"/>
              <w:bottom w:w="80" w:type="dxa"/>
              <w:end w:w="85" w:type="dxa"/>
            </w:tcMar>
            <w:vAlign w:val="center"/>
          </w:tcPr>
          <w:p>
            <w:pPr>
              <w:spacing w:before="40" w:after="40"/>
            </w:pPr>
            <w:r/>
            <w:r>
              <w:rPr>
                <w:rFonts w:ascii="Calibri" w:hAnsi="Calibri"/>
                <w:b w:val="0"/>
                <w:sz w:val="17"/>
              </w:rPr>
              <w:t>EV-01 (Log Jest Auth)</w:t>
            </w:r>
          </w:p>
        </w:tc>
        <w:tc>
          <w:tcPr>
            <w:tcW w:type="dxa" w:w="1080"/>
            <w:tcMar>
              <w:top w:w="80" w:type="dxa"/>
              <w:start w:w="85" w:type="dxa"/>
              <w:bottom w:w="80" w:type="dxa"/>
              <w:end w:w="85" w:type="dxa"/>
            </w:tcMar>
            <w:vAlign w:val="center"/>
          </w:tcPr>
          <w:p>
            <w:pPr>
              <w:spacing w:before="40" w:after="40"/>
            </w:pPr>
            <w:r/>
            <w:r>
              <w:rPr>
                <w:rFonts w:ascii="Calibri" w:hAnsi="Calibri"/>
                <w:b w:val="0"/>
                <w:sz w:val="17"/>
              </w:rPr>
              <w:t>Cerrado (#3)</w:t>
            </w:r>
          </w:p>
        </w:tc>
      </w:tr>
      <w:tr>
        <w:tc>
          <w:tcPr>
            <w:tcW w:type="dxa" w:w="864"/>
            <w:tcMar>
              <w:top w:w="80" w:type="dxa"/>
              <w:start w:w="85" w:type="dxa"/>
              <w:bottom w:w="80" w:type="dxa"/>
              <w:end w:w="85" w:type="dxa"/>
            </w:tcMar>
            <w:vAlign w:val="center"/>
            <w:shd w:fill="F6F7F9"/>
          </w:tcPr>
          <w:p>
            <w:pPr>
              <w:spacing w:before="40" w:after="40"/>
            </w:pPr>
            <w:r/>
            <w:r>
              <w:rPr>
                <w:rFonts w:ascii="Calibri" w:hAnsi="Calibri"/>
                <w:b w:val="0"/>
                <w:sz w:val="17"/>
              </w:rPr>
              <w:t>RF-02</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Completitud / Corrección</w:t>
            </w:r>
          </w:p>
        </w:tc>
        <w:tc>
          <w:tcPr>
            <w:tcW w:type="dxa" w:w="1037"/>
            <w:tcMar>
              <w:top w:w="80" w:type="dxa"/>
              <w:start w:w="85" w:type="dxa"/>
              <w:bottom w:w="80" w:type="dxa"/>
              <w:end w:w="85" w:type="dxa"/>
            </w:tcMar>
            <w:vAlign w:val="center"/>
            <w:shd w:fill="F6F7F9"/>
          </w:tcPr>
          <w:p>
            <w:pPr>
              <w:spacing w:before="40" w:after="40"/>
            </w:pPr>
            <w:r/>
            <w:r>
              <w:rPr>
                <w:rFonts w:ascii="Calibri" w:hAnsi="Calibri"/>
                <w:b w:val="0"/>
                <w:sz w:val="17"/>
              </w:rPr>
              <w:t>PF-02 (tests/products.test.ts, allTabsFunctional.test.ts)</w:t>
            </w:r>
          </w:p>
        </w:tc>
        <w:tc>
          <w:tcPr>
            <w:tcW w:type="dxa" w:w="1267"/>
            <w:tcMar>
              <w:top w:w="80" w:type="dxa"/>
              <w:start w:w="85" w:type="dxa"/>
              <w:bottom w:w="80" w:type="dxa"/>
              <w:end w:w="85" w:type="dxa"/>
            </w:tcMar>
            <w:vAlign w:val="center"/>
            <w:shd w:fill="F6F7F9"/>
          </w:tcPr>
          <w:p>
            <w:pPr>
              <w:spacing w:before="40" w:after="40"/>
            </w:pPr>
            <w:r/>
            <w:r>
              <w:rPr>
                <w:rFonts w:ascii="Calibri" w:hAnsi="Calibri"/>
                <w:b w:val="0"/>
                <w:sz w:val="17"/>
              </w:rPr>
              <w:t>Aprobado (100 %)</w:t>
            </w:r>
          </w:p>
        </w:tc>
        <w:tc>
          <w:tcPr>
            <w:tcW w:type="dxa" w:w="1440"/>
            <w:tcMar>
              <w:top w:w="80" w:type="dxa"/>
              <w:start w:w="85" w:type="dxa"/>
              <w:bottom w:w="80" w:type="dxa"/>
              <w:end w:w="85" w:type="dxa"/>
            </w:tcMar>
            <w:vAlign w:val="center"/>
            <w:shd w:fill="F6F7F9"/>
          </w:tcPr>
          <w:p>
            <w:pPr>
              <w:spacing w:before="40" w:after="40"/>
            </w:pPr>
            <w:r/>
            <w:r>
              <w:rPr>
                <w:rFonts w:ascii="Calibri" w:hAnsi="Calibri"/>
                <w:b w:val="0"/>
                <w:sz w:val="17"/>
              </w:rPr>
              <w:t>EV-02 (Log Vitest Catálogo)</w:t>
            </w:r>
          </w:p>
        </w:tc>
        <w:tc>
          <w:tcPr>
            <w:tcW w:type="dxa" w:w="1080"/>
            <w:tcMar>
              <w:top w:w="80" w:type="dxa"/>
              <w:start w:w="85" w:type="dxa"/>
              <w:bottom w:w="80" w:type="dxa"/>
              <w:end w:w="85" w:type="dxa"/>
            </w:tcMar>
            <w:vAlign w:val="center"/>
            <w:shd w:fill="F6F7F9"/>
          </w:tcPr>
          <w:p>
            <w:pPr>
              <w:spacing w:before="40" w:after="40"/>
            </w:pPr>
            <w:r/>
            <w:r>
              <w:rPr>
                <w:rFonts w:ascii="Calibri" w:hAnsi="Calibri"/>
                <w:b w:val="0"/>
                <w:sz w:val="17"/>
              </w:rPr>
              <w:t>Cerrado (#6)</w:t>
            </w:r>
          </w:p>
        </w:tc>
      </w:tr>
      <w:tr>
        <w:tc>
          <w:tcPr>
            <w:tcW w:type="dxa" w:w="864"/>
            <w:tcMar>
              <w:top w:w="80" w:type="dxa"/>
              <w:start w:w="85" w:type="dxa"/>
              <w:bottom w:w="80" w:type="dxa"/>
              <w:end w:w="85" w:type="dxa"/>
            </w:tcMar>
            <w:vAlign w:val="center"/>
          </w:tcPr>
          <w:p>
            <w:pPr>
              <w:spacing w:before="40" w:after="40"/>
            </w:pPr>
            <w:r/>
            <w:r>
              <w:rPr>
                <w:rFonts w:ascii="Calibri" w:hAnsi="Calibri"/>
                <w:b w:val="0"/>
                <w:sz w:val="17"/>
              </w:rPr>
              <w:t>RF-03</w:t>
            </w:r>
          </w:p>
        </w:tc>
        <w:tc>
          <w:tcPr>
            <w:tcW w:type="dxa" w:w="2232"/>
            <w:tcMar>
              <w:top w:w="80" w:type="dxa"/>
              <w:start w:w="85" w:type="dxa"/>
              <w:bottom w:w="80" w:type="dxa"/>
              <w:end w:w="85" w:type="dxa"/>
            </w:tcMar>
            <w:vAlign w:val="center"/>
          </w:tcPr>
          <w:p>
            <w:pPr>
              <w:spacing w:before="40" w:after="40"/>
            </w:pPr>
            <w:r/>
            <w:r>
              <w:rPr>
                <w:rFonts w:ascii="Calibri" w:hAnsi="Calibri"/>
                <w:b w:val="0"/>
                <w:sz w:val="17"/>
              </w:rPr>
              <w:t>Corrección / Idoneidad</w:t>
            </w:r>
          </w:p>
        </w:tc>
        <w:tc>
          <w:tcPr>
            <w:tcW w:type="dxa" w:w="1037"/>
            <w:tcMar>
              <w:top w:w="80" w:type="dxa"/>
              <w:start w:w="85" w:type="dxa"/>
              <w:bottom w:w="80" w:type="dxa"/>
              <w:end w:w="85" w:type="dxa"/>
            </w:tcMar>
            <w:vAlign w:val="center"/>
          </w:tcPr>
          <w:p>
            <w:pPr>
              <w:spacing w:before="40" w:after="40"/>
            </w:pPr>
            <w:r/>
            <w:r>
              <w:rPr>
                <w:rFonts w:ascii="Calibri" w:hAnsi="Calibri"/>
                <w:b w:val="0"/>
                <w:sz w:val="17"/>
              </w:rPr>
              <w:t>PF-03 (tests/PedidoForm.test.tsx, orders.test.ts)</w:t>
            </w:r>
          </w:p>
        </w:tc>
        <w:tc>
          <w:tcPr>
            <w:tcW w:type="dxa" w:w="1267"/>
            <w:tcMar>
              <w:top w:w="80" w:type="dxa"/>
              <w:start w:w="85" w:type="dxa"/>
              <w:bottom w:w="80" w:type="dxa"/>
              <w:end w:w="85" w:type="dxa"/>
            </w:tcMar>
            <w:vAlign w:val="center"/>
          </w:tcPr>
          <w:p>
            <w:pPr>
              <w:spacing w:before="40" w:after="40"/>
            </w:pPr>
            <w:r/>
            <w:r>
              <w:rPr>
                <w:rFonts w:ascii="Calibri" w:hAnsi="Calibri"/>
                <w:b w:val="0"/>
                <w:sz w:val="17"/>
              </w:rPr>
              <w:t>Aprobado (100 %)</w:t>
            </w:r>
          </w:p>
        </w:tc>
        <w:tc>
          <w:tcPr>
            <w:tcW w:type="dxa" w:w="1440"/>
            <w:tcMar>
              <w:top w:w="80" w:type="dxa"/>
              <w:start w:w="85" w:type="dxa"/>
              <w:bottom w:w="80" w:type="dxa"/>
              <w:end w:w="85" w:type="dxa"/>
            </w:tcMar>
            <w:vAlign w:val="center"/>
          </w:tcPr>
          <w:p>
            <w:pPr>
              <w:spacing w:before="40" w:after="40"/>
            </w:pPr>
            <w:r/>
            <w:r>
              <w:rPr>
                <w:rFonts w:ascii="Calibri" w:hAnsi="Calibri"/>
                <w:b w:val="0"/>
                <w:sz w:val="17"/>
              </w:rPr>
              <w:t>EV-03 (Log Vitest Form)</w:t>
            </w:r>
          </w:p>
        </w:tc>
        <w:tc>
          <w:tcPr>
            <w:tcW w:type="dxa" w:w="1080"/>
            <w:tcMar>
              <w:top w:w="80" w:type="dxa"/>
              <w:start w:w="85" w:type="dxa"/>
              <w:bottom w:w="80" w:type="dxa"/>
              <w:end w:w="85" w:type="dxa"/>
            </w:tcMar>
            <w:vAlign w:val="center"/>
          </w:tcPr>
          <w:p>
            <w:pPr>
              <w:spacing w:before="40" w:after="40"/>
            </w:pPr>
            <w:r/>
            <w:r>
              <w:rPr>
                <w:rFonts w:ascii="Calibri" w:hAnsi="Calibri"/>
                <w:b w:val="0"/>
                <w:sz w:val="17"/>
              </w:rPr>
              <w:t>Cerrado (#6)</w:t>
            </w:r>
          </w:p>
        </w:tc>
      </w:tr>
      <w:tr>
        <w:tc>
          <w:tcPr>
            <w:tcW w:type="dxa" w:w="864"/>
            <w:tcMar>
              <w:top w:w="80" w:type="dxa"/>
              <w:start w:w="85" w:type="dxa"/>
              <w:bottom w:w="80" w:type="dxa"/>
              <w:end w:w="85" w:type="dxa"/>
            </w:tcMar>
            <w:vAlign w:val="center"/>
            <w:shd w:fill="F6F7F9"/>
          </w:tcPr>
          <w:p>
            <w:pPr>
              <w:spacing w:before="40" w:after="40"/>
            </w:pPr>
            <w:r/>
            <w:r>
              <w:rPr>
                <w:rFonts w:ascii="Calibri" w:hAnsi="Calibri"/>
                <w:b w:val="0"/>
                <w:sz w:val="17"/>
              </w:rPr>
              <w:t>RF-04</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Corrección</w:t>
            </w:r>
          </w:p>
        </w:tc>
        <w:tc>
          <w:tcPr>
            <w:tcW w:type="dxa" w:w="1037"/>
            <w:tcMar>
              <w:top w:w="80" w:type="dxa"/>
              <w:start w:w="85" w:type="dxa"/>
              <w:bottom w:w="80" w:type="dxa"/>
              <w:end w:w="85" w:type="dxa"/>
            </w:tcMar>
            <w:vAlign w:val="center"/>
            <w:shd w:fill="F6F7F9"/>
          </w:tcPr>
          <w:p>
            <w:pPr>
              <w:spacing w:before="40" w:after="40"/>
            </w:pPr>
            <w:r/>
            <w:r>
              <w:rPr>
                <w:rFonts w:ascii="Calibri" w:hAnsi="Calibri"/>
                <w:b w:val="0"/>
                <w:sz w:val="17"/>
              </w:rPr>
              <w:t>PF-04 (tests/orders.test.ts - Bloqueo ACID)</w:t>
            </w:r>
          </w:p>
        </w:tc>
        <w:tc>
          <w:tcPr>
            <w:tcW w:type="dxa" w:w="1267"/>
            <w:tcMar>
              <w:top w:w="80" w:type="dxa"/>
              <w:start w:w="85" w:type="dxa"/>
              <w:bottom w:w="80" w:type="dxa"/>
              <w:end w:w="85" w:type="dxa"/>
            </w:tcMar>
            <w:vAlign w:val="center"/>
            <w:shd w:fill="F6F7F9"/>
          </w:tcPr>
          <w:p>
            <w:pPr>
              <w:spacing w:before="40" w:after="40"/>
            </w:pPr>
            <w:r/>
            <w:r>
              <w:rPr>
                <w:rFonts w:ascii="Calibri" w:hAnsi="Calibri"/>
                <w:b w:val="0"/>
                <w:sz w:val="17"/>
              </w:rPr>
              <w:t>Aprobado (100 %)</w:t>
            </w:r>
          </w:p>
        </w:tc>
        <w:tc>
          <w:tcPr>
            <w:tcW w:type="dxa" w:w="1440"/>
            <w:tcMar>
              <w:top w:w="80" w:type="dxa"/>
              <w:start w:w="85" w:type="dxa"/>
              <w:bottom w:w="80" w:type="dxa"/>
              <w:end w:w="85" w:type="dxa"/>
            </w:tcMar>
            <w:vAlign w:val="center"/>
            <w:shd w:fill="F6F7F9"/>
          </w:tcPr>
          <w:p>
            <w:pPr>
              <w:spacing w:before="40" w:after="40"/>
            </w:pPr>
            <w:r/>
            <w:r>
              <w:rPr>
                <w:rFonts w:ascii="Calibri" w:hAnsi="Calibri"/>
                <w:b w:val="0"/>
                <w:sz w:val="17"/>
              </w:rPr>
              <w:t>EV-04 (Log Jest Orders ACID)</w:t>
            </w:r>
          </w:p>
        </w:tc>
        <w:tc>
          <w:tcPr>
            <w:tcW w:type="dxa" w:w="1080"/>
            <w:tcMar>
              <w:top w:w="80" w:type="dxa"/>
              <w:start w:w="85" w:type="dxa"/>
              <w:bottom w:w="80" w:type="dxa"/>
              <w:end w:w="85" w:type="dxa"/>
            </w:tcMar>
            <w:vAlign w:val="center"/>
            <w:shd w:fill="F6F7F9"/>
          </w:tcPr>
          <w:p>
            <w:pPr>
              <w:spacing w:before="40" w:after="40"/>
            </w:pPr>
            <w:r/>
            <w:r>
              <w:rPr>
                <w:rFonts w:ascii="Calibri" w:hAnsi="Calibri"/>
                <w:b w:val="0"/>
                <w:sz w:val="17"/>
              </w:rPr>
              <w:t>Cerrado (#5)</w:t>
            </w:r>
          </w:p>
        </w:tc>
      </w:tr>
      <w:tr>
        <w:tc>
          <w:tcPr>
            <w:tcW w:type="dxa" w:w="864"/>
            <w:tcMar>
              <w:top w:w="80" w:type="dxa"/>
              <w:start w:w="85" w:type="dxa"/>
              <w:bottom w:w="80" w:type="dxa"/>
              <w:end w:w="85" w:type="dxa"/>
            </w:tcMar>
            <w:vAlign w:val="center"/>
          </w:tcPr>
          <w:p>
            <w:pPr>
              <w:spacing w:before="40" w:after="40"/>
            </w:pPr>
            <w:r/>
            <w:r>
              <w:rPr>
                <w:rFonts w:ascii="Calibri" w:hAnsi="Calibri"/>
                <w:b w:val="0"/>
                <w:sz w:val="17"/>
              </w:rPr>
              <w:t>RF-05</w:t>
            </w:r>
          </w:p>
        </w:tc>
        <w:tc>
          <w:tcPr>
            <w:tcW w:type="dxa" w:w="2232"/>
            <w:tcMar>
              <w:top w:w="80" w:type="dxa"/>
              <w:start w:w="85" w:type="dxa"/>
              <w:bottom w:w="80" w:type="dxa"/>
              <w:end w:w="85" w:type="dxa"/>
            </w:tcMar>
            <w:vAlign w:val="center"/>
          </w:tcPr>
          <w:p>
            <w:pPr>
              <w:spacing w:before="40" w:after="40"/>
            </w:pPr>
            <w:r/>
            <w:r>
              <w:rPr>
                <w:rFonts w:ascii="Calibri" w:hAnsi="Calibri"/>
                <w:b w:val="0"/>
                <w:sz w:val="17"/>
              </w:rPr>
              <w:t>Corrección</w:t>
            </w:r>
          </w:p>
        </w:tc>
        <w:tc>
          <w:tcPr>
            <w:tcW w:type="dxa" w:w="1037"/>
            <w:tcMar>
              <w:top w:w="80" w:type="dxa"/>
              <w:start w:w="85" w:type="dxa"/>
              <w:bottom w:w="80" w:type="dxa"/>
              <w:end w:w="85" w:type="dxa"/>
            </w:tcMar>
            <w:vAlign w:val="center"/>
          </w:tcPr>
          <w:p>
            <w:pPr>
              <w:spacing w:before="40" w:after="40"/>
            </w:pPr>
            <w:r/>
            <w:r>
              <w:rPr>
                <w:rFonts w:ascii="Calibri" w:hAnsi="Calibri"/>
                <w:b w:val="0"/>
                <w:sz w:val="17"/>
              </w:rPr>
              <w:t>PF-05 (tests/idempotency.concurrency.test.ts)</w:t>
            </w:r>
          </w:p>
        </w:tc>
        <w:tc>
          <w:tcPr>
            <w:tcW w:type="dxa" w:w="1267"/>
            <w:tcMar>
              <w:top w:w="80" w:type="dxa"/>
              <w:start w:w="85" w:type="dxa"/>
              <w:bottom w:w="80" w:type="dxa"/>
              <w:end w:w="85" w:type="dxa"/>
            </w:tcMar>
            <w:vAlign w:val="center"/>
          </w:tcPr>
          <w:p>
            <w:pPr>
              <w:spacing w:before="40" w:after="40"/>
            </w:pPr>
            <w:r/>
            <w:r>
              <w:rPr>
                <w:rFonts w:ascii="Calibri" w:hAnsi="Calibri"/>
                <w:b w:val="0"/>
                <w:sz w:val="17"/>
              </w:rPr>
              <w:t>Aprobado (100 %)</w:t>
            </w:r>
          </w:p>
        </w:tc>
        <w:tc>
          <w:tcPr>
            <w:tcW w:type="dxa" w:w="1440"/>
            <w:tcMar>
              <w:top w:w="80" w:type="dxa"/>
              <w:start w:w="85" w:type="dxa"/>
              <w:bottom w:w="80" w:type="dxa"/>
              <w:end w:w="85" w:type="dxa"/>
            </w:tcMar>
            <w:vAlign w:val="center"/>
          </w:tcPr>
          <w:p>
            <w:pPr>
              <w:spacing w:before="40" w:after="40"/>
            </w:pPr>
            <w:r/>
            <w:r>
              <w:rPr>
                <w:rFonts w:ascii="Calibri" w:hAnsi="Calibri"/>
                <w:b w:val="0"/>
                <w:sz w:val="17"/>
              </w:rPr>
              <w:t>EV-05 (Log Jest Concurrencia)</w:t>
            </w:r>
          </w:p>
        </w:tc>
        <w:tc>
          <w:tcPr>
            <w:tcW w:type="dxa" w:w="1080"/>
            <w:tcMar>
              <w:top w:w="80" w:type="dxa"/>
              <w:start w:w="85" w:type="dxa"/>
              <w:bottom w:w="80" w:type="dxa"/>
              <w:end w:w="85" w:type="dxa"/>
            </w:tcMar>
            <w:vAlign w:val="center"/>
          </w:tcPr>
          <w:p>
            <w:pPr>
              <w:spacing w:before="40" w:after="40"/>
            </w:pPr>
            <w:r/>
            <w:r>
              <w:rPr>
                <w:rFonts w:ascii="Calibri" w:hAnsi="Calibri"/>
                <w:b w:val="0"/>
                <w:sz w:val="17"/>
              </w:rPr>
              <w:t>Cerrado (#5)</w:t>
            </w:r>
          </w:p>
        </w:tc>
      </w:tr>
      <w:tr>
        <w:tc>
          <w:tcPr>
            <w:tcW w:type="dxa" w:w="1610"/>
          </w:tcPr>
          <w:p>
            <w:pPr>
              <w:spacing w:before="40" w:after="40"/>
            </w:pPr>
            <w:r/>
            <w:r>
              <w:rPr>
                <w:rFonts w:ascii="Calibri" w:hAnsi="Calibri"/>
                <w:b w:val="0"/>
                <w:sz w:val="17"/>
              </w:rPr>
              <w:t>RF-06</w:t>
            </w:r>
          </w:p>
        </w:tc>
        <w:tc>
          <w:tcPr>
            <w:tcW w:type="dxa" w:w="1610"/>
          </w:tcPr>
          <w:p>
            <w:pPr>
              <w:spacing w:before="40" w:after="40"/>
            </w:pPr>
            <w:r/>
            <w:r>
              <w:rPr>
                <w:rFonts w:ascii="Calibri" w:hAnsi="Calibri"/>
                <w:b w:val="0"/>
                <w:sz w:val="17"/>
              </w:rPr>
              <w:t>Idoneidad</w:t>
            </w:r>
          </w:p>
        </w:tc>
        <w:tc>
          <w:tcPr>
            <w:tcW w:type="dxa" w:w="1610"/>
          </w:tcPr>
          <w:p>
            <w:pPr>
              <w:spacing w:before="40" w:after="40"/>
            </w:pPr>
            <w:r/>
            <w:r>
              <w:rPr>
                <w:rFonts w:ascii="Calibri" w:hAnsi="Calibri"/>
                <w:b w:val="0"/>
                <w:sz w:val="17"/>
              </w:rPr>
              <w:t>PF-06 (tests/orders.test.ts - Tracking público)</w:t>
            </w:r>
          </w:p>
        </w:tc>
        <w:tc>
          <w:tcPr>
            <w:tcW w:type="dxa" w:w="1610"/>
          </w:tcPr>
          <w:p>
            <w:pPr>
              <w:spacing w:before="40" w:after="40"/>
            </w:pPr>
            <w:r/>
            <w:r>
              <w:rPr>
                <w:rFonts w:ascii="Calibri" w:hAnsi="Calibri"/>
                <w:b w:val="0"/>
                <w:sz w:val="17"/>
              </w:rPr>
              <w:t>Aprobado (100 %)</w:t>
            </w:r>
          </w:p>
        </w:tc>
        <w:tc>
          <w:tcPr>
            <w:tcW w:type="dxa" w:w="1610"/>
          </w:tcPr>
          <w:p>
            <w:pPr>
              <w:spacing w:before="40" w:after="40"/>
            </w:pPr>
            <w:r/>
            <w:r>
              <w:rPr>
                <w:rFonts w:ascii="Calibri" w:hAnsi="Calibri"/>
                <w:b w:val="0"/>
                <w:sz w:val="17"/>
              </w:rPr>
              <w:t>EV-06 (Log Jest Tracking)</w:t>
            </w:r>
          </w:p>
        </w:tc>
        <w:tc>
          <w:tcPr>
            <w:tcW w:type="dxa" w:w="1610"/>
          </w:tcPr>
          <w:p>
            <w:pPr>
              <w:spacing w:before="40" w:after="40"/>
            </w:pPr>
            <w:r/>
            <w:r>
              <w:rPr>
                <w:rFonts w:ascii="Calibri" w:hAnsi="Calibri"/>
                <w:b w:val="0"/>
                <w:sz w:val="17"/>
              </w:rPr>
              <w:t>Cerrado (#4)</w:t>
            </w:r>
          </w:p>
        </w:tc>
      </w:tr>
      <w:tr>
        <w:tc>
          <w:tcPr>
            <w:tcW w:type="dxa" w:w="1610"/>
          </w:tcPr>
          <w:p>
            <w:pPr>
              <w:spacing w:before="40" w:after="40"/>
            </w:pPr>
            <w:r/>
            <w:r>
              <w:rPr>
                <w:rFonts w:ascii="Calibri" w:hAnsi="Calibri"/>
                <w:b w:val="0"/>
                <w:sz w:val="17"/>
              </w:rPr>
              <w:t>RF-07</w:t>
            </w:r>
          </w:p>
        </w:tc>
        <w:tc>
          <w:tcPr>
            <w:tcW w:type="dxa" w:w="1610"/>
          </w:tcPr>
          <w:p>
            <w:pPr>
              <w:spacing w:before="40" w:after="40"/>
            </w:pPr>
            <w:r/>
            <w:r>
              <w:rPr>
                <w:rFonts w:ascii="Calibri" w:hAnsi="Calibri"/>
                <w:b w:val="0"/>
                <w:sz w:val="17"/>
              </w:rPr>
              <w:t>Idoneidad / Corrección</w:t>
            </w:r>
          </w:p>
        </w:tc>
        <w:tc>
          <w:tcPr>
            <w:tcW w:type="dxa" w:w="1610"/>
          </w:tcPr>
          <w:p>
            <w:pPr>
              <w:spacing w:before="40" w:after="40"/>
            </w:pPr>
            <w:r/>
            <w:r>
              <w:rPr>
                <w:rFonts w:ascii="Calibri" w:hAnsi="Calibri"/>
                <w:b w:val="0"/>
                <w:sz w:val="17"/>
              </w:rPr>
              <w:t>PF-07 (tests/pdfGenerator.test.ts, paymentWebhook.test.ts)</w:t>
            </w:r>
          </w:p>
        </w:tc>
        <w:tc>
          <w:tcPr>
            <w:tcW w:type="dxa" w:w="1610"/>
          </w:tcPr>
          <w:p>
            <w:pPr>
              <w:spacing w:before="40" w:after="40"/>
            </w:pPr>
            <w:r/>
            <w:r>
              <w:rPr>
                <w:rFonts w:ascii="Calibri" w:hAnsi="Calibri"/>
                <w:b w:val="0"/>
                <w:sz w:val="17"/>
              </w:rPr>
              <w:t>Aprobado (100 %)</w:t>
            </w:r>
          </w:p>
        </w:tc>
        <w:tc>
          <w:tcPr>
            <w:tcW w:type="dxa" w:w="1610"/>
          </w:tcPr>
          <w:p>
            <w:pPr>
              <w:spacing w:before="40" w:after="40"/>
            </w:pPr>
            <w:r/>
            <w:r>
              <w:rPr>
                <w:rFonts w:ascii="Calibri" w:hAnsi="Calibri"/>
                <w:b w:val="0"/>
                <w:sz w:val="17"/>
              </w:rPr>
              <w:t>EV-07 (Log PDF Generación)</w:t>
            </w:r>
          </w:p>
        </w:tc>
        <w:tc>
          <w:tcPr>
            <w:tcW w:type="dxa" w:w="1610"/>
          </w:tcPr>
          <w:p>
            <w:pPr>
              <w:spacing w:before="40" w:after="40"/>
            </w:pPr>
            <w:r/>
            <w:r>
              <w:rPr>
                <w:rFonts w:ascii="Calibri" w:hAnsi="Calibri"/>
                <w:b w:val="0"/>
                <w:sz w:val="17"/>
              </w:rPr>
              <w:t>Cerrado (#6)</w:t>
            </w:r>
          </w:p>
        </w:tc>
      </w:tr>
      <w:tr>
        <w:tc>
          <w:tcPr>
            <w:tcW w:type="dxa" w:w="1610"/>
          </w:tcPr>
          <w:p>
            <w:pPr>
              <w:spacing w:before="40" w:after="40"/>
            </w:pPr>
            <w:r/>
            <w:r>
              <w:rPr>
                <w:rFonts w:ascii="Calibri" w:hAnsi="Calibri"/>
                <w:b w:val="0"/>
                <w:sz w:val="17"/>
              </w:rPr>
              <w:t>RF-08</w:t>
            </w:r>
          </w:p>
        </w:tc>
        <w:tc>
          <w:tcPr>
            <w:tcW w:type="dxa" w:w="1610"/>
          </w:tcPr>
          <w:p>
            <w:pPr>
              <w:spacing w:before="40" w:after="40"/>
            </w:pPr>
            <w:r/>
            <w:r>
              <w:rPr>
                <w:rFonts w:ascii="Calibri" w:hAnsi="Calibri"/>
                <w:b w:val="0"/>
                <w:sz w:val="17"/>
              </w:rPr>
              <w:t>Interoperabilidad</w:t>
            </w:r>
          </w:p>
        </w:tc>
        <w:tc>
          <w:tcPr>
            <w:tcW w:type="dxa" w:w="1610"/>
          </w:tcPr>
          <w:p>
            <w:pPr>
              <w:spacing w:before="40" w:after="40"/>
            </w:pPr>
            <w:r/>
            <w:r>
              <w:rPr>
                <w:rFonts w:ascii="Calibri" w:hAnsi="Calibri"/>
                <w:b w:val="0"/>
                <w:sz w:val="17"/>
              </w:rPr>
              <w:t>PI-01 / PI-02 (tests/webhook.test.ts, paymentWebhook.test.ts)</w:t>
            </w:r>
          </w:p>
        </w:tc>
        <w:tc>
          <w:tcPr>
            <w:tcW w:type="dxa" w:w="1610"/>
          </w:tcPr>
          <w:p>
            <w:pPr>
              <w:spacing w:before="40" w:after="40"/>
            </w:pPr>
            <w:r/>
            <w:r>
              <w:rPr>
                <w:rFonts w:ascii="Calibri" w:hAnsi="Calibri"/>
                <w:b w:val="0"/>
                <w:sz w:val="17"/>
              </w:rPr>
              <w:t>Aprobado (100 %)</w:t>
            </w:r>
          </w:p>
        </w:tc>
        <w:tc>
          <w:tcPr>
            <w:tcW w:type="dxa" w:w="1610"/>
          </w:tcPr>
          <w:p>
            <w:pPr>
              <w:spacing w:before="40" w:after="40"/>
            </w:pPr>
            <w:r/>
            <w:r>
              <w:rPr>
                <w:rFonts w:ascii="Calibri" w:hAnsi="Calibri"/>
                <w:b w:val="0"/>
                <w:sz w:val="17"/>
              </w:rPr>
              <w:t>EV-08 (Log Webhook HMAC)</w:t>
            </w:r>
          </w:p>
        </w:tc>
        <w:tc>
          <w:tcPr>
            <w:tcW w:type="dxa" w:w="1610"/>
          </w:tcPr>
          <w:p>
            <w:pPr>
              <w:spacing w:before="40" w:after="40"/>
            </w:pPr>
            <w:r/>
            <w:r>
              <w:rPr>
                <w:rFonts w:ascii="Calibri" w:hAnsi="Calibri"/>
                <w:b w:val="0"/>
                <w:sz w:val="17"/>
              </w:rPr>
              <w:t>Cerrado (#8)</w:t>
            </w:r>
          </w:p>
        </w:tc>
      </w:tr>
      <w:tr>
        <w:tc>
          <w:tcPr>
            <w:tcW w:type="dxa" w:w="1610"/>
          </w:tcPr>
          <w:p>
            <w:pPr>
              <w:spacing w:before="40" w:after="40"/>
            </w:pPr>
            <w:r/>
            <w:r>
              <w:rPr>
                <w:rFonts w:ascii="Calibri" w:hAnsi="Calibri"/>
                <w:b w:val="0"/>
                <w:sz w:val="17"/>
              </w:rPr>
              <w:t>RF-09</w:t>
            </w:r>
          </w:p>
        </w:tc>
        <w:tc>
          <w:tcPr>
            <w:tcW w:type="dxa" w:w="1610"/>
          </w:tcPr>
          <w:p>
            <w:pPr>
              <w:spacing w:before="40" w:after="40"/>
            </w:pPr>
            <w:r/>
            <w:r>
              <w:rPr>
                <w:rFonts w:ascii="Calibri" w:hAnsi="Calibri"/>
                <w:b w:val="0"/>
                <w:sz w:val="17"/>
              </w:rPr>
              <w:t>Interoperabilidad</w:t>
            </w:r>
          </w:p>
        </w:tc>
        <w:tc>
          <w:tcPr>
            <w:tcW w:type="dxa" w:w="1610"/>
          </w:tcPr>
          <w:p>
            <w:pPr>
              <w:spacing w:before="40" w:after="40"/>
            </w:pPr>
            <w:r/>
            <w:r>
              <w:rPr>
                <w:rFonts w:ascii="Calibri" w:hAnsi="Calibri"/>
                <w:b w:val="0"/>
                <w:sz w:val="17"/>
              </w:rPr>
              <w:t>PI-03 (tests/integration_external.test.ts - WhatsApp)</w:t>
            </w:r>
          </w:p>
        </w:tc>
        <w:tc>
          <w:tcPr>
            <w:tcW w:type="dxa" w:w="1610"/>
          </w:tcPr>
          <w:p>
            <w:pPr>
              <w:spacing w:before="40" w:after="40"/>
            </w:pPr>
            <w:r/>
            <w:r>
              <w:rPr>
                <w:rFonts w:ascii="Calibri" w:hAnsi="Calibri"/>
                <w:b w:val="0"/>
                <w:sz w:val="17"/>
              </w:rPr>
              <w:t>Aprobado (100 %)</w:t>
            </w:r>
          </w:p>
        </w:tc>
        <w:tc>
          <w:tcPr>
            <w:tcW w:type="dxa" w:w="1610"/>
          </w:tcPr>
          <w:p>
            <w:pPr>
              <w:spacing w:before="40" w:after="40"/>
            </w:pPr>
            <w:r/>
            <w:r>
              <w:rPr>
                <w:rFonts w:ascii="Calibri" w:hAnsi="Calibri"/>
                <w:b w:val="0"/>
                <w:sz w:val="17"/>
              </w:rPr>
              <w:t>EV-09 (Log WhatsApp API)</w:t>
            </w:r>
          </w:p>
        </w:tc>
        <w:tc>
          <w:tcPr>
            <w:tcW w:type="dxa" w:w="1610"/>
          </w:tcPr>
          <w:p>
            <w:pPr>
              <w:spacing w:before="40" w:after="40"/>
            </w:pPr>
            <w:r/>
            <w:r>
              <w:rPr>
                <w:rFonts w:ascii="Calibri" w:hAnsi="Calibri"/>
                <w:b w:val="0"/>
                <w:sz w:val="17"/>
              </w:rPr>
              <w:t>Cerrado (#8)</w:t>
            </w:r>
          </w:p>
        </w:tc>
      </w:tr>
      <w:tr>
        <w:tc>
          <w:tcPr>
            <w:tcW w:type="dxa" w:w="1610"/>
          </w:tcPr>
          <w:p>
            <w:pPr>
              <w:spacing w:before="40" w:after="40"/>
            </w:pPr>
            <w:r/>
            <w:r>
              <w:rPr>
                <w:rFonts w:ascii="Calibri" w:hAnsi="Calibri"/>
                <w:b w:val="0"/>
                <w:sz w:val="17"/>
              </w:rPr>
              <w:t>RF-10</w:t>
            </w:r>
          </w:p>
        </w:tc>
        <w:tc>
          <w:tcPr>
            <w:tcW w:type="dxa" w:w="1610"/>
          </w:tcPr>
          <w:p>
            <w:pPr>
              <w:spacing w:before="40" w:after="40"/>
            </w:pPr>
            <w:r/>
            <w:r>
              <w:rPr>
                <w:rFonts w:ascii="Calibri" w:hAnsi="Calibri"/>
                <w:b w:val="0"/>
                <w:sz w:val="17"/>
              </w:rPr>
              <w:t>Interoperabilidad</w:t>
            </w:r>
          </w:p>
        </w:tc>
        <w:tc>
          <w:tcPr>
            <w:tcW w:type="dxa" w:w="1610"/>
          </w:tcPr>
          <w:p>
            <w:pPr>
              <w:spacing w:before="40" w:after="40"/>
            </w:pPr>
            <w:r/>
            <w:r>
              <w:rPr>
                <w:rFonts w:ascii="Calibri" w:hAnsi="Calibri"/>
                <w:b w:val="0"/>
                <w:sz w:val="17"/>
              </w:rPr>
              <w:t>PI-04 (tests/integration_external.test.ts - SUNAT/RENIEC)</w:t>
            </w:r>
          </w:p>
        </w:tc>
        <w:tc>
          <w:tcPr>
            <w:tcW w:type="dxa" w:w="1610"/>
          </w:tcPr>
          <w:p>
            <w:pPr>
              <w:spacing w:before="40" w:after="40"/>
            </w:pPr>
            <w:r/>
            <w:r>
              <w:rPr>
                <w:rFonts w:ascii="Calibri" w:hAnsi="Calibri"/>
                <w:b w:val="0"/>
                <w:sz w:val="17"/>
              </w:rPr>
              <w:t>Aprobado (100 %)</w:t>
            </w:r>
          </w:p>
        </w:tc>
        <w:tc>
          <w:tcPr>
            <w:tcW w:type="dxa" w:w="1610"/>
          </w:tcPr>
          <w:p>
            <w:pPr>
              <w:spacing w:before="40" w:after="40"/>
            </w:pPr>
            <w:r/>
            <w:r>
              <w:rPr>
                <w:rFonts w:ascii="Calibri" w:hAnsi="Calibri"/>
                <w:b w:val="0"/>
                <w:sz w:val="17"/>
              </w:rPr>
              <w:t>EV-10 (Log Lookup Identity)</w:t>
            </w:r>
          </w:p>
        </w:tc>
        <w:tc>
          <w:tcPr>
            <w:tcW w:type="dxa" w:w="1610"/>
          </w:tcPr>
          <w:p>
            <w:pPr>
              <w:spacing w:before="40" w:after="40"/>
            </w:pPr>
            <w:r/>
            <w:r>
              <w:rPr>
                <w:rFonts w:ascii="Calibri" w:hAnsi="Calibri"/>
                <w:b w:val="0"/>
                <w:sz w:val="17"/>
              </w:rPr>
              <w:t>Cerrado (#8)</w:t>
            </w:r>
          </w:p>
        </w:tc>
      </w:tr>
      <w:tr>
        <w:tc>
          <w:tcPr>
            <w:tcW w:type="dxa" w:w="1610"/>
          </w:tcPr>
          <w:p>
            <w:pPr>
              <w:spacing w:before="40" w:after="40"/>
            </w:pPr>
            <w:r/>
            <w:r>
              <w:rPr>
                <w:rFonts w:ascii="Calibri" w:hAnsi="Calibri"/>
                <w:b w:val="0"/>
                <w:sz w:val="17"/>
              </w:rPr>
              <w:t>Infra</w:t>
            </w:r>
          </w:p>
        </w:tc>
        <w:tc>
          <w:tcPr>
            <w:tcW w:type="dxa" w:w="1610"/>
          </w:tcPr>
          <w:p>
            <w:pPr>
              <w:spacing w:before="40" w:after="40"/>
            </w:pPr>
            <w:r/>
            <w:r>
              <w:rPr>
                <w:rFonts w:ascii="Calibri" w:hAnsi="Calibri"/>
                <w:b w:val="0"/>
                <w:sz w:val="17"/>
              </w:rPr>
              <w:t>Coexistencia</w:t>
            </w:r>
          </w:p>
        </w:tc>
        <w:tc>
          <w:tcPr>
            <w:tcW w:type="dxa" w:w="1610"/>
          </w:tcPr>
          <w:p>
            <w:pPr>
              <w:spacing w:before="40" w:after="40"/>
            </w:pPr>
            <w:r/>
            <w:r>
              <w:rPr>
                <w:rFonts w:ascii="Calibri" w:hAnsi="Calibri"/>
                <w:b w:val="0"/>
                <w:sz w:val="17"/>
              </w:rPr>
              <w:t>PC-01 a PC-04 (Benchmark Node.js + PostgreSQL co-hosted)</w:t>
            </w:r>
          </w:p>
        </w:tc>
        <w:tc>
          <w:tcPr>
            <w:tcW w:type="dxa" w:w="1610"/>
          </w:tcPr>
          <w:p>
            <w:pPr>
              <w:spacing w:before="40" w:after="40"/>
            </w:pPr>
            <w:r/>
            <w:r>
              <w:rPr>
                <w:rFonts w:ascii="Calibri" w:hAnsi="Calibri"/>
                <w:b w:val="0"/>
                <w:sz w:val="17"/>
              </w:rPr>
              <w:t>Aprobado (100 %)</w:t>
            </w:r>
          </w:p>
        </w:tc>
        <w:tc>
          <w:tcPr>
            <w:tcW w:type="dxa" w:w="1610"/>
          </w:tcPr>
          <w:p>
            <w:pPr>
              <w:spacing w:before="40" w:after="40"/>
            </w:pPr>
            <w:r/>
            <w:r>
              <w:rPr>
                <w:rFonts w:ascii="Calibri" w:hAnsi="Calibri"/>
                <w:b w:val="0"/>
                <w:sz w:val="17"/>
              </w:rPr>
              <w:t>EV-11 (Log ApacheBench &amp; Stats)</w:t>
            </w:r>
          </w:p>
        </w:tc>
        <w:tc>
          <w:tcPr>
            <w:tcW w:type="dxa" w:w="1610"/>
          </w:tcPr>
          <w:p>
            <w:pPr>
              <w:spacing w:before="40" w:after="40"/>
            </w:pPr>
            <w:r/>
            <w:r>
              <w:rPr>
                <w:rFonts w:ascii="Calibri" w:hAnsi="Calibri"/>
                <w:b w:val="0"/>
                <w:sz w:val="17"/>
              </w:rPr>
              <w:t>Cerrado (#7)</w:t>
            </w:r>
          </w:p>
        </w:tc>
      </w:tr>
    </w:tbl>
    <w:p>
      <w:pPr>
        <w:spacing w:after="0"/>
      </w:pPr>
    </w:p>
    <w:p>
      <w:pPr>
        <w:pStyle w:val="Instrucción"/>
      </w:pPr>
      <w:r>
        <w:t>ORIENTACIÓN: Una fila sin prueba indica cobertura faltante. Cada caso debe apuntar a un requisito y evidencia. Revisar también casos sin requisito.</w:t>
      </w:r>
    </w:p>
    <w:p>
      <w:r>
        <w:br w:type="page"/>
      </w:r>
    </w:p>
    <w:p>
      <w:pPr>
        <w:pStyle w:val="Heading1"/>
      </w:pPr>
      <w:r>
        <w:t>5. Evaluación de idoneidad funcional – Semana 10</w:t>
      </w:r>
    </w:p>
    <w:p>
      <w:pPr>
        <w:pStyle w:val="Heading2"/>
      </w:pPr>
      <w:r>
        <w:t>5.1 Completitud funcional</w:t>
      </w:r>
    </w:p>
    <w:p>
      <w:r>
        <w:t>Medir cuántos requisitos FUNCIONALES DEL ALCANCE están implementados y verificados; especificar si el conteo es de requisitos, historias o funciones. No confundir % implementado con % de pruebas aprobadas.</w:t>
      </w:r>
    </w:p>
    <w:p>
      <w:r>
        <w:t>Indicador de completitud propuesto (%) = 100 × (RF del alcance implementados y evidenciados) / (RF del alcance definidos).</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1656"/>
            <w:shd w:fill="252830"/>
            <w:tcMar>
              <w:top w:w="80" w:type="dxa"/>
              <w:start w:w="85" w:type="dxa"/>
              <w:bottom w:w="80" w:type="dxa"/>
              <w:end w:w="85" w:type="dxa"/>
            </w:tcMar>
            <w:vAlign w:val="center"/>
          </w:tcPr>
          <w:p>
            <w:r>
              <w:rPr>
                <w:b/>
                <w:color w:val="FFFFFF"/>
                <w:sz w:val="16"/>
              </w:rPr>
              <w:t>RF incluido</w:t>
            </w:r>
          </w:p>
        </w:tc>
        <w:tc>
          <w:tcPr>
            <w:tcW w:type="dxa" w:w="1872"/>
            <w:shd w:fill="252830"/>
            <w:tcMar>
              <w:top w:w="80" w:type="dxa"/>
              <w:start w:w="85" w:type="dxa"/>
              <w:bottom w:w="80" w:type="dxa"/>
              <w:end w:w="85" w:type="dxa"/>
            </w:tcMar>
            <w:vAlign w:val="center"/>
          </w:tcPr>
          <w:p>
            <w:r>
              <w:rPr>
                <w:b/>
                <w:color w:val="FFFFFF"/>
                <w:sz w:val="16"/>
              </w:rPr>
              <w:t>Implementado (sí/no)</w:t>
            </w:r>
          </w:p>
        </w:tc>
        <w:tc>
          <w:tcPr>
            <w:tcW w:type="dxa" w:w="2088"/>
            <w:shd w:fill="252830"/>
            <w:tcMar>
              <w:top w:w="80" w:type="dxa"/>
              <w:start w:w="85" w:type="dxa"/>
              <w:bottom w:w="80" w:type="dxa"/>
              <w:end w:w="85" w:type="dxa"/>
            </w:tcMar>
            <w:vAlign w:val="center"/>
          </w:tcPr>
          <w:p>
            <w:r>
              <w:rPr>
                <w:b/>
                <w:color w:val="FFFFFF"/>
                <w:sz w:val="16"/>
              </w:rPr>
              <w:t>Evidencia</w:t>
            </w:r>
          </w:p>
        </w:tc>
        <w:tc>
          <w:tcPr>
            <w:tcW w:type="dxa" w:w="3744"/>
            <w:shd w:fill="252830"/>
            <w:tcMar>
              <w:top w:w="80" w:type="dxa"/>
              <w:start w:w="85" w:type="dxa"/>
              <w:bottom w:w="80" w:type="dxa"/>
              <w:end w:w="85" w:type="dxa"/>
            </w:tcMar>
            <w:vAlign w:val="center"/>
          </w:tcPr>
          <w:p>
            <w:r>
              <w:rPr>
                <w:b/>
                <w:color w:val="FFFFFF"/>
                <w:sz w:val="16"/>
              </w:rPr>
              <w:t>Observación</w:t>
            </w:r>
          </w:p>
        </w:tc>
      </w:tr>
      <w:tr>
        <w:tc>
          <w:tcPr>
            <w:tcW w:type="dxa" w:w="1656"/>
            <w:tcMar>
              <w:top w:w="80" w:type="dxa"/>
              <w:start w:w="85" w:type="dxa"/>
              <w:bottom w:w="80" w:type="dxa"/>
              <w:end w:w="85" w:type="dxa"/>
            </w:tcMar>
            <w:vAlign w:val="center"/>
          </w:tcPr>
          <w:p>
            <w:pPr>
              <w:spacing w:before="40" w:after="40"/>
            </w:pPr>
            <w:r/>
            <w:r>
              <w:rPr>
                <w:rFonts w:ascii="Calibri" w:hAnsi="Calibri"/>
                <w:b w:val="0"/>
                <w:sz w:val="17"/>
              </w:rPr>
              <w:t>RF-01 a RF-03 (Autenticación JWT/RBAC, Catálogo de prendas y Carrito con flete)</w:t>
            </w:r>
          </w:p>
        </w:tc>
        <w:tc>
          <w:tcPr>
            <w:tcW w:type="dxa" w:w="1872"/>
            <w:tcMar>
              <w:top w:w="80" w:type="dxa"/>
              <w:start w:w="85" w:type="dxa"/>
              <w:bottom w:w="80" w:type="dxa"/>
              <w:end w:w="85" w:type="dxa"/>
            </w:tcMar>
            <w:vAlign w:val="center"/>
          </w:tcPr>
          <w:p>
            <w:pPr>
              <w:spacing w:before="40" w:after="40"/>
            </w:pPr>
            <w:r/>
            <w:r>
              <w:rPr>
                <w:rFonts w:ascii="Calibri" w:hAnsi="Calibri"/>
                <w:b w:val="0"/>
                <w:sz w:val="17"/>
              </w:rPr>
              <w:t>Sí</w:t>
            </w:r>
          </w:p>
        </w:tc>
        <w:tc>
          <w:tcPr>
            <w:tcW w:type="dxa" w:w="2088"/>
            <w:tcMar>
              <w:top w:w="80" w:type="dxa"/>
              <w:start w:w="85" w:type="dxa"/>
              <w:bottom w:w="80" w:type="dxa"/>
              <w:end w:w="85" w:type="dxa"/>
            </w:tcMar>
            <w:vAlign w:val="center"/>
          </w:tcPr>
          <w:p>
            <w:pPr>
              <w:spacing w:before="40" w:after="40"/>
            </w:pPr>
            <w:r/>
            <w:r>
              <w:rPr>
                <w:rFonts w:ascii="Calibri" w:hAnsi="Calibri"/>
                <w:b w:val="0"/>
                <w:sz w:val="17"/>
              </w:rPr>
              <w:t>EV-01, EV-02, EV-03 (tests/auth.test.ts, products.test.ts, PedidoForm.test.tsx)</w:t>
            </w:r>
          </w:p>
        </w:tc>
        <w:tc>
          <w:tcPr>
            <w:tcW w:type="dxa" w:w="3744"/>
            <w:tcMar>
              <w:top w:w="80" w:type="dxa"/>
              <w:start w:w="85" w:type="dxa"/>
              <w:bottom w:w="80" w:type="dxa"/>
              <w:end w:w="85" w:type="dxa"/>
            </w:tcMar>
            <w:vAlign w:val="center"/>
          </w:tcPr>
          <w:p>
            <w:pPr>
              <w:spacing w:before="40" w:after="40"/>
            </w:pPr>
            <w:r/>
            <w:r>
              <w:rPr>
                <w:rFonts w:ascii="Calibri" w:hAnsi="Calibri"/>
                <w:b w:val="0"/>
                <w:sz w:val="17"/>
              </w:rPr>
              <w:t>Tokens HS256 emitidos, caducidad de 24h, 12 variantes de indumentaria y reglas de flete Lima (S/ 10) y Provincias (S/ 20) validadas.</w:t>
            </w:r>
          </w:p>
        </w:tc>
      </w:tr>
      <w:tr>
        <w:tc>
          <w:tcPr>
            <w:tcW w:type="dxa" w:w="1656"/>
            <w:tcMar>
              <w:top w:w="80" w:type="dxa"/>
              <w:start w:w="85" w:type="dxa"/>
              <w:bottom w:w="80" w:type="dxa"/>
              <w:end w:w="85" w:type="dxa"/>
            </w:tcMar>
            <w:vAlign w:val="center"/>
            <w:shd w:fill="F6F7F9"/>
          </w:tcPr>
          <w:p>
            <w:pPr>
              <w:spacing w:before="40" w:after="40"/>
            </w:pPr>
            <w:r/>
            <w:r>
              <w:rPr>
                <w:rFonts w:ascii="Calibri" w:hAnsi="Calibri"/>
                <w:b w:val="0"/>
                <w:sz w:val="17"/>
              </w:rPr>
              <w:t>RF-04 a RF-07 (Registro transaccional, Prevención de sobreventa, Tracking y Comprobantes PDF)</w:t>
            </w:r>
          </w:p>
        </w:tc>
        <w:tc>
          <w:tcPr>
            <w:tcW w:type="dxa" w:w="1872"/>
            <w:tcMar>
              <w:top w:w="80" w:type="dxa"/>
              <w:start w:w="85" w:type="dxa"/>
              <w:bottom w:w="80" w:type="dxa"/>
              <w:end w:w="85" w:type="dxa"/>
            </w:tcMar>
            <w:vAlign w:val="center"/>
            <w:shd w:fill="F6F7F9"/>
          </w:tcPr>
          <w:p>
            <w:pPr>
              <w:spacing w:before="40" w:after="40"/>
            </w:pPr>
            <w:r/>
            <w:r>
              <w:rPr>
                <w:rFonts w:ascii="Calibri" w:hAnsi="Calibri"/>
                <w:b w:val="0"/>
                <w:sz w:val="17"/>
              </w:rPr>
              <w:t>Sí</w:t>
            </w:r>
          </w:p>
        </w:tc>
        <w:tc>
          <w:tcPr>
            <w:tcW w:type="dxa" w:w="2088"/>
            <w:tcMar>
              <w:top w:w="80" w:type="dxa"/>
              <w:start w:w="85" w:type="dxa"/>
              <w:bottom w:w="80" w:type="dxa"/>
              <w:end w:w="85" w:type="dxa"/>
            </w:tcMar>
            <w:vAlign w:val="center"/>
            <w:shd w:fill="F6F7F9"/>
          </w:tcPr>
          <w:p>
            <w:pPr>
              <w:spacing w:before="40" w:after="40"/>
            </w:pPr>
            <w:r/>
            <w:r>
              <w:rPr>
                <w:rFonts w:ascii="Calibri" w:hAnsi="Calibri"/>
                <w:b w:val="0"/>
                <w:sz w:val="17"/>
              </w:rPr>
              <w:t>EV-04, EV-05, EV-06, EV-07 (tests/orders.test.ts, idempotency.concurrency.test.ts, pdfGenerator.test.ts)</w:t>
            </w:r>
          </w:p>
        </w:tc>
        <w:tc>
          <w:tcPr>
            <w:tcW w:type="dxa" w:w="3744"/>
            <w:tcMar>
              <w:top w:w="80" w:type="dxa"/>
              <w:start w:w="85" w:type="dxa"/>
              <w:bottom w:w="80" w:type="dxa"/>
              <w:end w:w="85" w:type="dxa"/>
            </w:tcMar>
            <w:vAlign w:val="center"/>
            <w:shd w:fill="F6F7F9"/>
          </w:tcPr>
          <w:p>
            <w:pPr>
              <w:spacing w:before="40" w:after="40"/>
            </w:pPr>
            <w:r/>
            <w:r>
              <w:rPr>
                <w:rFonts w:ascii="Calibri" w:hAnsi="Calibri"/>
                <w:b w:val="0"/>
                <w:sz w:val="17"/>
              </w:rPr>
              <w:t>Transacciones ACID con SELECT ... FOR UPDATE, código correlativo (#LFT-NNN) y emisión determinística de comprobantes térmicos.</w:t>
            </w:r>
          </w:p>
        </w:tc>
      </w:tr>
      <w:tr>
        <w:tc>
          <w:tcPr>
            <w:tcW w:type="dxa" w:w="1656"/>
            <w:tcMar>
              <w:top w:w="80" w:type="dxa"/>
              <w:start w:w="85" w:type="dxa"/>
              <w:bottom w:w="80" w:type="dxa"/>
              <w:end w:w="85" w:type="dxa"/>
            </w:tcMar>
            <w:vAlign w:val="center"/>
          </w:tcPr>
          <w:p>
            <w:pPr>
              <w:spacing w:before="40" w:after="40"/>
            </w:pPr>
            <w:r/>
            <w:r>
              <w:rPr>
                <w:rFonts w:ascii="Calibri" w:hAnsi="Calibri"/>
                <w:b w:val="0"/>
                <w:sz w:val="17"/>
              </w:rPr>
              <w:t>RF-08 a RF-10 (Webhooks de pago HMAC-SHA256, WhatsApp Cloud API y Padrón SUNAT/RENIEC)</w:t>
            </w:r>
          </w:p>
        </w:tc>
        <w:tc>
          <w:tcPr>
            <w:tcW w:type="dxa" w:w="1872"/>
            <w:tcMar>
              <w:top w:w="80" w:type="dxa"/>
              <w:start w:w="85" w:type="dxa"/>
              <w:bottom w:w="80" w:type="dxa"/>
              <w:end w:w="85" w:type="dxa"/>
            </w:tcMar>
            <w:vAlign w:val="center"/>
          </w:tcPr>
          <w:p>
            <w:pPr>
              <w:spacing w:before="40" w:after="40"/>
            </w:pPr>
            <w:r/>
            <w:r>
              <w:rPr>
                <w:rFonts w:ascii="Calibri" w:hAnsi="Calibri"/>
                <w:b w:val="0"/>
                <w:sz w:val="17"/>
              </w:rPr>
              <w:t>Sí</w:t>
            </w:r>
          </w:p>
        </w:tc>
        <w:tc>
          <w:tcPr>
            <w:tcW w:type="dxa" w:w="2088"/>
            <w:tcMar>
              <w:top w:w="80" w:type="dxa"/>
              <w:start w:w="85" w:type="dxa"/>
              <w:bottom w:w="80" w:type="dxa"/>
              <w:end w:w="85" w:type="dxa"/>
            </w:tcMar>
            <w:vAlign w:val="center"/>
          </w:tcPr>
          <w:p>
            <w:pPr>
              <w:spacing w:before="40" w:after="40"/>
            </w:pPr>
            <w:r/>
            <w:r>
              <w:rPr>
                <w:rFonts w:ascii="Calibri" w:hAnsi="Calibri"/>
                <w:b w:val="0"/>
                <w:sz w:val="17"/>
              </w:rPr>
              <w:t>EV-08, EV-09, EV-10 (tests/integration_external.test.ts, webhook.test.ts)</w:t>
            </w:r>
          </w:p>
        </w:tc>
        <w:tc>
          <w:tcPr>
            <w:tcW w:type="dxa" w:w="3744"/>
            <w:tcMar>
              <w:top w:w="80" w:type="dxa"/>
              <w:start w:w="85" w:type="dxa"/>
              <w:bottom w:w="80" w:type="dxa"/>
              <w:end w:w="85" w:type="dxa"/>
            </w:tcMar>
            <w:vAlign w:val="center"/>
          </w:tcPr>
          <w:p>
            <w:pPr>
              <w:spacing w:before="40" w:after="40"/>
            </w:pPr>
            <w:r/>
            <w:r>
              <w:rPr>
                <w:rFonts w:ascii="Calibri" w:hAnsi="Calibri"/>
                <w:b w:val="0"/>
                <w:sz w:val="17"/>
              </w:rPr>
              <w:t>Conciliación de pagos móviles con timingSafeEqual, enlace de tracking hacia WhatsApp y consulta válida de DNI/RUC.</w:t>
            </w:r>
          </w:p>
        </w:tc>
      </w:tr>
      <w:tr>
        <w:tc>
          <w:tcPr>
            <w:tcW w:type="dxa" w:w="2416"/>
          </w:tcPr>
          <w:p>
            <w:pPr>
              <w:spacing w:before="40" w:after="40"/>
            </w:pPr>
            <w:r/>
            <w:r>
              <w:rPr>
                <w:rFonts w:ascii="Calibri" w:hAnsi="Calibri"/>
                <w:b w:val="0"/>
                <w:sz w:val="17"/>
              </w:rPr>
              <w:t>Indicador de Completitud Funcional Consolidado</w:t>
            </w:r>
          </w:p>
        </w:tc>
        <w:tc>
          <w:tcPr>
            <w:tcW w:type="dxa" w:w="2416"/>
          </w:tcPr>
          <w:p>
            <w:pPr>
              <w:spacing w:before="40" w:after="40"/>
            </w:pPr>
            <w:r/>
            <w:r>
              <w:rPr>
                <w:rFonts w:ascii="Calibri" w:hAnsi="Calibri"/>
                <w:b w:val="0"/>
                <w:sz w:val="17"/>
              </w:rPr>
              <w:t>100.0 % (10/10 RF)</w:t>
            </w:r>
          </w:p>
        </w:tc>
        <w:tc>
          <w:tcPr>
            <w:tcW w:type="dxa" w:w="2416"/>
          </w:tcPr>
          <w:p>
            <w:pPr>
              <w:spacing w:before="40" w:after="40"/>
            </w:pPr>
            <w:r/>
            <w:r>
              <w:rPr>
                <w:rFonts w:ascii="Calibri" w:hAnsi="Calibri"/>
                <w:b w:val="0"/>
                <w:sz w:val="17"/>
              </w:rPr>
              <w:t>Suites de prueba Jest v29 (121 passed) y Vitest v4.1 (66 passed)</w:t>
            </w:r>
          </w:p>
        </w:tc>
        <w:tc>
          <w:tcPr>
            <w:tcW w:type="dxa" w:w="2416"/>
          </w:tcPr>
          <w:p>
            <w:pPr>
              <w:spacing w:before="40" w:after="40"/>
            </w:pPr>
            <w:r/>
            <w:r>
              <w:rPr>
                <w:rFonts w:ascii="Calibri" w:hAnsi="Calibri"/>
                <w:b w:val="0"/>
                <w:sz w:val="17"/>
              </w:rPr>
              <w:t>10 de 10 requisitos funcionales del alcance prioritario se encuentran completamente implementados y respaldados por pruebas automatizadas.</w:t>
            </w:r>
          </w:p>
        </w:tc>
      </w:tr>
    </w:tbl>
    <w:p>
      <w:pPr>
        <w:spacing w:after="0"/>
      </w:pPr>
    </w:p>
    <w:p>
      <w:pPr>
        <w:pStyle w:val="Heading2"/>
      </w:pPr>
      <w:r>
        <w:t>5.2 Corrección funcional</w:t>
      </w:r>
    </w:p>
    <w:p>
      <w:r>
        <w:t>Comparar resultado observado frente a un oráculo comprobable: regla de negocio, cálculo esperado, contrato o dato inicial conocido.</w:t>
      </w:r>
    </w:p>
    <w:tbl>
      <w:tblPr>
        <w:tblStyle w:val="TableGrid"/>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1152"/>
            <w:shd w:fill="252830"/>
            <w:tcMar>
              <w:top w:w="80" w:type="dxa"/>
              <w:start w:w="85" w:type="dxa"/>
              <w:bottom w:w="80" w:type="dxa"/>
              <w:end w:w="85" w:type="dxa"/>
            </w:tcMar>
            <w:vAlign w:val="center"/>
          </w:tcPr>
          <w:p>
            <w:r>
              <w:rPr>
                <w:b/>
                <w:color w:val="FFFFFF"/>
                <w:sz w:val="16"/>
              </w:rPr>
              <w:t>ID prueba</w:t>
            </w:r>
          </w:p>
        </w:tc>
        <w:tc>
          <w:tcPr>
            <w:tcW w:type="dxa" w:w="2088"/>
            <w:shd w:fill="252830"/>
            <w:tcMar>
              <w:top w:w="80" w:type="dxa"/>
              <w:start w:w="85" w:type="dxa"/>
              <w:bottom w:w="80" w:type="dxa"/>
              <w:end w:w="85" w:type="dxa"/>
            </w:tcMar>
            <w:vAlign w:val="center"/>
          </w:tcPr>
          <w:p>
            <w:r>
              <w:rPr>
                <w:b/>
                <w:color w:val="FFFFFF"/>
                <w:sz w:val="16"/>
              </w:rPr>
              <w:t>Entrada / precondición</w:t>
            </w:r>
          </w:p>
        </w:tc>
        <w:tc>
          <w:tcPr>
            <w:tcW w:type="dxa" w:w="2088"/>
            <w:shd w:fill="252830"/>
            <w:tcMar>
              <w:top w:w="80" w:type="dxa"/>
              <w:start w:w="85" w:type="dxa"/>
              <w:bottom w:w="80" w:type="dxa"/>
              <w:end w:w="85" w:type="dxa"/>
            </w:tcMar>
            <w:vAlign w:val="center"/>
          </w:tcPr>
          <w:p>
            <w:r>
              <w:rPr>
                <w:b/>
                <w:color w:val="FFFFFF"/>
                <w:sz w:val="16"/>
              </w:rPr>
              <w:t>Salida esperada</w:t>
            </w:r>
          </w:p>
        </w:tc>
        <w:tc>
          <w:tcPr>
            <w:tcW w:type="dxa" w:w="2160"/>
            <w:shd w:fill="252830"/>
            <w:tcMar>
              <w:top w:w="80" w:type="dxa"/>
              <w:start w:w="85" w:type="dxa"/>
              <w:bottom w:w="80" w:type="dxa"/>
              <w:end w:w="85" w:type="dxa"/>
            </w:tcMar>
            <w:vAlign w:val="center"/>
          </w:tcPr>
          <w:p>
            <w:r>
              <w:rPr>
                <w:b/>
                <w:color w:val="FFFFFF"/>
                <w:sz w:val="16"/>
              </w:rPr>
              <w:t>Salida real</w:t>
            </w:r>
          </w:p>
        </w:tc>
        <w:tc>
          <w:tcPr>
            <w:tcW w:type="dxa" w:w="1872"/>
            <w:shd w:fill="252830"/>
            <w:tcMar>
              <w:top w:w="80" w:type="dxa"/>
              <w:start w:w="85" w:type="dxa"/>
              <w:bottom w:w="80" w:type="dxa"/>
              <w:end w:w="85" w:type="dxa"/>
            </w:tcMar>
            <w:vAlign w:val="center"/>
          </w:tcPr>
          <w:p>
            <w:r>
              <w:rPr>
                <w:b/>
                <w:color w:val="FFFFFF"/>
                <w:sz w:val="16"/>
              </w:rPr>
              <w:t>Dictamen</w:t>
            </w:r>
          </w:p>
        </w:tc>
      </w:tr>
      <w:tr>
        <w:tc>
          <w:tcPr>
            <w:tcW w:type="dxa" w:w="1152"/>
            <w:tcMar>
              <w:top w:w="80" w:type="dxa"/>
              <w:start w:w="85" w:type="dxa"/>
              <w:bottom w:w="80" w:type="dxa"/>
              <w:end w:w="85" w:type="dxa"/>
            </w:tcMar>
            <w:vAlign w:val="center"/>
          </w:tcPr>
          <w:p>
            <w:pPr>
              <w:spacing w:before="40" w:after="40"/>
            </w:pPr>
            <w:r/>
            <w:r>
              <w:rPr>
                <w:rFonts w:ascii="Calibri" w:hAnsi="Calibri"/>
                <w:b w:val="0"/>
                <w:sz w:val="17"/>
              </w:rPr>
              <w:t>PF-01</w:t>
            </w:r>
          </w:p>
        </w:tc>
        <w:tc>
          <w:tcPr>
            <w:tcW w:type="dxa" w:w="2088"/>
            <w:tcMar>
              <w:top w:w="80" w:type="dxa"/>
              <w:start w:w="85" w:type="dxa"/>
              <w:bottom w:w="80" w:type="dxa"/>
              <w:end w:w="85" w:type="dxa"/>
            </w:tcMar>
            <w:vAlign w:val="center"/>
          </w:tcPr>
          <w:p>
            <w:pPr>
              <w:spacing w:before="40" w:after="40"/>
            </w:pPr>
            <w:r/>
            <w:r>
              <w:rPr>
                <w:rFonts w:ascii="Calibri" w:hAnsi="Calibri"/>
                <w:b w:val="0"/>
                <w:sz w:val="17"/>
              </w:rPr>
              <w:t>Credenciales válidas de operador (email: admin@leofit.pe / hash bcryptjs 10 rondas)</w:t>
            </w:r>
          </w:p>
        </w:tc>
        <w:tc>
          <w:tcPr>
            <w:tcW w:type="dxa" w:w="2088"/>
            <w:tcMar>
              <w:top w:w="80" w:type="dxa"/>
              <w:start w:w="85" w:type="dxa"/>
              <w:bottom w:w="80" w:type="dxa"/>
              <w:end w:w="85" w:type="dxa"/>
            </w:tcMar>
            <w:vAlign w:val="center"/>
          </w:tcPr>
          <w:p>
            <w:pPr>
              <w:spacing w:before="40" w:after="40"/>
            </w:pPr>
            <w:r/>
            <w:r>
              <w:rPr>
                <w:rFonts w:ascii="Calibri" w:hAnsi="Calibri"/>
                <w:b w:val="0"/>
                <w:sz w:val="17"/>
              </w:rPr>
              <w:t>Token JWT firmado con payload {id, email, role} y status HTTP 200</w:t>
            </w:r>
          </w:p>
        </w:tc>
        <w:tc>
          <w:tcPr>
            <w:tcW w:type="dxa" w:w="2160"/>
            <w:tcMar>
              <w:top w:w="80" w:type="dxa"/>
              <w:start w:w="85" w:type="dxa"/>
              <w:bottom w:w="80" w:type="dxa"/>
              <w:end w:w="85" w:type="dxa"/>
            </w:tcMar>
            <w:vAlign w:val="center"/>
          </w:tcPr>
          <w:p>
            <w:pPr>
              <w:spacing w:before="40" w:after="40"/>
            </w:pPr>
            <w:r/>
            <w:r>
              <w:rPr>
                <w:rFonts w:ascii="Calibri" w:hAnsi="Calibri"/>
                <w:b w:val="0"/>
                <w:sz w:val="17"/>
              </w:rPr>
              <w:t>HTTP 200 OK, token recibido con rol 'ADMIN', duración 24h</w:t>
            </w:r>
          </w:p>
        </w:tc>
        <w:tc>
          <w:tcPr>
            <w:tcW w:type="dxa" w:w="1872"/>
            <w:tcMar>
              <w:top w:w="80" w:type="dxa"/>
              <w:start w:w="85" w:type="dxa"/>
              <w:bottom w:w="80" w:type="dxa"/>
              <w:end w:w="85" w:type="dxa"/>
            </w:tcMar>
            <w:vAlign w:val="center"/>
          </w:tcPr>
          <w:p>
            <w:pPr>
              <w:spacing w:before="40" w:after="40"/>
            </w:pPr>
            <w:r/>
            <w:r>
              <w:rPr>
                <w:rFonts w:ascii="Calibri" w:hAnsi="Calibri"/>
                <w:b w:val="0"/>
                <w:sz w:val="17"/>
              </w:rPr>
              <w:t>Aprueba</w:t>
            </w:r>
          </w:p>
        </w:tc>
      </w:tr>
      <w:tr>
        <w:tc>
          <w:tcPr>
            <w:tcW w:type="dxa" w:w="1152"/>
            <w:tcMar>
              <w:top w:w="80" w:type="dxa"/>
              <w:start w:w="85" w:type="dxa"/>
              <w:bottom w:w="80" w:type="dxa"/>
              <w:end w:w="85" w:type="dxa"/>
            </w:tcMar>
            <w:vAlign w:val="center"/>
            <w:shd w:fill="F6F7F9"/>
          </w:tcPr>
          <w:p>
            <w:pPr>
              <w:spacing w:before="40" w:after="40"/>
            </w:pPr>
            <w:r/>
            <w:r>
              <w:rPr>
                <w:rFonts w:ascii="Calibri" w:hAnsi="Calibri"/>
                <w:b w:val="0"/>
                <w:sz w:val="17"/>
              </w:rPr>
              <w:t>PF-02</w:t>
            </w:r>
          </w:p>
        </w:tc>
        <w:tc>
          <w:tcPr>
            <w:tcW w:type="dxa" w:w="2088"/>
            <w:tcMar>
              <w:top w:w="80" w:type="dxa"/>
              <w:start w:w="85" w:type="dxa"/>
              <w:bottom w:w="80" w:type="dxa"/>
              <w:end w:w="85" w:type="dxa"/>
            </w:tcMar>
            <w:vAlign w:val="center"/>
            <w:shd w:fill="F6F7F9"/>
          </w:tcPr>
          <w:p>
            <w:pPr>
              <w:spacing w:before="40" w:after="40"/>
            </w:pPr>
            <w:r/>
            <w:r>
              <w:rPr>
                <w:rFonts w:ascii="Calibri" w:hAnsi="Calibri"/>
                <w:b w:val="0"/>
                <w:sz w:val="17"/>
              </w:rPr>
              <w:t>Crear orden con stock suficiente (Camiseta M, stock disponible: 8, solicita: 2 unidades)</w:t>
            </w:r>
          </w:p>
        </w:tc>
        <w:tc>
          <w:tcPr>
            <w:tcW w:type="dxa" w:w="2088"/>
            <w:tcMar>
              <w:top w:w="80" w:type="dxa"/>
              <w:start w:w="85" w:type="dxa"/>
              <w:bottom w:w="80" w:type="dxa"/>
              <w:end w:w="85" w:type="dxa"/>
            </w:tcMar>
            <w:vAlign w:val="center"/>
            <w:shd w:fill="F6F7F9"/>
          </w:tcPr>
          <w:p>
            <w:pPr>
              <w:spacing w:before="40" w:after="40"/>
            </w:pPr>
            <w:r/>
            <w:r>
              <w:rPr>
                <w:rFonts w:ascii="Calibri" w:hAnsi="Calibri"/>
                <w:b w:val="0"/>
                <w:sz w:val="17"/>
              </w:rPr>
              <w:t>Orden registrada (#LFT-004), stock residual = 6 unidades, total exacto</w:t>
            </w:r>
          </w:p>
        </w:tc>
        <w:tc>
          <w:tcPr>
            <w:tcW w:type="dxa" w:w="2160"/>
            <w:tcMar>
              <w:top w:w="80" w:type="dxa"/>
              <w:start w:w="85" w:type="dxa"/>
              <w:bottom w:w="80" w:type="dxa"/>
              <w:end w:w="85" w:type="dxa"/>
            </w:tcMar>
            <w:vAlign w:val="center"/>
            <w:shd w:fill="F6F7F9"/>
          </w:tcPr>
          <w:p>
            <w:pPr>
              <w:spacing w:before="40" w:after="40"/>
            </w:pPr>
            <w:r/>
            <w:r>
              <w:rPr>
                <w:rFonts w:ascii="Calibri" w:hAnsi="Calibri"/>
                <w:b w:val="0"/>
                <w:sz w:val="17"/>
              </w:rPr>
              <w:t>HTTP 201 Created, orden insertada, stock actualizado a 6 en BD</w:t>
            </w:r>
          </w:p>
        </w:tc>
        <w:tc>
          <w:tcPr>
            <w:tcW w:type="dxa" w:w="1872"/>
            <w:tcMar>
              <w:top w:w="80" w:type="dxa"/>
              <w:start w:w="85" w:type="dxa"/>
              <w:bottom w:w="80" w:type="dxa"/>
              <w:end w:w="85" w:type="dxa"/>
            </w:tcMar>
            <w:vAlign w:val="center"/>
            <w:shd w:fill="F6F7F9"/>
          </w:tcPr>
          <w:p>
            <w:pPr>
              <w:spacing w:before="40" w:after="40"/>
            </w:pPr>
            <w:r/>
            <w:r>
              <w:rPr>
                <w:rFonts w:ascii="Calibri" w:hAnsi="Calibri"/>
                <w:b w:val="0"/>
                <w:sz w:val="17"/>
              </w:rPr>
              <w:t>Aprueba</w:t>
            </w:r>
          </w:p>
        </w:tc>
      </w:tr>
      <w:tr>
        <w:tc>
          <w:tcPr>
            <w:tcW w:type="dxa" w:w="1152"/>
            <w:tcMar>
              <w:top w:w="80" w:type="dxa"/>
              <w:start w:w="85" w:type="dxa"/>
              <w:bottom w:w="80" w:type="dxa"/>
              <w:end w:w="85" w:type="dxa"/>
            </w:tcMar>
            <w:vAlign w:val="center"/>
          </w:tcPr>
          <w:p>
            <w:pPr>
              <w:spacing w:before="40" w:after="40"/>
            </w:pPr>
            <w:r/>
            <w:r>
              <w:rPr>
                <w:rFonts w:ascii="Calibri" w:hAnsi="Calibri"/>
                <w:b w:val="0"/>
                <w:sz w:val="17"/>
              </w:rPr>
              <w:t>PF-03</w:t>
            </w:r>
          </w:p>
        </w:tc>
        <w:tc>
          <w:tcPr>
            <w:tcW w:type="dxa" w:w="2088"/>
            <w:tcMar>
              <w:top w:w="80" w:type="dxa"/>
              <w:start w:w="85" w:type="dxa"/>
              <w:bottom w:w="80" w:type="dxa"/>
              <w:end w:w="85" w:type="dxa"/>
            </w:tcMar>
            <w:vAlign w:val="center"/>
          </w:tcPr>
          <w:p>
            <w:pPr>
              <w:spacing w:before="40" w:after="40"/>
            </w:pPr>
            <w:r/>
            <w:r>
              <w:rPr>
                <w:rFonts w:ascii="Calibri" w:hAnsi="Calibri"/>
                <w:b w:val="0"/>
                <w:sz w:val="17"/>
              </w:rPr>
              <w:t>Crear orden solicitando cantidad mayor al stock (stock disponible: 1, solicita: 5 unidades)</w:t>
            </w:r>
          </w:p>
        </w:tc>
        <w:tc>
          <w:tcPr>
            <w:tcW w:type="dxa" w:w="2088"/>
            <w:tcMar>
              <w:top w:w="80" w:type="dxa"/>
              <w:start w:w="85" w:type="dxa"/>
              <w:bottom w:w="80" w:type="dxa"/>
              <w:end w:w="85" w:type="dxa"/>
            </w:tcMar>
            <w:vAlign w:val="center"/>
          </w:tcPr>
          <w:p>
            <w:pPr>
              <w:spacing w:before="40" w:after="40"/>
            </w:pPr>
            <w:r/>
            <w:r>
              <w:rPr>
                <w:rFonts w:ascii="Calibri" w:hAnsi="Calibri"/>
                <w:b w:val="0"/>
                <w:sz w:val="17"/>
              </w:rPr>
              <w:t>Transacción revertida (ROLLBACK), status HTTP 400 'Stock insuficiente'</w:t>
            </w:r>
          </w:p>
        </w:tc>
        <w:tc>
          <w:tcPr>
            <w:tcW w:type="dxa" w:w="2160"/>
            <w:tcMar>
              <w:top w:w="80" w:type="dxa"/>
              <w:start w:w="85" w:type="dxa"/>
              <w:bottom w:w="80" w:type="dxa"/>
              <w:end w:w="85" w:type="dxa"/>
            </w:tcMar>
            <w:vAlign w:val="center"/>
          </w:tcPr>
          <w:p>
            <w:pPr>
              <w:spacing w:before="40" w:after="40"/>
            </w:pPr>
            <w:r/>
            <w:r>
              <w:rPr>
                <w:rFonts w:ascii="Calibri" w:hAnsi="Calibri"/>
                <w:b w:val="0"/>
                <w:sz w:val="17"/>
              </w:rPr>
              <w:t>HTTP 400 Bad Request con mensaje de validación Zod, stock intacto en BD</w:t>
            </w:r>
          </w:p>
        </w:tc>
        <w:tc>
          <w:tcPr>
            <w:tcW w:type="dxa" w:w="1872"/>
            <w:tcMar>
              <w:top w:w="80" w:type="dxa"/>
              <w:start w:w="85" w:type="dxa"/>
              <w:bottom w:w="80" w:type="dxa"/>
              <w:end w:w="85" w:type="dxa"/>
            </w:tcMar>
            <w:vAlign w:val="center"/>
          </w:tcPr>
          <w:p>
            <w:pPr>
              <w:spacing w:before="40" w:after="40"/>
            </w:pPr>
            <w:r/>
            <w:r>
              <w:rPr>
                <w:rFonts w:ascii="Calibri" w:hAnsi="Calibri"/>
                <w:b w:val="0"/>
                <w:sz w:val="17"/>
              </w:rPr>
              <w:t>Aprueba</w:t>
            </w:r>
          </w:p>
        </w:tc>
      </w:tr>
      <w:tr>
        <w:tc>
          <w:tcPr>
            <w:tcW w:type="dxa" w:w="1933"/>
          </w:tcPr>
          <w:p>
            <w:pPr>
              <w:spacing w:before="40" w:after="40"/>
            </w:pPr>
            <w:r/>
            <w:r>
              <w:rPr>
                <w:rFonts w:ascii="Calibri" w:hAnsi="Calibri"/>
                <w:b w:val="0"/>
                <w:sz w:val="17"/>
              </w:rPr>
              <w:t>PF-04</w:t>
            </w:r>
          </w:p>
        </w:tc>
        <w:tc>
          <w:tcPr>
            <w:tcW w:type="dxa" w:w="1933"/>
          </w:tcPr>
          <w:p>
            <w:pPr>
              <w:spacing w:before="40" w:after="40"/>
            </w:pPr>
            <w:r/>
            <w:r>
              <w:rPr>
                <w:rFonts w:ascii="Calibri" w:hAnsi="Calibri"/>
                <w:b w:val="0"/>
                <w:sz w:val="17"/>
              </w:rPr>
              <w:t>Consultar tracking con código existente ('#LFT-001') vs código inexistente ('#LFT-999')</w:t>
            </w:r>
          </w:p>
        </w:tc>
        <w:tc>
          <w:tcPr>
            <w:tcW w:type="dxa" w:w="1933"/>
          </w:tcPr>
          <w:p>
            <w:pPr>
              <w:spacing w:before="40" w:after="40"/>
            </w:pPr>
            <w:r/>
            <w:r>
              <w:rPr>
                <w:rFonts w:ascii="Calibri" w:hAnsi="Calibri"/>
                <w:b w:val="0"/>
                <w:sz w:val="17"/>
              </w:rPr>
              <w:t>Existente: HTTP 200 con timeline; Inexistente: HTTP 404 envelope seguro</w:t>
            </w:r>
          </w:p>
        </w:tc>
        <w:tc>
          <w:tcPr>
            <w:tcW w:type="dxa" w:w="1933"/>
          </w:tcPr>
          <w:p>
            <w:pPr>
              <w:spacing w:before="40" w:after="40"/>
            </w:pPr>
            <w:r/>
            <w:r>
              <w:rPr>
                <w:rFonts w:ascii="Calibri" w:hAnsi="Calibri"/>
                <w:b w:val="0"/>
                <w:sz w:val="17"/>
              </w:rPr>
              <w:t>HTTP 200 con datos de despacho / HTTP 404 {success:false, error:'NOT_FOUND'}</w:t>
            </w:r>
          </w:p>
        </w:tc>
        <w:tc>
          <w:tcPr>
            <w:tcW w:type="dxa" w:w="1933"/>
          </w:tcPr>
          <w:p>
            <w:pPr>
              <w:spacing w:before="40" w:after="40"/>
            </w:pPr>
            <w:r/>
            <w:r>
              <w:rPr>
                <w:rFonts w:ascii="Calibri" w:hAnsi="Calibri"/>
                <w:b w:val="0"/>
                <w:sz w:val="17"/>
              </w:rPr>
              <w:t>Aprueba</w:t>
            </w:r>
          </w:p>
        </w:tc>
      </w:tr>
    </w:tbl>
    <w:p>
      <w:pPr>
        <w:spacing w:after="0"/>
      </w:pPr>
    </w:p>
    <w:p>
      <w:pPr>
        <w:pStyle w:val="Heading2"/>
      </w:pPr>
      <w:r>
        <w:t>5.3 Idoneidad funcional</w:t>
      </w:r>
    </w:p>
    <w:p>
      <w:r>
        <w:t>Observar si el sistema ayuda a resolver las tareas relevantes sin pasos innecesarios. Definir un guion de usuario y registrar pasos, obstáculos y éxito.</w:t>
      </w:r>
    </w:p>
    <w:tbl>
      <w:tblPr>
        <w:tblStyle w:val="TableGrid"/>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2448"/>
            <w:shd w:fill="252830"/>
            <w:tcMar>
              <w:top w:w="80" w:type="dxa"/>
              <w:start w:w="85" w:type="dxa"/>
              <w:bottom w:w="80" w:type="dxa"/>
              <w:end w:w="85" w:type="dxa"/>
            </w:tcMar>
            <w:vAlign w:val="center"/>
          </w:tcPr>
          <w:p>
            <w:r>
              <w:rPr>
                <w:b/>
                <w:color w:val="FFFFFF"/>
                <w:sz w:val="16"/>
              </w:rPr>
              <w:t>Tarea crítica</w:t>
            </w:r>
          </w:p>
        </w:tc>
        <w:tc>
          <w:tcPr>
            <w:tcW w:type="dxa" w:w="1584"/>
            <w:shd w:fill="252830"/>
            <w:tcMar>
              <w:top w:w="80" w:type="dxa"/>
              <w:start w:w="85" w:type="dxa"/>
              <w:bottom w:w="80" w:type="dxa"/>
              <w:end w:w="85" w:type="dxa"/>
            </w:tcMar>
            <w:vAlign w:val="center"/>
          </w:tcPr>
          <w:p>
            <w:r>
              <w:rPr>
                <w:b/>
                <w:color w:val="FFFFFF"/>
                <w:sz w:val="16"/>
              </w:rPr>
              <w:t>Pasos objetivo</w:t>
            </w:r>
          </w:p>
        </w:tc>
        <w:tc>
          <w:tcPr>
            <w:tcW w:type="dxa" w:w="1843"/>
            <w:shd w:fill="252830"/>
            <w:tcMar>
              <w:top w:w="80" w:type="dxa"/>
              <w:start w:w="85" w:type="dxa"/>
              <w:bottom w:w="80" w:type="dxa"/>
              <w:end w:w="85" w:type="dxa"/>
            </w:tcMar>
            <w:vAlign w:val="center"/>
          </w:tcPr>
          <w:p>
            <w:r>
              <w:rPr>
                <w:b/>
                <w:color w:val="FFFFFF"/>
                <w:sz w:val="16"/>
              </w:rPr>
              <w:t>Pasos observados</w:t>
            </w:r>
          </w:p>
        </w:tc>
        <w:tc>
          <w:tcPr>
            <w:tcW w:type="dxa" w:w="936"/>
            <w:shd w:fill="252830"/>
            <w:tcMar>
              <w:top w:w="80" w:type="dxa"/>
              <w:start w:w="85" w:type="dxa"/>
              <w:bottom w:w="80" w:type="dxa"/>
              <w:end w:w="85" w:type="dxa"/>
            </w:tcMar>
            <w:vAlign w:val="center"/>
          </w:tcPr>
          <w:p>
            <w:r>
              <w:rPr>
                <w:b/>
                <w:color w:val="FFFFFF"/>
                <w:sz w:val="16"/>
              </w:rPr>
              <w:t>Éxito</w:t>
            </w:r>
          </w:p>
        </w:tc>
        <w:tc>
          <w:tcPr>
            <w:tcW w:type="dxa" w:w="2549"/>
            <w:shd w:fill="252830"/>
            <w:tcMar>
              <w:top w:w="80" w:type="dxa"/>
              <w:start w:w="85" w:type="dxa"/>
              <w:bottom w:w="80" w:type="dxa"/>
              <w:end w:w="85" w:type="dxa"/>
            </w:tcMar>
            <w:vAlign w:val="center"/>
          </w:tcPr>
          <w:p>
            <w:r>
              <w:rPr>
                <w:b/>
                <w:color w:val="FFFFFF"/>
                <w:sz w:val="16"/>
              </w:rPr>
              <w:t>Evidencia</w:t>
            </w:r>
          </w:p>
        </w:tc>
      </w:tr>
      <w:tr>
        <w:tc>
          <w:tcPr>
            <w:tcW w:type="dxa" w:w="2448"/>
            <w:tcMar>
              <w:top w:w="80" w:type="dxa"/>
              <w:start w:w="85" w:type="dxa"/>
              <w:bottom w:w="80" w:type="dxa"/>
              <w:end w:w="85" w:type="dxa"/>
            </w:tcMar>
            <w:vAlign w:val="center"/>
          </w:tcPr>
          <w:p>
            <w:pPr>
              <w:spacing w:before="40" w:after="40"/>
            </w:pPr>
            <w:r/>
            <w:r>
              <w:rPr>
                <w:rFonts w:ascii="Calibri" w:hAnsi="Calibri"/>
                <w:b w:val="0"/>
                <w:sz w:val="17"/>
              </w:rPr>
              <w:t>Registro completo de pedido de indumentaria deportiva en mostrador (prenda, talla, cliente, confirmación)</w:t>
            </w:r>
          </w:p>
        </w:tc>
        <w:tc>
          <w:tcPr>
            <w:tcW w:type="dxa" w:w="1584"/>
            <w:tcMar>
              <w:top w:w="80" w:type="dxa"/>
              <w:start w:w="85" w:type="dxa"/>
              <w:bottom w:w="80" w:type="dxa"/>
              <w:end w:w="85" w:type="dxa"/>
            </w:tcMar>
            <w:vAlign w:val="center"/>
          </w:tcPr>
          <w:p>
            <w:pPr>
              <w:spacing w:before="40" w:after="40"/>
            </w:pPr>
            <w:r/>
            <w:r>
              <w:rPr>
                <w:rFonts w:ascii="Calibri" w:hAnsi="Calibri"/>
                <w:b w:val="0"/>
                <w:sz w:val="17"/>
              </w:rPr>
              <w:t>≤ 4 pasos interactivos / ≤ 60 seg</w:t>
            </w:r>
          </w:p>
        </w:tc>
        <w:tc>
          <w:tcPr>
            <w:tcW w:type="dxa" w:w="1843"/>
            <w:tcMar>
              <w:top w:w="80" w:type="dxa"/>
              <w:start w:w="85" w:type="dxa"/>
              <w:bottom w:w="80" w:type="dxa"/>
              <w:end w:w="85" w:type="dxa"/>
            </w:tcMar>
            <w:vAlign w:val="center"/>
          </w:tcPr>
          <w:p>
            <w:pPr>
              <w:spacing w:before="40" w:after="40"/>
            </w:pPr>
            <w:r/>
            <w:r>
              <w:rPr>
                <w:rFonts w:ascii="Calibri" w:hAnsi="Calibri"/>
                <w:b w:val="0"/>
                <w:sz w:val="17"/>
              </w:rPr>
              <w:t>3 pasos interactivos / 38.2 segundos promedio</w:t>
            </w:r>
          </w:p>
        </w:tc>
        <w:tc>
          <w:tcPr>
            <w:tcW w:type="dxa" w:w="936"/>
            <w:tcMar>
              <w:top w:w="80" w:type="dxa"/>
              <w:start w:w="85" w:type="dxa"/>
              <w:bottom w:w="80" w:type="dxa"/>
              <w:end w:w="85" w:type="dxa"/>
            </w:tcMar>
            <w:vAlign w:val="center"/>
          </w:tcPr>
          <w:p>
            <w:pPr>
              <w:spacing w:before="40" w:after="40"/>
            </w:pPr>
            <w:r/>
            <w:r>
              <w:rPr>
                <w:rFonts w:ascii="Calibri" w:hAnsi="Calibri"/>
                <w:b w:val="0"/>
                <w:sz w:val="17"/>
              </w:rPr>
              <w:t>Sí</w:t>
            </w:r>
          </w:p>
        </w:tc>
        <w:tc>
          <w:tcPr>
            <w:tcW w:type="dxa" w:w="2549"/>
            <w:tcMar>
              <w:top w:w="80" w:type="dxa"/>
              <w:start w:w="85" w:type="dxa"/>
              <w:bottom w:w="80" w:type="dxa"/>
              <w:end w:w="85" w:type="dxa"/>
            </w:tcMar>
            <w:vAlign w:val="center"/>
          </w:tcPr>
          <w:p>
            <w:pPr>
              <w:spacing w:before="40" w:after="40"/>
            </w:pPr>
            <w:r/>
            <w:r>
              <w:rPr>
                <w:rFonts w:ascii="Calibri" w:hAnsi="Calibri"/>
                <w:b w:val="0"/>
                <w:sz w:val="17"/>
              </w:rPr>
              <w:t>EV-12 (Grabación de flujo UX y test usability_iso25010.test.ts)</w:t>
            </w:r>
          </w:p>
        </w:tc>
      </w:tr>
      <w:tr>
        <w:tc>
          <w:tcPr>
            <w:tcW w:type="dxa" w:w="2448"/>
            <w:tcMar>
              <w:top w:w="80" w:type="dxa"/>
              <w:start w:w="85" w:type="dxa"/>
              <w:bottom w:w="80" w:type="dxa"/>
              <w:end w:w="85" w:type="dxa"/>
            </w:tcMar>
            <w:vAlign w:val="center"/>
            <w:shd w:fill="F6F7F9"/>
          </w:tcPr>
          <w:p>
            <w:pPr>
              <w:spacing w:before="40" w:after="40"/>
            </w:pPr>
            <w:r/>
            <w:r>
              <w:rPr>
                <w:rFonts w:ascii="Calibri" w:hAnsi="Calibri"/>
                <w:b w:val="0"/>
                <w:sz w:val="17"/>
              </w:rPr>
              <w:t>Consulta pública de tracking de orden por parte del cliente desde su teléfono móvil</w:t>
            </w:r>
          </w:p>
        </w:tc>
        <w:tc>
          <w:tcPr>
            <w:tcW w:type="dxa" w:w="1584"/>
            <w:tcMar>
              <w:top w:w="80" w:type="dxa"/>
              <w:start w:w="85" w:type="dxa"/>
              <w:bottom w:w="80" w:type="dxa"/>
              <w:end w:w="85" w:type="dxa"/>
            </w:tcMar>
            <w:vAlign w:val="center"/>
            <w:shd w:fill="F6F7F9"/>
          </w:tcPr>
          <w:p>
            <w:pPr>
              <w:spacing w:before="40" w:after="40"/>
            </w:pPr>
            <w:r/>
            <w:r>
              <w:rPr>
                <w:rFonts w:ascii="Calibri" w:hAnsi="Calibri"/>
                <w:b w:val="0"/>
                <w:sz w:val="17"/>
              </w:rPr>
              <w:t>≤ 2 pasos interactivos / ≤ 15 seg</w:t>
            </w:r>
          </w:p>
        </w:tc>
        <w:tc>
          <w:tcPr>
            <w:tcW w:type="dxa" w:w="1843"/>
            <w:tcMar>
              <w:top w:w="80" w:type="dxa"/>
              <w:start w:w="85" w:type="dxa"/>
              <w:bottom w:w="80" w:type="dxa"/>
              <w:end w:w="85" w:type="dxa"/>
            </w:tcMar>
            <w:vAlign w:val="center"/>
            <w:shd w:fill="F6F7F9"/>
          </w:tcPr>
          <w:p>
            <w:pPr>
              <w:spacing w:before="40" w:after="40"/>
            </w:pPr>
            <w:r/>
            <w:r>
              <w:rPr>
                <w:rFonts w:ascii="Calibri" w:hAnsi="Calibri"/>
                <w:b w:val="0"/>
                <w:sz w:val="17"/>
              </w:rPr>
              <w:t>2 pasos (digitar código y consultar) / 8.5 segundos</w:t>
            </w:r>
          </w:p>
        </w:tc>
        <w:tc>
          <w:tcPr>
            <w:tcW w:type="dxa" w:w="936"/>
            <w:tcMar>
              <w:top w:w="80" w:type="dxa"/>
              <w:start w:w="85" w:type="dxa"/>
              <w:bottom w:w="80" w:type="dxa"/>
              <w:end w:w="85" w:type="dxa"/>
            </w:tcMar>
            <w:vAlign w:val="center"/>
            <w:shd w:fill="F6F7F9"/>
          </w:tcPr>
          <w:p>
            <w:pPr>
              <w:spacing w:before="40" w:after="40"/>
            </w:pPr>
            <w:r/>
            <w:r>
              <w:rPr>
                <w:rFonts w:ascii="Calibri" w:hAnsi="Calibri"/>
                <w:b w:val="0"/>
                <w:sz w:val="17"/>
              </w:rPr>
              <w:t>Sí</w:t>
            </w:r>
          </w:p>
        </w:tc>
        <w:tc>
          <w:tcPr>
            <w:tcW w:type="dxa" w:w="2549"/>
            <w:tcMar>
              <w:top w:w="80" w:type="dxa"/>
              <w:start w:w="85" w:type="dxa"/>
              <w:bottom w:w="80" w:type="dxa"/>
              <w:end w:w="85" w:type="dxa"/>
            </w:tcMar>
            <w:vAlign w:val="center"/>
            <w:shd w:fill="F6F7F9"/>
          </w:tcPr>
          <w:p>
            <w:pPr>
              <w:spacing w:before="40" w:after="40"/>
            </w:pPr>
            <w:r/>
            <w:r>
              <w:rPr>
                <w:rFonts w:ascii="Calibri" w:hAnsi="Calibri"/>
                <w:b w:val="0"/>
                <w:sz w:val="17"/>
              </w:rPr>
              <w:t>EV-13 (Observación de prueba de usuario y test de tracking)</w:t>
            </w:r>
          </w:p>
        </w:tc>
      </w:tr>
      <w:tr>
        <w:tc>
          <w:tcPr>
            <w:tcW w:type="dxa" w:w="1933"/>
          </w:tcPr>
          <w:p>
            <w:pPr>
              <w:spacing w:before="40" w:after="40"/>
            </w:pPr>
            <w:r/>
            <w:r>
              <w:rPr>
                <w:rFonts w:ascii="Calibri" w:hAnsi="Calibri"/>
                <w:b w:val="0"/>
                <w:sz w:val="17"/>
              </w:rPr>
              <w:t>Emisión y descarga de comprobante térmico de 80 mm y rótulo de despacho con QR en PDF</w:t>
            </w:r>
          </w:p>
        </w:tc>
        <w:tc>
          <w:tcPr>
            <w:tcW w:type="dxa" w:w="1933"/>
          </w:tcPr>
          <w:p>
            <w:pPr>
              <w:spacing w:before="40" w:after="40"/>
            </w:pPr>
            <w:r/>
            <w:r>
              <w:rPr>
                <w:rFonts w:ascii="Calibri" w:hAnsi="Calibri"/>
                <w:b w:val="0"/>
                <w:sz w:val="17"/>
              </w:rPr>
              <w:t>≤ 3 pasos interactivos / ≤ 20 seg</w:t>
            </w:r>
          </w:p>
        </w:tc>
        <w:tc>
          <w:tcPr>
            <w:tcW w:type="dxa" w:w="1933"/>
          </w:tcPr>
          <w:p>
            <w:pPr>
              <w:spacing w:before="40" w:after="40"/>
            </w:pPr>
            <w:r/>
            <w:r>
              <w:rPr>
                <w:rFonts w:ascii="Calibri" w:hAnsi="Calibri"/>
                <w:b w:val="0"/>
                <w:sz w:val="17"/>
              </w:rPr>
              <w:t>2 pasos (clic en botón y descarga) / 4.1 segundos</w:t>
            </w:r>
          </w:p>
        </w:tc>
        <w:tc>
          <w:tcPr>
            <w:tcW w:type="dxa" w:w="1933"/>
          </w:tcPr>
          <w:p>
            <w:pPr>
              <w:spacing w:before="40" w:after="40"/>
            </w:pPr>
            <w:r/>
            <w:r>
              <w:rPr>
                <w:rFonts w:ascii="Calibri" w:hAnsi="Calibri"/>
                <w:b w:val="0"/>
                <w:sz w:val="17"/>
              </w:rPr>
              <w:t>Sí</w:t>
            </w:r>
          </w:p>
        </w:tc>
        <w:tc>
          <w:tcPr>
            <w:tcW w:type="dxa" w:w="1933"/>
          </w:tcPr>
          <w:p>
            <w:pPr>
              <w:spacing w:before="40" w:after="40"/>
            </w:pPr>
            <w:r/>
            <w:r>
              <w:rPr>
                <w:rFonts w:ascii="Calibri" w:hAnsi="Calibri"/>
                <w:b w:val="0"/>
                <w:sz w:val="17"/>
              </w:rPr>
              <w:t>EV-14 (Test automatizado pdfGenerator.test.ts)</w:t>
            </w:r>
          </w:p>
        </w:tc>
      </w:tr>
    </w:tbl>
    <w:p>
      <w:pPr>
        <w:spacing w:after="0"/>
      </w:pPr>
    </w:p>
    <w:p>
      <w:pPr>
        <w:pStyle w:val="Heading2"/>
      </w:pPr>
      <w:r>
        <w:t>5.4 Verificación y validación</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3312"/>
            <w:shd w:fill="252830"/>
            <w:tcMar>
              <w:top w:w="80" w:type="dxa"/>
              <w:start w:w="85" w:type="dxa"/>
              <w:bottom w:w="80" w:type="dxa"/>
              <w:end w:w="85" w:type="dxa"/>
            </w:tcMar>
            <w:vAlign w:val="center"/>
          </w:tcPr>
          <w:p>
            <w:r>
              <w:rPr>
                <w:b/>
                <w:color w:val="FFFFFF"/>
                <w:sz w:val="16"/>
              </w:rPr>
              <w:t>Pregunta</w:t>
            </w:r>
          </w:p>
        </w:tc>
        <w:tc>
          <w:tcPr>
            <w:tcW w:type="dxa" w:w="3024"/>
            <w:shd w:fill="252830"/>
            <w:tcMar>
              <w:top w:w="80" w:type="dxa"/>
              <w:start w:w="85" w:type="dxa"/>
              <w:bottom w:w="80" w:type="dxa"/>
              <w:end w:w="85" w:type="dxa"/>
            </w:tcMar>
            <w:vAlign w:val="center"/>
          </w:tcPr>
          <w:p>
            <w:r>
              <w:rPr>
                <w:b/>
                <w:color w:val="FFFFFF"/>
                <w:sz w:val="16"/>
              </w:rPr>
              <w:t>Técnica</w:t>
            </w:r>
          </w:p>
        </w:tc>
        <w:tc>
          <w:tcPr>
            <w:tcW w:type="dxa" w:w="3024"/>
            <w:shd w:fill="252830"/>
            <w:tcMar>
              <w:top w:w="80" w:type="dxa"/>
              <w:start w:w="85" w:type="dxa"/>
              <w:bottom w:w="80" w:type="dxa"/>
              <w:end w:w="85" w:type="dxa"/>
            </w:tcMar>
            <w:vAlign w:val="center"/>
          </w:tcPr>
          <w:p>
            <w:r>
              <w:rPr>
                <w:b/>
                <w:color w:val="FFFFFF"/>
                <w:sz w:val="16"/>
              </w:rPr>
              <w:t>Resultado / aceptación</w:t>
            </w:r>
          </w:p>
        </w:tc>
      </w:tr>
      <w:tr>
        <w:tc>
          <w:tcPr>
            <w:tcW w:type="dxa" w:w="3312"/>
            <w:tcMar>
              <w:top w:w="80" w:type="dxa"/>
              <w:start w:w="85" w:type="dxa"/>
              <w:bottom w:w="80" w:type="dxa"/>
              <w:end w:w="85" w:type="dxa"/>
            </w:tcMar>
            <w:vAlign w:val="center"/>
          </w:tcPr>
          <w:p>
            <w:pPr>
              <w:spacing w:before="40" w:after="40"/>
            </w:pPr>
            <w:r/>
            <w:r>
              <w:rPr>
                <w:rFonts w:ascii="Calibri" w:hAnsi="Calibri"/>
                <w:b w:val="0"/>
                <w:sz w:val="17"/>
              </w:rPr>
              <w:t>Verificación: ¿cumple el software con la especificación técnica y de diseño?</w:t>
            </w:r>
          </w:p>
        </w:tc>
        <w:tc>
          <w:tcPr>
            <w:tcW w:type="dxa" w:w="3024"/>
            <w:tcMar>
              <w:top w:w="80" w:type="dxa"/>
              <w:start w:w="85" w:type="dxa"/>
              <w:bottom w:w="80" w:type="dxa"/>
              <w:end w:w="85" w:type="dxa"/>
            </w:tcMar>
            <w:vAlign w:val="center"/>
          </w:tcPr>
          <w:p>
            <w:pPr>
              <w:spacing w:before="40" w:after="40"/>
            </w:pPr>
            <w:r/>
            <w:r>
              <w:rPr>
                <w:rFonts w:ascii="Calibri" w:hAnsi="Calibri"/>
                <w:b w:val="0"/>
                <w:sz w:val="17"/>
              </w:rPr>
              <w:t>Pruebas unitarias de controladores, validación de esquemas Zod con Supertest, tipado estricto TypeScript y contratos RESTful.</w:t>
            </w:r>
          </w:p>
        </w:tc>
        <w:tc>
          <w:tcPr>
            <w:tcW w:type="dxa" w:w="3024"/>
            <w:tcMar>
              <w:top w:w="80" w:type="dxa"/>
              <w:start w:w="85" w:type="dxa"/>
              <w:bottom w:w="80" w:type="dxa"/>
              <w:end w:w="85" w:type="dxa"/>
            </w:tcMar>
            <w:vAlign w:val="center"/>
          </w:tcPr>
          <w:p>
            <w:pPr>
              <w:spacing w:before="40" w:after="40"/>
            </w:pPr>
            <w:r/>
            <w:r>
              <w:rPr>
                <w:rFonts w:ascii="Calibri" w:hAnsi="Calibri"/>
                <w:b w:val="0"/>
                <w:sz w:val="17"/>
              </w:rPr>
              <w:t>187 pruebas automatizadas aprobadas (121 backend + 66 frontend), 0 errores de compilador tsc, verificación de endpoints 100% conforme a OpenAPI.</w:t>
            </w:r>
          </w:p>
        </w:tc>
      </w:tr>
      <w:tr>
        <w:tc>
          <w:tcPr>
            <w:tcW w:type="dxa" w:w="3312"/>
            <w:tcMar>
              <w:top w:w="80" w:type="dxa"/>
              <w:start w:w="85" w:type="dxa"/>
              <w:bottom w:w="80" w:type="dxa"/>
              <w:end w:w="85" w:type="dxa"/>
            </w:tcMar>
            <w:vAlign w:val="center"/>
            <w:shd w:fill="F6F7F9"/>
          </w:tcPr>
          <w:p>
            <w:pPr>
              <w:spacing w:before="40" w:after="40"/>
            </w:pPr>
            <w:r/>
            <w:r>
              <w:rPr>
                <w:rFonts w:ascii="Calibri" w:hAnsi="Calibri"/>
                <w:b w:val="0"/>
                <w:sz w:val="17"/>
              </w:rPr>
              <w:t>Validación: ¿resuelve el sistema la problemática operativa de los usuarios en Gamarra?</w:t>
            </w:r>
          </w:p>
        </w:tc>
        <w:tc>
          <w:tcPr>
            <w:tcW w:type="dxa" w:w="3024"/>
            <w:tcMar>
              <w:top w:w="80" w:type="dxa"/>
              <w:start w:w="85" w:type="dxa"/>
              <w:bottom w:w="80" w:type="dxa"/>
              <w:end w:w="85" w:type="dxa"/>
            </w:tcMar>
            <w:vAlign w:val="center"/>
            <w:shd w:fill="F6F7F9"/>
          </w:tcPr>
          <w:p>
            <w:pPr>
              <w:spacing w:before="40" w:after="40"/>
            </w:pPr>
            <w:r/>
            <w:r>
              <w:rPr>
                <w:rFonts w:ascii="Calibri" w:hAnsi="Calibri"/>
                <w:b w:val="0"/>
                <w:sz w:val="17"/>
              </w:rPr>
              <w:t>Evaluación de campo con 10 usuarios reales en el Emporio de Gamarra aplicando el Cuestionario de Usabilidad SUS (System Usability Scale).</w:t>
            </w:r>
          </w:p>
        </w:tc>
        <w:tc>
          <w:tcPr>
            <w:tcW w:type="dxa" w:w="3024"/>
            <w:tcMar>
              <w:top w:w="80" w:type="dxa"/>
              <w:start w:w="85" w:type="dxa"/>
              <w:bottom w:w="80" w:type="dxa"/>
              <w:end w:w="85" w:type="dxa"/>
            </w:tcMar>
            <w:vAlign w:val="center"/>
            <w:shd w:fill="F6F7F9"/>
          </w:tcPr>
          <w:p>
            <w:pPr>
              <w:spacing w:before="40" w:after="40"/>
            </w:pPr>
            <w:r/>
            <w:r>
              <w:rPr>
                <w:rFonts w:ascii="Calibri" w:hAnsi="Calibri"/>
                <w:b w:val="0"/>
                <w:sz w:val="17"/>
              </w:rPr>
              <w:t>Puntaje promedio obtenido de 88.5/100 en la Escala SUS (calificación Grado A / Excelente). Tiempo de captura reducido de 45 min a 38.2 s con 98.5% de satisfacción.</w:t>
            </w:r>
          </w:p>
        </w:tc>
      </w:tr>
    </w:tbl>
    <w:p>
      <w:pPr>
        <w:spacing w:after="0"/>
      </w:pPr>
    </w:p>
    <w:p>
      <w:pPr>
        <w:pStyle w:val="Heading1"/>
      </w:pPr>
      <w:r>
        <w:t>6. Compatibilidad: interoperabilidad – Semana 11</w:t>
      </w:r>
    </w:p>
    <w:p>
      <w:pPr>
        <w:pStyle w:val="Heading2"/>
      </w:pPr>
      <w:r>
        <w:t>6.1 Sistemas, interfaz y contrato</w:t>
      </w:r>
    </w:p>
    <w:p>
      <w:r>
        <w:t>Para la evaluación de interoperabilidad según ISO/IEC 25010, se seleccionó el intercambio transaccional entre el Sistema LeoFit (Sistema A: Node.js 20 / Express) y la Pasarela de Pagos Móviles Yape/Plin (Sistema B) a través de la interfaz RESTful POST /api/external/payments/webhook, complementada por la integración hacia WhatsApp Cloud API (POST /api/external/whatsapp/notify).</w:t>
        <w:br/>
        <w:t>Propósito del intercambio: Cuando un comprador efectúa un pago móvil escaneando el código QR en mostrador o en ventas por catálogo, el gateway emite un evento webhook que LeoFit debe procesar de forma inmediata, verificar criptográficamente la firma para evitar falsificaciones, conciliar el pago actualizando la orden del estado 'RECIBIDO' al estado 'PAGADO', generar el código de liquidación fiscal y habilitar la emisión del comprobante térmico de 80 mm.</w:t>
        <w:br/>
        <w:t>Utilización efectiva de la información: El backend no solo retorna HTTP 200, sino que decodifica el payload JSON, valida contra el catálogo relacional que el importe recibido (amount) coincida con exactitud al total de la orden (orderCode), ejecuta una actualización atómica en la tabla orders, inserta un registro de auditoría en payment_audit y emite el evento para el despacho logístico. La autenticidad se verifica mediante HMAC-SHA256 en el encabezado x-signature utilizando crypto.timingSafeEqual para prevenir ataques de temporización (timing attacks).</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2304"/>
            <w:shd w:fill="252830"/>
            <w:tcMar>
              <w:top w:w="80" w:type="dxa"/>
              <w:start w:w="85" w:type="dxa"/>
              <w:bottom w:w="80" w:type="dxa"/>
              <w:end w:w="85" w:type="dxa"/>
            </w:tcMar>
            <w:vAlign w:val="center"/>
          </w:tcPr>
          <w:p>
            <w:r>
              <w:rPr>
                <w:b/>
                <w:color w:val="FFFFFF"/>
                <w:sz w:val="16"/>
              </w:rPr>
              <w:t>Aspecto de contrato</w:t>
            </w:r>
          </w:p>
        </w:tc>
        <w:tc>
          <w:tcPr>
            <w:tcW w:type="dxa" w:w="3528"/>
            <w:shd w:fill="252830"/>
            <w:tcMar>
              <w:top w:w="80" w:type="dxa"/>
              <w:start w:w="85" w:type="dxa"/>
              <w:bottom w:w="80" w:type="dxa"/>
              <w:end w:w="85" w:type="dxa"/>
            </w:tcMar>
            <w:vAlign w:val="center"/>
          </w:tcPr>
          <w:p>
            <w:r>
              <w:rPr>
                <w:b/>
                <w:color w:val="FFFFFF"/>
                <w:sz w:val="16"/>
              </w:rPr>
              <w:t>Especificación documentada</w:t>
            </w:r>
          </w:p>
        </w:tc>
        <w:tc>
          <w:tcPr>
            <w:tcW w:type="dxa" w:w="3528"/>
            <w:shd w:fill="252830"/>
            <w:tcMar>
              <w:top w:w="80" w:type="dxa"/>
              <w:start w:w="85" w:type="dxa"/>
              <w:bottom w:w="80" w:type="dxa"/>
              <w:end w:w="85" w:type="dxa"/>
            </w:tcMar>
            <w:vAlign w:val="center"/>
          </w:tcPr>
          <w:p>
            <w:r>
              <w:rPr>
                <w:b/>
                <w:color w:val="FFFFFF"/>
                <w:sz w:val="16"/>
              </w:rPr>
              <w:t>Evidencia</w:t>
            </w:r>
          </w:p>
        </w:tc>
      </w:tr>
      <w:tr>
        <w:tc>
          <w:tcPr>
            <w:tcW w:type="dxa" w:w="2304"/>
            <w:tcMar>
              <w:top w:w="80" w:type="dxa"/>
              <w:start w:w="85" w:type="dxa"/>
              <w:bottom w:w="80" w:type="dxa"/>
              <w:end w:w="85" w:type="dxa"/>
            </w:tcMar>
            <w:vAlign w:val="center"/>
          </w:tcPr>
          <w:p>
            <w:pPr>
              <w:spacing w:before="40" w:after="40"/>
            </w:pPr>
            <w:r/>
            <w:r>
              <w:rPr>
                <w:rFonts w:ascii="Calibri" w:hAnsi="Calibri"/>
                <w:b w:val="0"/>
                <w:sz w:val="17"/>
              </w:rPr>
              <w:t>Método / endpoint</w:t>
            </w:r>
          </w:p>
        </w:tc>
        <w:tc>
          <w:tcPr>
            <w:tcW w:type="dxa" w:w="3528"/>
            <w:tcMar>
              <w:top w:w="80" w:type="dxa"/>
              <w:start w:w="85" w:type="dxa"/>
              <w:bottom w:w="80" w:type="dxa"/>
              <w:end w:w="85" w:type="dxa"/>
            </w:tcMar>
            <w:vAlign w:val="center"/>
          </w:tcPr>
          <w:p>
            <w:pPr>
              <w:spacing w:before="40" w:after="40"/>
            </w:pPr>
            <w:r/>
            <w:r>
              <w:rPr>
                <w:rFonts w:ascii="Calibri" w:hAnsi="Calibri"/>
                <w:b w:val="0"/>
                <w:sz w:val="17"/>
              </w:rPr>
              <w:t>POST /api/external/payments/webhook y POST /api/external/whatsapp/notify</w:t>
            </w:r>
          </w:p>
        </w:tc>
        <w:tc>
          <w:tcPr>
            <w:tcW w:type="dxa" w:w="3528"/>
            <w:tcMar>
              <w:top w:w="80" w:type="dxa"/>
              <w:start w:w="85" w:type="dxa"/>
              <w:bottom w:w="80" w:type="dxa"/>
              <w:end w:w="85" w:type="dxa"/>
            </w:tcMar>
            <w:vAlign w:val="center"/>
          </w:tcPr>
          <w:p>
            <w:pPr>
              <w:spacing w:before="40" w:after="40"/>
            </w:pPr>
            <w:r/>
            <w:r>
              <w:rPr>
                <w:rFonts w:ascii="Calibri" w:hAnsi="Calibri"/>
                <w:b w:val="0"/>
                <w:sz w:val="17"/>
              </w:rPr>
              <w:t>backend/src/routes/paymentWebhook.routes.ts y integration_external.test.ts</w:t>
            </w:r>
          </w:p>
        </w:tc>
      </w:tr>
      <w:tr>
        <w:tc>
          <w:tcPr>
            <w:tcW w:type="dxa" w:w="2304"/>
            <w:tcMar>
              <w:top w:w="80" w:type="dxa"/>
              <w:start w:w="85" w:type="dxa"/>
              <w:bottom w:w="80" w:type="dxa"/>
              <w:end w:w="85" w:type="dxa"/>
            </w:tcMar>
            <w:vAlign w:val="center"/>
            <w:shd w:fill="F6F7F9"/>
          </w:tcPr>
          <w:p>
            <w:pPr>
              <w:spacing w:before="40" w:after="40"/>
            </w:pPr>
            <w:r/>
            <w:r>
              <w:rPr>
                <w:rFonts w:ascii="Calibri" w:hAnsi="Calibri"/>
                <w:b w:val="0"/>
                <w:sz w:val="17"/>
              </w:rPr>
              <w:t>Autenticación</w:t>
            </w:r>
          </w:p>
        </w:tc>
        <w:tc>
          <w:tcPr>
            <w:tcW w:type="dxa" w:w="3528"/>
            <w:tcMar>
              <w:top w:w="80" w:type="dxa"/>
              <w:start w:w="85" w:type="dxa"/>
              <w:bottom w:w="80" w:type="dxa"/>
              <w:end w:w="85" w:type="dxa"/>
            </w:tcMar>
            <w:vAlign w:val="center"/>
            <w:shd w:fill="F6F7F9"/>
          </w:tcPr>
          <w:p>
            <w:pPr>
              <w:spacing w:before="40" w:after="40"/>
            </w:pPr>
            <w:r/>
            <w:r>
              <w:rPr>
                <w:rFonts w:ascii="Calibri" w:hAnsi="Calibri"/>
                <w:b w:val="0"/>
                <w:sz w:val="17"/>
              </w:rPr>
              <w:t>Encabezado 'x-signature' con HMAC-SHA256 (billeteras) y 'Bearer &lt;TOKEN&gt;' en WhatsApp</w:t>
            </w:r>
          </w:p>
        </w:tc>
        <w:tc>
          <w:tcPr>
            <w:tcW w:type="dxa" w:w="3528"/>
            <w:tcMar>
              <w:top w:w="80" w:type="dxa"/>
              <w:start w:w="85" w:type="dxa"/>
              <w:bottom w:w="80" w:type="dxa"/>
              <w:end w:w="85" w:type="dxa"/>
            </w:tcMar>
            <w:vAlign w:val="center"/>
            <w:shd w:fill="F6F7F9"/>
          </w:tcPr>
          <w:p>
            <w:pPr>
              <w:spacing w:before="40" w:after="40"/>
            </w:pPr>
            <w:r/>
            <w:r>
              <w:rPr>
                <w:rFonts w:ascii="Calibri" w:hAnsi="Calibri"/>
                <w:b w:val="0"/>
                <w:sz w:val="17"/>
              </w:rPr>
              <w:t>backend/src/middlewares/webhookSignature.ts (clave secreta inyectada por variable de entorno)</w:t>
            </w:r>
          </w:p>
        </w:tc>
      </w:tr>
      <w:tr>
        <w:tc>
          <w:tcPr>
            <w:tcW w:type="dxa" w:w="2304"/>
            <w:tcMar>
              <w:top w:w="80" w:type="dxa"/>
              <w:start w:w="85" w:type="dxa"/>
              <w:bottom w:w="80" w:type="dxa"/>
              <w:end w:w="85" w:type="dxa"/>
            </w:tcMar>
            <w:vAlign w:val="center"/>
          </w:tcPr>
          <w:p>
            <w:pPr>
              <w:spacing w:before="40" w:after="40"/>
            </w:pPr>
            <w:r/>
            <w:r>
              <w:rPr>
                <w:rFonts w:ascii="Calibri" w:hAnsi="Calibri"/>
                <w:b w:val="0"/>
                <w:sz w:val="17"/>
              </w:rPr>
              <w:t>Esquema de respuesta</w:t>
            </w:r>
          </w:p>
        </w:tc>
        <w:tc>
          <w:tcPr>
            <w:tcW w:type="dxa" w:w="3528"/>
            <w:tcMar>
              <w:top w:w="80" w:type="dxa"/>
              <w:start w:w="85" w:type="dxa"/>
              <w:bottom w:w="80" w:type="dxa"/>
              <w:end w:w="85" w:type="dxa"/>
            </w:tcMar>
            <w:vAlign w:val="center"/>
          </w:tcPr>
          <w:p>
            <w:pPr>
              <w:spacing w:before="40" w:after="40"/>
            </w:pPr>
            <w:r/>
            <w:r>
              <w:rPr>
                <w:rFonts w:ascii="Calibri" w:hAnsi="Calibri"/>
                <w:b w:val="0"/>
                <w:sz w:val="17"/>
              </w:rPr>
              <w:t>Envelope JSON unificado: { success: true, data: { reconciliationId: string, status: 'APPROVED', fiscalReceiptReady: boolean } }</w:t>
            </w:r>
          </w:p>
        </w:tc>
        <w:tc>
          <w:tcPr>
            <w:tcW w:type="dxa" w:w="3528"/>
            <w:tcMar>
              <w:top w:w="80" w:type="dxa"/>
              <w:start w:w="85" w:type="dxa"/>
              <w:bottom w:w="80" w:type="dxa"/>
              <w:end w:w="85" w:type="dxa"/>
            </w:tcMar>
            <w:vAlign w:val="center"/>
          </w:tcPr>
          <w:p>
            <w:pPr>
              <w:spacing w:before="40" w:after="40"/>
            </w:pPr>
            <w:r/>
            <w:r>
              <w:rPr>
                <w:rFonts w:ascii="Calibri" w:hAnsi="Calibri"/>
                <w:b w:val="0"/>
                <w:sz w:val="17"/>
              </w:rPr>
              <w:t>Contrato Zod webhookPaymentSchema en backend/src/schemas/paymentWebhook.schema.ts</w:t>
            </w:r>
          </w:p>
        </w:tc>
      </w:tr>
      <w:tr>
        <w:tc>
          <w:tcPr>
            <w:tcW w:type="dxa" w:w="2304"/>
            <w:tcMar>
              <w:top w:w="80" w:type="dxa"/>
              <w:start w:w="85" w:type="dxa"/>
              <w:bottom w:w="80" w:type="dxa"/>
              <w:end w:w="85" w:type="dxa"/>
            </w:tcMar>
            <w:vAlign w:val="center"/>
            <w:shd w:fill="F6F7F9"/>
          </w:tcPr>
          <w:p>
            <w:pPr>
              <w:spacing w:before="40" w:after="40"/>
            </w:pPr>
            <w:r/>
            <w:r>
              <w:rPr>
                <w:rFonts w:ascii="Calibri" w:hAnsi="Calibri"/>
                <w:b w:val="0"/>
                <w:sz w:val="17"/>
              </w:rPr>
              <w:t>Reglas de mapeo</w:t>
            </w:r>
          </w:p>
        </w:tc>
        <w:tc>
          <w:tcPr>
            <w:tcW w:type="dxa" w:w="3528"/>
            <w:tcMar>
              <w:top w:w="80" w:type="dxa"/>
              <w:start w:w="85" w:type="dxa"/>
              <w:bottom w:w="80" w:type="dxa"/>
              <w:end w:w="85" w:type="dxa"/>
            </w:tcMar>
            <w:vAlign w:val="center"/>
            <w:shd w:fill="F6F7F9"/>
          </w:tcPr>
          <w:p>
            <w:pPr>
              <w:spacing w:before="40" w:after="40"/>
            </w:pPr>
            <w:r/>
            <w:r>
              <w:rPr>
                <w:rFonts w:ascii="Calibri" w:hAnsi="Calibri"/>
                <w:b w:val="0"/>
                <w:sz w:val="17"/>
              </w:rPr>
              <w:t>transactionId -&gt; payment_reference; orderCode -&gt; orders.tracking_number; amount -&gt; orders.total_amount; status 'APPROVED' -&gt; orders.status 'PAGADO'</w:t>
            </w:r>
          </w:p>
        </w:tc>
        <w:tc>
          <w:tcPr>
            <w:tcW w:type="dxa" w:w="3528"/>
            <w:tcMar>
              <w:top w:w="80" w:type="dxa"/>
              <w:start w:w="85" w:type="dxa"/>
              <w:bottom w:w="80" w:type="dxa"/>
              <w:end w:w="85" w:type="dxa"/>
            </w:tcMar>
            <w:vAlign w:val="center"/>
            <w:shd w:fill="F6F7F9"/>
          </w:tcPr>
          <w:p>
            <w:pPr>
              <w:spacing w:before="40" w:after="40"/>
            </w:pPr>
            <w:r/>
            <w:r>
              <w:rPr>
                <w:rFonts w:ascii="Calibri" w:hAnsi="Calibri"/>
                <w:b w:val="0"/>
                <w:sz w:val="17"/>
              </w:rPr>
              <w:t>backend/src/controllers/paymentWebhook.controller.ts (actualización transaccional)</w:t>
            </w:r>
          </w:p>
        </w:tc>
      </w:tr>
      <w:tr>
        <w:tc>
          <w:tcPr>
            <w:tcW w:type="dxa" w:w="2304"/>
            <w:tcMar>
              <w:top w:w="80" w:type="dxa"/>
              <w:start w:w="85" w:type="dxa"/>
              <w:bottom w:w="80" w:type="dxa"/>
              <w:end w:w="85" w:type="dxa"/>
            </w:tcMar>
            <w:vAlign w:val="center"/>
          </w:tcPr>
          <w:p>
            <w:pPr>
              <w:spacing w:before="40" w:after="40"/>
            </w:pPr>
            <w:r/>
            <w:r>
              <w:rPr>
                <w:rFonts w:ascii="Calibri" w:hAnsi="Calibri"/>
                <w:b w:val="0"/>
                <w:sz w:val="17"/>
              </w:rPr>
              <w:t>Errores y resiliencia</w:t>
            </w:r>
          </w:p>
        </w:tc>
        <w:tc>
          <w:tcPr>
            <w:tcW w:type="dxa" w:w="3528"/>
            <w:tcMar>
              <w:top w:w="80" w:type="dxa"/>
              <w:start w:w="85" w:type="dxa"/>
              <w:bottom w:w="80" w:type="dxa"/>
              <w:end w:w="85" w:type="dxa"/>
            </w:tcMar>
            <w:vAlign w:val="center"/>
          </w:tcPr>
          <w:p>
            <w:pPr>
              <w:spacing w:before="40" w:after="40"/>
            </w:pPr>
            <w:r/>
            <w:r>
              <w:rPr>
                <w:rFonts w:ascii="Calibri" w:hAnsi="Calibri"/>
                <w:b w:val="0"/>
                <w:sz w:val="17"/>
              </w:rPr>
              <w:t>HTTP 400 (firma/payload inválido), 401 (sin firma), 404 (orden inexistente), 409 (evento duplicado / deduped: true), 500 (Fail-Safe)</w:t>
            </w:r>
          </w:p>
        </w:tc>
        <w:tc>
          <w:tcPr>
            <w:tcW w:type="dxa" w:w="3528"/>
            <w:tcMar>
              <w:top w:w="80" w:type="dxa"/>
              <w:start w:w="85" w:type="dxa"/>
              <w:bottom w:w="80" w:type="dxa"/>
              <w:end w:w="85" w:type="dxa"/>
            </w:tcMar>
            <w:vAlign w:val="center"/>
          </w:tcPr>
          <w:p>
            <w:pPr>
              <w:spacing w:before="40" w:after="40"/>
            </w:pPr>
            <w:r/>
            <w:r>
              <w:rPr>
                <w:rFonts w:ascii="Calibri" w:hAnsi="Calibri"/>
                <w:b w:val="0"/>
                <w:sz w:val="17"/>
              </w:rPr>
              <w:t>tests/webhook.test.ts (5 pruebas) y paymentWebhook.test.ts (6 pruebas)</w:t>
            </w:r>
          </w:p>
        </w:tc>
      </w:tr>
    </w:tbl>
    <w:p>
      <w:pPr>
        <w:spacing w:after="0"/>
      </w:pPr>
    </w:p>
    <w:p>
      <w:pPr>
        <w:pStyle w:val="Heading2"/>
      </w:pPr>
      <w:r>
        <w:t>6.2 Pruebas de interoperabilidad</w:t>
      </w:r>
    </w:p>
    <w:tbl>
      <w:tblPr>
        <w:tblStyle w:val="TableGrid"/>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936"/>
            <w:shd w:fill="252830"/>
            <w:tcMar>
              <w:top w:w="80" w:type="dxa"/>
              <w:start w:w="85" w:type="dxa"/>
              <w:bottom w:w="80" w:type="dxa"/>
              <w:end w:w="85" w:type="dxa"/>
            </w:tcMar>
            <w:vAlign w:val="center"/>
          </w:tcPr>
          <w:p>
            <w:r>
              <w:rPr>
                <w:b/>
                <w:color w:val="FFFFFF"/>
                <w:sz w:val="16"/>
              </w:rPr>
              <w:t>ID</w:t>
            </w:r>
          </w:p>
        </w:tc>
        <w:tc>
          <w:tcPr>
            <w:tcW w:type="dxa" w:w="2160"/>
            <w:shd w:fill="252830"/>
            <w:tcMar>
              <w:top w:w="80" w:type="dxa"/>
              <w:start w:w="85" w:type="dxa"/>
              <w:bottom w:w="80" w:type="dxa"/>
              <w:end w:w="85" w:type="dxa"/>
            </w:tcMar>
            <w:vAlign w:val="center"/>
          </w:tcPr>
          <w:p>
            <w:r>
              <w:rPr>
                <w:b/>
                <w:color w:val="FFFFFF"/>
                <w:sz w:val="16"/>
              </w:rPr>
              <w:t>Escenario</w:t>
            </w:r>
          </w:p>
        </w:tc>
        <w:tc>
          <w:tcPr>
            <w:tcW w:type="dxa" w:w="2592"/>
            <w:shd w:fill="252830"/>
            <w:tcMar>
              <w:top w:w="80" w:type="dxa"/>
              <w:start w:w="85" w:type="dxa"/>
              <w:bottom w:w="80" w:type="dxa"/>
              <w:end w:w="85" w:type="dxa"/>
            </w:tcMar>
            <w:vAlign w:val="center"/>
          </w:tcPr>
          <w:p>
            <w:r>
              <w:rPr>
                <w:b/>
                <w:color w:val="FFFFFF"/>
                <w:sz w:val="16"/>
              </w:rPr>
              <w:t>Criterio esperado</w:t>
            </w:r>
          </w:p>
        </w:tc>
        <w:tc>
          <w:tcPr>
            <w:tcW w:type="dxa" w:w="2304"/>
            <w:shd w:fill="252830"/>
            <w:tcMar>
              <w:top w:w="80" w:type="dxa"/>
              <w:start w:w="85" w:type="dxa"/>
              <w:bottom w:w="80" w:type="dxa"/>
              <w:end w:w="85" w:type="dxa"/>
            </w:tcMar>
            <w:vAlign w:val="center"/>
          </w:tcPr>
          <w:p>
            <w:r>
              <w:rPr>
                <w:b/>
                <w:color w:val="FFFFFF"/>
                <w:sz w:val="16"/>
              </w:rPr>
              <w:t>Resultado real</w:t>
            </w:r>
          </w:p>
        </w:tc>
        <w:tc>
          <w:tcPr>
            <w:tcW w:type="dxa" w:w="1368"/>
            <w:shd w:fill="252830"/>
            <w:tcMar>
              <w:top w:w="80" w:type="dxa"/>
              <w:start w:w="85" w:type="dxa"/>
              <w:bottom w:w="80" w:type="dxa"/>
              <w:end w:w="85" w:type="dxa"/>
            </w:tcMar>
            <w:vAlign w:val="center"/>
          </w:tcPr>
          <w:p>
            <w:r>
              <w:rPr>
                <w:b/>
                <w:color w:val="FFFFFF"/>
                <w:sz w:val="16"/>
              </w:rPr>
              <w:t>Evid.</w:t>
            </w:r>
          </w:p>
        </w:tc>
      </w:tr>
      <w:tr>
        <w:tc>
          <w:tcPr>
            <w:tcW w:type="dxa" w:w="936"/>
            <w:tcMar>
              <w:top w:w="80" w:type="dxa"/>
              <w:start w:w="85" w:type="dxa"/>
              <w:bottom w:w="80" w:type="dxa"/>
              <w:end w:w="85" w:type="dxa"/>
            </w:tcMar>
            <w:vAlign w:val="center"/>
          </w:tcPr>
          <w:p>
            <w:pPr>
              <w:spacing w:before="40" w:after="40"/>
            </w:pPr>
            <w:r/>
            <w:r>
              <w:rPr>
                <w:rFonts w:ascii="Calibri" w:hAnsi="Calibri"/>
                <w:b w:val="0"/>
                <w:sz w:val="17"/>
              </w:rPr>
              <w:t>PI-01</w:t>
            </w:r>
          </w:p>
        </w:tc>
        <w:tc>
          <w:tcPr>
            <w:tcW w:type="dxa" w:w="2160"/>
            <w:tcMar>
              <w:top w:w="80" w:type="dxa"/>
              <w:start w:w="85" w:type="dxa"/>
              <w:bottom w:w="80" w:type="dxa"/>
              <w:end w:w="85" w:type="dxa"/>
            </w:tcMar>
            <w:vAlign w:val="center"/>
          </w:tcPr>
          <w:p>
            <w:pPr>
              <w:spacing w:before="40" w:after="40"/>
            </w:pPr>
            <w:r/>
            <w:r>
              <w:rPr>
                <w:rFonts w:ascii="Calibri" w:hAnsi="Calibri"/>
                <w:b w:val="0"/>
                <w:sz w:val="17"/>
              </w:rPr>
              <w:t>Conexión válida y conciliación fiscal</w:t>
            </w:r>
          </w:p>
        </w:tc>
        <w:tc>
          <w:tcPr>
            <w:tcW w:type="dxa" w:w="2592"/>
            <w:tcMar>
              <w:top w:w="80" w:type="dxa"/>
              <w:start w:w="85" w:type="dxa"/>
              <w:bottom w:w="80" w:type="dxa"/>
              <w:end w:w="85" w:type="dxa"/>
            </w:tcMar>
            <w:vAlign w:val="center"/>
          </w:tcPr>
          <w:p>
            <w:pPr>
              <w:spacing w:before="40" w:after="40"/>
            </w:pPr>
            <w:r/>
            <w:r>
              <w:rPr>
                <w:rFonts w:ascii="Calibri" w:hAnsi="Calibri"/>
                <w:b w:val="0"/>
                <w:sz w:val="17"/>
              </w:rPr>
              <w:t>Webhook con proveedor 'YAPE', monto exacto S/ 189.90 y firma HMAC legítima.</w:t>
            </w:r>
          </w:p>
        </w:tc>
        <w:tc>
          <w:tcPr>
            <w:tcW w:type="dxa" w:w="2304"/>
            <w:tcMar>
              <w:top w:w="80" w:type="dxa"/>
              <w:start w:w="85" w:type="dxa"/>
              <w:bottom w:w="80" w:type="dxa"/>
              <w:end w:w="85" w:type="dxa"/>
            </w:tcMar>
            <w:vAlign w:val="center"/>
          </w:tcPr>
          <w:p>
            <w:pPr>
              <w:spacing w:before="40" w:after="40"/>
            </w:pPr>
            <w:r/>
            <w:r>
              <w:rPr>
                <w:rFonts w:ascii="Calibri" w:hAnsi="Calibri"/>
                <w:b w:val="0"/>
                <w:sz w:val="17"/>
              </w:rPr>
              <w:t>HTTP 200 OK, reconciliationId: 'REC-9823412', fiscalReceiptReady: true</w:t>
            </w:r>
          </w:p>
        </w:tc>
        <w:tc>
          <w:tcPr>
            <w:tcW w:type="dxa" w:w="1368"/>
            <w:tcMar>
              <w:top w:w="80" w:type="dxa"/>
              <w:start w:w="85" w:type="dxa"/>
              <w:bottom w:w="80" w:type="dxa"/>
              <w:end w:w="85" w:type="dxa"/>
            </w:tcMar>
            <w:vAlign w:val="center"/>
          </w:tcPr>
          <w:p>
            <w:pPr>
              <w:spacing w:before="40" w:after="40"/>
            </w:pPr>
            <w:r/>
            <w:r>
              <w:rPr>
                <w:rFonts w:ascii="Calibri" w:hAnsi="Calibri"/>
                <w:b w:val="0"/>
                <w:sz w:val="17"/>
              </w:rPr>
              <w:t>EV-08 / tests/integration_external.test.ts</w:t>
            </w:r>
          </w:p>
        </w:tc>
      </w:tr>
      <w:tr>
        <w:tc>
          <w:tcPr>
            <w:tcW w:type="dxa" w:w="936"/>
            <w:tcMar>
              <w:top w:w="80" w:type="dxa"/>
              <w:start w:w="85" w:type="dxa"/>
              <w:bottom w:w="80" w:type="dxa"/>
              <w:end w:w="85" w:type="dxa"/>
            </w:tcMar>
            <w:vAlign w:val="center"/>
            <w:shd w:fill="F6F7F9"/>
          </w:tcPr>
          <w:p>
            <w:pPr>
              <w:spacing w:before="40" w:after="40"/>
            </w:pPr>
            <w:r/>
            <w:r>
              <w:rPr>
                <w:rFonts w:ascii="Calibri" w:hAnsi="Calibri"/>
                <w:b w:val="0"/>
                <w:sz w:val="17"/>
              </w:rPr>
              <w:t>PI-02</w:t>
            </w:r>
          </w:p>
        </w:tc>
        <w:tc>
          <w:tcPr>
            <w:tcW w:type="dxa" w:w="2160"/>
            <w:tcMar>
              <w:top w:w="80" w:type="dxa"/>
              <w:start w:w="85" w:type="dxa"/>
              <w:bottom w:w="80" w:type="dxa"/>
              <w:end w:w="85" w:type="dxa"/>
            </w:tcMar>
            <w:vAlign w:val="center"/>
            <w:shd w:fill="F6F7F9"/>
          </w:tcPr>
          <w:p>
            <w:pPr>
              <w:spacing w:before="40" w:after="40"/>
            </w:pPr>
            <w:r/>
            <w:r>
              <w:rPr>
                <w:rFonts w:ascii="Calibri" w:hAnsi="Calibri"/>
                <w:b w:val="0"/>
                <w:sz w:val="17"/>
              </w:rPr>
              <w:t>Campo faltante / proveedor no homologado</w:t>
            </w:r>
          </w:p>
        </w:tc>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Webhook con proveedor 'CRYPTO_UNSUPPORTED' o campos faltantes.</w:t>
            </w:r>
          </w:p>
        </w:tc>
        <w:tc>
          <w:tcPr>
            <w:tcW w:type="dxa" w:w="2304"/>
            <w:tcMar>
              <w:top w:w="80" w:type="dxa"/>
              <w:start w:w="85" w:type="dxa"/>
              <w:bottom w:w="80" w:type="dxa"/>
              <w:end w:w="85" w:type="dxa"/>
            </w:tcMar>
            <w:vAlign w:val="center"/>
            <w:shd w:fill="F6F7F9"/>
          </w:tcPr>
          <w:p>
            <w:pPr>
              <w:spacing w:before="40" w:after="40"/>
            </w:pPr>
            <w:r/>
            <w:r>
              <w:rPr>
                <w:rFonts w:ascii="Calibri" w:hAnsi="Calibri"/>
                <w:b w:val="0"/>
                <w:sz w:val="17"/>
              </w:rPr>
              <w:t>HTTP 400 Bad Request, rechazo controlado sin modificar BD</w:t>
            </w:r>
          </w:p>
        </w:tc>
        <w:tc>
          <w:tcPr>
            <w:tcW w:type="dxa" w:w="1368"/>
            <w:tcMar>
              <w:top w:w="80" w:type="dxa"/>
              <w:start w:w="85" w:type="dxa"/>
              <w:bottom w:w="80" w:type="dxa"/>
              <w:end w:w="85" w:type="dxa"/>
            </w:tcMar>
            <w:vAlign w:val="center"/>
            <w:shd w:fill="F6F7F9"/>
          </w:tcPr>
          <w:p>
            <w:pPr>
              <w:spacing w:before="40" w:after="40"/>
            </w:pPr>
            <w:r/>
            <w:r>
              <w:rPr>
                <w:rFonts w:ascii="Calibri" w:hAnsi="Calibri"/>
                <w:b w:val="0"/>
                <w:sz w:val="17"/>
              </w:rPr>
              <w:t>EV-08 / tests/integration_external.test.ts</w:t>
            </w:r>
          </w:p>
        </w:tc>
      </w:tr>
      <w:tr>
        <w:tc>
          <w:tcPr>
            <w:tcW w:type="dxa" w:w="936"/>
            <w:tcMar>
              <w:top w:w="80" w:type="dxa"/>
              <w:start w:w="85" w:type="dxa"/>
              <w:bottom w:w="80" w:type="dxa"/>
              <w:end w:w="85" w:type="dxa"/>
            </w:tcMar>
            <w:vAlign w:val="center"/>
          </w:tcPr>
          <w:p>
            <w:pPr>
              <w:spacing w:before="40" w:after="40"/>
            </w:pPr>
            <w:r/>
            <w:r>
              <w:rPr>
                <w:rFonts w:ascii="Calibri" w:hAnsi="Calibri"/>
                <w:b w:val="0"/>
                <w:sz w:val="17"/>
              </w:rPr>
              <w:t>PI-03</w:t>
            </w:r>
          </w:p>
        </w:tc>
        <w:tc>
          <w:tcPr>
            <w:tcW w:type="dxa" w:w="2160"/>
            <w:tcMar>
              <w:top w:w="80" w:type="dxa"/>
              <w:start w:w="85" w:type="dxa"/>
              <w:bottom w:w="80" w:type="dxa"/>
              <w:end w:w="85" w:type="dxa"/>
            </w:tcMar>
            <w:vAlign w:val="center"/>
          </w:tcPr>
          <w:p>
            <w:pPr>
              <w:spacing w:before="40" w:after="40"/>
            </w:pPr>
            <w:r/>
            <w:r>
              <w:rPr>
                <w:rFonts w:ascii="Calibri" w:hAnsi="Calibri"/>
                <w:b w:val="0"/>
                <w:sz w:val="17"/>
              </w:rPr>
              <w:t>Firma HMAC inválida o alterada</w:t>
            </w:r>
          </w:p>
        </w:tc>
        <w:tc>
          <w:tcPr>
            <w:tcW w:type="dxa" w:w="2592"/>
            <w:tcMar>
              <w:top w:w="80" w:type="dxa"/>
              <w:start w:w="85" w:type="dxa"/>
              <w:bottom w:w="80" w:type="dxa"/>
              <w:end w:w="85" w:type="dxa"/>
            </w:tcMar>
            <w:vAlign w:val="center"/>
          </w:tcPr>
          <w:p>
            <w:pPr>
              <w:spacing w:before="40" w:after="40"/>
            </w:pPr>
            <w:r/>
            <w:r>
              <w:rPr>
                <w:rFonts w:ascii="Calibri" w:hAnsi="Calibri"/>
                <w:b w:val="0"/>
                <w:sz w:val="17"/>
              </w:rPr>
              <w:t>Webhook con x-signature manipulada con 1 byte alterado.</w:t>
            </w:r>
          </w:p>
        </w:tc>
        <w:tc>
          <w:tcPr>
            <w:tcW w:type="dxa" w:w="2304"/>
            <w:tcMar>
              <w:top w:w="80" w:type="dxa"/>
              <w:start w:w="85" w:type="dxa"/>
              <w:bottom w:w="80" w:type="dxa"/>
              <w:end w:w="85" w:type="dxa"/>
            </w:tcMar>
            <w:vAlign w:val="center"/>
          </w:tcPr>
          <w:p>
            <w:pPr>
              <w:spacing w:before="40" w:after="40"/>
            </w:pPr>
            <w:r/>
            <w:r>
              <w:rPr>
                <w:rFonts w:ascii="Calibri" w:hAnsi="Calibri"/>
                <w:b w:val="0"/>
                <w:sz w:val="17"/>
              </w:rPr>
              <w:t>HTTP 401 Unauthorized sin fuga de stacktrace interno</w:t>
            </w:r>
          </w:p>
        </w:tc>
        <w:tc>
          <w:tcPr>
            <w:tcW w:type="dxa" w:w="1368"/>
            <w:tcMar>
              <w:top w:w="80" w:type="dxa"/>
              <w:start w:w="85" w:type="dxa"/>
              <w:bottom w:w="80" w:type="dxa"/>
              <w:end w:w="85" w:type="dxa"/>
            </w:tcMar>
            <w:vAlign w:val="center"/>
          </w:tcPr>
          <w:p>
            <w:pPr>
              <w:spacing w:before="40" w:after="40"/>
            </w:pPr>
            <w:r/>
            <w:r>
              <w:rPr>
                <w:rFonts w:ascii="Calibri" w:hAnsi="Calibri"/>
                <w:b w:val="0"/>
                <w:sz w:val="17"/>
              </w:rPr>
              <w:t>EV-08 / tests/webhook.test.ts</w:t>
            </w:r>
          </w:p>
        </w:tc>
      </w:tr>
      <w:tr>
        <w:tc>
          <w:tcPr>
            <w:tcW w:type="dxa" w:w="936"/>
            <w:tcMar>
              <w:top w:w="80" w:type="dxa"/>
              <w:start w:w="85" w:type="dxa"/>
              <w:bottom w:w="80" w:type="dxa"/>
              <w:end w:w="85" w:type="dxa"/>
            </w:tcMar>
            <w:vAlign w:val="center"/>
            <w:shd w:fill="F6F7F9"/>
          </w:tcPr>
          <w:p>
            <w:pPr>
              <w:spacing w:before="40" w:after="40"/>
            </w:pPr>
            <w:r/>
            <w:r>
              <w:rPr>
                <w:rFonts w:ascii="Calibri" w:hAnsi="Calibri"/>
                <w:b w:val="0"/>
                <w:sz w:val="17"/>
              </w:rPr>
              <w:t>PI-04</w:t>
            </w:r>
          </w:p>
        </w:tc>
        <w:tc>
          <w:tcPr>
            <w:tcW w:type="dxa" w:w="2160"/>
            <w:tcMar>
              <w:top w:w="80" w:type="dxa"/>
              <w:start w:w="85" w:type="dxa"/>
              <w:bottom w:w="80" w:type="dxa"/>
              <w:end w:w="85" w:type="dxa"/>
            </w:tcMar>
            <w:vAlign w:val="center"/>
            <w:shd w:fill="F6F7F9"/>
          </w:tcPr>
          <w:p>
            <w:pPr>
              <w:spacing w:before="40" w:after="40"/>
            </w:pPr>
            <w:r/>
            <w:r>
              <w:rPr>
                <w:rFonts w:ascii="Calibri" w:hAnsi="Calibri"/>
                <w:b w:val="0"/>
                <w:sz w:val="17"/>
              </w:rPr>
              <w:t>Evento duplicado (Idempotencia)</w:t>
            </w:r>
          </w:p>
        </w:tc>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Reenvío del mismo event_id recibido previamente.</w:t>
            </w:r>
          </w:p>
        </w:tc>
        <w:tc>
          <w:tcPr>
            <w:tcW w:type="dxa" w:w="2304"/>
            <w:tcMar>
              <w:top w:w="80" w:type="dxa"/>
              <w:start w:w="85" w:type="dxa"/>
              <w:bottom w:w="80" w:type="dxa"/>
              <w:end w:w="85" w:type="dxa"/>
            </w:tcMar>
            <w:vAlign w:val="center"/>
            <w:shd w:fill="F6F7F9"/>
          </w:tcPr>
          <w:p>
            <w:pPr>
              <w:spacing w:before="40" w:after="40"/>
            </w:pPr>
            <w:r/>
            <w:r>
              <w:rPr>
                <w:rFonts w:ascii="Calibri" w:hAnsi="Calibri"/>
                <w:b w:val="0"/>
                <w:sz w:val="17"/>
              </w:rPr>
              <w:t>HTTP 200 OK con deduped: true sin duplicar efectos contables</w:t>
            </w:r>
          </w:p>
        </w:tc>
        <w:tc>
          <w:tcPr>
            <w:tcW w:type="dxa" w:w="1368"/>
            <w:tcMar>
              <w:top w:w="80" w:type="dxa"/>
              <w:start w:w="85" w:type="dxa"/>
              <w:bottom w:w="80" w:type="dxa"/>
              <w:end w:w="85" w:type="dxa"/>
            </w:tcMar>
            <w:vAlign w:val="center"/>
            <w:shd w:fill="F6F7F9"/>
          </w:tcPr>
          <w:p>
            <w:pPr>
              <w:spacing w:before="40" w:after="40"/>
            </w:pPr>
            <w:r/>
            <w:r>
              <w:rPr>
                <w:rFonts w:ascii="Calibri" w:hAnsi="Calibri"/>
                <w:b w:val="0"/>
                <w:sz w:val="17"/>
              </w:rPr>
              <w:t>EV-08 / tests/paymentWebhook.test.ts</w:t>
            </w:r>
          </w:p>
        </w:tc>
      </w:tr>
      <w:tr>
        <w:tc>
          <w:tcPr>
            <w:tcW w:type="dxa" w:w="936"/>
            <w:tcMar>
              <w:top w:w="80" w:type="dxa"/>
              <w:start w:w="85" w:type="dxa"/>
              <w:bottom w:w="80" w:type="dxa"/>
              <w:end w:w="85" w:type="dxa"/>
            </w:tcMar>
            <w:vAlign w:val="center"/>
          </w:tcPr>
          <w:p>
            <w:pPr>
              <w:spacing w:before="40" w:after="40"/>
            </w:pPr>
            <w:r/>
            <w:r>
              <w:rPr>
                <w:rFonts w:ascii="Calibri" w:hAnsi="Calibri"/>
                <w:b w:val="0"/>
                <w:sz w:val="17"/>
              </w:rPr>
              <w:t>PI-05</w:t>
            </w:r>
          </w:p>
        </w:tc>
        <w:tc>
          <w:tcPr>
            <w:tcW w:type="dxa" w:w="2160"/>
            <w:tcMar>
              <w:top w:w="80" w:type="dxa"/>
              <w:start w:w="85" w:type="dxa"/>
              <w:bottom w:w="80" w:type="dxa"/>
              <w:end w:w="85" w:type="dxa"/>
            </w:tcMar>
            <w:vAlign w:val="center"/>
          </w:tcPr>
          <w:p>
            <w:pPr>
              <w:spacing w:before="40" w:after="40"/>
            </w:pPr>
            <w:r/>
            <w:r>
              <w:rPr>
                <w:rFonts w:ascii="Calibri" w:hAnsi="Calibri"/>
                <w:b w:val="0"/>
                <w:sz w:val="17"/>
              </w:rPr>
              <w:t>Padrón de Identidad SUNAT/RENIEC</w:t>
            </w:r>
          </w:p>
        </w:tc>
        <w:tc>
          <w:tcPr>
            <w:tcW w:type="dxa" w:w="2592"/>
            <w:tcMar>
              <w:top w:w="80" w:type="dxa"/>
              <w:start w:w="85" w:type="dxa"/>
              <w:bottom w:w="80" w:type="dxa"/>
              <w:end w:w="85" w:type="dxa"/>
            </w:tcMar>
            <w:vAlign w:val="center"/>
          </w:tcPr>
          <w:p>
            <w:pPr>
              <w:spacing w:before="40" w:after="40"/>
            </w:pPr>
            <w:r/>
            <w:r>
              <w:rPr>
                <w:rFonts w:ascii="Calibri" w:hAnsi="Calibri"/>
                <w:b w:val="0"/>
                <w:sz w:val="17"/>
              </w:rPr>
              <w:t>Consulta DNI '72345678' (RENIEC) y RUC '20601234567' (SUNAT).</w:t>
            </w:r>
          </w:p>
        </w:tc>
        <w:tc>
          <w:tcPr>
            <w:tcW w:type="dxa" w:w="2304"/>
            <w:tcMar>
              <w:top w:w="80" w:type="dxa"/>
              <w:start w:w="85" w:type="dxa"/>
              <w:bottom w:w="80" w:type="dxa"/>
              <w:end w:w="85" w:type="dxa"/>
            </w:tcMar>
            <w:vAlign w:val="center"/>
          </w:tcPr>
          <w:p>
            <w:pPr>
              <w:spacing w:before="40" w:after="40"/>
            </w:pPr>
            <w:r/>
            <w:r>
              <w:rPr>
                <w:rFonts w:ascii="Calibri" w:hAnsi="Calibri"/>
                <w:b w:val="0"/>
                <w:sz w:val="17"/>
              </w:rPr>
              <w:t>HTTP 200 OK con titular y condición HABIDO / ACTIVO</w:t>
            </w:r>
          </w:p>
        </w:tc>
        <w:tc>
          <w:tcPr>
            <w:tcW w:type="dxa" w:w="1368"/>
            <w:tcMar>
              <w:top w:w="80" w:type="dxa"/>
              <w:start w:w="85" w:type="dxa"/>
              <w:bottom w:w="80" w:type="dxa"/>
              <w:end w:w="85" w:type="dxa"/>
            </w:tcMar>
            <w:vAlign w:val="center"/>
          </w:tcPr>
          <w:p>
            <w:pPr>
              <w:spacing w:before="40" w:after="40"/>
            </w:pPr>
            <w:r/>
            <w:r>
              <w:rPr>
                <w:rFonts w:ascii="Calibri" w:hAnsi="Calibri"/>
                <w:b w:val="0"/>
                <w:sz w:val="17"/>
              </w:rPr>
              <w:t>EV-10 / tests/integration_external.test.ts</w:t>
            </w:r>
          </w:p>
        </w:tc>
      </w:tr>
    </w:tbl>
    <w:p>
      <w:pPr>
        <w:spacing w:after="0"/>
      </w:pPr>
    </w:p>
    <w:p>
      <w:pPr>
        <w:pStyle w:val="Instrucción"/>
      </w:pPr>
      <w:r>
        <w:t>ORIENTACIÓN: Probar tanto intercambio como uso correcto de la información. Documentar datos antes/después y comprobación en base de datos cuando corresponda.</w:t>
      </w:r>
    </w:p>
    <w:p>
      <w:r>
        <w:br w:type="page"/>
      </w:r>
    </w:p>
    <w:p>
      <w:pPr>
        <w:pStyle w:val="Heading1"/>
      </w:pPr>
      <w:r>
        <w:t>7. Compatibilidad: coexistencia – Semana 11</w:t>
      </w:r>
    </w:p>
    <w:p>
      <w:pPr>
        <w:pStyle w:val="Heading2"/>
      </w:pPr>
      <w:r>
        <w:t>7.1 Topología de recursos compartidos</w:t>
      </w:r>
    </w:p>
    <w:p>
      <w:r>
        <w:t>Para evaluar la coexistencia según ISO/IEC 25010, se analizó el entorno operativo donde el Servicio A (API REST Node.js 20 / Express) y el Servicio B (Motor de Base de Datos PostgreSQL 16) coexisten dentro del mismo host de ejecución (servidor local de pruebas con 16 GB RAM / 8 vCPUs y entorno de contenedorización con límites cgroup de 512 MB RAM / 1 vCPU, análogo al plan gratuito de Render Cloud).</w:t>
        <w:br/>
        <w:t>Ambos servicios comparten la capacidad del procesador central (CPU), la memoria física (RAM), la pila de red TCP/IP (comunicándose mediante interfaz de loopback 127.0.0.1 en puertos 3000 y 5432 respectivamente) y el subsistema de disco para escritura concurrente de logs de aplicación y registros de transacciones Write-Ahead Logging (WAL). La topología de despliegue se encuentra documentada en docs/diagramas/11_Arquitectura_C4_Model.png y docs/diagramas/D7-despliegue/.</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2304"/>
            <w:shd w:fill="252830"/>
            <w:tcMar>
              <w:top w:w="80" w:type="dxa"/>
              <w:start w:w="85" w:type="dxa"/>
              <w:bottom w:w="80" w:type="dxa"/>
              <w:end w:w="85" w:type="dxa"/>
            </w:tcMar>
            <w:vAlign w:val="center"/>
          </w:tcPr>
          <w:p>
            <w:r>
              <w:rPr>
                <w:b/>
                <w:color w:val="FFFFFF"/>
                <w:sz w:val="16"/>
              </w:rPr>
              <w:t>Recurso</w:t>
            </w:r>
          </w:p>
        </w:tc>
        <w:tc>
          <w:tcPr>
            <w:tcW w:type="dxa" w:w="2232"/>
            <w:shd w:fill="252830"/>
            <w:tcMar>
              <w:top w:w="80" w:type="dxa"/>
              <w:start w:w="85" w:type="dxa"/>
              <w:bottom w:w="80" w:type="dxa"/>
              <w:end w:w="85" w:type="dxa"/>
            </w:tcMar>
            <w:vAlign w:val="center"/>
          </w:tcPr>
          <w:p>
            <w:r>
              <w:rPr>
                <w:b/>
                <w:color w:val="FFFFFF"/>
                <w:sz w:val="16"/>
              </w:rPr>
              <w:t>Servicio A</w:t>
            </w:r>
          </w:p>
        </w:tc>
        <w:tc>
          <w:tcPr>
            <w:tcW w:type="dxa" w:w="2232"/>
            <w:shd w:fill="252830"/>
            <w:tcMar>
              <w:top w:w="80" w:type="dxa"/>
              <w:start w:w="85" w:type="dxa"/>
              <w:bottom w:w="80" w:type="dxa"/>
              <w:end w:w="85" w:type="dxa"/>
            </w:tcMar>
            <w:vAlign w:val="center"/>
          </w:tcPr>
          <w:p>
            <w:r>
              <w:rPr>
                <w:b/>
                <w:color w:val="FFFFFF"/>
                <w:sz w:val="16"/>
              </w:rPr>
              <w:t>Servicio B</w:t>
            </w:r>
          </w:p>
        </w:tc>
        <w:tc>
          <w:tcPr>
            <w:tcW w:type="dxa" w:w="2592"/>
            <w:shd w:fill="252830"/>
            <w:tcMar>
              <w:top w:w="80" w:type="dxa"/>
              <w:start w:w="85" w:type="dxa"/>
              <w:bottom w:w="80" w:type="dxa"/>
              <w:end w:w="85" w:type="dxa"/>
            </w:tcMar>
            <w:vAlign w:val="center"/>
          </w:tcPr>
          <w:p>
            <w:r>
              <w:rPr>
                <w:b/>
                <w:color w:val="FFFFFF"/>
                <w:sz w:val="16"/>
              </w:rPr>
              <w:t>Condición compartida</w:t>
            </w:r>
          </w:p>
        </w:tc>
      </w:tr>
      <w:tr>
        <w:tc>
          <w:tcPr>
            <w:tcW w:type="dxa" w:w="2304"/>
            <w:tcMar>
              <w:top w:w="80" w:type="dxa"/>
              <w:start w:w="85" w:type="dxa"/>
              <w:bottom w:w="80" w:type="dxa"/>
              <w:end w:w="85" w:type="dxa"/>
            </w:tcMar>
            <w:vAlign w:val="center"/>
          </w:tcPr>
          <w:p>
            <w:pPr>
              <w:spacing w:before="40" w:after="40"/>
            </w:pPr>
            <w:r/>
            <w:r>
              <w:rPr>
                <w:rFonts w:ascii="Calibri" w:hAnsi="Calibri"/>
                <w:b w:val="0"/>
                <w:sz w:val="17"/>
              </w:rPr>
              <w:t>CPU / RAM</w:t>
            </w:r>
          </w:p>
        </w:tc>
        <w:tc>
          <w:tcPr>
            <w:tcW w:type="dxa" w:w="2232"/>
            <w:tcMar>
              <w:top w:w="80" w:type="dxa"/>
              <w:start w:w="85" w:type="dxa"/>
              <w:bottom w:w="80" w:type="dxa"/>
              <w:end w:w="85" w:type="dxa"/>
            </w:tcMar>
            <w:vAlign w:val="center"/>
          </w:tcPr>
          <w:p>
            <w:pPr>
              <w:spacing w:before="40" w:after="40"/>
            </w:pPr>
            <w:r/>
            <w:r>
              <w:rPr>
                <w:rFonts w:ascii="Calibri" w:hAnsi="Calibri"/>
                <w:b w:val="0"/>
                <w:sz w:val="17"/>
              </w:rPr>
              <w:t>Node.js 20 (proceso single-thread + libuv threadpool)</w:t>
            </w:r>
          </w:p>
        </w:tc>
        <w:tc>
          <w:tcPr>
            <w:tcW w:type="dxa" w:w="2232"/>
            <w:tcMar>
              <w:top w:w="80" w:type="dxa"/>
              <w:start w:w="85" w:type="dxa"/>
              <w:bottom w:w="80" w:type="dxa"/>
              <w:end w:w="85" w:type="dxa"/>
            </w:tcMar>
            <w:vAlign w:val="center"/>
          </w:tcPr>
          <w:p>
            <w:pPr>
              <w:spacing w:before="40" w:after="40"/>
            </w:pPr>
            <w:r/>
            <w:r>
              <w:rPr>
                <w:rFonts w:ascii="Calibri" w:hAnsi="Calibri"/>
                <w:b w:val="0"/>
                <w:sz w:val="17"/>
              </w:rPr>
              <w:t>PostgreSQL 16 (postmaster + bgworkers transaccionales)</w:t>
            </w:r>
          </w:p>
        </w:tc>
        <w:tc>
          <w:tcPr>
            <w:tcW w:type="dxa" w:w="2592"/>
            <w:tcMar>
              <w:top w:w="80" w:type="dxa"/>
              <w:start w:w="85" w:type="dxa"/>
              <w:bottom w:w="80" w:type="dxa"/>
              <w:end w:w="85" w:type="dxa"/>
            </w:tcMar>
            <w:vAlign w:val="center"/>
          </w:tcPr>
          <w:p>
            <w:pPr>
              <w:spacing w:before="40" w:after="40"/>
            </w:pPr>
            <w:r/>
            <w:r>
              <w:rPr>
                <w:rFonts w:ascii="Calibri" w:hAnsi="Calibri"/>
                <w:b w:val="0"/>
                <w:sz w:val="17"/>
              </w:rPr>
              <w:t>Host compartido (16 GB RAM / 8 vCPUs físico; contenedor cgroup 512 MB / 1 vCPU)</w:t>
            </w:r>
          </w:p>
        </w:tc>
      </w:tr>
      <w:tr>
        <w:tc>
          <w:tcPr>
            <w:tcW w:type="dxa" w:w="2304"/>
            <w:tcMar>
              <w:top w:w="80" w:type="dxa"/>
              <w:start w:w="85" w:type="dxa"/>
              <w:bottom w:w="80" w:type="dxa"/>
              <w:end w:w="85" w:type="dxa"/>
            </w:tcMar>
            <w:vAlign w:val="center"/>
            <w:shd w:fill="F6F7F9"/>
          </w:tcPr>
          <w:p>
            <w:pPr>
              <w:spacing w:before="40" w:after="40"/>
            </w:pPr>
            <w:r/>
            <w:r>
              <w:rPr>
                <w:rFonts w:ascii="Calibri" w:hAnsi="Calibri"/>
                <w:b w:val="0"/>
                <w:sz w:val="17"/>
              </w:rPr>
              <w:t>Red / puertos</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Puerto TCP 3000 (HTTP REST API)</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Puerto TCP 5432 (Postgres Wire Protocol)</w:t>
            </w:r>
          </w:p>
        </w:tc>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Interfaz virtual de loopback 127.0.0.1 y socket TCP local</w:t>
            </w:r>
          </w:p>
        </w:tc>
      </w:tr>
      <w:tr>
        <w:tc>
          <w:tcPr>
            <w:tcW w:type="dxa" w:w="2304"/>
            <w:tcMar>
              <w:top w:w="80" w:type="dxa"/>
              <w:start w:w="85" w:type="dxa"/>
              <w:bottom w:w="80" w:type="dxa"/>
              <w:end w:w="85" w:type="dxa"/>
            </w:tcMar>
            <w:vAlign w:val="center"/>
          </w:tcPr>
          <w:p>
            <w:pPr>
              <w:spacing w:before="40" w:after="40"/>
            </w:pPr>
            <w:r/>
            <w:r>
              <w:rPr>
                <w:rFonts w:ascii="Calibri" w:hAnsi="Calibri"/>
                <w:b w:val="0"/>
                <w:sz w:val="17"/>
              </w:rPr>
              <w:t>Almacenamiento / BD</w:t>
            </w:r>
          </w:p>
        </w:tc>
        <w:tc>
          <w:tcPr>
            <w:tcW w:type="dxa" w:w="2232"/>
            <w:tcMar>
              <w:top w:w="80" w:type="dxa"/>
              <w:start w:w="85" w:type="dxa"/>
              <w:bottom w:w="80" w:type="dxa"/>
              <w:end w:w="85" w:type="dxa"/>
            </w:tcMar>
            <w:vAlign w:val="center"/>
          </w:tcPr>
          <w:p>
            <w:pPr>
              <w:spacing w:before="40" w:after="40"/>
            </w:pPr>
            <w:r/>
            <w:r>
              <w:rPr>
                <w:rFonts w:ascii="Calibri" w:hAnsi="Calibri"/>
                <w:b w:val="0"/>
                <w:sz w:val="17"/>
              </w:rPr>
              <w:t>Logs JSON rotativos y caché local en memoria</w:t>
            </w:r>
          </w:p>
        </w:tc>
        <w:tc>
          <w:tcPr>
            <w:tcW w:type="dxa" w:w="2232"/>
            <w:tcMar>
              <w:top w:w="80" w:type="dxa"/>
              <w:start w:w="85" w:type="dxa"/>
              <w:bottom w:w="80" w:type="dxa"/>
              <w:end w:w="85" w:type="dxa"/>
            </w:tcMar>
            <w:vAlign w:val="center"/>
          </w:tcPr>
          <w:p>
            <w:pPr>
              <w:spacing w:before="40" w:after="40"/>
            </w:pPr>
            <w:r/>
            <w:r>
              <w:rPr>
                <w:rFonts w:ascii="Calibri" w:hAnsi="Calibri"/>
                <w:b w:val="0"/>
                <w:sz w:val="17"/>
              </w:rPr>
              <w:t>Archivos de tablas (pgdata) y registros WAL (pg_wal)</w:t>
            </w:r>
          </w:p>
        </w:tc>
        <w:tc>
          <w:tcPr>
            <w:tcW w:type="dxa" w:w="2592"/>
            <w:tcMar>
              <w:top w:w="80" w:type="dxa"/>
              <w:start w:w="85" w:type="dxa"/>
              <w:bottom w:w="80" w:type="dxa"/>
              <w:end w:w="85" w:type="dxa"/>
            </w:tcMar>
            <w:vAlign w:val="center"/>
          </w:tcPr>
          <w:p>
            <w:pPr>
              <w:spacing w:before="40" w:after="40"/>
            </w:pPr>
            <w:r/>
            <w:r>
              <w:rPr>
                <w:rFonts w:ascii="Calibri" w:hAnsi="Calibri"/>
                <w:b w:val="0"/>
                <w:sz w:val="17"/>
              </w:rPr>
              <w:t>Disco SSD NVMe partición NTFS / ext4 con concurrencia de I/O</w:t>
            </w:r>
          </w:p>
        </w:tc>
      </w:tr>
      <w:tr>
        <w:tc>
          <w:tcPr>
            <w:tcW w:type="dxa" w:w="2304"/>
            <w:tcMar>
              <w:top w:w="80" w:type="dxa"/>
              <w:start w:w="85" w:type="dxa"/>
              <w:bottom w:w="80" w:type="dxa"/>
              <w:end w:w="85" w:type="dxa"/>
            </w:tcMar>
            <w:vAlign w:val="center"/>
            <w:shd w:fill="F6F7F9"/>
          </w:tcPr>
          <w:p>
            <w:pPr>
              <w:spacing w:before="40" w:after="40"/>
            </w:pPr>
            <w:r/>
            <w:r>
              <w:rPr>
                <w:rFonts w:ascii="Calibri" w:hAnsi="Calibri"/>
                <w:b w:val="0"/>
                <w:sz w:val="17"/>
              </w:rPr>
              <w:t>Procesos / logs</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Logger Winston estructurado en JSON</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Postgres server log y vistas pg_stat_activity</w:t>
            </w:r>
          </w:p>
        </w:tc>
        <w:tc>
          <w:tcPr>
            <w:tcW w:type="dxa" w:w="2592"/>
            <w:tcMar>
              <w:top w:w="80" w:type="dxa"/>
              <w:start w:w="85" w:type="dxa"/>
              <w:bottom w:w="80" w:type="dxa"/>
              <w:end w:w="85" w:type="dxa"/>
            </w:tcMar>
            <w:vAlign w:val="center"/>
            <w:shd w:fill="F6F7F9"/>
          </w:tcPr>
          <w:p>
            <w:pPr>
              <w:spacing w:before="40" w:after="40"/>
            </w:pPr>
            <w:r/>
            <w:r>
              <w:rPr>
                <w:rFonts w:ascii="Calibri" w:hAnsi="Calibri"/>
                <w:b w:val="0"/>
                <w:sz w:val="17"/>
              </w:rPr>
              <w:t>Planificador de procesos del SO (Windows / Linux WSL2)</w:t>
            </w:r>
          </w:p>
        </w:tc>
      </w:tr>
    </w:tbl>
    <w:p>
      <w:pPr>
        <w:spacing w:after="0"/>
      </w:pPr>
    </w:p>
    <w:p>
      <w:pPr>
        <w:pStyle w:val="Heading2"/>
      </w:pPr>
      <w:r>
        <w:t>7.2 Protocolo de prueba reproducible</w:t>
      </w:r>
    </w:p>
    <w:p>
      <w:pPr>
        <w:pStyle w:val="ListBullet"/>
      </w:pPr>
      <w:r>
        <w:t>Paso 1: medir línea base del sistema A SIN la carga del sistema B (n repeticiones).</w:t>
      </w:r>
    </w:p>
    <w:p>
      <w:pPr>
        <w:pStyle w:val="ListBullet"/>
      </w:pPr>
      <w:r>
        <w:t>Paso 2: ejecutar simultáneamente A y B con carga representativa y registrar mismas métricas.</w:t>
      </w:r>
    </w:p>
    <w:p>
      <w:pPr>
        <w:pStyle w:val="ListBullet"/>
      </w:pPr>
      <w:r>
        <w:t>Paso 3: comparar tiempo de respuesta, errores y uso de CPU / RAM; explicar condiciones.</w:t>
      </w:r>
    </w:p>
    <w:p>
      <w:pPr>
        <w:pStyle w:val="ListBullet"/>
      </w:pPr>
      <w:r>
        <w:t>Paso 4: comprobar también que A no perjudica significativamente a B.</w:t>
      </w:r>
    </w:p>
    <w:p>
      <w:pPr>
        <w:pStyle w:val="ListBullet"/>
      </w:pPr>
      <w:r>
        <w:t>Paso 5: comparar con el umbral fijado ANTES de ejecutar y clasificar aprobada / fallida / bloqueada.</w:t>
      </w:r>
    </w:p>
    <w:tbl>
      <w:tblPr>
        <w:tblStyle w:val="TableGrid"/>
        <w:tblW w:type="auto" w:w="0"/>
        <w:jc w:val="center"/>
        <w:tblLayout w:type="fixed"/>
        <w:tblLook w:firstColumn="1" w:firstRow="1" w:lastColumn="0" w:lastRow="0" w:noHBand="0" w:noVBand="1" w:val="04A0"/>
      </w:tblPr>
      <w:tblGrid>
        <w:gridCol w:w="1610"/>
        <w:gridCol w:w="1610"/>
        <w:gridCol w:w="1610"/>
        <w:gridCol w:w="1610"/>
        <w:gridCol w:w="1610"/>
        <w:gridCol w:w="1610"/>
      </w:tblGrid>
      <w:tr>
        <w:trPr>
          <w:tblHeader w:val="true"/>
        </w:trPr>
        <w:tc>
          <w:tcPr>
            <w:tcW w:type="dxa" w:w="2232"/>
            <w:shd w:fill="252830"/>
            <w:tcMar>
              <w:top w:w="80" w:type="dxa"/>
              <w:start w:w="85" w:type="dxa"/>
              <w:bottom w:w="80" w:type="dxa"/>
              <w:end w:w="85" w:type="dxa"/>
            </w:tcMar>
            <w:vAlign w:val="center"/>
          </w:tcPr>
          <w:p>
            <w:r>
              <w:rPr>
                <w:b/>
                <w:color w:val="FFFFFF"/>
                <w:sz w:val="16"/>
              </w:rPr>
              <w:t>Escenario</w:t>
            </w:r>
          </w:p>
        </w:tc>
        <w:tc>
          <w:tcPr>
            <w:tcW w:type="dxa" w:w="1512"/>
            <w:shd w:fill="252830"/>
            <w:tcMar>
              <w:top w:w="80" w:type="dxa"/>
              <w:start w:w="85" w:type="dxa"/>
              <w:bottom w:w="80" w:type="dxa"/>
              <w:end w:w="85" w:type="dxa"/>
            </w:tcMar>
            <w:vAlign w:val="center"/>
          </w:tcPr>
          <w:p>
            <w:r>
              <w:rPr>
                <w:b/>
                <w:color w:val="FFFFFF"/>
                <w:sz w:val="16"/>
              </w:rPr>
              <w:t>Media sin compartir</w:t>
            </w:r>
          </w:p>
        </w:tc>
        <w:tc>
          <w:tcPr>
            <w:tcW w:type="dxa" w:w="1613"/>
            <w:shd w:fill="252830"/>
            <w:tcMar>
              <w:top w:w="80" w:type="dxa"/>
              <w:start w:w="85" w:type="dxa"/>
              <w:bottom w:w="80" w:type="dxa"/>
              <w:end w:w="85" w:type="dxa"/>
            </w:tcMar>
            <w:vAlign w:val="center"/>
          </w:tcPr>
          <w:p>
            <w:r>
              <w:rPr>
                <w:b/>
                <w:color w:val="FFFFFF"/>
                <w:sz w:val="16"/>
              </w:rPr>
              <w:t>Media compartiendo</w:t>
            </w:r>
          </w:p>
        </w:tc>
        <w:tc>
          <w:tcPr>
            <w:tcW w:type="dxa" w:w="1296"/>
            <w:shd w:fill="252830"/>
            <w:tcMar>
              <w:top w:w="80" w:type="dxa"/>
              <w:start w:w="85" w:type="dxa"/>
              <w:bottom w:w="80" w:type="dxa"/>
              <w:end w:w="85" w:type="dxa"/>
            </w:tcMar>
            <w:vAlign w:val="center"/>
          </w:tcPr>
          <w:p>
            <w:r>
              <w:rPr>
                <w:b/>
                <w:color w:val="FFFFFF"/>
                <w:sz w:val="16"/>
              </w:rPr>
              <w:t>Cambio (%)</w:t>
            </w:r>
          </w:p>
        </w:tc>
        <w:tc>
          <w:tcPr>
            <w:tcW w:type="dxa" w:w="1008"/>
            <w:shd w:fill="252830"/>
            <w:tcMar>
              <w:top w:w="80" w:type="dxa"/>
              <w:start w:w="85" w:type="dxa"/>
              <w:bottom w:w="80" w:type="dxa"/>
              <w:end w:w="85" w:type="dxa"/>
            </w:tcMar>
            <w:vAlign w:val="center"/>
          </w:tcPr>
          <w:p>
            <w:r>
              <w:rPr>
                <w:b/>
                <w:color w:val="FFFFFF"/>
                <w:sz w:val="16"/>
              </w:rPr>
              <w:t>Umbral</w:t>
            </w:r>
          </w:p>
        </w:tc>
        <w:tc>
          <w:tcPr>
            <w:tcW w:type="dxa" w:w="1699"/>
            <w:shd w:fill="252830"/>
            <w:tcMar>
              <w:top w:w="80" w:type="dxa"/>
              <w:start w:w="85" w:type="dxa"/>
              <w:bottom w:w="80" w:type="dxa"/>
              <w:end w:w="85" w:type="dxa"/>
            </w:tcMar>
            <w:vAlign w:val="center"/>
          </w:tcPr>
          <w:p>
            <w:r>
              <w:rPr>
                <w:b/>
                <w:color w:val="FFFFFF"/>
                <w:sz w:val="16"/>
              </w:rPr>
              <w:t>Dictamen</w:t>
            </w:r>
          </w:p>
        </w:tc>
      </w:tr>
      <w:tr>
        <w:tc>
          <w:tcPr>
            <w:tcW w:type="dxa" w:w="2232"/>
            <w:tcMar>
              <w:top w:w="80" w:type="dxa"/>
              <w:start w:w="85" w:type="dxa"/>
              <w:bottom w:w="80" w:type="dxa"/>
              <w:end w:w="85" w:type="dxa"/>
            </w:tcMar>
            <w:vAlign w:val="center"/>
          </w:tcPr>
          <w:p>
            <w:pPr>
              <w:spacing w:before="40" w:after="40"/>
            </w:pPr>
            <w:r/>
            <w:r>
              <w:rPr>
                <w:rFonts w:ascii="Calibri" w:hAnsi="Calibri"/>
                <w:b w:val="0"/>
                <w:sz w:val="17"/>
              </w:rPr>
              <w:t>PC-01 Respuesta A (GET /api/products)</w:t>
            </w:r>
          </w:p>
        </w:tc>
        <w:tc>
          <w:tcPr>
            <w:tcW w:type="dxa" w:w="1512"/>
            <w:tcMar>
              <w:top w:w="80" w:type="dxa"/>
              <w:start w:w="85" w:type="dxa"/>
              <w:bottom w:w="80" w:type="dxa"/>
              <w:end w:w="85" w:type="dxa"/>
            </w:tcMar>
            <w:vAlign w:val="center"/>
          </w:tcPr>
          <w:p>
            <w:pPr>
              <w:spacing w:before="40" w:after="40"/>
            </w:pPr>
            <w:r/>
            <w:r>
              <w:rPr>
                <w:rFonts w:ascii="Calibri" w:hAnsi="Calibri"/>
                <w:b w:val="0"/>
                <w:sz w:val="17"/>
              </w:rPr>
              <w:t>42.5 ms</w:t>
            </w:r>
          </w:p>
        </w:tc>
        <w:tc>
          <w:tcPr>
            <w:tcW w:type="dxa" w:w="1613"/>
            <w:tcMar>
              <w:top w:w="80" w:type="dxa"/>
              <w:start w:w="85" w:type="dxa"/>
              <w:bottom w:w="80" w:type="dxa"/>
              <w:end w:w="85" w:type="dxa"/>
            </w:tcMar>
            <w:vAlign w:val="center"/>
          </w:tcPr>
          <w:p>
            <w:pPr>
              <w:spacing w:before="40" w:after="40"/>
            </w:pPr>
            <w:r/>
            <w:r>
              <w:rPr>
                <w:rFonts w:ascii="Calibri" w:hAnsi="Calibri"/>
                <w:b w:val="0"/>
                <w:sz w:val="17"/>
              </w:rPr>
              <w:t>47.0 ms</w:t>
            </w:r>
          </w:p>
        </w:tc>
        <w:tc>
          <w:tcPr>
            <w:tcW w:type="dxa" w:w="1296"/>
            <w:tcMar>
              <w:top w:w="80" w:type="dxa"/>
              <w:start w:w="85" w:type="dxa"/>
              <w:bottom w:w="80" w:type="dxa"/>
              <w:end w:w="85" w:type="dxa"/>
            </w:tcMar>
            <w:vAlign w:val="center"/>
          </w:tcPr>
          <w:p>
            <w:pPr>
              <w:spacing w:before="40" w:after="40"/>
            </w:pPr>
            <w:r/>
            <w:r>
              <w:rPr>
                <w:rFonts w:ascii="Calibri" w:hAnsi="Calibri"/>
                <w:b w:val="0"/>
                <w:sz w:val="17"/>
              </w:rPr>
              <w:t>+10.5 %</w:t>
            </w:r>
          </w:p>
        </w:tc>
        <w:tc>
          <w:tcPr>
            <w:tcW w:type="dxa" w:w="1008"/>
            <w:tcMar>
              <w:top w:w="80" w:type="dxa"/>
              <w:start w:w="85" w:type="dxa"/>
              <w:bottom w:w="80" w:type="dxa"/>
              <w:end w:w="85" w:type="dxa"/>
            </w:tcMar>
            <w:vAlign w:val="center"/>
          </w:tcPr>
          <w:p>
            <w:pPr>
              <w:spacing w:before="40" w:after="40"/>
            </w:pPr>
            <w:r/>
            <w:r>
              <w:rPr>
                <w:rFonts w:ascii="Calibri" w:hAnsi="Calibri"/>
                <w:b w:val="0"/>
                <w:sz w:val="17"/>
              </w:rPr>
              <w:t>≤ 15.0 %</w:t>
            </w:r>
          </w:p>
        </w:tc>
        <w:tc>
          <w:tcPr>
            <w:tcW w:type="dxa" w:w="1699"/>
            <w:tcMar>
              <w:top w:w="80" w:type="dxa"/>
              <w:start w:w="85" w:type="dxa"/>
              <w:bottom w:w="80" w:type="dxa"/>
              <w:end w:w="85" w:type="dxa"/>
            </w:tcMar>
            <w:vAlign w:val="center"/>
          </w:tcPr>
          <w:p>
            <w:pPr>
              <w:spacing w:before="40" w:after="40"/>
            </w:pPr>
            <w:r/>
            <w:r>
              <w:rPr>
                <w:rFonts w:ascii="Calibri" w:hAnsi="Calibri"/>
                <w:b w:val="0"/>
                <w:sz w:val="17"/>
              </w:rPr>
              <w:t>Aprobada</w:t>
            </w:r>
          </w:p>
        </w:tc>
      </w:tr>
      <w:tr>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PC-02 Respuesta B (POST /api/orders)</w:t>
            </w:r>
          </w:p>
        </w:tc>
        <w:tc>
          <w:tcPr>
            <w:tcW w:type="dxa" w:w="1512"/>
            <w:tcMar>
              <w:top w:w="80" w:type="dxa"/>
              <w:start w:w="85" w:type="dxa"/>
              <w:bottom w:w="80" w:type="dxa"/>
              <w:end w:w="85" w:type="dxa"/>
            </w:tcMar>
            <w:vAlign w:val="center"/>
            <w:shd w:fill="F6F7F9"/>
          </w:tcPr>
          <w:p>
            <w:pPr>
              <w:spacing w:before="40" w:after="40"/>
            </w:pPr>
            <w:r/>
            <w:r>
              <w:rPr>
                <w:rFonts w:ascii="Calibri" w:hAnsi="Calibri"/>
                <w:b w:val="0"/>
                <w:sz w:val="17"/>
              </w:rPr>
              <w:t>115.0 ms</w:t>
            </w:r>
          </w:p>
        </w:tc>
        <w:tc>
          <w:tcPr>
            <w:tcW w:type="dxa" w:w="1613"/>
            <w:tcMar>
              <w:top w:w="80" w:type="dxa"/>
              <w:start w:w="85" w:type="dxa"/>
              <w:bottom w:w="80" w:type="dxa"/>
              <w:end w:w="85" w:type="dxa"/>
            </w:tcMar>
            <w:vAlign w:val="center"/>
            <w:shd w:fill="F6F7F9"/>
          </w:tcPr>
          <w:p>
            <w:pPr>
              <w:spacing w:before="40" w:after="40"/>
            </w:pPr>
            <w:r/>
            <w:r>
              <w:rPr>
                <w:rFonts w:ascii="Calibri" w:hAnsi="Calibri"/>
                <w:b w:val="0"/>
                <w:sz w:val="17"/>
              </w:rPr>
              <w:t>124.8 ms</w:t>
            </w:r>
          </w:p>
        </w:tc>
        <w:tc>
          <w:tcPr>
            <w:tcW w:type="dxa" w:w="1296"/>
            <w:tcMar>
              <w:top w:w="80" w:type="dxa"/>
              <w:start w:w="85" w:type="dxa"/>
              <w:bottom w:w="80" w:type="dxa"/>
              <w:end w:w="85" w:type="dxa"/>
            </w:tcMar>
            <w:vAlign w:val="center"/>
            <w:shd w:fill="F6F7F9"/>
          </w:tcPr>
          <w:p>
            <w:pPr>
              <w:spacing w:before="40" w:after="40"/>
            </w:pPr>
            <w:r/>
            <w:r>
              <w:rPr>
                <w:rFonts w:ascii="Calibri" w:hAnsi="Calibri"/>
                <w:b w:val="0"/>
                <w:sz w:val="17"/>
              </w:rPr>
              <w:t>+8.5 %</w:t>
            </w:r>
          </w:p>
        </w:tc>
        <w:tc>
          <w:tcPr>
            <w:tcW w:type="dxa" w:w="1008"/>
            <w:tcMar>
              <w:top w:w="80" w:type="dxa"/>
              <w:start w:w="85" w:type="dxa"/>
              <w:bottom w:w="80" w:type="dxa"/>
              <w:end w:w="85" w:type="dxa"/>
            </w:tcMar>
            <w:vAlign w:val="center"/>
            <w:shd w:fill="F6F7F9"/>
          </w:tcPr>
          <w:p>
            <w:pPr>
              <w:spacing w:before="40" w:after="40"/>
            </w:pPr>
            <w:r/>
            <w:r>
              <w:rPr>
                <w:rFonts w:ascii="Calibri" w:hAnsi="Calibri"/>
                <w:b w:val="0"/>
                <w:sz w:val="17"/>
              </w:rPr>
              <w:t>≤ 15.0 %</w:t>
            </w:r>
          </w:p>
        </w:tc>
        <w:tc>
          <w:tcPr>
            <w:tcW w:type="dxa" w:w="1699"/>
            <w:tcMar>
              <w:top w:w="80" w:type="dxa"/>
              <w:start w:w="85" w:type="dxa"/>
              <w:bottom w:w="80" w:type="dxa"/>
              <w:end w:w="85" w:type="dxa"/>
            </w:tcMar>
            <w:vAlign w:val="center"/>
            <w:shd w:fill="F6F7F9"/>
          </w:tcPr>
          <w:p>
            <w:pPr>
              <w:spacing w:before="40" w:after="40"/>
            </w:pPr>
            <w:r/>
            <w:r>
              <w:rPr>
                <w:rFonts w:ascii="Calibri" w:hAnsi="Calibri"/>
                <w:b w:val="0"/>
                <w:sz w:val="17"/>
              </w:rPr>
              <w:t>Aprobada</w:t>
            </w:r>
          </w:p>
        </w:tc>
      </w:tr>
      <w:tr>
        <w:tc>
          <w:tcPr>
            <w:tcW w:type="dxa" w:w="2232"/>
            <w:tcMar>
              <w:top w:w="80" w:type="dxa"/>
              <w:start w:w="85" w:type="dxa"/>
              <w:bottom w:w="80" w:type="dxa"/>
              <w:end w:w="85" w:type="dxa"/>
            </w:tcMar>
            <w:vAlign w:val="center"/>
          </w:tcPr>
          <w:p>
            <w:pPr>
              <w:spacing w:before="40" w:after="40"/>
            </w:pPr>
            <w:r/>
            <w:r>
              <w:rPr>
                <w:rFonts w:ascii="Calibri" w:hAnsi="Calibri"/>
                <w:b w:val="0"/>
                <w:sz w:val="17"/>
              </w:rPr>
              <w:t>PC-03 Errores A/B (Tasa de fallos HTTP)</w:t>
            </w:r>
          </w:p>
        </w:tc>
        <w:tc>
          <w:tcPr>
            <w:tcW w:type="dxa" w:w="1512"/>
            <w:tcMar>
              <w:top w:w="80" w:type="dxa"/>
              <w:start w:w="85" w:type="dxa"/>
              <w:bottom w:w="80" w:type="dxa"/>
              <w:end w:w="85" w:type="dxa"/>
            </w:tcMar>
            <w:vAlign w:val="center"/>
          </w:tcPr>
          <w:p>
            <w:pPr>
              <w:spacing w:before="40" w:after="40"/>
            </w:pPr>
            <w:r/>
            <w:r>
              <w:rPr>
                <w:rFonts w:ascii="Calibri" w:hAnsi="Calibri"/>
                <w:b w:val="0"/>
                <w:sz w:val="17"/>
              </w:rPr>
              <w:t>0.0 % (0/1000)</w:t>
            </w:r>
          </w:p>
        </w:tc>
        <w:tc>
          <w:tcPr>
            <w:tcW w:type="dxa" w:w="1613"/>
            <w:tcMar>
              <w:top w:w="80" w:type="dxa"/>
              <w:start w:w="85" w:type="dxa"/>
              <w:bottom w:w="80" w:type="dxa"/>
              <w:end w:w="85" w:type="dxa"/>
            </w:tcMar>
            <w:vAlign w:val="center"/>
          </w:tcPr>
          <w:p>
            <w:pPr>
              <w:spacing w:before="40" w:after="40"/>
            </w:pPr>
            <w:r/>
            <w:r>
              <w:rPr>
                <w:rFonts w:ascii="Calibri" w:hAnsi="Calibri"/>
                <w:b w:val="0"/>
                <w:sz w:val="17"/>
              </w:rPr>
              <w:t>0.0 % (0/1000)</w:t>
            </w:r>
          </w:p>
        </w:tc>
        <w:tc>
          <w:tcPr>
            <w:tcW w:type="dxa" w:w="1296"/>
            <w:tcMar>
              <w:top w:w="80" w:type="dxa"/>
              <w:start w:w="85" w:type="dxa"/>
              <w:bottom w:w="80" w:type="dxa"/>
              <w:end w:w="85" w:type="dxa"/>
            </w:tcMar>
            <w:vAlign w:val="center"/>
          </w:tcPr>
          <w:p>
            <w:pPr>
              <w:spacing w:before="40" w:after="40"/>
            </w:pPr>
            <w:r/>
            <w:r>
              <w:rPr>
                <w:rFonts w:ascii="Calibri" w:hAnsi="Calibri"/>
                <w:b w:val="0"/>
                <w:sz w:val="17"/>
              </w:rPr>
              <w:t>0.0 %</w:t>
            </w:r>
          </w:p>
        </w:tc>
        <w:tc>
          <w:tcPr>
            <w:tcW w:type="dxa" w:w="1008"/>
            <w:tcMar>
              <w:top w:w="80" w:type="dxa"/>
              <w:start w:w="85" w:type="dxa"/>
              <w:bottom w:w="80" w:type="dxa"/>
              <w:end w:w="85" w:type="dxa"/>
            </w:tcMar>
            <w:vAlign w:val="center"/>
          </w:tcPr>
          <w:p>
            <w:pPr>
              <w:spacing w:before="40" w:after="40"/>
            </w:pPr>
            <w:r/>
            <w:r>
              <w:rPr>
                <w:rFonts w:ascii="Calibri" w:hAnsi="Calibri"/>
                <w:b w:val="0"/>
                <w:sz w:val="17"/>
              </w:rPr>
              <w:t>≤ 0.5 %</w:t>
            </w:r>
          </w:p>
        </w:tc>
        <w:tc>
          <w:tcPr>
            <w:tcW w:type="dxa" w:w="1699"/>
            <w:tcMar>
              <w:top w:w="80" w:type="dxa"/>
              <w:start w:w="85" w:type="dxa"/>
              <w:bottom w:w="80" w:type="dxa"/>
              <w:end w:w="85" w:type="dxa"/>
            </w:tcMar>
            <w:vAlign w:val="center"/>
          </w:tcPr>
          <w:p>
            <w:pPr>
              <w:spacing w:before="40" w:after="40"/>
            </w:pPr>
            <w:r/>
            <w:r>
              <w:rPr>
                <w:rFonts w:ascii="Calibri" w:hAnsi="Calibri"/>
                <w:b w:val="0"/>
                <w:sz w:val="17"/>
              </w:rPr>
              <w:t>Aprobada</w:t>
            </w:r>
          </w:p>
        </w:tc>
      </w:tr>
      <w:tr>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PC-04 CPU / memoria RAM</w:t>
            </w:r>
          </w:p>
        </w:tc>
        <w:tc>
          <w:tcPr>
            <w:tcW w:type="dxa" w:w="1512"/>
            <w:tcMar>
              <w:top w:w="80" w:type="dxa"/>
              <w:start w:w="85" w:type="dxa"/>
              <w:bottom w:w="80" w:type="dxa"/>
              <w:end w:w="85" w:type="dxa"/>
            </w:tcMar>
            <w:vAlign w:val="center"/>
            <w:shd w:fill="F6F7F9"/>
          </w:tcPr>
          <w:p>
            <w:pPr>
              <w:spacing w:before="40" w:after="40"/>
            </w:pPr>
            <w:r/>
            <w:r>
              <w:rPr>
                <w:rFonts w:ascii="Calibri" w:hAnsi="Calibri"/>
                <w:b w:val="0"/>
                <w:sz w:val="17"/>
              </w:rPr>
              <w:t>14 % CPU / 165 MB RAM</w:t>
            </w:r>
          </w:p>
        </w:tc>
        <w:tc>
          <w:tcPr>
            <w:tcW w:type="dxa" w:w="1613"/>
            <w:tcMar>
              <w:top w:w="80" w:type="dxa"/>
              <w:start w:w="85" w:type="dxa"/>
              <w:bottom w:w="80" w:type="dxa"/>
              <w:end w:w="85" w:type="dxa"/>
            </w:tcMar>
            <w:vAlign w:val="center"/>
            <w:shd w:fill="F6F7F9"/>
          </w:tcPr>
          <w:p>
            <w:pPr>
              <w:spacing w:before="40" w:after="40"/>
            </w:pPr>
            <w:r/>
            <w:r>
              <w:rPr>
                <w:rFonts w:ascii="Calibri" w:hAnsi="Calibri"/>
                <w:b w:val="0"/>
                <w:sz w:val="17"/>
              </w:rPr>
              <w:t>29 % CPU / 310 MB RAM</w:t>
            </w:r>
          </w:p>
        </w:tc>
        <w:tc>
          <w:tcPr>
            <w:tcW w:type="dxa" w:w="1296"/>
            <w:tcMar>
              <w:top w:w="80" w:type="dxa"/>
              <w:start w:w="85" w:type="dxa"/>
              <w:bottom w:w="80" w:type="dxa"/>
              <w:end w:w="85" w:type="dxa"/>
            </w:tcMar>
            <w:vAlign w:val="center"/>
            <w:shd w:fill="F6F7F9"/>
          </w:tcPr>
          <w:p>
            <w:pPr>
              <w:spacing w:before="40" w:after="40"/>
            </w:pPr>
            <w:r/>
            <w:r>
              <w:rPr>
                <w:rFonts w:ascii="Calibri" w:hAnsi="Calibri"/>
                <w:b w:val="0"/>
                <w:sz w:val="17"/>
              </w:rPr>
              <w:t>+15% CPU / +145 MB</w:t>
            </w:r>
          </w:p>
        </w:tc>
        <w:tc>
          <w:tcPr>
            <w:tcW w:type="dxa" w:w="1008"/>
            <w:tcMar>
              <w:top w:w="80" w:type="dxa"/>
              <w:start w:w="85" w:type="dxa"/>
              <w:bottom w:w="80" w:type="dxa"/>
              <w:end w:w="85" w:type="dxa"/>
            </w:tcMar>
            <w:vAlign w:val="center"/>
            <w:shd w:fill="F6F7F9"/>
          </w:tcPr>
          <w:p>
            <w:pPr>
              <w:spacing w:before="40" w:after="40"/>
            </w:pPr>
            <w:r/>
            <w:r>
              <w:rPr>
                <w:rFonts w:ascii="Calibri" w:hAnsi="Calibri"/>
                <w:b w:val="0"/>
                <w:sz w:val="17"/>
              </w:rPr>
              <w:t>&lt; 70% CPU / &lt; 450 MB</w:t>
            </w:r>
          </w:p>
        </w:tc>
        <w:tc>
          <w:tcPr>
            <w:tcW w:type="dxa" w:w="1699"/>
            <w:tcMar>
              <w:top w:w="80" w:type="dxa"/>
              <w:start w:w="85" w:type="dxa"/>
              <w:bottom w:w="80" w:type="dxa"/>
              <w:end w:w="85" w:type="dxa"/>
            </w:tcMar>
            <w:vAlign w:val="center"/>
            <w:shd w:fill="F6F7F9"/>
          </w:tcPr>
          <w:p>
            <w:pPr>
              <w:spacing w:before="40" w:after="40"/>
            </w:pPr>
            <w:r/>
            <w:r>
              <w:rPr>
                <w:rFonts w:ascii="Calibri" w:hAnsi="Calibri"/>
                <w:b w:val="0"/>
                <w:sz w:val="17"/>
              </w:rPr>
              <w:t>Aprobada</w:t>
            </w:r>
          </w:p>
        </w:tc>
      </w:tr>
    </w:tbl>
    <w:p>
      <w:pPr>
        <w:spacing w:after="0"/>
      </w:pPr>
    </w:p>
    <w:p>
      <w:r>
        <w:t>Indicador propuesto de variación (%) = 100 × (valor con coexistencia − valor base) / valor base. Si la línea base es 0, reportar diferencia absoluta y no un porcentaje indefinido.</w:t>
      </w:r>
    </w:p>
    <w:p>
      <w:pPr>
        <w:pStyle w:val="Heading2"/>
      </w:pPr>
      <w:r>
        <w:t>7.3 Amenazas a la validez</w:t>
      </w:r>
    </w:p>
    <w:p>
      <w:r>
        <w:t>Se identificaron y controlaron las siguientes amenazas a la validez experimental:</w:t>
        <w:br/>
        <w:t>1. Variación de red y fluctuación de latencia: Las pruebas de coexistencia se ejecutaron íntegramente sobre la interfaz de bucle invertido local (127.0.0.1 / localhost), eliminando la variabilidad de proveedores de internet (ISP) o congestión Wi-Fi.</w:t>
        <w:br/>
        <w:t>2. Efecto de caché fría vs. caché caliente: Se implementó un protocolo de precalentamiento (warm-up) con 100 peticiones previas para estabilizar la compilación JIT del motor V8 en Node.js y la memoria compartida (shared_buffers) de PostgreSQL.</w:t>
        <w:br/>
        <w:t>3. Interferencia de procesos de fondo del sistema operativo: Se deshabilitaron servicios no esenciales y software ofimático durante las mediciones, asegurando que la telemetría de CPU y memoria corresponda exclusivamente a los procesos bajo prueba.</w:t>
        <w:br/>
        <w:t>4. Arranques en frío (cold starts) de la nube: En el tier gratuito de Render Cloud, los servicios entran en suspensión tras 15 minutos de inactividad; las pruebas se realizaron manteniendo un sondeo activo cada 5 minutos mediante el endpoint /api/health.</w:t>
      </w:r>
    </w:p>
    <w:p>
      <w:r>
        <w:br w:type="page"/>
      </w:r>
    </w:p>
    <w:p>
      <w:pPr>
        <w:pStyle w:val="Heading1"/>
      </w:pPr>
      <w:r>
        <w:t>8. Consolidación e interpretación de métricas</w:t>
      </w:r>
    </w:p>
    <w:tbl>
      <w:tblPr>
        <w:tblStyle w:val="TableGrid"/>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1944"/>
            <w:shd w:fill="252830"/>
            <w:tcMar>
              <w:top w:w="80" w:type="dxa"/>
              <w:start w:w="85" w:type="dxa"/>
              <w:bottom w:w="80" w:type="dxa"/>
              <w:end w:w="85" w:type="dxa"/>
            </w:tcMar>
            <w:vAlign w:val="center"/>
          </w:tcPr>
          <w:p>
            <w:r>
              <w:rPr>
                <w:b/>
                <w:color w:val="FFFFFF"/>
                <w:sz w:val="16"/>
              </w:rPr>
              <w:t>Indicador</w:t>
            </w:r>
          </w:p>
        </w:tc>
        <w:tc>
          <w:tcPr>
            <w:tcW w:type="dxa" w:w="2088"/>
            <w:shd w:fill="252830"/>
            <w:tcMar>
              <w:top w:w="80" w:type="dxa"/>
              <w:start w:w="85" w:type="dxa"/>
              <w:bottom w:w="80" w:type="dxa"/>
              <w:end w:w="85" w:type="dxa"/>
            </w:tcMar>
            <w:vAlign w:val="center"/>
          </w:tcPr>
          <w:p>
            <w:r>
              <w:rPr>
                <w:b/>
                <w:color w:val="FFFFFF"/>
                <w:sz w:val="16"/>
              </w:rPr>
              <w:t>Numerador / denominador</w:t>
            </w:r>
          </w:p>
        </w:tc>
        <w:tc>
          <w:tcPr>
            <w:tcW w:type="dxa" w:w="1656"/>
            <w:shd w:fill="252830"/>
            <w:tcMar>
              <w:top w:w="80" w:type="dxa"/>
              <w:start w:w="85" w:type="dxa"/>
              <w:bottom w:w="80" w:type="dxa"/>
              <w:end w:w="85" w:type="dxa"/>
            </w:tcMar>
            <w:vAlign w:val="center"/>
          </w:tcPr>
          <w:p>
            <w:r>
              <w:rPr>
                <w:b/>
                <w:color w:val="FFFFFF"/>
                <w:sz w:val="16"/>
              </w:rPr>
              <w:t>Fórmula / resultado</w:t>
            </w:r>
          </w:p>
        </w:tc>
        <w:tc>
          <w:tcPr>
            <w:tcW w:type="dxa" w:w="1440"/>
            <w:shd w:fill="252830"/>
            <w:tcMar>
              <w:top w:w="80" w:type="dxa"/>
              <w:start w:w="85" w:type="dxa"/>
              <w:bottom w:w="80" w:type="dxa"/>
              <w:end w:w="85" w:type="dxa"/>
            </w:tcMar>
            <w:vAlign w:val="center"/>
          </w:tcPr>
          <w:p>
            <w:r>
              <w:rPr>
                <w:b/>
                <w:color w:val="FFFFFF"/>
                <w:sz w:val="16"/>
              </w:rPr>
              <w:t>Criterio</w:t>
            </w:r>
          </w:p>
        </w:tc>
        <w:tc>
          <w:tcPr>
            <w:tcW w:type="dxa" w:w="2232"/>
            <w:shd w:fill="252830"/>
            <w:tcMar>
              <w:top w:w="80" w:type="dxa"/>
              <w:start w:w="85" w:type="dxa"/>
              <w:bottom w:w="80" w:type="dxa"/>
              <w:end w:w="85" w:type="dxa"/>
            </w:tcMar>
            <w:vAlign w:val="center"/>
          </w:tcPr>
          <w:p>
            <w:r>
              <w:rPr>
                <w:b/>
                <w:color w:val="FFFFFF"/>
                <w:sz w:val="16"/>
              </w:rPr>
              <w:t>Conclusión</w:t>
            </w:r>
          </w:p>
        </w:tc>
      </w:tr>
      <w:tr>
        <w:tc>
          <w:tcPr>
            <w:tcW w:type="dxa" w:w="1944"/>
            <w:tcMar>
              <w:top w:w="80" w:type="dxa"/>
              <w:start w:w="85" w:type="dxa"/>
              <w:bottom w:w="80" w:type="dxa"/>
              <w:end w:w="85" w:type="dxa"/>
            </w:tcMar>
            <w:vAlign w:val="center"/>
          </w:tcPr>
          <w:p>
            <w:pPr>
              <w:spacing w:before="40" w:after="40"/>
            </w:pPr>
            <w:r/>
            <w:r>
              <w:rPr>
                <w:rFonts w:ascii="Calibri" w:hAnsi="Calibri"/>
                <w:b w:val="0"/>
                <w:sz w:val="17"/>
              </w:rPr>
              <w:t>Casos funcionales aprobados</w:t>
            </w:r>
          </w:p>
        </w:tc>
        <w:tc>
          <w:tcPr>
            <w:tcW w:type="dxa" w:w="2088"/>
            <w:tcMar>
              <w:top w:w="80" w:type="dxa"/>
              <w:start w:w="85" w:type="dxa"/>
              <w:bottom w:w="80" w:type="dxa"/>
              <w:end w:w="85" w:type="dxa"/>
            </w:tcMar>
            <w:vAlign w:val="center"/>
          </w:tcPr>
          <w:p>
            <w:pPr>
              <w:spacing w:before="40" w:after="40"/>
            </w:pPr>
            <w:r/>
            <w:r>
              <w:rPr>
                <w:rFonts w:ascii="Calibri" w:hAnsi="Calibri"/>
                <w:b w:val="0"/>
                <w:sz w:val="17"/>
              </w:rPr>
              <w:t>187 aprobados / 188 ejecutados</w:t>
            </w:r>
          </w:p>
        </w:tc>
        <w:tc>
          <w:tcPr>
            <w:tcW w:type="dxa" w:w="1656"/>
            <w:tcMar>
              <w:top w:w="80" w:type="dxa"/>
              <w:start w:w="85" w:type="dxa"/>
              <w:bottom w:w="80" w:type="dxa"/>
              <w:end w:w="85" w:type="dxa"/>
            </w:tcMar>
            <w:vAlign w:val="center"/>
          </w:tcPr>
          <w:p>
            <w:pPr>
              <w:spacing w:before="40" w:after="40"/>
            </w:pPr>
            <w:r/>
            <w:r>
              <w:rPr>
                <w:rFonts w:ascii="Calibri" w:hAnsi="Calibri"/>
                <w:b w:val="0"/>
                <w:sz w:val="17"/>
              </w:rPr>
              <w:t>99.47 %</w:t>
            </w:r>
          </w:p>
        </w:tc>
        <w:tc>
          <w:tcPr>
            <w:tcW w:type="dxa" w:w="1440"/>
            <w:tcMar>
              <w:top w:w="80" w:type="dxa"/>
              <w:start w:w="85" w:type="dxa"/>
              <w:bottom w:w="80" w:type="dxa"/>
              <w:end w:w="85" w:type="dxa"/>
            </w:tcMar>
            <w:vAlign w:val="center"/>
          </w:tcPr>
          <w:p>
            <w:pPr>
              <w:spacing w:before="40" w:after="40"/>
            </w:pPr>
            <w:r/>
            <w:r>
              <w:rPr>
                <w:rFonts w:ascii="Calibri" w:hAnsi="Calibri"/>
                <w:b w:val="0"/>
                <w:sz w:val="17"/>
              </w:rPr>
              <w:t>≥ 98.0 %</w:t>
            </w:r>
          </w:p>
        </w:tc>
        <w:tc>
          <w:tcPr>
            <w:tcW w:type="dxa" w:w="2232"/>
            <w:tcMar>
              <w:top w:w="80" w:type="dxa"/>
              <w:start w:w="85" w:type="dxa"/>
              <w:bottom w:w="80" w:type="dxa"/>
              <w:end w:w="85" w:type="dxa"/>
            </w:tcMar>
            <w:vAlign w:val="center"/>
          </w:tcPr>
          <w:p>
            <w:pPr>
              <w:spacing w:before="40" w:after="40"/>
            </w:pPr>
            <w:r/>
            <w:r>
              <w:rPr>
                <w:rFonts w:ascii="Calibri" w:hAnsi="Calibri"/>
                <w:b w:val="0"/>
                <w:sz w:val="17"/>
              </w:rPr>
              <w:t>Aprobado (121 backend + 66 frontend exitosos; 1 test omitido por aislamiento de BD)</w:t>
            </w:r>
          </w:p>
        </w:tc>
      </w:tr>
      <w:tr>
        <w:tc>
          <w:tcPr>
            <w:tcW w:type="dxa" w:w="1944"/>
            <w:tcMar>
              <w:top w:w="80" w:type="dxa"/>
              <w:start w:w="85" w:type="dxa"/>
              <w:bottom w:w="80" w:type="dxa"/>
              <w:end w:w="85" w:type="dxa"/>
            </w:tcMar>
            <w:vAlign w:val="center"/>
            <w:shd w:fill="F6F7F9"/>
          </w:tcPr>
          <w:p>
            <w:pPr>
              <w:spacing w:before="40" w:after="40"/>
            </w:pPr>
            <w:r/>
            <w:r>
              <w:rPr>
                <w:rFonts w:ascii="Calibri" w:hAnsi="Calibri"/>
                <w:b w:val="0"/>
                <w:sz w:val="17"/>
              </w:rPr>
              <w:t>Pruebas interoperables aprobadas</w:t>
            </w:r>
          </w:p>
        </w:tc>
        <w:tc>
          <w:tcPr>
            <w:tcW w:type="dxa" w:w="2088"/>
            <w:tcMar>
              <w:top w:w="80" w:type="dxa"/>
              <w:start w:w="85" w:type="dxa"/>
              <w:bottom w:w="80" w:type="dxa"/>
              <w:end w:w="85" w:type="dxa"/>
            </w:tcMar>
            <w:vAlign w:val="center"/>
            <w:shd w:fill="F6F7F9"/>
          </w:tcPr>
          <w:p>
            <w:pPr>
              <w:spacing w:before="40" w:after="40"/>
            </w:pPr>
            <w:r/>
            <w:r>
              <w:rPr>
                <w:rFonts w:ascii="Calibri" w:hAnsi="Calibri"/>
                <w:b w:val="0"/>
                <w:sz w:val="17"/>
              </w:rPr>
              <w:t>5 aprobados / 5 ejecutados</w:t>
            </w:r>
          </w:p>
        </w:tc>
        <w:tc>
          <w:tcPr>
            <w:tcW w:type="dxa" w:w="1656"/>
            <w:tcMar>
              <w:top w:w="80" w:type="dxa"/>
              <w:start w:w="85" w:type="dxa"/>
              <w:bottom w:w="80" w:type="dxa"/>
              <w:end w:w="85" w:type="dxa"/>
            </w:tcMar>
            <w:vAlign w:val="center"/>
            <w:shd w:fill="F6F7F9"/>
          </w:tcPr>
          <w:p>
            <w:pPr>
              <w:spacing w:before="40" w:after="40"/>
            </w:pPr>
            <w:r/>
            <w:r>
              <w:rPr>
                <w:rFonts w:ascii="Calibri" w:hAnsi="Calibri"/>
                <w:b w:val="0"/>
                <w:sz w:val="17"/>
              </w:rPr>
              <w:t>100.0 %</w:t>
            </w:r>
          </w:p>
        </w:tc>
        <w:tc>
          <w:tcPr>
            <w:tcW w:type="dxa" w:w="1440"/>
            <w:tcMar>
              <w:top w:w="80" w:type="dxa"/>
              <w:start w:w="85" w:type="dxa"/>
              <w:bottom w:w="80" w:type="dxa"/>
              <w:end w:w="85" w:type="dxa"/>
            </w:tcMar>
            <w:vAlign w:val="center"/>
            <w:shd w:fill="F6F7F9"/>
          </w:tcPr>
          <w:p>
            <w:pPr>
              <w:spacing w:before="40" w:after="40"/>
            </w:pPr>
            <w:r/>
            <w:r>
              <w:rPr>
                <w:rFonts w:ascii="Calibri" w:hAnsi="Calibri"/>
                <w:b w:val="0"/>
                <w:sz w:val="17"/>
              </w:rPr>
              <w:t>100.0 %</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Cumplimiento total (WhatsApp, Yape HMAC, SUNAT/RENIEC verificados)</w:t>
            </w:r>
          </w:p>
        </w:tc>
      </w:tr>
      <w:tr>
        <w:tc>
          <w:tcPr>
            <w:tcW w:type="dxa" w:w="1944"/>
            <w:tcMar>
              <w:top w:w="80" w:type="dxa"/>
              <w:start w:w="85" w:type="dxa"/>
              <w:bottom w:w="80" w:type="dxa"/>
              <w:end w:w="85" w:type="dxa"/>
            </w:tcMar>
            <w:vAlign w:val="center"/>
          </w:tcPr>
          <w:p>
            <w:pPr>
              <w:spacing w:before="40" w:after="40"/>
            </w:pPr>
            <w:r/>
            <w:r>
              <w:rPr>
                <w:rFonts w:ascii="Calibri" w:hAnsi="Calibri"/>
                <w:b w:val="0"/>
                <w:sz w:val="17"/>
              </w:rPr>
              <w:t>Pruebas coexistencia aprobadas</w:t>
            </w:r>
          </w:p>
        </w:tc>
        <w:tc>
          <w:tcPr>
            <w:tcW w:type="dxa" w:w="2088"/>
            <w:tcMar>
              <w:top w:w="80" w:type="dxa"/>
              <w:start w:w="85" w:type="dxa"/>
              <w:bottom w:w="80" w:type="dxa"/>
              <w:end w:w="85" w:type="dxa"/>
            </w:tcMar>
            <w:vAlign w:val="center"/>
          </w:tcPr>
          <w:p>
            <w:pPr>
              <w:spacing w:before="40" w:after="40"/>
            </w:pPr>
            <w:r/>
            <w:r>
              <w:rPr>
                <w:rFonts w:ascii="Calibri" w:hAnsi="Calibri"/>
                <w:b w:val="0"/>
                <w:sz w:val="17"/>
              </w:rPr>
              <w:t>4 aprobados / 4 ejecutados</w:t>
            </w:r>
          </w:p>
        </w:tc>
        <w:tc>
          <w:tcPr>
            <w:tcW w:type="dxa" w:w="1656"/>
            <w:tcMar>
              <w:top w:w="80" w:type="dxa"/>
              <w:start w:w="85" w:type="dxa"/>
              <w:bottom w:w="80" w:type="dxa"/>
              <w:end w:w="85" w:type="dxa"/>
            </w:tcMar>
            <w:vAlign w:val="center"/>
          </w:tcPr>
          <w:p>
            <w:pPr>
              <w:spacing w:before="40" w:after="40"/>
            </w:pPr>
            <w:r/>
            <w:r>
              <w:rPr>
                <w:rFonts w:ascii="Calibri" w:hAnsi="Calibri"/>
                <w:b w:val="0"/>
                <w:sz w:val="17"/>
              </w:rPr>
              <w:t>100.0 %</w:t>
            </w:r>
          </w:p>
        </w:tc>
        <w:tc>
          <w:tcPr>
            <w:tcW w:type="dxa" w:w="1440"/>
            <w:tcMar>
              <w:top w:w="80" w:type="dxa"/>
              <w:start w:w="85" w:type="dxa"/>
              <w:bottom w:w="80" w:type="dxa"/>
              <w:end w:w="85" w:type="dxa"/>
            </w:tcMar>
            <w:vAlign w:val="center"/>
          </w:tcPr>
          <w:p>
            <w:pPr>
              <w:spacing w:before="40" w:after="40"/>
            </w:pPr>
            <w:r/>
            <w:r>
              <w:rPr>
                <w:rFonts w:ascii="Calibri" w:hAnsi="Calibri"/>
                <w:b w:val="0"/>
                <w:sz w:val="17"/>
              </w:rPr>
              <w:t>100.0 %</w:t>
            </w:r>
          </w:p>
        </w:tc>
        <w:tc>
          <w:tcPr>
            <w:tcW w:type="dxa" w:w="2232"/>
            <w:tcMar>
              <w:top w:w="80" w:type="dxa"/>
              <w:start w:w="85" w:type="dxa"/>
              <w:bottom w:w="80" w:type="dxa"/>
              <w:end w:w="85" w:type="dxa"/>
            </w:tcMar>
            <w:vAlign w:val="center"/>
          </w:tcPr>
          <w:p>
            <w:pPr>
              <w:spacing w:before="40" w:after="40"/>
            </w:pPr>
            <w:r/>
            <w:r>
              <w:rPr>
                <w:rFonts w:ascii="Calibri" w:hAnsi="Calibri"/>
                <w:b w:val="0"/>
                <w:sz w:val="17"/>
              </w:rPr>
              <w:t>Cumplimiento total (Degradación máxima de 10.5% frente al umbral de 15.0%)</w:t>
            </w:r>
          </w:p>
        </w:tc>
      </w:tr>
      <w:tr>
        <w:tc>
          <w:tcPr>
            <w:tcW w:type="dxa" w:w="1944"/>
            <w:tcMar>
              <w:top w:w="80" w:type="dxa"/>
              <w:start w:w="85" w:type="dxa"/>
              <w:bottom w:w="80" w:type="dxa"/>
              <w:end w:w="85" w:type="dxa"/>
            </w:tcMar>
            <w:vAlign w:val="center"/>
            <w:shd w:fill="F6F7F9"/>
          </w:tcPr>
          <w:p>
            <w:pPr>
              <w:spacing w:before="40" w:after="40"/>
            </w:pPr>
            <w:r/>
            <w:r>
              <w:rPr>
                <w:rFonts w:ascii="Calibri" w:hAnsi="Calibri"/>
                <w:b w:val="0"/>
                <w:sz w:val="17"/>
              </w:rPr>
              <w:t>RF críticos cubiertos</w:t>
            </w:r>
          </w:p>
        </w:tc>
        <w:tc>
          <w:tcPr>
            <w:tcW w:type="dxa" w:w="2088"/>
            <w:tcMar>
              <w:top w:w="80" w:type="dxa"/>
              <w:start w:w="85" w:type="dxa"/>
              <w:bottom w:w="80" w:type="dxa"/>
              <w:end w:w="85" w:type="dxa"/>
            </w:tcMar>
            <w:vAlign w:val="center"/>
            <w:shd w:fill="F6F7F9"/>
          </w:tcPr>
          <w:p>
            <w:pPr>
              <w:spacing w:before="40" w:after="40"/>
            </w:pPr>
            <w:r/>
            <w:r>
              <w:rPr>
                <w:rFonts w:ascii="Calibri" w:hAnsi="Calibri"/>
                <w:b w:val="0"/>
                <w:sz w:val="17"/>
              </w:rPr>
              <w:t>10 implementados / 10 definidos</w:t>
            </w:r>
          </w:p>
        </w:tc>
        <w:tc>
          <w:tcPr>
            <w:tcW w:type="dxa" w:w="1656"/>
            <w:tcMar>
              <w:top w:w="80" w:type="dxa"/>
              <w:start w:w="85" w:type="dxa"/>
              <w:bottom w:w="80" w:type="dxa"/>
              <w:end w:w="85" w:type="dxa"/>
            </w:tcMar>
            <w:vAlign w:val="center"/>
            <w:shd w:fill="F6F7F9"/>
          </w:tcPr>
          <w:p>
            <w:pPr>
              <w:spacing w:before="40" w:after="40"/>
            </w:pPr>
            <w:r/>
            <w:r>
              <w:rPr>
                <w:rFonts w:ascii="Calibri" w:hAnsi="Calibri"/>
                <w:b w:val="0"/>
                <w:sz w:val="17"/>
              </w:rPr>
              <w:t>100.0 %</w:t>
            </w:r>
          </w:p>
        </w:tc>
        <w:tc>
          <w:tcPr>
            <w:tcW w:type="dxa" w:w="1440"/>
            <w:tcMar>
              <w:top w:w="80" w:type="dxa"/>
              <w:start w:w="85" w:type="dxa"/>
              <w:bottom w:w="80" w:type="dxa"/>
              <w:end w:w="85" w:type="dxa"/>
            </w:tcMar>
            <w:vAlign w:val="center"/>
            <w:shd w:fill="F6F7F9"/>
          </w:tcPr>
          <w:p>
            <w:pPr>
              <w:spacing w:before="40" w:after="40"/>
            </w:pPr>
            <w:r/>
            <w:r>
              <w:rPr>
                <w:rFonts w:ascii="Calibri" w:hAnsi="Calibri"/>
                <w:b w:val="0"/>
                <w:sz w:val="17"/>
              </w:rPr>
              <w:t>100.0 %</w:t>
            </w:r>
          </w:p>
        </w:tc>
        <w:tc>
          <w:tcPr>
            <w:tcW w:type="dxa" w:w="2232"/>
            <w:tcMar>
              <w:top w:w="80" w:type="dxa"/>
              <w:start w:w="85" w:type="dxa"/>
              <w:bottom w:w="80" w:type="dxa"/>
              <w:end w:w="85" w:type="dxa"/>
            </w:tcMar>
            <w:vAlign w:val="center"/>
            <w:shd w:fill="F6F7F9"/>
          </w:tcPr>
          <w:p>
            <w:pPr>
              <w:spacing w:before="40" w:after="40"/>
            </w:pPr>
            <w:r/>
            <w:r>
              <w:rPr>
                <w:rFonts w:ascii="Calibri" w:hAnsi="Calibri"/>
                <w:b w:val="0"/>
                <w:sz w:val="17"/>
              </w:rPr>
              <w:t>Coexistencia y completitud plena de los 10 requerimientos funcionales del alcance</w:t>
            </w:r>
          </w:p>
        </w:tc>
      </w:tr>
    </w:tbl>
    <w:p>
      <w:pPr>
        <w:spacing w:after="0"/>
      </w:pPr>
    </w:p>
    <w:tbl>
      <w:tblPr>
        <w:tblW w:type="auto" w:w="0"/>
        <w:tblLook w:firstColumn="1" w:firstRow="1" w:lastColumn="0" w:lastRow="0" w:noHBand="0" w:noVBand="1" w:val="04A0"/>
      </w:tblPr>
      <w:tblGrid>
        <w:gridCol w:w="9663"/>
      </w:tblGrid>
      <w:tr>
        <w:tc>
          <w:tcPr>
            <w:tcW w:type="dxa" w:w="9663"/>
            <w:shd w:fill="FCEDEF"/>
            <w:tcMar>
              <w:top w:w="120" w:type="dxa"/>
              <w:start w:w="130" w:type="dxa"/>
              <w:bottom w:w="120" w:type="dxa"/>
              <w:end w:w="130" w:type="dxa"/>
            </w:tcMar>
          </w:tcPr>
          <w:p>
            <w:r>
              <w:rPr>
                <w:b/>
                <w:color w:val="CD192A"/>
                <w:sz w:val="18"/>
              </w:rPr>
              <w:t xml:space="preserve">Regla de transparencia  </w:t>
            </w:r>
            <w:r>
              <w:rPr>
                <w:sz w:val="17"/>
              </w:rPr>
              <w:t>Separar conteos: aprobadas, fallidas, bloqueadas y no ejecutadas. Indicar tamaño muestral, periodo, línea base y condiciones. No convertir “no ejecutada” en “aprobada”.</w:t>
            </w:r>
          </w:p>
        </w:tc>
      </w:tr>
    </w:tbl>
    <w:p>
      <w:pPr>
        <w:spacing w:after="0"/>
      </w:pPr>
    </w:p>
    <w:p>
      <w:r>
        <w:br w:type="page"/>
      </w:r>
    </w:p>
    <w:p>
      <w:pPr>
        <w:pStyle w:val="Heading1"/>
      </w:pPr>
      <w:r>
        <w:t>9. Hallazgos, defectos y plan de mejora</w:t>
      </w:r>
    </w:p>
    <w:p>
      <w:pPr>
        <w:pStyle w:val="Heading2"/>
      </w:pPr>
      <w:r>
        <w:t>9.1 Registro de defectos / no conformidades del proyecto</w:t>
      </w:r>
    </w:p>
    <w:tbl>
      <w:tblPr>
        <w:tblStyle w:val="TableGrid"/>
        <w:tblW w:type="auto" w:w="0"/>
        <w:jc w:val="center"/>
        <w:tblLayout w:type="fixed"/>
        <w:tblLook w:firstColumn="1" w:firstRow="1" w:lastColumn="0" w:lastRow="0" w:noHBand="0" w:noVBand="1" w:val="04A0"/>
      </w:tblPr>
      <w:tblGrid>
        <w:gridCol w:w="1610"/>
        <w:gridCol w:w="1610"/>
        <w:gridCol w:w="1610"/>
        <w:gridCol w:w="1610"/>
        <w:gridCol w:w="1610"/>
        <w:gridCol w:w="1610"/>
      </w:tblGrid>
      <w:tr>
        <w:trPr>
          <w:tblHeader w:val="true"/>
        </w:trPr>
        <w:tc>
          <w:tcPr>
            <w:tcW w:type="dxa" w:w="1123"/>
            <w:shd w:fill="252830"/>
            <w:tcMar>
              <w:top w:w="80" w:type="dxa"/>
              <w:start w:w="85" w:type="dxa"/>
              <w:bottom w:w="80" w:type="dxa"/>
              <w:end w:w="85" w:type="dxa"/>
            </w:tcMar>
            <w:vAlign w:val="center"/>
          </w:tcPr>
          <w:p>
            <w:r>
              <w:rPr>
                <w:b/>
                <w:color w:val="FFFFFF"/>
                <w:sz w:val="16"/>
              </w:rPr>
              <w:t>Ticket</w:t>
            </w:r>
          </w:p>
        </w:tc>
        <w:tc>
          <w:tcPr>
            <w:tcW w:type="dxa" w:w="965"/>
            <w:shd w:fill="252830"/>
            <w:tcMar>
              <w:top w:w="80" w:type="dxa"/>
              <w:start w:w="85" w:type="dxa"/>
              <w:bottom w:w="80" w:type="dxa"/>
              <w:end w:w="85" w:type="dxa"/>
            </w:tcMar>
            <w:vAlign w:val="center"/>
          </w:tcPr>
          <w:p>
            <w:r>
              <w:rPr>
                <w:b/>
                <w:color w:val="FFFFFF"/>
                <w:sz w:val="16"/>
              </w:rPr>
              <w:t>Caso</w:t>
            </w:r>
          </w:p>
        </w:tc>
        <w:tc>
          <w:tcPr>
            <w:tcW w:type="dxa" w:w="1296"/>
            <w:shd w:fill="252830"/>
            <w:tcMar>
              <w:top w:w="80" w:type="dxa"/>
              <w:start w:w="85" w:type="dxa"/>
              <w:bottom w:w="80" w:type="dxa"/>
              <w:end w:w="85" w:type="dxa"/>
            </w:tcMar>
            <w:vAlign w:val="center"/>
          </w:tcPr>
          <w:p>
            <w:r>
              <w:rPr>
                <w:b/>
                <w:color w:val="FFFFFF"/>
                <w:sz w:val="16"/>
              </w:rPr>
              <w:t>Severidad</w:t>
            </w:r>
          </w:p>
        </w:tc>
        <w:tc>
          <w:tcPr>
            <w:tcW w:type="dxa" w:w="2160"/>
            <w:shd w:fill="252830"/>
            <w:tcMar>
              <w:top w:w="80" w:type="dxa"/>
              <w:start w:w="85" w:type="dxa"/>
              <w:bottom w:w="80" w:type="dxa"/>
              <w:end w:w="85" w:type="dxa"/>
            </w:tcMar>
            <w:vAlign w:val="center"/>
          </w:tcPr>
          <w:p>
            <w:r>
              <w:rPr>
                <w:b/>
                <w:color w:val="FFFFFF"/>
                <w:sz w:val="16"/>
              </w:rPr>
              <w:t>Causa raíz</w:t>
            </w:r>
          </w:p>
        </w:tc>
        <w:tc>
          <w:tcPr>
            <w:tcW w:type="dxa" w:w="2333"/>
            <w:shd w:fill="252830"/>
            <w:tcMar>
              <w:top w:w="80" w:type="dxa"/>
              <w:start w:w="85" w:type="dxa"/>
              <w:bottom w:w="80" w:type="dxa"/>
              <w:end w:w="85" w:type="dxa"/>
            </w:tcMar>
            <w:vAlign w:val="center"/>
          </w:tcPr>
          <w:p>
            <w:r>
              <w:rPr>
                <w:b/>
                <w:color w:val="FFFFFF"/>
                <w:sz w:val="16"/>
              </w:rPr>
              <w:t>Corrección / commit</w:t>
            </w:r>
          </w:p>
        </w:tc>
        <w:tc>
          <w:tcPr>
            <w:tcW w:type="dxa" w:w="1483"/>
            <w:shd w:fill="252830"/>
            <w:tcMar>
              <w:top w:w="80" w:type="dxa"/>
              <w:start w:w="85" w:type="dxa"/>
              <w:bottom w:w="80" w:type="dxa"/>
              <w:end w:w="85" w:type="dxa"/>
            </w:tcMar>
            <w:vAlign w:val="center"/>
          </w:tcPr>
          <w:p>
            <w:r>
              <w:rPr>
                <w:b/>
                <w:color w:val="FFFFFF"/>
                <w:sz w:val="16"/>
              </w:rPr>
              <w:t>Retest</w:t>
            </w:r>
          </w:p>
        </w:tc>
      </w:tr>
      <w:tr>
        <w:tc>
          <w:tcPr>
            <w:tcW w:type="dxa" w:w="1123"/>
            <w:tcMar>
              <w:top w:w="80" w:type="dxa"/>
              <w:start w:w="85" w:type="dxa"/>
              <w:bottom w:w="80" w:type="dxa"/>
              <w:end w:w="85" w:type="dxa"/>
            </w:tcMar>
            <w:vAlign w:val="center"/>
          </w:tcPr>
          <w:p>
            <w:pPr>
              <w:spacing w:before="40" w:after="40"/>
            </w:pPr>
            <w:r/>
            <w:r>
              <w:rPr>
                <w:rFonts w:ascii="Calibri" w:hAnsi="Calibri"/>
                <w:b w:val="0"/>
                <w:sz w:val="17"/>
              </w:rPr>
              <w:t>DEF-01</w:t>
            </w:r>
          </w:p>
        </w:tc>
        <w:tc>
          <w:tcPr>
            <w:tcW w:type="dxa" w:w="965"/>
            <w:tcMar>
              <w:top w:w="80" w:type="dxa"/>
              <w:start w:w="85" w:type="dxa"/>
              <w:bottom w:w="80" w:type="dxa"/>
              <w:end w:w="85" w:type="dxa"/>
            </w:tcMar>
            <w:vAlign w:val="center"/>
          </w:tcPr>
          <w:p>
            <w:pPr>
              <w:spacing w:before="40" w:after="40"/>
            </w:pPr>
            <w:r/>
            <w:r>
              <w:rPr>
                <w:rFonts w:ascii="Calibri" w:hAnsi="Calibri"/>
                <w:b w:val="0"/>
                <w:sz w:val="17"/>
              </w:rPr>
              <w:t>PF-04 (orders.test.ts)</w:t>
            </w:r>
          </w:p>
        </w:tc>
        <w:tc>
          <w:tcPr>
            <w:tcW w:type="dxa" w:w="1296"/>
            <w:tcMar>
              <w:top w:w="80" w:type="dxa"/>
              <w:start w:w="85" w:type="dxa"/>
              <w:bottom w:w="80" w:type="dxa"/>
              <w:end w:w="85" w:type="dxa"/>
            </w:tcMar>
            <w:vAlign w:val="center"/>
          </w:tcPr>
          <w:p>
            <w:pPr>
              <w:spacing w:before="40" w:after="40"/>
            </w:pPr>
            <w:r/>
            <w:r>
              <w:rPr>
                <w:rFonts w:ascii="Calibri" w:hAnsi="Calibri"/>
                <w:b w:val="0"/>
                <w:sz w:val="17"/>
              </w:rPr>
              <w:t>Alta</w:t>
            </w:r>
          </w:p>
        </w:tc>
        <w:tc>
          <w:tcPr>
            <w:tcW w:type="dxa" w:w="2160"/>
            <w:tcMar>
              <w:top w:w="80" w:type="dxa"/>
              <w:start w:w="85" w:type="dxa"/>
              <w:bottom w:w="80" w:type="dxa"/>
              <w:end w:w="85" w:type="dxa"/>
            </w:tcMar>
            <w:vAlign w:val="center"/>
          </w:tcPr>
          <w:p>
            <w:pPr>
              <w:spacing w:before="40" w:after="40"/>
            </w:pPr>
            <w:r/>
            <w:r>
              <w:rPr>
                <w:rFonts w:ascii="Calibri" w:hAnsi="Calibri"/>
                <w:b w:val="0"/>
                <w:sz w:val="17"/>
              </w:rPr>
              <w:t>Condición de carrera: solicitudes concurrentes permitían sobreventa por falta de bloqueo a nivel de fila.</w:t>
            </w:r>
          </w:p>
        </w:tc>
        <w:tc>
          <w:tcPr>
            <w:tcW w:type="dxa" w:w="2333"/>
            <w:tcMar>
              <w:top w:w="80" w:type="dxa"/>
              <w:start w:w="85" w:type="dxa"/>
              <w:bottom w:w="80" w:type="dxa"/>
              <w:end w:w="85" w:type="dxa"/>
            </w:tcMar>
            <w:vAlign w:val="center"/>
          </w:tcPr>
          <w:p>
            <w:pPr>
              <w:spacing w:before="40" w:after="40"/>
            </w:pPr>
            <w:r/>
            <w:r>
              <w:rPr>
                <w:rFonts w:ascii="Calibri" w:hAnsi="Calibri"/>
                <w:b w:val="0"/>
                <w:sz w:val="17"/>
              </w:rPr>
              <w:t>Bloqueo pesimista SELECT ... FOR UPDATE en postgresOrderRepository.ts (commit 89adda5)</w:t>
            </w:r>
          </w:p>
        </w:tc>
        <w:tc>
          <w:tcPr>
            <w:tcW w:type="dxa" w:w="1483"/>
            <w:tcMar>
              <w:top w:w="80" w:type="dxa"/>
              <w:start w:w="85" w:type="dxa"/>
              <w:bottom w:w="80" w:type="dxa"/>
              <w:end w:w="85" w:type="dxa"/>
            </w:tcMar>
            <w:vAlign w:val="center"/>
          </w:tcPr>
          <w:p>
            <w:pPr>
              <w:spacing w:before="40" w:after="40"/>
            </w:pPr>
            <w:r/>
            <w:r>
              <w:rPr>
                <w:rFonts w:ascii="Calibri" w:hAnsi="Calibri"/>
                <w:b w:val="0"/>
                <w:sz w:val="17"/>
              </w:rPr>
              <w:t>Aprueba</w:t>
            </w:r>
          </w:p>
        </w:tc>
      </w:tr>
      <w:tr>
        <w:tc>
          <w:tcPr>
            <w:tcW w:type="dxa" w:w="1123"/>
            <w:tcMar>
              <w:top w:w="80" w:type="dxa"/>
              <w:start w:w="85" w:type="dxa"/>
              <w:bottom w:w="80" w:type="dxa"/>
              <w:end w:w="85" w:type="dxa"/>
            </w:tcMar>
            <w:vAlign w:val="center"/>
            <w:shd w:fill="F6F7F9"/>
          </w:tcPr>
          <w:p>
            <w:pPr>
              <w:spacing w:before="40" w:after="40"/>
            </w:pPr>
            <w:r/>
            <w:r>
              <w:rPr>
                <w:rFonts w:ascii="Calibri" w:hAnsi="Calibri"/>
                <w:b w:val="0"/>
                <w:sz w:val="17"/>
              </w:rPr>
              <w:t>DEF-02</w:t>
            </w:r>
          </w:p>
        </w:tc>
        <w:tc>
          <w:tcPr>
            <w:tcW w:type="dxa" w:w="965"/>
            <w:tcMar>
              <w:top w:w="80" w:type="dxa"/>
              <w:start w:w="85" w:type="dxa"/>
              <w:bottom w:w="80" w:type="dxa"/>
              <w:end w:w="85" w:type="dxa"/>
            </w:tcMar>
            <w:vAlign w:val="center"/>
            <w:shd w:fill="F6F7F9"/>
          </w:tcPr>
          <w:p>
            <w:pPr>
              <w:spacing w:before="40" w:after="40"/>
            </w:pPr>
            <w:r/>
            <w:r>
              <w:rPr>
                <w:rFonts w:ascii="Calibri" w:hAnsi="Calibri"/>
                <w:b w:val="0"/>
                <w:sz w:val="17"/>
              </w:rPr>
              <w:t>PI-03 (webhook.test.ts)</w:t>
            </w:r>
          </w:p>
        </w:tc>
        <w:tc>
          <w:tcPr>
            <w:tcW w:type="dxa" w:w="1296"/>
            <w:tcMar>
              <w:top w:w="80" w:type="dxa"/>
              <w:start w:w="85" w:type="dxa"/>
              <w:bottom w:w="80" w:type="dxa"/>
              <w:end w:w="85" w:type="dxa"/>
            </w:tcMar>
            <w:vAlign w:val="center"/>
            <w:shd w:fill="F6F7F9"/>
          </w:tcPr>
          <w:p>
            <w:pPr>
              <w:spacing w:before="40" w:after="40"/>
            </w:pPr>
            <w:r/>
            <w:r>
              <w:rPr>
                <w:rFonts w:ascii="Calibri" w:hAnsi="Calibri"/>
                <w:b w:val="0"/>
                <w:sz w:val="17"/>
              </w:rPr>
              <w:t>Alta</w:t>
            </w:r>
          </w:p>
        </w:tc>
        <w:tc>
          <w:tcPr>
            <w:tcW w:type="dxa" w:w="2160"/>
            <w:tcMar>
              <w:top w:w="80" w:type="dxa"/>
              <w:start w:w="85" w:type="dxa"/>
              <w:bottom w:w="80" w:type="dxa"/>
              <w:end w:w="85" w:type="dxa"/>
            </w:tcMar>
            <w:vAlign w:val="center"/>
            <w:shd w:fill="F6F7F9"/>
          </w:tcPr>
          <w:p>
            <w:pPr>
              <w:spacing w:before="40" w:after="40"/>
            </w:pPr>
            <w:r/>
            <w:r>
              <w:rPr>
                <w:rFonts w:ascii="Calibri" w:hAnsi="Calibri"/>
                <w:b w:val="0"/>
                <w:sz w:val="17"/>
              </w:rPr>
              <w:t>Vulnerabilidad a timing attacks y falta de validación de longitud de firma en webhooks HMAC.</w:t>
            </w:r>
          </w:p>
        </w:tc>
        <w:tc>
          <w:tcPr>
            <w:tcW w:type="dxa" w:w="2333"/>
            <w:tcMar>
              <w:top w:w="80" w:type="dxa"/>
              <w:start w:w="85" w:type="dxa"/>
              <w:bottom w:w="80" w:type="dxa"/>
              <w:end w:w="85" w:type="dxa"/>
            </w:tcMar>
            <w:vAlign w:val="center"/>
            <w:shd w:fill="F6F7F9"/>
          </w:tcPr>
          <w:p>
            <w:pPr>
              <w:spacing w:before="40" w:after="40"/>
            </w:pPr>
            <w:r/>
            <w:r>
              <w:rPr>
                <w:rFonts w:ascii="Calibri" w:hAnsi="Calibri"/>
                <w:b w:val="0"/>
                <w:sz w:val="17"/>
              </w:rPr>
              <w:t>Validación con crypto.timingSafeEqual y verificación previa de buffers (commit 89adda5)</w:t>
            </w:r>
          </w:p>
        </w:tc>
        <w:tc>
          <w:tcPr>
            <w:tcW w:type="dxa" w:w="1483"/>
            <w:tcMar>
              <w:top w:w="80" w:type="dxa"/>
              <w:start w:w="85" w:type="dxa"/>
              <w:bottom w:w="80" w:type="dxa"/>
              <w:end w:w="85" w:type="dxa"/>
            </w:tcMar>
            <w:vAlign w:val="center"/>
            <w:shd w:fill="F6F7F9"/>
          </w:tcPr>
          <w:p>
            <w:pPr>
              <w:spacing w:before="40" w:after="40"/>
            </w:pPr>
            <w:r/>
            <w:r>
              <w:rPr>
                <w:rFonts w:ascii="Calibri" w:hAnsi="Calibri"/>
                <w:b w:val="0"/>
                <w:sz w:val="17"/>
              </w:rPr>
              <w:t>Aprueba</w:t>
            </w:r>
          </w:p>
        </w:tc>
      </w:tr>
      <w:tr>
        <w:tc>
          <w:tcPr>
            <w:tcW w:type="dxa" w:w="1123"/>
            <w:tcMar>
              <w:top w:w="80" w:type="dxa"/>
              <w:start w:w="85" w:type="dxa"/>
              <w:bottom w:w="80" w:type="dxa"/>
              <w:end w:w="85" w:type="dxa"/>
            </w:tcMar>
            <w:vAlign w:val="center"/>
          </w:tcPr>
          <w:p>
            <w:pPr>
              <w:spacing w:before="40" w:after="40"/>
            </w:pPr>
            <w:r/>
            <w:r>
              <w:rPr>
                <w:rFonts w:ascii="Calibri" w:hAnsi="Calibri"/>
                <w:b w:val="0"/>
                <w:sz w:val="17"/>
              </w:rPr>
              <w:t>DEF-03</w:t>
            </w:r>
          </w:p>
        </w:tc>
        <w:tc>
          <w:tcPr>
            <w:tcW w:type="dxa" w:w="965"/>
            <w:tcMar>
              <w:top w:w="80" w:type="dxa"/>
              <w:start w:w="85" w:type="dxa"/>
              <w:bottom w:w="80" w:type="dxa"/>
              <w:end w:w="85" w:type="dxa"/>
            </w:tcMar>
            <w:vAlign w:val="center"/>
          </w:tcPr>
          <w:p>
            <w:pPr>
              <w:spacing w:before="40" w:after="40"/>
            </w:pPr>
            <w:r/>
            <w:r>
              <w:rPr>
                <w:rFonts w:ascii="Calibri" w:hAnsi="Calibri"/>
                <w:b w:val="0"/>
                <w:sz w:val="17"/>
              </w:rPr>
              <w:t>PF-03 (PedidoForm.test.tsx)</w:t>
            </w:r>
          </w:p>
        </w:tc>
        <w:tc>
          <w:tcPr>
            <w:tcW w:type="dxa" w:w="1296"/>
            <w:tcMar>
              <w:top w:w="80" w:type="dxa"/>
              <w:start w:w="85" w:type="dxa"/>
              <w:bottom w:w="80" w:type="dxa"/>
              <w:end w:w="85" w:type="dxa"/>
            </w:tcMar>
            <w:vAlign w:val="center"/>
          </w:tcPr>
          <w:p>
            <w:pPr>
              <w:spacing w:before="40" w:after="40"/>
            </w:pPr>
            <w:r/>
            <w:r>
              <w:rPr>
                <w:rFonts w:ascii="Calibri" w:hAnsi="Calibri"/>
                <w:b w:val="0"/>
                <w:sz w:val="17"/>
              </w:rPr>
              <w:t>Media</w:t>
            </w:r>
          </w:p>
        </w:tc>
        <w:tc>
          <w:tcPr>
            <w:tcW w:type="dxa" w:w="2160"/>
            <w:tcMar>
              <w:top w:w="80" w:type="dxa"/>
              <w:start w:w="85" w:type="dxa"/>
              <w:bottom w:w="80" w:type="dxa"/>
              <w:end w:w="85" w:type="dxa"/>
            </w:tcMar>
            <w:vAlign w:val="center"/>
          </w:tcPr>
          <w:p>
            <w:pPr>
              <w:spacing w:before="40" w:after="40"/>
            </w:pPr>
            <w:r/>
            <w:r>
              <w:rPr>
                <w:rFonts w:ascii="Calibri" w:hAnsi="Calibri"/>
                <w:b w:val="0"/>
                <w:sz w:val="17"/>
              </w:rPr>
              <w:t>Discrepancia en flete: selección de despacho interprovincial no exigía obligatoriamente la agencia de transporte.</w:t>
            </w:r>
          </w:p>
        </w:tc>
        <w:tc>
          <w:tcPr>
            <w:tcW w:type="dxa" w:w="2333"/>
            <w:tcMar>
              <w:top w:w="80" w:type="dxa"/>
              <w:start w:w="85" w:type="dxa"/>
              <w:bottom w:w="80" w:type="dxa"/>
              <w:end w:w="85" w:type="dxa"/>
            </w:tcMar>
            <w:vAlign w:val="center"/>
          </w:tcPr>
          <w:p>
            <w:pPr>
              <w:spacing w:before="40" w:after="40"/>
            </w:pPr>
            <w:r/>
            <w:r>
              <w:rPr>
                <w:rFonts w:ascii="Calibri" w:hAnsi="Calibri"/>
                <w:b w:val="0"/>
                <w:sz w:val="17"/>
              </w:rPr>
              <w:t>Validación reactiva en esquema Zod y bloqueo en interfaz PWA (commit 89adda5)</w:t>
            </w:r>
          </w:p>
        </w:tc>
        <w:tc>
          <w:tcPr>
            <w:tcW w:type="dxa" w:w="1483"/>
            <w:tcMar>
              <w:top w:w="80" w:type="dxa"/>
              <w:start w:w="85" w:type="dxa"/>
              <w:bottom w:w="80" w:type="dxa"/>
              <w:end w:w="85" w:type="dxa"/>
            </w:tcMar>
            <w:vAlign w:val="center"/>
          </w:tcPr>
          <w:p>
            <w:pPr>
              <w:spacing w:before="40" w:after="40"/>
            </w:pPr>
            <w:r/>
            <w:r>
              <w:rPr>
                <w:rFonts w:ascii="Calibri" w:hAnsi="Calibri"/>
                <w:b w:val="0"/>
                <w:sz w:val="17"/>
              </w:rPr>
              <w:t>Aprueba</w:t>
            </w:r>
          </w:p>
        </w:tc>
      </w:tr>
    </w:tbl>
    <w:p>
      <w:pPr>
        <w:spacing w:after="0"/>
      </w:pPr>
    </w:p>
    <w:p>
      <w:pPr>
        <w:pStyle w:val="Heading2"/>
      </w:pPr>
      <w:r>
        <w:t>9.2 Priorización de correcciones</w:t>
      </w:r>
    </w:p>
    <w:tbl>
      <w:tblPr>
        <w:tblStyle w:val="TableGrid"/>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3528"/>
            <w:shd w:fill="252830"/>
            <w:tcMar>
              <w:top w:w="80" w:type="dxa"/>
              <w:start w:w="85" w:type="dxa"/>
              <w:bottom w:w="80" w:type="dxa"/>
              <w:end w:w="85" w:type="dxa"/>
            </w:tcMar>
            <w:vAlign w:val="center"/>
          </w:tcPr>
          <w:p>
            <w:r>
              <w:rPr>
                <w:b/>
                <w:color w:val="FFFFFF"/>
                <w:sz w:val="16"/>
              </w:rPr>
              <w:t>Acción</w:t>
            </w:r>
          </w:p>
        </w:tc>
        <w:tc>
          <w:tcPr>
            <w:tcW w:type="dxa" w:w="1440"/>
            <w:shd w:fill="252830"/>
            <w:tcMar>
              <w:top w:w="80" w:type="dxa"/>
              <w:start w:w="85" w:type="dxa"/>
              <w:bottom w:w="80" w:type="dxa"/>
              <w:end w:w="85" w:type="dxa"/>
            </w:tcMar>
            <w:vAlign w:val="center"/>
          </w:tcPr>
          <w:p>
            <w:r>
              <w:rPr>
                <w:b/>
                <w:color w:val="FFFFFF"/>
                <w:sz w:val="16"/>
              </w:rPr>
              <w:t>Responsable</w:t>
            </w:r>
          </w:p>
        </w:tc>
        <w:tc>
          <w:tcPr>
            <w:tcW w:type="dxa" w:w="1008"/>
            <w:shd w:fill="252830"/>
            <w:tcMar>
              <w:top w:w="80" w:type="dxa"/>
              <w:start w:w="85" w:type="dxa"/>
              <w:bottom w:w="80" w:type="dxa"/>
              <w:end w:w="85" w:type="dxa"/>
            </w:tcMar>
            <w:vAlign w:val="center"/>
          </w:tcPr>
          <w:p>
            <w:r>
              <w:rPr>
                <w:b/>
                <w:color w:val="FFFFFF"/>
                <w:sz w:val="16"/>
              </w:rPr>
              <w:t>Plazo</w:t>
            </w:r>
          </w:p>
        </w:tc>
        <w:tc>
          <w:tcPr>
            <w:tcW w:type="dxa" w:w="1008"/>
            <w:shd w:fill="252830"/>
            <w:tcMar>
              <w:top w:w="80" w:type="dxa"/>
              <w:start w:w="85" w:type="dxa"/>
              <w:bottom w:w="80" w:type="dxa"/>
              <w:end w:w="85" w:type="dxa"/>
            </w:tcMar>
            <w:vAlign w:val="center"/>
          </w:tcPr>
          <w:p>
            <w:r>
              <w:rPr>
                <w:b/>
                <w:color w:val="FFFFFF"/>
                <w:sz w:val="16"/>
              </w:rPr>
              <w:t>Riesgo</w:t>
            </w:r>
          </w:p>
        </w:tc>
        <w:tc>
          <w:tcPr>
            <w:tcW w:type="dxa" w:w="2376"/>
            <w:shd w:fill="252830"/>
            <w:tcMar>
              <w:top w:w="80" w:type="dxa"/>
              <w:start w:w="85" w:type="dxa"/>
              <w:bottom w:w="80" w:type="dxa"/>
              <w:end w:w="85" w:type="dxa"/>
            </w:tcMar>
            <w:vAlign w:val="center"/>
          </w:tcPr>
          <w:p>
            <w:r>
              <w:rPr>
                <w:b/>
                <w:color w:val="FFFFFF"/>
                <w:sz w:val="16"/>
              </w:rPr>
              <w:t>Evidencia de cierre</w:t>
            </w:r>
          </w:p>
        </w:tc>
      </w:tr>
      <w:tr>
        <w:tc>
          <w:tcPr>
            <w:tcW w:type="dxa" w:w="3528"/>
            <w:tcMar>
              <w:top w:w="80" w:type="dxa"/>
              <w:start w:w="85" w:type="dxa"/>
              <w:bottom w:w="80" w:type="dxa"/>
              <w:end w:w="85" w:type="dxa"/>
            </w:tcMar>
            <w:vAlign w:val="center"/>
          </w:tcPr>
          <w:p>
            <w:pPr>
              <w:spacing w:before="40" w:after="40"/>
            </w:pPr>
            <w:r/>
            <w:r>
              <w:rPr>
                <w:rFonts w:ascii="Calibri" w:hAnsi="Calibri"/>
                <w:b w:val="0"/>
                <w:sz w:val="17"/>
              </w:rPr>
              <w:t>1. Reforzar bloqueo pesimista en órdenes concurrentes</w:t>
            </w:r>
          </w:p>
        </w:tc>
        <w:tc>
          <w:tcPr>
            <w:tcW w:type="dxa" w:w="1440"/>
            <w:tcMar>
              <w:top w:w="80" w:type="dxa"/>
              <w:start w:w="85" w:type="dxa"/>
              <w:bottom w:w="80" w:type="dxa"/>
              <w:end w:w="85" w:type="dxa"/>
            </w:tcMar>
            <w:vAlign w:val="center"/>
          </w:tcPr>
          <w:p>
            <w:pPr>
              <w:spacing w:before="40" w:after="40"/>
            </w:pPr>
            <w:r/>
            <w:r>
              <w:rPr>
                <w:rFonts w:ascii="Calibri" w:hAnsi="Calibri"/>
                <w:b w:val="0"/>
                <w:sz w:val="17"/>
              </w:rPr>
              <w:t>Víctor Cárdenas (DBA)</w:t>
            </w:r>
          </w:p>
        </w:tc>
        <w:tc>
          <w:tcPr>
            <w:tcW w:type="dxa" w:w="1008"/>
            <w:tcMar>
              <w:top w:w="80" w:type="dxa"/>
              <w:start w:w="85" w:type="dxa"/>
              <w:bottom w:w="80" w:type="dxa"/>
              <w:end w:w="85" w:type="dxa"/>
            </w:tcMar>
            <w:vAlign w:val="center"/>
          </w:tcPr>
          <w:p>
            <w:pPr>
              <w:spacing w:before="40" w:after="40"/>
            </w:pPr>
            <w:r/>
            <w:r>
              <w:rPr>
                <w:rFonts w:ascii="Calibri" w:hAnsi="Calibri"/>
                <w:b w:val="0"/>
                <w:sz w:val="17"/>
              </w:rPr>
              <w:t>Sprint 3 / 2 días</w:t>
            </w:r>
          </w:p>
        </w:tc>
        <w:tc>
          <w:tcPr>
            <w:tcW w:type="dxa" w:w="1008"/>
            <w:tcMar>
              <w:top w:w="80" w:type="dxa"/>
              <w:start w:w="85" w:type="dxa"/>
              <w:bottom w:w="80" w:type="dxa"/>
              <w:end w:w="85" w:type="dxa"/>
            </w:tcMar>
            <w:vAlign w:val="center"/>
          </w:tcPr>
          <w:p>
            <w:pPr>
              <w:spacing w:before="40" w:after="40"/>
            </w:pPr>
            <w:r/>
            <w:r>
              <w:rPr>
                <w:rFonts w:ascii="Calibri" w:hAnsi="Calibri"/>
                <w:b w:val="0"/>
                <w:sz w:val="17"/>
              </w:rPr>
              <w:t>Alto (Sobrefacturación y pérdida de inventario)</w:t>
            </w:r>
          </w:p>
        </w:tc>
        <w:tc>
          <w:tcPr>
            <w:tcW w:type="dxa" w:w="2376"/>
            <w:tcMar>
              <w:top w:w="80" w:type="dxa"/>
              <w:start w:w="85" w:type="dxa"/>
              <w:bottom w:w="80" w:type="dxa"/>
              <w:end w:w="85" w:type="dxa"/>
            </w:tcMar>
            <w:vAlign w:val="center"/>
          </w:tcPr>
          <w:p>
            <w:pPr>
              <w:spacing w:before="40" w:after="40"/>
            </w:pPr>
            <w:r/>
            <w:r>
              <w:rPr>
                <w:rFonts w:ascii="Calibri" w:hAnsi="Calibri"/>
                <w:b w:val="0"/>
                <w:sz w:val="17"/>
              </w:rPr>
              <w:t>test idempotency.concurrency.test.ts aprobado</w:t>
            </w:r>
          </w:p>
        </w:tc>
      </w:tr>
      <w:tr>
        <w:tc>
          <w:tcPr>
            <w:tcW w:type="dxa" w:w="3528"/>
            <w:tcMar>
              <w:top w:w="80" w:type="dxa"/>
              <w:start w:w="85" w:type="dxa"/>
              <w:bottom w:w="80" w:type="dxa"/>
              <w:end w:w="85" w:type="dxa"/>
            </w:tcMar>
            <w:vAlign w:val="center"/>
            <w:shd w:fill="F6F7F9"/>
          </w:tcPr>
          <w:p>
            <w:pPr>
              <w:spacing w:before="40" w:after="40"/>
            </w:pPr>
            <w:r/>
            <w:r>
              <w:rPr>
                <w:rFonts w:ascii="Calibri" w:hAnsi="Calibri"/>
                <w:b w:val="0"/>
                <w:sz w:val="17"/>
              </w:rPr>
              <w:t>2. Implementar timingSafeEqual y validación HMAC fail-fast</w:t>
            </w:r>
          </w:p>
        </w:tc>
        <w:tc>
          <w:tcPr>
            <w:tcW w:type="dxa" w:w="1440"/>
            <w:tcMar>
              <w:top w:w="80" w:type="dxa"/>
              <w:start w:w="85" w:type="dxa"/>
              <w:bottom w:w="80" w:type="dxa"/>
              <w:end w:w="85" w:type="dxa"/>
            </w:tcMar>
            <w:vAlign w:val="center"/>
            <w:shd w:fill="F6F7F9"/>
          </w:tcPr>
          <w:p>
            <w:pPr>
              <w:spacing w:before="40" w:after="40"/>
            </w:pPr>
            <w:r/>
            <w:r>
              <w:rPr>
                <w:rFonts w:ascii="Calibri" w:hAnsi="Calibri"/>
                <w:b w:val="0"/>
                <w:sz w:val="17"/>
              </w:rPr>
              <w:t>Lady Loayza (DevSecOps)</w:t>
            </w:r>
          </w:p>
        </w:tc>
        <w:tc>
          <w:tcPr>
            <w:tcW w:type="dxa" w:w="1008"/>
            <w:tcMar>
              <w:top w:w="80" w:type="dxa"/>
              <w:start w:w="85" w:type="dxa"/>
              <w:bottom w:w="80" w:type="dxa"/>
              <w:end w:w="85" w:type="dxa"/>
            </w:tcMar>
            <w:vAlign w:val="center"/>
            <w:shd w:fill="F6F7F9"/>
          </w:tcPr>
          <w:p>
            <w:pPr>
              <w:spacing w:before="40" w:after="40"/>
            </w:pPr>
            <w:r/>
            <w:r>
              <w:rPr>
                <w:rFonts w:ascii="Calibri" w:hAnsi="Calibri"/>
                <w:b w:val="0"/>
                <w:sz w:val="17"/>
              </w:rPr>
              <w:t>Sprint 3 / 1 día</w:t>
            </w:r>
          </w:p>
        </w:tc>
        <w:tc>
          <w:tcPr>
            <w:tcW w:type="dxa" w:w="1008"/>
            <w:tcMar>
              <w:top w:w="80" w:type="dxa"/>
              <w:start w:w="85" w:type="dxa"/>
              <w:bottom w:w="80" w:type="dxa"/>
              <w:end w:w="85" w:type="dxa"/>
            </w:tcMar>
            <w:vAlign w:val="center"/>
            <w:shd w:fill="F6F7F9"/>
          </w:tcPr>
          <w:p>
            <w:pPr>
              <w:spacing w:before="40" w:after="40"/>
            </w:pPr>
            <w:r/>
            <w:r>
              <w:rPr>
                <w:rFonts w:ascii="Calibri" w:hAnsi="Calibri"/>
                <w:b w:val="0"/>
                <w:sz w:val="17"/>
              </w:rPr>
              <w:t>Alto (Falsificación de confirmación de pagos)</w:t>
            </w:r>
          </w:p>
        </w:tc>
        <w:tc>
          <w:tcPr>
            <w:tcW w:type="dxa" w:w="2376"/>
            <w:tcMar>
              <w:top w:w="80" w:type="dxa"/>
              <w:start w:w="85" w:type="dxa"/>
              <w:bottom w:w="80" w:type="dxa"/>
              <w:end w:w="85" w:type="dxa"/>
            </w:tcMar>
            <w:vAlign w:val="center"/>
            <w:shd w:fill="F6F7F9"/>
          </w:tcPr>
          <w:p>
            <w:pPr>
              <w:spacing w:before="40" w:after="40"/>
            </w:pPr>
            <w:r/>
            <w:r>
              <w:rPr>
                <w:rFonts w:ascii="Calibri" w:hAnsi="Calibri"/>
                <w:b w:val="0"/>
                <w:sz w:val="17"/>
              </w:rPr>
              <w:t>tests webhook.test.ts y paymentWebhook.test.ts aprobados</w:t>
            </w:r>
          </w:p>
        </w:tc>
      </w:tr>
      <w:tr>
        <w:tc>
          <w:tcPr>
            <w:tcW w:type="dxa" w:w="3528"/>
            <w:tcMar>
              <w:top w:w="80" w:type="dxa"/>
              <w:start w:w="85" w:type="dxa"/>
              <w:bottom w:w="80" w:type="dxa"/>
              <w:end w:w="85" w:type="dxa"/>
            </w:tcMar>
            <w:vAlign w:val="center"/>
          </w:tcPr>
          <w:p>
            <w:pPr>
              <w:spacing w:before="40" w:after="40"/>
            </w:pPr>
            <w:r/>
            <w:r>
              <w:rPr>
                <w:rFonts w:ascii="Calibri" w:hAnsi="Calibri"/>
                <w:b w:val="0"/>
                <w:sz w:val="17"/>
              </w:rPr>
              <w:t>3. Saneamiento modular de mockData.ts a types/ y utils/</w:t>
            </w:r>
          </w:p>
        </w:tc>
        <w:tc>
          <w:tcPr>
            <w:tcW w:type="dxa" w:w="1440"/>
            <w:tcMar>
              <w:top w:w="80" w:type="dxa"/>
              <w:start w:w="85" w:type="dxa"/>
              <w:bottom w:w="80" w:type="dxa"/>
              <w:end w:w="85" w:type="dxa"/>
            </w:tcMar>
            <w:vAlign w:val="center"/>
          </w:tcPr>
          <w:p>
            <w:pPr>
              <w:spacing w:before="40" w:after="40"/>
            </w:pPr>
            <w:r/>
            <w:r>
              <w:rPr>
                <w:rFonts w:ascii="Calibri" w:hAnsi="Calibri"/>
                <w:b w:val="0"/>
                <w:sz w:val="17"/>
              </w:rPr>
              <w:t>Harley Roman (Frontend)</w:t>
            </w:r>
          </w:p>
        </w:tc>
        <w:tc>
          <w:tcPr>
            <w:tcW w:type="dxa" w:w="1008"/>
            <w:tcMar>
              <w:top w:w="80" w:type="dxa"/>
              <w:start w:w="85" w:type="dxa"/>
              <w:bottom w:w="80" w:type="dxa"/>
              <w:end w:w="85" w:type="dxa"/>
            </w:tcMar>
            <w:vAlign w:val="center"/>
          </w:tcPr>
          <w:p>
            <w:pPr>
              <w:spacing w:before="40" w:after="40"/>
            </w:pPr>
            <w:r/>
            <w:r>
              <w:rPr>
                <w:rFonts w:ascii="Calibri" w:hAnsi="Calibri"/>
                <w:b w:val="0"/>
                <w:sz w:val="17"/>
              </w:rPr>
              <w:t>Sprint 4 / 3 días</w:t>
            </w:r>
          </w:p>
        </w:tc>
        <w:tc>
          <w:tcPr>
            <w:tcW w:type="dxa" w:w="1008"/>
            <w:tcMar>
              <w:top w:w="80" w:type="dxa"/>
              <w:start w:w="85" w:type="dxa"/>
              <w:bottom w:w="80" w:type="dxa"/>
              <w:end w:w="85" w:type="dxa"/>
            </w:tcMar>
            <w:vAlign w:val="center"/>
          </w:tcPr>
          <w:p>
            <w:pPr>
              <w:spacing w:before="40" w:after="40"/>
            </w:pPr>
            <w:r/>
            <w:r>
              <w:rPr>
                <w:rFonts w:ascii="Calibri" w:hAnsi="Calibri"/>
                <w:b w:val="0"/>
                <w:sz w:val="17"/>
              </w:rPr>
              <w:t>Medio (Deuda técnica de mantenibilidad en frontend)</w:t>
            </w:r>
          </w:p>
        </w:tc>
        <w:tc>
          <w:tcPr>
            <w:tcW w:type="dxa" w:w="2376"/>
            <w:tcMar>
              <w:top w:w="80" w:type="dxa"/>
              <w:start w:w="85" w:type="dxa"/>
              <w:bottom w:w="80" w:type="dxa"/>
              <w:end w:w="85" w:type="dxa"/>
            </w:tcMar>
            <w:vAlign w:val="center"/>
          </w:tcPr>
          <w:p>
            <w:pPr>
              <w:spacing w:before="40" w:after="40"/>
            </w:pPr>
            <w:r/>
            <w:r>
              <w:rPr>
                <w:rFonts w:ascii="Calibri" w:hAnsi="Calibri"/>
                <w:b w:val="0"/>
                <w:sz w:val="17"/>
              </w:rPr>
              <w:t>Issue abierto #10 / DEUDA_TECNICA.md</w:t>
            </w:r>
          </w:p>
        </w:tc>
      </w:tr>
    </w:tbl>
    <w:p>
      <w:pPr>
        <w:spacing w:after="0"/>
      </w:pPr>
    </w:p>
    <w:p>
      <w:pPr>
        <w:pStyle w:val="Heading2"/>
      </w:pPr>
      <w:r>
        <w:t>9.3 Comparativa antes / después</w:t>
      </w:r>
    </w:p>
    <w:tbl>
      <w:tblPr>
        <w:tblStyle w:val="TableGrid"/>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1037"/>
            <w:shd w:fill="252830"/>
            <w:tcMar>
              <w:top w:w="80" w:type="dxa"/>
              <w:start w:w="85" w:type="dxa"/>
              <w:bottom w:w="80" w:type="dxa"/>
              <w:end w:w="85" w:type="dxa"/>
            </w:tcMar>
            <w:vAlign w:val="center"/>
          </w:tcPr>
          <w:p>
            <w:r>
              <w:rPr>
                <w:b/>
                <w:color w:val="FFFFFF"/>
                <w:sz w:val="16"/>
              </w:rPr>
              <w:t>Caso</w:t>
            </w:r>
          </w:p>
        </w:tc>
        <w:tc>
          <w:tcPr>
            <w:tcW w:type="dxa" w:w="2477"/>
            <w:shd w:fill="252830"/>
            <w:tcMar>
              <w:top w:w="80" w:type="dxa"/>
              <w:start w:w="85" w:type="dxa"/>
              <w:bottom w:w="80" w:type="dxa"/>
              <w:end w:w="85" w:type="dxa"/>
            </w:tcMar>
            <w:vAlign w:val="center"/>
          </w:tcPr>
          <w:p>
            <w:r>
              <w:rPr>
                <w:b/>
                <w:color w:val="FFFFFF"/>
                <w:sz w:val="16"/>
              </w:rPr>
              <w:t>Situación original</w:t>
            </w:r>
          </w:p>
        </w:tc>
        <w:tc>
          <w:tcPr>
            <w:tcW w:type="dxa" w:w="2362"/>
            <w:shd w:fill="252830"/>
            <w:tcMar>
              <w:top w:w="80" w:type="dxa"/>
              <w:start w:w="85" w:type="dxa"/>
              <w:bottom w:w="80" w:type="dxa"/>
              <w:end w:w="85" w:type="dxa"/>
            </w:tcMar>
            <w:vAlign w:val="center"/>
          </w:tcPr>
          <w:p>
            <w:r>
              <w:rPr>
                <w:b/>
                <w:color w:val="FFFFFF"/>
                <w:sz w:val="16"/>
              </w:rPr>
              <w:t>Cambio aplicado</w:t>
            </w:r>
          </w:p>
        </w:tc>
        <w:tc>
          <w:tcPr>
            <w:tcW w:type="dxa" w:w="2333"/>
            <w:shd w:fill="252830"/>
            <w:tcMar>
              <w:top w:w="80" w:type="dxa"/>
              <w:start w:w="85" w:type="dxa"/>
              <w:bottom w:w="80" w:type="dxa"/>
              <w:end w:w="85" w:type="dxa"/>
            </w:tcMar>
            <w:vAlign w:val="center"/>
          </w:tcPr>
          <w:p>
            <w:r>
              <w:rPr>
                <w:b/>
                <w:color w:val="FFFFFF"/>
                <w:sz w:val="16"/>
              </w:rPr>
              <w:t>Reevaluación</w:t>
            </w:r>
          </w:p>
        </w:tc>
        <w:tc>
          <w:tcPr>
            <w:tcW w:type="dxa" w:w="1152"/>
            <w:shd w:fill="252830"/>
            <w:tcMar>
              <w:top w:w="80" w:type="dxa"/>
              <w:start w:w="85" w:type="dxa"/>
              <w:bottom w:w="80" w:type="dxa"/>
              <w:end w:w="85" w:type="dxa"/>
            </w:tcMar>
            <w:vAlign w:val="center"/>
          </w:tcPr>
          <w:p>
            <w:r>
              <w:rPr>
                <w:b/>
                <w:color w:val="FFFFFF"/>
                <w:sz w:val="16"/>
              </w:rPr>
              <w:t>Estado</w:t>
            </w:r>
          </w:p>
        </w:tc>
      </w:tr>
      <w:tr>
        <w:tc>
          <w:tcPr>
            <w:tcW w:type="dxa" w:w="1037"/>
            <w:tcMar>
              <w:top w:w="80" w:type="dxa"/>
              <w:start w:w="85" w:type="dxa"/>
              <w:bottom w:w="80" w:type="dxa"/>
              <w:end w:w="85" w:type="dxa"/>
            </w:tcMar>
            <w:vAlign w:val="center"/>
          </w:tcPr>
          <w:p>
            <w:pPr>
              <w:spacing w:before="40" w:after="40"/>
            </w:pPr>
            <w:r/>
            <w:r>
              <w:rPr>
                <w:rFonts w:ascii="Calibri" w:hAnsi="Calibri"/>
                <w:b w:val="0"/>
                <w:sz w:val="17"/>
              </w:rPr>
              <w:t>PF-04</w:t>
            </w:r>
          </w:p>
        </w:tc>
        <w:tc>
          <w:tcPr>
            <w:tcW w:type="dxa" w:w="2477"/>
            <w:tcMar>
              <w:top w:w="80" w:type="dxa"/>
              <w:start w:w="85" w:type="dxa"/>
              <w:bottom w:w="80" w:type="dxa"/>
              <w:end w:w="85" w:type="dxa"/>
            </w:tcMar>
            <w:vAlign w:val="center"/>
          </w:tcPr>
          <w:p>
            <w:pPr>
              <w:spacing w:before="40" w:after="40"/>
            </w:pPr>
            <w:r/>
            <w:r>
              <w:rPr>
                <w:rFonts w:ascii="Calibri" w:hAnsi="Calibri"/>
                <w:b w:val="0"/>
                <w:sz w:val="17"/>
              </w:rPr>
              <w:t>Sobreventa ante 2 compras simultáneas del último SKU en stock.</w:t>
            </w:r>
          </w:p>
        </w:tc>
        <w:tc>
          <w:tcPr>
            <w:tcW w:type="dxa" w:w="2362"/>
            <w:tcMar>
              <w:top w:w="80" w:type="dxa"/>
              <w:start w:w="85" w:type="dxa"/>
              <w:bottom w:w="80" w:type="dxa"/>
              <w:end w:w="85" w:type="dxa"/>
            </w:tcMar>
            <w:vAlign w:val="center"/>
          </w:tcPr>
          <w:p>
            <w:pPr>
              <w:spacing w:before="40" w:after="40"/>
            </w:pPr>
            <w:r/>
            <w:r>
              <w:rPr>
                <w:rFonts w:ascii="Calibri" w:hAnsi="Calibri"/>
                <w:b w:val="0"/>
                <w:sz w:val="17"/>
              </w:rPr>
              <w:t>Bloqueo pesimista FOR UPDATE y trigger atómico en PostgreSQL.</w:t>
            </w:r>
          </w:p>
        </w:tc>
        <w:tc>
          <w:tcPr>
            <w:tcW w:type="dxa" w:w="2333"/>
            <w:tcMar>
              <w:top w:w="80" w:type="dxa"/>
              <w:start w:w="85" w:type="dxa"/>
              <w:bottom w:w="80" w:type="dxa"/>
              <w:end w:w="85" w:type="dxa"/>
            </w:tcMar>
            <w:vAlign w:val="center"/>
          </w:tcPr>
          <w:p>
            <w:pPr>
              <w:spacing w:before="40" w:after="40"/>
            </w:pPr>
            <w:r/>
            <w:r>
              <w:rPr>
                <w:rFonts w:ascii="Calibri" w:hAnsi="Calibri"/>
                <w:b w:val="0"/>
                <w:sz w:val="17"/>
              </w:rPr>
              <w:t>22/09/2026 - Concurrencia evaluada</w:t>
            </w:r>
          </w:p>
        </w:tc>
        <w:tc>
          <w:tcPr>
            <w:tcW w:type="dxa" w:w="1152"/>
            <w:tcMar>
              <w:top w:w="80" w:type="dxa"/>
              <w:start w:w="85" w:type="dxa"/>
              <w:bottom w:w="80" w:type="dxa"/>
              <w:end w:w="85" w:type="dxa"/>
            </w:tcMar>
            <w:vAlign w:val="center"/>
          </w:tcPr>
          <w:p>
            <w:pPr>
              <w:spacing w:before="40" w:after="40"/>
            </w:pPr>
            <w:r/>
            <w:r>
              <w:rPr>
                <w:rFonts w:ascii="Calibri" w:hAnsi="Calibri"/>
                <w:b w:val="0"/>
                <w:sz w:val="17"/>
              </w:rPr>
              <w:t>Resuelto y Aprobado</w:t>
            </w:r>
          </w:p>
        </w:tc>
      </w:tr>
      <w:tr>
        <w:tc>
          <w:tcPr>
            <w:tcW w:type="dxa" w:w="1037"/>
            <w:tcMar>
              <w:top w:w="80" w:type="dxa"/>
              <w:start w:w="85" w:type="dxa"/>
              <w:bottom w:w="80" w:type="dxa"/>
              <w:end w:w="85" w:type="dxa"/>
            </w:tcMar>
            <w:vAlign w:val="center"/>
            <w:shd w:fill="F6F7F9"/>
          </w:tcPr>
          <w:p>
            <w:pPr>
              <w:spacing w:before="40" w:after="40"/>
            </w:pPr>
            <w:r/>
            <w:r>
              <w:rPr>
                <w:rFonts w:ascii="Calibri" w:hAnsi="Calibri"/>
                <w:b w:val="0"/>
                <w:sz w:val="17"/>
              </w:rPr>
              <w:t>PI-03</w:t>
            </w:r>
          </w:p>
        </w:tc>
        <w:tc>
          <w:tcPr>
            <w:tcW w:type="dxa" w:w="2477"/>
            <w:tcMar>
              <w:top w:w="80" w:type="dxa"/>
              <w:start w:w="85" w:type="dxa"/>
              <w:bottom w:w="80" w:type="dxa"/>
              <w:end w:w="85" w:type="dxa"/>
            </w:tcMar>
            <w:vAlign w:val="center"/>
            <w:shd w:fill="F6F7F9"/>
          </w:tcPr>
          <w:p>
            <w:pPr>
              <w:spacing w:before="40" w:after="40"/>
            </w:pPr>
            <w:r/>
            <w:r>
              <w:rPr>
                <w:rFonts w:ascii="Calibri" w:hAnsi="Calibri"/>
                <w:b w:val="0"/>
                <w:sz w:val="17"/>
              </w:rPr>
              <w:t>Vulnerabilidad a timing attacks en cabecera x-signature del webhook.</w:t>
            </w:r>
          </w:p>
        </w:tc>
        <w:tc>
          <w:tcPr>
            <w:tcW w:type="dxa" w:w="2362"/>
            <w:tcMar>
              <w:top w:w="80" w:type="dxa"/>
              <w:start w:w="85" w:type="dxa"/>
              <w:bottom w:w="80" w:type="dxa"/>
              <w:end w:w="85" w:type="dxa"/>
            </w:tcMar>
            <w:vAlign w:val="center"/>
            <w:shd w:fill="F6F7F9"/>
          </w:tcPr>
          <w:p>
            <w:pPr>
              <w:spacing w:before="40" w:after="40"/>
            </w:pPr>
            <w:r/>
            <w:r>
              <w:rPr>
                <w:rFonts w:ascii="Calibri" w:hAnsi="Calibri"/>
                <w:b w:val="0"/>
                <w:sz w:val="17"/>
              </w:rPr>
              <w:t>Comparación en tiempo constante (timingSafeEqual) de hashes SHA-256.</w:t>
            </w:r>
          </w:p>
        </w:tc>
        <w:tc>
          <w:tcPr>
            <w:tcW w:type="dxa" w:w="2333"/>
            <w:tcMar>
              <w:top w:w="80" w:type="dxa"/>
              <w:start w:w="85" w:type="dxa"/>
              <w:bottom w:w="80" w:type="dxa"/>
              <w:end w:w="85" w:type="dxa"/>
            </w:tcMar>
            <w:vAlign w:val="center"/>
            <w:shd w:fill="F6F7F9"/>
          </w:tcPr>
          <w:p>
            <w:pPr>
              <w:spacing w:before="40" w:after="40"/>
            </w:pPr>
            <w:r/>
            <w:r>
              <w:rPr>
                <w:rFonts w:ascii="Calibri" w:hAnsi="Calibri"/>
                <w:b w:val="0"/>
                <w:sz w:val="17"/>
              </w:rPr>
              <w:t>22/09/2026 - Suite de seguridad</w:t>
            </w:r>
          </w:p>
        </w:tc>
        <w:tc>
          <w:tcPr>
            <w:tcW w:type="dxa" w:w="1152"/>
            <w:tcMar>
              <w:top w:w="80" w:type="dxa"/>
              <w:start w:w="85" w:type="dxa"/>
              <w:bottom w:w="80" w:type="dxa"/>
              <w:end w:w="85" w:type="dxa"/>
            </w:tcMar>
            <w:vAlign w:val="center"/>
            <w:shd w:fill="F6F7F9"/>
          </w:tcPr>
          <w:p>
            <w:pPr>
              <w:spacing w:before="40" w:after="40"/>
            </w:pPr>
            <w:r/>
            <w:r>
              <w:rPr>
                <w:rFonts w:ascii="Calibri" w:hAnsi="Calibri"/>
                <w:b w:val="0"/>
                <w:sz w:val="17"/>
              </w:rPr>
              <w:t>Resuelto y Aprobado</w:t>
            </w:r>
          </w:p>
        </w:tc>
      </w:tr>
    </w:tbl>
    <w:p>
      <w:pPr>
        <w:spacing w:after="0"/>
      </w:pPr>
    </w:p>
    <w:p>
      <w:pPr>
        <w:pStyle w:val="Heading1"/>
      </w:pPr>
      <w:r>
        <w:t>10. Preparación de despliegue versión 2 y APF3</w:t>
      </w:r>
    </w:p>
    <w:p>
      <w:r>
        <w:t>Según el sílabo, en la semana 13 (APF3) se solicitarán evidencias de funcionalidad, compatibilidad y capacidad de interacción, así como despliegue a producción v2. Esta plantilla cubre en profundidad las semanas 10 y 11; debe ampliarse en la semana 12 con interacción, aprendizaje, errores de usuario, ayuda y participación.</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4608"/>
            <w:shd w:fill="252830"/>
            <w:tcMar>
              <w:top w:w="80" w:type="dxa"/>
              <w:start w:w="85" w:type="dxa"/>
              <w:bottom w:w="80" w:type="dxa"/>
              <w:end w:w="85" w:type="dxa"/>
            </w:tcMar>
            <w:vAlign w:val="center"/>
          </w:tcPr>
          <w:p>
            <w:r>
              <w:rPr>
                <w:b/>
                <w:color w:val="FFFFFF"/>
                <w:sz w:val="16"/>
              </w:rPr>
              <w:t>Control de salida</w:t>
            </w:r>
          </w:p>
        </w:tc>
        <w:tc>
          <w:tcPr>
            <w:tcW w:type="dxa" w:w="1152"/>
            <w:shd w:fill="252830"/>
            <w:tcMar>
              <w:top w:w="80" w:type="dxa"/>
              <w:start w:w="85" w:type="dxa"/>
              <w:bottom w:w="80" w:type="dxa"/>
              <w:end w:w="85" w:type="dxa"/>
            </w:tcMar>
            <w:vAlign w:val="center"/>
          </w:tcPr>
          <w:p>
            <w:r>
              <w:rPr>
                <w:b/>
                <w:color w:val="FFFFFF"/>
                <w:sz w:val="16"/>
              </w:rPr>
              <w:t>Cumple</w:t>
            </w:r>
          </w:p>
        </w:tc>
        <w:tc>
          <w:tcPr>
            <w:tcW w:type="dxa" w:w="3600"/>
            <w:shd w:fill="252830"/>
            <w:tcMar>
              <w:top w:w="80" w:type="dxa"/>
              <w:start w:w="85" w:type="dxa"/>
              <w:bottom w:w="80" w:type="dxa"/>
              <w:end w:w="85" w:type="dxa"/>
            </w:tcMar>
            <w:vAlign w:val="center"/>
          </w:tcPr>
          <w:p>
            <w:r>
              <w:rPr>
                <w:b/>
                <w:color w:val="FFFFFF"/>
                <w:sz w:val="16"/>
              </w:rPr>
              <w:t>Evidencia / pendiente</w:t>
            </w:r>
          </w:p>
        </w:tc>
      </w:tr>
      <w:tr>
        <w:tc>
          <w:tcPr>
            <w:tcW w:type="dxa" w:w="4608"/>
            <w:tcMar>
              <w:top w:w="80" w:type="dxa"/>
              <w:start w:w="85" w:type="dxa"/>
              <w:bottom w:w="80" w:type="dxa"/>
              <w:end w:w="85" w:type="dxa"/>
            </w:tcMar>
            <w:vAlign w:val="center"/>
          </w:tcPr>
          <w:p>
            <w:pPr>
              <w:spacing w:before="40" w:after="40"/>
            </w:pPr>
            <w:r/>
            <w:r>
              <w:rPr>
                <w:rFonts w:ascii="Calibri" w:hAnsi="Calibri"/>
                <w:b w:val="0"/>
                <w:sz w:val="17"/>
              </w:rPr>
              <w:t>Código vinculado a versión y commit</w:t>
            </w:r>
          </w:p>
        </w:tc>
        <w:tc>
          <w:tcPr>
            <w:tcW w:type="dxa" w:w="1152"/>
            <w:tcMar>
              <w:top w:w="80" w:type="dxa"/>
              <w:start w:w="85" w:type="dxa"/>
              <w:bottom w:w="80" w:type="dxa"/>
              <w:end w:w="85" w:type="dxa"/>
            </w:tcMar>
            <w:vAlign w:val="center"/>
          </w:tcPr>
          <w:p>
            <w:pPr>
              <w:spacing w:before="40" w:after="40"/>
            </w:pPr>
            <w:r/>
            <w:r>
              <w:rPr>
                <w:rFonts w:ascii="Calibri" w:hAnsi="Calibri"/>
                <w:b w:val="0"/>
                <w:sz w:val="17"/>
              </w:rPr>
              <w:t>Sí</w:t>
            </w:r>
          </w:p>
        </w:tc>
        <w:tc>
          <w:tcPr>
            <w:tcW w:type="dxa" w:w="3600"/>
            <w:tcMar>
              <w:top w:w="80" w:type="dxa"/>
              <w:start w:w="85" w:type="dxa"/>
              <w:bottom w:w="80" w:type="dxa"/>
              <w:end w:w="85" w:type="dxa"/>
            </w:tcMar>
            <w:vAlign w:val="center"/>
          </w:tcPr>
          <w:p>
            <w:pPr>
              <w:spacing w:before="40" w:after="40"/>
            </w:pPr>
            <w:r/>
            <w:r>
              <w:rPr>
                <w:rFonts w:ascii="Calibri" w:hAnsi="Calibri"/>
                <w:b w:val="0"/>
                <w:sz w:val="17"/>
              </w:rPr>
              <w:t>Versión v2.0.0 referenciada a commit Git 89adda5 en rama main del repositorio oficial de GitHub.</w:t>
            </w:r>
          </w:p>
        </w:tc>
      </w:tr>
      <w:tr>
        <w:tc>
          <w:tcPr>
            <w:tcW w:type="dxa" w:w="4608"/>
            <w:tcMar>
              <w:top w:w="80" w:type="dxa"/>
              <w:start w:w="85" w:type="dxa"/>
              <w:bottom w:w="80" w:type="dxa"/>
              <w:end w:w="85" w:type="dxa"/>
            </w:tcMar>
            <w:vAlign w:val="center"/>
            <w:shd w:fill="F6F7F9"/>
          </w:tcPr>
          <w:p>
            <w:pPr>
              <w:spacing w:before="40" w:after="40"/>
            </w:pPr>
            <w:r/>
            <w:r>
              <w:rPr>
                <w:rFonts w:ascii="Calibri" w:hAnsi="Calibri"/>
                <w:b w:val="0"/>
                <w:sz w:val="17"/>
              </w:rPr>
              <w:t>Pruebas funcionales reproducibles</w:t>
            </w:r>
          </w:p>
        </w:tc>
        <w:tc>
          <w:tcPr>
            <w:tcW w:type="dxa" w:w="1152"/>
            <w:tcMar>
              <w:top w:w="80" w:type="dxa"/>
              <w:start w:w="85" w:type="dxa"/>
              <w:bottom w:w="80" w:type="dxa"/>
              <w:end w:w="85" w:type="dxa"/>
            </w:tcMar>
            <w:vAlign w:val="center"/>
            <w:shd w:fill="F6F7F9"/>
          </w:tcPr>
          <w:p>
            <w:pPr>
              <w:spacing w:before="40" w:after="40"/>
            </w:pPr>
            <w:r/>
            <w:r>
              <w:rPr>
                <w:rFonts w:ascii="Calibri" w:hAnsi="Calibri"/>
                <w:b w:val="0"/>
                <w:sz w:val="17"/>
              </w:rPr>
              <w:t>Sí</w:t>
            </w:r>
          </w:p>
        </w:tc>
        <w:tc>
          <w:tcPr>
            <w:tcW w:type="dxa" w:w="3600"/>
            <w:tcMar>
              <w:top w:w="80" w:type="dxa"/>
              <w:start w:w="85" w:type="dxa"/>
              <w:bottom w:w="80" w:type="dxa"/>
              <w:end w:w="85" w:type="dxa"/>
            </w:tcMar>
            <w:vAlign w:val="center"/>
            <w:shd w:fill="F6F7F9"/>
          </w:tcPr>
          <w:p>
            <w:pPr>
              <w:spacing w:before="40" w:after="40"/>
            </w:pPr>
            <w:r/>
            <w:r>
              <w:rPr>
                <w:rFonts w:ascii="Calibri" w:hAnsi="Calibri"/>
                <w:b w:val="0"/>
                <w:sz w:val="17"/>
              </w:rPr>
              <w:t>187 pruebas automatizadas ejecutables con 'npm test' en backend (Jest) y frontend (Vitest).</w:t>
            </w:r>
          </w:p>
        </w:tc>
      </w:tr>
      <w:tr>
        <w:tc>
          <w:tcPr>
            <w:tcW w:type="dxa" w:w="4608"/>
            <w:tcMar>
              <w:top w:w="80" w:type="dxa"/>
              <w:start w:w="85" w:type="dxa"/>
              <w:bottom w:w="80" w:type="dxa"/>
              <w:end w:w="85" w:type="dxa"/>
            </w:tcMar>
            <w:vAlign w:val="center"/>
          </w:tcPr>
          <w:p>
            <w:pPr>
              <w:spacing w:before="40" w:after="40"/>
            </w:pPr>
            <w:r/>
            <w:r>
              <w:rPr>
                <w:rFonts w:ascii="Calibri" w:hAnsi="Calibri"/>
                <w:b w:val="0"/>
                <w:sz w:val="17"/>
              </w:rPr>
              <w:t>Integración externa con contrato documentado</w:t>
            </w:r>
          </w:p>
        </w:tc>
        <w:tc>
          <w:tcPr>
            <w:tcW w:type="dxa" w:w="1152"/>
            <w:tcMar>
              <w:top w:w="80" w:type="dxa"/>
              <w:start w:w="85" w:type="dxa"/>
              <w:bottom w:w="80" w:type="dxa"/>
              <w:end w:w="85" w:type="dxa"/>
            </w:tcMar>
            <w:vAlign w:val="center"/>
          </w:tcPr>
          <w:p>
            <w:pPr>
              <w:spacing w:before="40" w:after="40"/>
            </w:pPr>
            <w:r/>
            <w:r>
              <w:rPr>
                <w:rFonts w:ascii="Calibri" w:hAnsi="Calibri"/>
                <w:b w:val="0"/>
                <w:sz w:val="17"/>
              </w:rPr>
              <w:t>Sí</w:t>
            </w:r>
          </w:p>
        </w:tc>
        <w:tc>
          <w:tcPr>
            <w:tcW w:type="dxa" w:w="3600"/>
            <w:tcMar>
              <w:top w:w="80" w:type="dxa"/>
              <w:start w:w="85" w:type="dxa"/>
              <w:bottom w:w="80" w:type="dxa"/>
              <w:end w:w="85" w:type="dxa"/>
            </w:tcMar>
            <w:vAlign w:val="center"/>
          </w:tcPr>
          <w:p>
            <w:pPr>
              <w:spacing w:before="40" w:after="40"/>
            </w:pPr>
            <w:r/>
            <w:r>
              <w:rPr>
                <w:rFonts w:ascii="Calibri" w:hAnsi="Calibri"/>
                <w:b w:val="0"/>
                <w:sz w:val="17"/>
              </w:rPr>
              <w:t>Contratos OpenAPI y esquemas Zod para Webhook de Pagos, WhatsApp Cloud API y Padrón SUNAT/RENIEC.</w:t>
            </w:r>
          </w:p>
        </w:tc>
      </w:tr>
      <w:tr>
        <w:tc>
          <w:tcPr>
            <w:tcW w:type="dxa" w:w="4608"/>
            <w:tcMar>
              <w:top w:w="80" w:type="dxa"/>
              <w:start w:w="85" w:type="dxa"/>
              <w:bottom w:w="80" w:type="dxa"/>
              <w:end w:w="85" w:type="dxa"/>
            </w:tcMar>
            <w:vAlign w:val="center"/>
            <w:shd w:fill="F6F7F9"/>
          </w:tcPr>
          <w:p>
            <w:pPr>
              <w:spacing w:before="40" w:after="40"/>
            </w:pPr>
            <w:r/>
            <w:r>
              <w:rPr>
                <w:rFonts w:ascii="Calibri" w:hAnsi="Calibri"/>
                <w:b w:val="0"/>
                <w:sz w:val="17"/>
              </w:rPr>
              <w:t>Coexistencia con mediciones comparables</w:t>
            </w:r>
          </w:p>
        </w:tc>
        <w:tc>
          <w:tcPr>
            <w:tcW w:type="dxa" w:w="1152"/>
            <w:tcMar>
              <w:top w:w="80" w:type="dxa"/>
              <w:start w:w="85" w:type="dxa"/>
              <w:bottom w:w="80" w:type="dxa"/>
              <w:end w:w="85" w:type="dxa"/>
            </w:tcMar>
            <w:vAlign w:val="center"/>
            <w:shd w:fill="F6F7F9"/>
          </w:tcPr>
          <w:p>
            <w:pPr>
              <w:spacing w:before="40" w:after="40"/>
            </w:pPr>
            <w:r/>
            <w:r>
              <w:rPr>
                <w:rFonts w:ascii="Calibri" w:hAnsi="Calibri"/>
                <w:b w:val="0"/>
                <w:sz w:val="17"/>
              </w:rPr>
              <w:t>Sí</w:t>
            </w:r>
          </w:p>
        </w:tc>
        <w:tc>
          <w:tcPr>
            <w:tcW w:type="dxa" w:w="3600"/>
            <w:tcMar>
              <w:top w:w="80" w:type="dxa"/>
              <w:start w:w="85" w:type="dxa"/>
              <w:bottom w:w="80" w:type="dxa"/>
              <w:end w:w="85" w:type="dxa"/>
            </w:tcMar>
            <w:vAlign w:val="center"/>
            <w:shd w:fill="F6F7F9"/>
          </w:tcPr>
          <w:p>
            <w:pPr>
              <w:spacing w:before="40" w:after="40"/>
            </w:pPr>
            <w:r/>
            <w:r>
              <w:rPr>
                <w:rFonts w:ascii="Calibri" w:hAnsi="Calibri"/>
                <w:b w:val="0"/>
                <w:sz w:val="17"/>
              </w:rPr>
              <w:t>Mediciones comparativas de línea base vs carga simultánea con ApacheBench y Docker Stats en Tabla 20.</w:t>
            </w:r>
          </w:p>
        </w:tc>
      </w:tr>
      <w:tr>
        <w:tc>
          <w:tcPr>
            <w:tcW w:type="dxa" w:w="4608"/>
            <w:tcMar>
              <w:top w:w="80" w:type="dxa"/>
              <w:start w:w="85" w:type="dxa"/>
              <w:bottom w:w="80" w:type="dxa"/>
              <w:end w:w="85" w:type="dxa"/>
            </w:tcMar>
            <w:vAlign w:val="center"/>
          </w:tcPr>
          <w:p>
            <w:pPr>
              <w:spacing w:before="40" w:after="40"/>
            </w:pPr>
            <w:r/>
            <w:r>
              <w:rPr>
                <w:rFonts w:ascii="Calibri" w:hAnsi="Calibri"/>
                <w:b w:val="0"/>
                <w:sz w:val="17"/>
              </w:rPr>
              <w:t>Defectos críticos corregidos o riesgo aceptado</w:t>
            </w:r>
          </w:p>
        </w:tc>
        <w:tc>
          <w:tcPr>
            <w:tcW w:type="dxa" w:w="1152"/>
            <w:tcMar>
              <w:top w:w="80" w:type="dxa"/>
              <w:start w:w="85" w:type="dxa"/>
              <w:bottom w:w="80" w:type="dxa"/>
              <w:end w:w="85" w:type="dxa"/>
            </w:tcMar>
            <w:vAlign w:val="center"/>
          </w:tcPr>
          <w:p>
            <w:pPr>
              <w:spacing w:before="40" w:after="40"/>
            </w:pPr>
            <w:r/>
            <w:r>
              <w:rPr>
                <w:rFonts w:ascii="Calibri" w:hAnsi="Calibri"/>
                <w:b w:val="0"/>
                <w:sz w:val="17"/>
              </w:rPr>
              <w:t>Sí</w:t>
            </w:r>
          </w:p>
        </w:tc>
        <w:tc>
          <w:tcPr>
            <w:tcW w:type="dxa" w:w="3600"/>
            <w:tcMar>
              <w:top w:w="80" w:type="dxa"/>
              <w:start w:w="85" w:type="dxa"/>
              <w:bottom w:w="80" w:type="dxa"/>
              <w:end w:w="85" w:type="dxa"/>
            </w:tcMar>
            <w:vAlign w:val="center"/>
          </w:tcPr>
          <w:p>
            <w:pPr>
              <w:spacing w:before="40" w:after="40"/>
            </w:pPr>
            <w:r/>
            <w:r>
              <w:rPr>
                <w:rFonts w:ascii="Calibri" w:hAnsi="Calibri"/>
                <w:b w:val="0"/>
                <w:sz w:val="17"/>
              </w:rPr>
              <w:t>Defectos DEF-01 y DEF-02 subsanados al 100%; deuda menor registrada en DEUDA_TECNICA.md.</w:t>
            </w:r>
          </w:p>
        </w:tc>
      </w:tr>
      <w:tr>
        <w:tc>
          <w:tcPr>
            <w:tcW w:type="dxa" w:w="4608"/>
            <w:tcMar>
              <w:top w:w="80" w:type="dxa"/>
              <w:start w:w="85" w:type="dxa"/>
              <w:bottom w:w="80" w:type="dxa"/>
              <w:end w:w="85" w:type="dxa"/>
            </w:tcMar>
            <w:vAlign w:val="center"/>
            <w:shd w:fill="F6F7F9"/>
          </w:tcPr>
          <w:p>
            <w:pPr>
              <w:spacing w:before="40" w:after="40"/>
            </w:pPr>
            <w:r/>
            <w:r>
              <w:rPr>
                <w:rFonts w:ascii="Calibri" w:hAnsi="Calibri"/>
                <w:b w:val="0"/>
                <w:sz w:val="17"/>
              </w:rPr>
              <w:t>Ambiente de producción v2 documentado</w:t>
            </w:r>
          </w:p>
        </w:tc>
        <w:tc>
          <w:tcPr>
            <w:tcW w:type="dxa" w:w="1152"/>
            <w:tcMar>
              <w:top w:w="80" w:type="dxa"/>
              <w:start w:w="85" w:type="dxa"/>
              <w:bottom w:w="80" w:type="dxa"/>
              <w:end w:w="85" w:type="dxa"/>
            </w:tcMar>
            <w:vAlign w:val="center"/>
            <w:shd w:fill="F6F7F9"/>
          </w:tcPr>
          <w:p>
            <w:pPr>
              <w:spacing w:before="40" w:after="40"/>
            </w:pPr>
            <w:r/>
            <w:r>
              <w:rPr>
                <w:rFonts w:ascii="Calibri" w:hAnsi="Calibri"/>
                <w:b w:val="0"/>
                <w:sz w:val="17"/>
              </w:rPr>
              <w:t>Sí</w:t>
            </w:r>
          </w:p>
        </w:tc>
        <w:tc>
          <w:tcPr>
            <w:tcW w:type="dxa" w:w="3600"/>
            <w:tcMar>
              <w:top w:w="80" w:type="dxa"/>
              <w:start w:w="85" w:type="dxa"/>
              <w:bottom w:w="80" w:type="dxa"/>
              <w:end w:w="85" w:type="dxa"/>
            </w:tcMar>
            <w:vAlign w:val="center"/>
            <w:shd w:fill="F6F7F9"/>
          </w:tcPr>
          <w:p>
            <w:pPr>
              <w:spacing w:before="40" w:after="40"/>
            </w:pPr>
            <w:r/>
            <w:r>
              <w:rPr>
                <w:rFonts w:ascii="Calibri" w:hAnsi="Calibri"/>
                <w:b w:val="0"/>
                <w:sz w:val="17"/>
              </w:rPr>
              <w:t>Despliegue operativo en GitHub Pages Edge CDN (Frontend) y Render Cloud (API REST y PostgreSQL 16).</w:t>
            </w:r>
          </w:p>
        </w:tc>
      </w:tr>
      <w:tr>
        <w:tc>
          <w:tcPr>
            <w:tcW w:type="dxa" w:w="4608"/>
            <w:tcMar>
              <w:top w:w="80" w:type="dxa"/>
              <w:start w:w="85" w:type="dxa"/>
              <w:bottom w:w="80" w:type="dxa"/>
              <w:end w:w="85" w:type="dxa"/>
            </w:tcMar>
            <w:vAlign w:val="center"/>
          </w:tcPr>
          <w:p>
            <w:pPr>
              <w:spacing w:before="40" w:after="40"/>
            </w:pPr>
            <w:r/>
            <w:r>
              <w:rPr>
                <w:rFonts w:ascii="Calibri" w:hAnsi="Calibri"/>
                <w:b w:val="0"/>
                <w:sz w:val="17"/>
              </w:rPr>
              <w:t>Sem. 12: pruebas de interacción incorporadas</w:t>
            </w:r>
          </w:p>
        </w:tc>
        <w:tc>
          <w:tcPr>
            <w:tcW w:type="dxa" w:w="1152"/>
            <w:tcMar>
              <w:top w:w="80" w:type="dxa"/>
              <w:start w:w="85" w:type="dxa"/>
              <w:bottom w:w="80" w:type="dxa"/>
              <w:end w:w="85" w:type="dxa"/>
            </w:tcMar>
            <w:vAlign w:val="center"/>
          </w:tcPr>
          <w:p>
            <w:pPr>
              <w:spacing w:before="40" w:after="40"/>
            </w:pPr>
            <w:r/>
            <w:r>
              <w:rPr>
                <w:rFonts w:ascii="Calibri" w:hAnsi="Calibri"/>
                <w:b w:val="0"/>
                <w:sz w:val="17"/>
              </w:rPr>
              <w:t>Sí (Adelanto disponible)</w:t>
            </w:r>
          </w:p>
        </w:tc>
        <w:tc>
          <w:tcPr>
            <w:tcW w:type="dxa" w:w="3600"/>
            <w:tcMar>
              <w:top w:w="80" w:type="dxa"/>
              <w:start w:w="85" w:type="dxa"/>
              <w:bottom w:w="80" w:type="dxa"/>
              <w:end w:w="85" w:type="dxa"/>
            </w:tcMar>
            <w:vAlign w:val="center"/>
          </w:tcPr>
          <w:p>
            <w:pPr>
              <w:spacing w:before="40" w:after="40"/>
            </w:pPr>
            <w:r/>
            <w:r>
              <w:rPr>
                <w:rFonts w:ascii="Calibri" w:hAnsi="Calibri"/>
                <w:b w:val="0"/>
                <w:sz w:val="17"/>
              </w:rPr>
              <w:t>Suite usability_iso25010.test.ts con 9 pruebas de learnability, asistencia y error protection.</w:t>
            </w:r>
          </w:p>
        </w:tc>
      </w:tr>
    </w:tbl>
    <w:p>
      <w:pPr>
        <w:spacing w:after="0"/>
      </w:pPr>
    </w:p>
    <w:p>
      <w:pPr>
        <w:pStyle w:val="Heading1"/>
      </w:pPr>
      <w:r>
        <w:t>11. Conclusiones y recomendaciones</w:t>
      </w:r>
    </w:p>
    <w:p>
      <w:r>
        <w:t>Conclusión 1 — Completitud, corrección e idoneidad: El sistema LeoFit alcanzó una completitud funcional del 100.0% sobre los 10 requisitos críticos del alcance de Semanas 10-11, con 187 pruebas automatizadas aprobadas (99.47% de efectividad global). La arquitectura transaccional con bloqueos pesimistas (SELECT ... FOR UPDATE) y triggers atómicos erradicó por completo la sobreventa de prendas. En idoneidad, el flujo de captura de pedidos se redujo drásticamente de 45-120 minutos a 38.2 segundos, obteniendo un puntaje sobresaliente de 88.5/100 en la Escala de Usabilidad del Sistema (SUS).</w:t>
      </w:r>
    </w:p>
    <w:p>
      <w:r>
        <w:t>Conclusión 2 — Interoperabilidad: Se verificó el intercambio de información y la utilización efectiva de datos con 3 sistemas externos (Webhook de pagos móviles Yape/Plin, WhatsApp Cloud API y Padrón de Identidad SUNAT/RENIEC), logrando 100.0% de éxito en los 5 escenarios probados. La incorporación de firmas criptográficas HMAC-SHA256 con verificación en tiempo constante (timingSafeEqual) garantizó la integridad y no repudio de las confirmaciones de pago.</w:t>
      </w:r>
    </w:p>
    <w:p>
      <w:r>
        <w:t>Conclusión 3 — Coexistencia: La ejecución simultánea de la API REST Node.js y el motor PostgreSQL 16 sobre el mismo host compartido demostró una degradación de latencia de solo 10.5% (47.0 ms promedio frente a 42.5 ms en línea base), situándose holgadamente por debajo del umbral máximo admisible del 15.0%. No se registraron errores HTTP (0.0%) y el consumo máximo de memoria (310 MB) se mantuvo dentro del límite seguro del entorno (512 MB).</w:t>
      </w:r>
    </w:p>
    <w:p>
      <w:r>
        <w:t>Recomendaciones priorizadas: 1. Refactorizar la deuda técnica de mockData.ts separando tipos TypeScript en types/ y mocks en data/ (Responsable: Harley Roman, Plazo: 5 días, Criterio: compilación limpia sin warnings). 2. Automatizar respaldos físicos Write-Ahead Logging periódicos hacia almacenamiento en frío AWS S3 Glacier para consolidar la política PITR (Responsable: Víctor Cárdenas, Plazo: 7 días, Criterio: script probado en BACKUP_RESTORE_DRILL.md). 3. Configurar sondas externas de monitoreo (UptimeRobot) hacia /api/health para prevenir cold starts en producción (Responsable: Daniel Rojas, Plazo: 3 días, Criterio: alerta push en Discord ante caídas).</w:t>
      </w:r>
    </w:p>
    <w:p>
      <w:pPr>
        <w:pStyle w:val="Heading1"/>
      </w:pPr>
      <w:r>
        <w:t>Referencias y marco de consulta</w:t>
      </w:r>
    </w:p>
    <w:p>
      <w:r>
        <w:t>ISO/IEC. (2023). ISO/IEC 25010:2023: Systems and software engineering — Systems and software Quality Requirements and Evaluation (SQuaRE) — Product quality model. https://www.iso.org/standard/78176.html</w:t>
      </w:r>
    </w:p>
    <w:p>
      <w:r>
        <w:t>ISO/IEC. (2016). ISO/IEC 25023:2016: Systems and software engineering — Systems and software Quality Requirements and Evaluation (SQuaRE) — Measurement of system and software product quality. https://www.iso.org/standard/35747.html</w:t>
      </w:r>
    </w:p>
    <w:p>
      <w:r>
        <w:t>Universidad Tecnológica del Perú. (2026). Sílabo del Curso integrador II: software (100000S12F), ciclo 2026-2. Documento del curso.</w:t>
      </w:r>
    </w:p>
    <w:p>
      <w:r>
        <w:br w:type="page"/>
      </w:r>
    </w:p>
    <w:p>
      <w:pPr>
        <w:pStyle w:val="Heading1"/>
      </w:pPr>
      <w:r>
        <w:t>ANEXO A. Ficha repetible de caso de prueba</w:t>
      </w:r>
    </w:p>
    <w:p>
      <w:pPr>
        <w:pStyle w:val="Instrucción"/>
      </w:pPr>
      <w:r>
        <w:t>ORIENTACIÓN: Duplicar este anexo por cada caso de prueba. Mantener identificadores únicos y fecha de ejecución.</w:t>
      </w:r>
    </w:p>
    <w:tbl>
      <w:tblPr>
        <w:tblStyle w:val="TableGrid"/>
        <w:tblW w:type="auto" w:w="0"/>
        <w:jc w:val="center"/>
        <w:tblLayout w:type="fixed"/>
        <w:tblLook w:firstColumn="1" w:firstRow="1" w:lastColumn="0" w:lastRow="0" w:noHBand="0" w:noVBand="1" w:val="04A0"/>
      </w:tblPr>
      <w:tblGrid>
        <w:gridCol w:w="4831"/>
        <w:gridCol w:w="4831"/>
      </w:tblGrid>
      <w:tr>
        <w:trPr>
          <w:tblHeader w:val="true"/>
        </w:trPr>
        <w:tc>
          <w:tcPr>
            <w:tcW w:type="dxa" w:w="3240"/>
            <w:shd w:fill="252830"/>
            <w:tcMar>
              <w:top w:w="80" w:type="dxa"/>
              <w:start w:w="85" w:type="dxa"/>
              <w:bottom w:w="80" w:type="dxa"/>
              <w:end w:w="85" w:type="dxa"/>
            </w:tcMar>
            <w:vAlign w:val="center"/>
          </w:tcPr>
          <w:p>
            <w:r>
              <w:rPr>
                <w:b/>
                <w:color w:val="FFFFFF"/>
                <w:sz w:val="16"/>
              </w:rPr>
              <w:t>Campo</w:t>
            </w:r>
          </w:p>
        </w:tc>
        <w:tc>
          <w:tcPr>
            <w:tcW w:type="dxa" w:w="6120"/>
            <w:shd w:fill="252830"/>
            <w:tcMar>
              <w:top w:w="80" w:type="dxa"/>
              <w:start w:w="85" w:type="dxa"/>
              <w:bottom w:w="80" w:type="dxa"/>
              <w:end w:w="85" w:type="dxa"/>
            </w:tcMar>
            <w:vAlign w:val="center"/>
          </w:tcPr>
          <w:p>
            <w:r>
              <w:rPr>
                <w:b/>
                <w:color w:val="FFFFFF"/>
                <w:sz w:val="16"/>
              </w:rPr>
              <w:t>Completar</w:t>
            </w:r>
          </w:p>
        </w:tc>
      </w:tr>
      <w:tr>
        <w:tc>
          <w:tcPr>
            <w:tcW w:type="dxa" w:w="3240"/>
            <w:tcMar>
              <w:top w:w="80" w:type="dxa"/>
              <w:start w:w="85" w:type="dxa"/>
              <w:bottom w:w="80" w:type="dxa"/>
              <w:end w:w="85" w:type="dxa"/>
            </w:tcMar>
            <w:vAlign w:val="center"/>
          </w:tcPr>
          <w:p>
            <w:pPr>
              <w:spacing w:before="40" w:after="40"/>
            </w:pPr>
            <w:r/>
            <w:r>
              <w:rPr>
                <w:rFonts w:ascii="Calibri" w:hAnsi="Calibri"/>
                <w:b/>
                <w:sz w:val="18"/>
              </w:rPr>
              <w:t>Código</w:t>
            </w:r>
          </w:p>
        </w:tc>
        <w:tc>
          <w:tcPr>
            <w:tcW w:type="dxa" w:w="6120"/>
            <w:tcMar>
              <w:top w:w="80" w:type="dxa"/>
              <w:start w:w="85" w:type="dxa"/>
              <w:bottom w:w="80" w:type="dxa"/>
              <w:end w:w="85" w:type="dxa"/>
            </w:tcMar>
            <w:vAlign w:val="center"/>
          </w:tcPr>
          <w:p>
            <w:pPr>
              <w:spacing w:before="40" w:after="40"/>
            </w:pPr>
            <w:r/>
            <w:r>
              <w:rPr>
                <w:rFonts w:ascii="Calibri" w:hAnsi="Calibri"/>
                <w:b w:val="0"/>
                <w:sz w:val="18"/>
              </w:rPr>
              <w:t>PI-01</w:t>
            </w:r>
          </w:p>
        </w:tc>
      </w:tr>
      <w:tr>
        <w:tc>
          <w:tcPr>
            <w:tcW w:type="dxa" w:w="3240"/>
            <w:tcMar>
              <w:top w:w="80" w:type="dxa"/>
              <w:start w:w="85" w:type="dxa"/>
              <w:bottom w:w="80" w:type="dxa"/>
              <w:end w:w="85" w:type="dxa"/>
            </w:tcMar>
            <w:vAlign w:val="center"/>
            <w:shd w:fill="F6F7F9"/>
          </w:tcPr>
          <w:p>
            <w:pPr>
              <w:spacing w:before="40" w:after="40"/>
            </w:pPr>
            <w:r/>
            <w:r>
              <w:rPr>
                <w:rFonts w:ascii="Calibri" w:hAnsi="Calibri"/>
                <w:b/>
                <w:sz w:val="18"/>
              </w:rPr>
              <w:t>Requisito trazado</w:t>
            </w:r>
          </w:p>
        </w:tc>
        <w:tc>
          <w:tcPr>
            <w:tcW w:type="dxa" w:w="6120"/>
            <w:tcMar>
              <w:top w:w="80" w:type="dxa"/>
              <w:start w:w="85" w:type="dxa"/>
              <w:bottom w:w="80" w:type="dxa"/>
              <w:end w:w="85" w:type="dxa"/>
            </w:tcMar>
            <w:vAlign w:val="center"/>
            <w:shd w:fill="F6F7F9"/>
          </w:tcPr>
          <w:p>
            <w:pPr>
              <w:spacing w:before="40" w:after="40"/>
            </w:pPr>
            <w:r/>
            <w:r>
              <w:rPr>
                <w:rFonts w:ascii="Calibri" w:hAnsi="Calibri"/>
                <w:b w:val="0"/>
                <w:sz w:val="18"/>
              </w:rPr>
              <w:t>RF-08 / Interoperabilidad de Webhooks de Pago (HU-006 / Issue #8)</w:t>
            </w:r>
          </w:p>
        </w:tc>
      </w:tr>
      <w:tr>
        <w:tc>
          <w:tcPr>
            <w:tcW w:type="dxa" w:w="3240"/>
            <w:tcMar>
              <w:top w:w="80" w:type="dxa"/>
              <w:start w:w="85" w:type="dxa"/>
              <w:bottom w:w="80" w:type="dxa"/>
              <w:end w:w="85" w:type="dxa"/>
            </w:tcMar>
            <w:vAlign w:val="center"/>
          </w:tcPr>
          <w:p>
            <w:pPr>
              <w:spacing w:before="40" w:after="40"/>
            </w:pPr>
            <w:r/>
            <w:r>
              <w:rPr>
                <w:rFonts w:ascii="Calibri" w:hAnsi="Calibri"/>
                <w:b/>
                <w:sz w:val="18"/>
              </w:rPr>
              <w:t>Subcaracterística ISO/IEC 25010</w:t>
            </w:r>
          </w:p>
        </w:tc>
        <w:tc>
          <w:tcPr>
            <w:tcW w:type="dxa" w:w="6120"/>
            <w:tcMar>
              <w:top w:w="80" w:type="dxa"/>
              <w:start w:w="85" w:type="dxa"/>
              <w:bottom w:w="80" w:type="dxa"/>
              <w:end w:w="85" w:type="dxa"/>
            </w:tcMar>
            <w:vAlign w:val="center"/>
          </w:tcPr>
          <w:p>
            <w:pPr>
              <w:spacing w:before="40" w:after="40"/>
            </w:pPr>
            <w:r/>
            <w:r>
              <w:rPr>
                <w:rFonts w:ascii="Calibri" w:hAnsi="Calibri"/>
                <w:b w:val="0"/>
                <w:sz w:val="18"/>
              </w:rPr>
              <w:t>Compatibilidad / Interoperabilidad (ISO/IEC 25010:2023 §4.2.3.1)</w:t>
            </w:r>
          </w:p>
        </w:tc>
      </w:tr>
      <w:tr>
        <w:tc>
          <w:tcPr>
            <w:tcW w:type="dxa" w:w="3240"/>
            <w:tcMar>
              <w:top w:w="80" w:type="dxa"/>
              <w:start w:w="85" w:type="dxa"/>
              <w:bottom w:w="80" w:type="dxa"/>
              <w:end w:w="85" w:type="dxa"/>
            </w:tcMar>
            <w:vAlign w:val="center"/>
            <w:shd w:fill="F6F7F9"/>
          </w:tcPr>
          <w:p>
            <w:pPr>
              <w:spacing w:before="40" w:after="40"/>
            </w:pPr>
            <w:r/>
            <w:r>
              <w:rPr>
                <w:rFonts w:ascii="Calibri" w:hAnsi="Calibri"/>
                <w:b/>
                <w:sz w:val="18"/>
              </w:rPr>
              <w:t>Objetivo de prueba</w:t>
            </w:r>
          </w:p>
        </w:tc>
        <w:tc>
          <w:tcPr>
            <w:tcW w:type="dxa" w:w="6120"/>
            <w:tcMar>
              <w:top w:w="80" w:type="dxa"/>
              <w:start w:w="85" w:type="dxa"/>
              <w:bottom w:w="80" w:type="dxa"/>
              <w:end w:w="85" w:type="dxa"/>
            </w:tcMar>
            <w:vAlign w:val="center"/>
            <w:shd w:fill="F6F7F9"/>
          </w:tcPr>
          <w:p>
            <w:pPr>
              <w:spacing w:before="40" w:after="40"/>
            </w:pPr>
            <w:r/>
            <w:r>
              <w:rPr>
                <w:rFonts w:ascii="Calibri" w:hAnsi="Calibri"/>
                <w:b w:val="0"/>
                <w:sz w:val="18"/>
              </w:rPr>
              <w:t>Verificar que el endpoint /api/external/payments/webhook valide la firma HMAC-SHA256, concilie el pago actualizando la orden al estado PAGADO y genere el ID fiscal sin duplicidad.</w:t>
            </w:r>
          </w:p>
        </w:tc>
      </w:tr>
      <w:tr>
        <w:tc>
          <w:tcPr>
            <w:tcW w:type="dxa" w:w="3240"/>
            <w:tcMar>
              <w:top w:w="80" w:type="dxa"/>
              <w:start w:w="85" w:type="dxa"/>
              <w:bottom w:w="80" w:type="dxa"/>
              <w:end w:w="85" w:type="dxa"/>
            </w:tcMar>
            <w:vAlign w:val="center"/>
          </w:tcPr>
          <w:p>
            <w:pPr>
              <w:spacing w:before="40" w:after="40"/>
            </w:pPr>
            <w:r/>
            <w:r>
              <w:rPr>
                <w:rFonts w:ascii="Calibri" w:hAnsi="Calibri"/>
                <w:b/>
                <w:sz w:val="18"/>
              </w:rPr>
              <w:t>Precondiciones / datos</w:t>
            </w:r>
          </w:p>
        </w:tc>
        <w:tc>
          <w:tcPr>
            <w:tcW w:type="dxa" w:w="6120"/>
            <w:tcMar>
              <w:top w:w="80" w:type="dxa"/>
              <w:start w:w="85" w:type="dxa"/>
              <w:bottom w:w="80" w:type="dxa"/>
              <w:end w:w="85" w:type="dxa"/>
            </w:tcMar>
            <w:vAlign w:val="center"/>
          </w:tcPr>
          <w:p>
            <w:pPr>
              <w:spacing w:before="40" w:after="40"/>
            </w:pPr>
            <w:r/>
            <w:r>
              <w:rPr>
                <w:rFonts w:ascii="Calibri" w:hAnsi="Calibri"/>
                <w:b w:val="0"/>
                <w:sz w:val="18"/>
              </w:rPr>
              <w:t>Servidor Express activo con WEBHOOK_SECRET inyectado; orden PED-2026-089 en estado 'RECIBIDO' con total de S/ 189.90; datos de prueba sintéticos sin tokens de producción.</w:t>
            </w:r>
          </w:p>
        </w:tc>
      </w:tr>
      <w:tr>
        <w:tc>
          <w:tcPr>
            <w:tcW w:type="dxa" w:w="3240"/>
            <w:tcMar>
              <w:top w:w="80" w:type="dxa"/>
              <w:start w:w="85" w:type="dxa"/>
              <w:bottom w:w="80" w:type="dxa"/>
              <w:end w:w="85" w:type="dxa"/>
            </w:tcMar>
            <w:vAlign w:val="center"/>
            <w:shd w:fill="F6F7F9"/>
          </w:tcPr>
          <w:p>
            <w:pPr>
              <w:spacing w:before="40" w:after="40"/>
            </w:pPr>
            <w:r/>
            <w:r>
              <w:rPr>
                <w:rFonts w:ascii="Calibri" w:hAnsi="Calibri"/>
                <w:b/>
                <w:sz w:val="18"/>
              </w:rPr>
              <w:t>Procedimiento paso a paso</w:t>
            </w:r>
          </w:p>
        </w:tc>
        <w:tc>
          <w:tcPr>
            <w:tcW w:type="dxa" w:w="6120"/>
            <w:tcMar>
              <w:top w:w="80" w:type="dxa"/>
              <w:start w:w="85" w:type="dxa"/>
              <w:bottom w:w="80" w:type="dxa"/>
              <w:end w:w="85" w:type="dxa"/>
            </w:tcMar>
            <w:vAlign w:val="center"/>
            <w:shd w:fill="F6F7F9"/>
          </w:tcPr>
          <w:p>
            <w:pPr>
              <w:spacing w:before="40" w:after="40"/>
            </w:pPr>
            <w:r/>
            <w:r>
              <w:rPr>
                <w:rFonts w:ascii="Calibri" w:hAnsi="Calibri"/>
                <w:b w:val="0"/>
                <w:sz w:val="18"/>
              </w:rPr>
              <w:t>1. Construir payload JSON con transactionId 'TX-YAPE-9823412', orderCode 'PED-2026-089', amount 189.90 y status 'APPROVED'. 2. Generar firma HMAC-SHA256 con la clave secreta. 3. Enviar solicitud POST a /api/external/payments/webhook con cabecera 'x-signature'. 4. Inspeccionar código HTTP y JSON recibido. 5. Consultar en base de datos el estado de la orden.</w:t>
            </w:r>
          </w:p>
        </w:tc>
      </w:tr>
      <w:tr>
        <w:tc>
          <w:tcPr>
            <w:tcW w:type="dxa" w:w="3240"/>
            <w:tcMar>
              <w:top w:w="80" w:type="dxa"/>
              <w:start w:w="85" w:type="dxa"/>
              <w:bottom w:w="80" w:type="dxa"/>
              <w:end w:w="85" w:type="dxa"/>
            </w:tcMar>
            <w:vAlign w:val="center"/>
          </w:tcPr>
          <w:p>
            <w:pPr>
              <w:spacing w:before="40" w:after="40"/>
            </w:pPr>
            <w:r/>
            <w:r>
              <w:rPr>
                <w:rFonts w:ascii="Calibri" w:hAnsi="Calibri"/>
                <w:b/>
                <w:sz w:val="18"/>
              </w:rPr>
              <w:t>Entrada / payload</w:t>
            </w:r>
          </w:p>
        </w:tc>
        <w:tc>
          <w:tcPr>
            <w:tcW w:type="dxa" w:w="6120"/>
            <w:tcMar>
              <w:top w:w="80" w:type="dxa"/>
              <w:start w:w="85" w:type="dxa"/>
              <w:bottom w:w="80" w:type="dxa"/>
              <w:end w:w="85" w:type="dxa"/>
            </w:tcMar>
            <w:vAlign w:val="center"/>
          </w:tcPr>
          <w:p>
            <w:pPr>
              <w:spacing w:before="40" w:after="40"/>
            </w:pPr>
            <w:r/>
            <w:r>
              <w:rPr>
                <w:rFonts w:ascii="Calibri" w:hAnsi="Calibri"/>
                <w:b w:val="0"/>
                <w:sz w:val="18"/>
              </w:rPr>
              <w:t>Payload: { "provider": "YAPE", "transactionId": "TX-YAPE-9823412", "orderCode": "PED-2026-089", "amount": 189.90, "status": "APPROVED" } | Headers: Content-Type: application/json, x-signature: &lt;hex_hmac_sha256&gt;</w:t>
            </w:r>
          </w:p>
        </w:tc>
      </w:tr>
      <w:tr>
        <w:tc>
          <w:tcPr>
            <w:tcW w:type="dxa" w:w="3240"/>
            <w:tcMar>
              <w:top w:w="80" w:type="dxa"/>
              <w:start w:w="85" w:type="dxa"/>
              <w:bottom w:w="80" w:type="dxa"/>
              <w:end w:w="85" w:type="dxa"/>
            </w:tcMar>
            <w:vAlign w:val="center"/>
            <w:shd w:fill="F6F7F9"/>
          </w:tcPr>
          <w:p>
            <w:pPr>
              <w:spacing w:before="40" w:after="40"/>
            </w:pPr>
            <w:r/>
            <w:r>
              <w:rPr>
                <w:rFonts w:ascii="Calibri" w:hAnsi="Calibri"/>
                <w:b/>
                <w:sz w:val="18"/>
              </w:rPr>
              <w:t>Resultado esperado / oráculo</w:t>
            </w:r>
          </w:p>
        </w:tc>
        <w:tc>
          <w:tcPr>
            <w:tcW w:type="dxa" w:w="6120"/>
            <w:tcMar>
              <w:top w:w="80" w:type="dxa"/>
              <w:start w:w="85" w:type="dxa"/>
              <w:bottom w:w="80" w:type="dxa"/>
              <w:end w:w="85" w:type="dxa"/>
            </w:tcMar>
            <w:vAlign w:val="center"/>
            <w:shd w:fill="F6F7F9"/>
          </w:tcPr>
          <w:p>
            <w:pPr>
              <w:spacing w:before="40" w:after="40"/>
            </w:pPr>
            <w:r/>
            <w:r>
              <w:rPr>
                <w:rFonts w:ascii="Calibri" w:hAnsi="Calibri"/>
                <w:b w:val="0"/>
                <w:sz w:val="18"/>
              </w:rPr>
              <w:t>HTTP 200 OK; JSON: { success: true, data: { reconciliationId: "REC-...", status: "APPROVED", fiscalReceiptReady: true } }; orden en BD cambia a "PAGADO" y se registra en payment_audit.</w:t>
            </w:r>
          </w:p>
        </w:tc>
      </w:tr>
      <w:tr>
        <w:tc>
          <w:tcPr>
            <w:tcW w:type="dxa" w:w="3240"/>
            <w:tcMar>
              <w:top w:w="80" w:type="dxa"/>
              <w:start w:w="85" w:type="dxa"/>
              <w:bottom w:w="80" w:type="dxa"/>
              <w:end w:w="85" w:type="dxa"/>
            </w:tcMar>
            <w:vAlign w:val="center"/>
          </w:tcPr>
          <w:p>
            <w:pPr>
              <w:spacing w:before="40" w:after="40"/>
            </w:pPr>
            <w:r/>
            <w:r>
              <w:rPr>
                <w:rFonts w:ascii="Calibri" w:hAnsi="Calibri"/>
                <w:b/>
                <w:sz w:val="18"/>
              </w:rPr>
              <w:t>Resultado observado</w:t>
            </w:r>
          </w:p>
        </w:tc>
        <w:tc>
          <w:tcPr>
            <w:tcW w:type="dxa" w:w="6120"/>
            <w:tcMar>
              <w:top w:w="80" w:type="dxa"/>
              <w:start w:w="85" w:type="dxa"/>
              <w:bottom w:w="80" w:type="dxa"/>
              <w:end w:w="85" w:type="dxa"/>
            </w:tcMar>
            <w:vAlign w:val="center"/>
          </w:tcPr>
          <w:p>
            <w:pPr>
              <w:spacing w:before="40" w:after="40"/>
            </w:pPr>
            <w:r/>
            <w:r>
              <w:rPr>
                <w:rFonts w:ascii="Calibri" w:hAnsi="Calibri"/>
                <w:b w:val="0"/>
                <w:sz w:val="18"/>
              </w:rPr>
              <w:t>HTTP 200 OK en 3 ms; body.success = true; reconciliationId = 'REC-9823412'; status = 'APPROVED'; fiscalReceiptReady = true; orden conciliada en BD; log de auditoría 'payment_reconciled' emitido.</w:t>
            </w:r>
          </w:p>
        </w:tc>
      </w:tr>
      <w:tr>
        <w:tc>
          <w:tcPr>
            <w:tcW w:type="dxa" w:w="3240"/>
            <w:tcMar>
              <w:top w:w="80" w:type="dxa"/>
              <w:start w:w="85" w:type="dxa"/>
              <w:bottom w:w="80" w:type="dxa"/>
              <w:end w:w="85" w:type="dxa"/>
            </w:tcMar>
            <w:vAlign w:val="center"/>
            <w:shd w:fill="F6F7F9"/>
          </w:tcPr>
          <w:p>
            <w:pPr>
              <w:spacing w:before="40" w:after="40"/>
            </w:pPr>
            <w:r/>
            <w:r>
              <w:rPr>
                <w:rFonts w:ascii="Calibri" w:hAnsi="Calibri"/>
                <w:b/>
                <w:sz w:val="18"/>
              </w:rPr>
              <w:t>Veredicto</w:t>
            </w:r>
          </w:p>
        </w:tc>
        <w:tc>
          <w:tcPr>
            <w:tcW w:type="dxa" w:w="6120"/>
            <w:tcMar>
              <w:top w:w="80" w:type="dxa"/>
              <w:start w:w="85" w:type="dxa"/>
              <w:bottom w:w="80" w:type="dxa"/>
              <w:end w:w="85" w:type="dxa"/>
            </w:tcMar>
            <w:vAlign w:val="center"/>
            <w:shd w:fill="F6F7F9"/>
          </w:tcPr>
          <w:p>
            <w:pPr>
              <w:spacing w:before="40" w:after="40"/>
            </w:pPr>
            <w:r/>
            <w:r>
              <w:rPr>
                <w:rFonts w:ascii="Calibri" w:hAnsi="Calibri"/>
                <w:b w:val="0"/>
                <w:sz w:val="18"/>
              </w:rPr>
              <w:t>Aprobada (PASSED)</w:t>
            </w:r>
          </w:p>
        </w:tc>
      </w:tr>
      <w:tr>
        <w:tc>
          <w:tcPr>
            <w:tcW w:type="dxa" w:w="3240"/>
            <w:tcMar>
              <w:top w:w="80" w:type="dxa"/>
              <w:start w:w="85" w:type="dxa"/>
              <w:bottom w:w="80" w:type="dxa"/>
              <w:end w:w="85" w:type="dxa"/>
            </w:tcMar>
            <w:vAlign w:val="center"/>
          </w:tcPr>
          <w:p>
            <w:pPr>
              <w:spacing w:before="40" w:after="40"/>
            </w:pPr>
            <w:r/>
            <w:r>
              <w:rPr>
                <w:rFonts w:ascii="Calibri" w:hAnsi="Calibri"/>
                <w:b/>
                <w:sz w:val="18"/>
              </w:rPr>
              <w:t>Ejecutado por / fecha</w:t>
            </w:r>
          </w:p>
        </w:tc>
        <w:tc>
          <w:tcPr>
            <w:tcW w:type="dxa" w:w="6120"/>
            <w:tcMar>
              <w:top w:w="80" w:type="dxa"/>
              <w:start w:w="85" w:type="dxa"/>
              <w:bottom w:w="80" w:type="dxa"/>
              <w:end w:w="85" w:type="dxa"/>
            </w:tcMar>
            <w:vAlign w:val="center"/>
          </w:tcPr>
          <w:p>
            <w:pPr>
              <w:spacing w:before="40" w:after="40"/>
            </w:pPr>
            <w:r/>
            <w:r>
              <w:rPr>
                <w:rFonts w:ascii="Calibri" w:hAnsi="Calibri"/>
                <w:b w:val="0"/>
                <w:sz w:val="18"/>
              </w:rPr>
              <w:t>Jim Alessandro Dávila Morales (QA Lead) / 22/09/2026</w:t>
            </w:r>
          </w:p>
        </w:tc>
      </w:tr>
      <w:tr>
        <w:tc>
          <w:tcPr>
            <w:tcW w:type="dxa" w:w="3240"/>
            <w:tcMar>
              <w:top w:w="80" w:type="dxa"/>
              <w:start w:w="85" w:type="dxa"/>
              <w:bottom w:w="80" w:type="dxa"/>
              <w:end w:w="85" w:type="dxa"/>
            </w:tcMar>
            <w:vAlign w:val="center"/>
            <w:shd w:fill="F6F7F9"/>
          </w:tcPr>
          <w:p>
            <w:pPr>
              <w:spacing w:before="40" w:after="40"/>
            </w:pPr>
            <w:r/>
            <w:r>
              <w:rPr>
                <w:rFonts w:ascii="Calibri" w:hAnsi="Calibri"/>
                <w:b/>
                <w:sz w:val="18"/>
              </w:rPr>
              <w:t>Evidencias</w:t>
            </w:r>
          </w:p>
        </w:tc>
        <w:tc>
          <w:tcPr>
            <w:tcW w:type="dxa" w:w="6120"/>
            <w:tcMar>
              <w:top w:w="80" w:type="dxa"/>
              <w:start w:w="85" w:type="dxa"/>
              <w:bottom w:w="80" w:type="dxa"/>
              <w:end w:w="85" w:type="dxa"/>
            </w:tcMar>
            <w:vAlign w:val="center"/>
            <w:shd w:fill="F6F7F9"/>
          </w:tcPr>
          <w:p>
            <w:pPr>
              <w:spacing w:before="40" w:after="40"/>
            </w:pPr>
            <w:r/>
            <w:r>
              <w:rPr>
                <w:rFonts w:ascii="Calibri" w:hAnsi="Calibri"/>
                <w:b w:val="0"/>
                <w:sz w:val="18"/>
              </w:rPr>
              <w:t>EV-08 (tests/integration_external.test.ts:L64-87 y log de ejecución Jest)</w:t>
            </w:r>
          </w:p>
        </w:tc>
      </w:tr>
      <w:tr>
        <w:tc>
          <w:tcPr>
            <w:tcW w:type="dxa" w:w="3240"/>
            <w:tcMar>
              <w:top w:w="80" w:type="dxa"/>
              <w:start w:w="85" w:type="dxa"/>
              <w:bottom w:w="80" w:type="dxa"/>
              <w:end w:w="85" w:type="dxa"/>
            </w:tcMar>
            <w:vAlign w:val="center"/>
          </w:tcPr>
          <w:p>
            <w:pPr>
              <w:spacing w:before="40" w:after="40"/>
            </w:pPr>
            <w:r/>
            <w:r>
              <w:rPr>
                <w:rFonts w:ascii="Calibri" w:hAnsi="Calibri"/>
                <w:b/>
                <w:sz w:val="18"/>
              </w:rPr>
              <w:t>Issue, corrección y re-ejecución</w:t>
            </w:r>
          </w:p>
        </w:tc>
        <w:tc>
          <w:tcPr>
            <w:tcW w:type="dxa" w:w="6120"/>
            <w:tcMar>
              <w:top w:w="80" w:type="dxa"/>
              <w:start w:w="85" w:type="dxa"/>
              <w:bottom w:w="80" w:type="dxa"/>
              <w:end w:w="85" w:type="dxa"/>
            </w:tcMar>
            <w:vAlign w:val="center"/>
          </w:tcPr>
          <w:p>
            <w:pPr>
              <w:spacing w:before="40" w:after="40"/>
            </w:pPr>
            <w:r/>
            <w:r>
              <w:rPr>
                <w:rFonts w:ascii="Calibri" w:hAnsi="Calibri"/>
                <w:b w:val="0"/>
                <w:sz w:val="18"/>
              </w:rPr>
              <w:t>Issue #8 / Commit 89adda5 / 22/09/2026 / Dictamen: Aprobado sin observaciones tras corregir timing attack.</w:t>
            </w:r>
          </w:p>
        </w:tc>
      </w:tr>
    </w:tbl>
    <w:p>
      <w:pPr>
        <w:spacing w:after="0"/>
      </w:pPr>
    </w:p>
    <w:p>
      <w:pPr>
        <w:pStyle w:val="Heading1"/>
      </w:pPr>
      <w:r>
        <w:t>ANEXO B. Registro controlado de evidencias</w:t>
      </w:r>
    </w:p>
    <w:tbl>
      <w:tblPr>
        <w:tblStyle w:val="TableGrid"/>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1080"/>
            <w:shd w:fill="252830"/>
            <w:tcMar>
              <w:top w:w="80" w:type="dxa"/>
              <w:start w:w="85" w:type="dxa"/>
              <w:bottom w:w="80" w:type="dxa"/>
              <w:end w:w="85" w:type="dxa"/>
            </w:tcMar>
            <w:vAlign w:val="center"/>
          </w:tcPr>
          <w:p>
            <w:r>
              <w:rPr>
                <w:b/>
                <w:color w:val="FFFFFF"/>
                <w:sz w:val="16"/>
              </w:rPr>
              <w:t>ID</w:t>
            </w:r>
          </w:p>
        </w:tc>
        <w:tc>
          <w:tcPr>
            <w:tcW w:type="dxa" w:w="2448"/>
            <w:shd w:fill="252830"/>
            <w:tcMar>
              <w:top w:w="80" w:type="dxa"/>
              <w:start w:w="85" w:type="dxa"/>
              <w:bottom w:w="80" w:type="dxa"/>
              <w:end w:w="85" w:type="dxa"/>
            </w:tcMar>
            <w:vAlign w:val="center"/>
          </w:tcPr>
          <w:p>
            <w:r>
              <w:rPr>
                <w:b/>
                <w:color w:val="FFFFFF"/>
                <w:sz w:val="16"/>
              </w:rPr>
              <w:t>Descripción</w:t>
            </w:r>
          </w:p>
        </w:tc>
        <w:tc>
          <w:tcPr>
            <w:tcW w:type="dxa" w:w="1008"/>
            <w:shd w:fill="252830"/>
            <w:tcMar>
              <w:top w:w="80" w:type="dxa"/>
              <w:start w:w="85" w:type="dxa"/>
              <w:bottom w:w="80" w:type="dxa"/>
              <w:end w:w="85" w:type="dxa"/>
            </w:tcMar>
            <w:vAlign w:val="center"/>
          </w:tcPr>
          <w:p>
            <w:r>
              <w:rPr>
                <w:b/>
                <w:color w:val="FFFFFF"/>
                <w:sz w:val="16"/>
              </w:rPr>
              <w:t>Fecha</w:t>
            </w:r>
          </w:p>
        </w:tc>
        <w:tc>
          <w:tcPr>
            <w:tcW w:type="dxa" w:w="3168"/>
            <w:shd w:fill="252830"/>
            <w:tcMar>
              <w:top w:w="80" w:type="dxa"/>
              <w:start w:w="85" w:type="dxa"/>
              <w:bottom w:w="80" w:type="dxa"/>
              <w:end w:w="85" w:type="dxa"/>
            </w:tcMar>
            <w:vAlign w:val="center"/>
          </w:tcPr>
          <w:p>
            <w:r>
              <w:rPr>
                <w:b/>
                <w:color w:val="FFFFFF"/>
                <w:sz w:val="16"/>
              </w:rPr>
              <w:t>Ruta / enlace</w:t>
            </w:r>
          </w:p>
        </w:tc>
        <w:tc>
          <w:tcPr>
            <w:tcW w:type="dxa" w:w="1656"/>
            <w:shd w:fill="252830"/>
            <w:tcMar>
              <w:top w:w="80" w:type="dxa"/>
              <w:start w:w="85" w:type="dxa"/>
              <w:bottom w:w="80" w:type="dxa"/>
              <w:end w:w="85" w:type="dxa"/>
            </w:tcMar>
            <w:vAlign w:val="center"/>
          </w:tcPr>
          <w:p>
            <w:r>
              <w:rPr>
                <w:b/>
                <w:color w:val="FFFFFF"/>
                <w:sz w:val="16"/>
              </w:rPr>
              <w:t>Caso asociado</w:t>
            </w:r>
          </w:p>
        </w:tc>
      </w:tr>
      <w:tr>
        <w:tc>
          <w:tcPr>
            <w:tcW w:type="dxa" w:w="1080"/>
            <w:tcMar>
              <w:top w:w="80" w:type="dxa"/>
              <w:start w:w="85" w:type="dxa"/>
              <w:bottom w:w="80" w:type="dxa"/>
              <w:end w:w="85" w:type="dxa"/>
            </w:tcMar>
            <w:vAlign w:val="center"/>
          </w:tcPr>
          <w:p>
            <w:pPr>
              <w:spacing w:before="40" w:after="40"/>
            </w:pPr>
            <w:r/>
            <w:r>
              <w:rPr>
                <w:rFonts w:ascii="Calibri" w:hAnsi="Calibri"/>
                <w:b w:val="0"/>
                <w:sz w:val="17"/>
              </w:rPr>
              <w:t>EV-01</w:t>
            </w:r>
          </w:p>
        </w:tc>
        <w:tc>
          <w:tcPr>
            <w:tcW w:type="dxa" w:w="2448"/>
            <w:tcMar>
              <w:top w:w="80" w:type="dxa"/>
              <w:start w:w="85" w:type="dxa"/>
              <w:bottom w:w="80" w:type="dxa"/>
              <w:end w:w="85" w:type="dxa"/>
            </w:tcMar>
            <w:vAlign w:val="center"/>
          </w:tcPr>
          <w:p>
            <w:pPr>
              <w:spacing w:before="40" w:after="40"/>
            </w:pPr>
            <w:r/>
            <w:r>
              <w:rPr>
                <w:rFonts w:ascii="Calibri" w:hAnsi="Calibri"/>
                <w:b w:val="0"/>
                <w:sz w:val="17"/>
              </w:rPr>
              <w:t>Logs de ejecución Jest - Autenticación JWT y RBAC Fail-Fast (tests/auth.test.ts, jwt.test.ts)</w:t>
            </w:r>
          </w:p>
        </w:tc>
        <w:tc>
          <w:tcPr>
            <w:tcW w:type="dxa" w:w="1008"/>
            <w:tcMar>
              <w:top w:w="80" w:type="dxa"/>
              <w:start w:w="85" w:type="dxa"/>
              <w:bottom w:w="80" w:type="dxa"/>
              <w:end w:w="85" w:type="dxa"/>
            </w:tcMar>
            <w:vAlign w:val="center"/>
          </w:tcPr>
          <w:p>
            <w:pPr>
              <w:spacing w:before="40" w:after="40"/>
            </w:pPr>
            <w:r/>
            <w:r>
              <w:rPr>
                <w:rFonts w:ascii="Calibri" w:hAnsi="Calibri"/>
                <w:b w:val="0"/>
                <w:sz w:val="17"/>
              </w:rPr>
              <w:t>22/09/2026</w:t>
            </w:r>
          </w:p>
        </w:tc>
        <w:tc>
          <w:tcPr>
            <w:tcW w:type="dxa" w:w="3168"/>
            <w:tcMar>
              <w:top w:w="80" w:type="dxa"/>
              <w:start w:w="85" w:type="dxa"/>
              <w:bottom w:w="80" w:type="dxa"/>
              <w:end w:w="85" w:type="dxa"/>
            </w:tcMar>
            <w:vAlign w:val="center"/>
          </w:tcPr>
          <w:p>
            <w:pPr>
              <w:spacing w:before="40" w:after="40"/>
            </w:pPr>
            <w:r/>
            <w:r>
              <w:rPr>
                <w:rFonts w:ascii="Calibri" w:hAnsi="Calibri"/>
                <w:b w:val="0"/>
                <w:sz w:val="17"/>
              </w:rPr>
              <w:t>backend/tests/jwt.test.ts</w:t>
            </w:r>
          </w:p>
        </w:tc>
        <w:tc>
          <w:tcPr>
            <w:tcW w:type="dxa" w:w="1656"/>
            <w:tcMar>
              <w:top w:w="80" w:type="dxa"/>
              <w:start w:w="85" w:type="dxa"/>
              <w:bottom w:w="80" w:type="dxa"/>
              <w:end w:w="85" w:type="dxa"/>
            </w:tcMar>
            <w:vAlign w:val="center"/>
          </w:tcPr>
          <w:p>
            <w:pPr>
              <w:spacing w:before="40" w:after="40"/>
            </w:pPr>
            <w:r/>
            <w:r>
              <w:rPr>
                <w:rFonts w:ascii="Calibri" w:hAnsi="Calibri"/>
                <w:b w:val="0"/>
                <w:sz w:val="17"/>
              </w:rPr>
              <w:t>PF-01</w:t>
            </w:r>
          </w:p>
        </w:tc>
      </w:tr>
      <w:tr>
        <w:tc>
          <w:tcPr>
            <w:tcW w:type="dxa" w:w="1080"/>
            <w:tcMar>
              <w:top w:w="80" w:type="dxa"/>
              <w:start w:w="85" w:type="dxa"/>
              <w:bottom w:w="80" w:type="dxa"/>
              <w:end w:w="85" w:type="dxa"/>
            </w:tcMar>
            <w:vAlign w:val="center"/>
            <w:shd w:fill="F6F7F9"/>
          </w:tcPr>
          <w:p>
            <w:pPr>
              <w:spacing w:before="40" w:after="40"/>
            </w:pPr>
            <w:r/>
            <w:r>
              <w:rPr>
                <w:rFonts w:ascii="Calibri" w:hAnsi="Calibri"/>
                <w:b w:val="0"/>
                <w:sz w:val="17"/>
              </w:rPr>
              <w:t>EV-02</w:t>
            </w:r>
          </w:p>
        </w:tc>
        <w:tc>
          <w:tcPr>
            <w:tcW w:type="dxa" w:w="2448"/>
            <w:tcMar>
              <w:top w:w="80" w:type="dxa"/>
              <w:start w:w="85" w:type="dxa"/>
              <w:bottom w:w="80" w:type="dxa"/>
              <w:end w:w="85" w:type="dxa"/>
            </w:tcMar>
            <w:vAlign w:val="center"/>
            <w:shd w:fill="F6F7F9"/>
          </w:tcPr>
          <w:p>
            <w:pPr>
              <w:spacing w:before="40" w:after="40"/>
            </w:pPr>
            <w:r/>
            <w:r>
              <w:rPr>
                <w:rFonts w:ascii="Calibri" w:hAnsi="Calibri"/>
                <w:b w:val="0"/>
                <w:sz w:val="17"/>
              </w:rPr>
              <w:t>Logs de pruebas Vitest - Catálogo de indumentaria textil con variantes y stock (tests/products.test.ts)</w:t>
            </w:r>
          </w:p>
        </w:tc>
        <w:tc>
          <w:tcPr>
            <w:tcW w:type="dxa" w:w="1008"/>
            <w:tcMar>
              <w:top w:w="80" w:type="dxa"/>
              <w:start w:w="85" w:type="dxa"/>
              <w:bottom w:w="80" w:type="dxa"/>
              <w:end w:w="85" w:type="dxa"/>
            </w:tcMar>
            <w:vAlign w:val="center"/>
            <w:shd w:fill="F6F7F9"/>
          </w:tcPr>
          <w:p>
            <w:pPr>
              <w:spacing w:before="40" w:after="40"/>
            </w:pPr>
            <w:r/>
            <w:r>
              <w:rPr>
                <w:rFonts w:ascii="Calibri" w:hAnsi="Calibri"/>
                <w:b w:val="0"/>
                <w:sz w:val="17"/>
              </w:rPr>
              <w:t>22/09/2026</w:t>
            </w:r>
          </w:p>
        </w:tc>
        <w:tc>
          <w:tcPr>
            <w:tcW w:type="dxa" w:w="3168"/>
            <w:tcMar>
              <w:top w:w="80" w:type="dxa"/>
              <w:start w:w="85" w:type="dxa"/>
              <w:bottom w:w="80" w:type="dxa"/>
              <w:end w:w="85" w:type="dxa"/>
            </w:tcMar>
            <w:vAlign w:val="center"/>
            <w:shd w:fill="F6F7F9"/>
          </w:tcPr>
          <w:p>
            <w:pPr>
              <w:spacing w:before="40" w:after="40"/>
            </w:pPr>
            <w:r/>
            <w:r>
              <w:rPr>
                <w:rFonts w:ascii="Calibri" w:hAnsi="Calibri"/>
                <w:b w:val="0"/>
                <w:sz w:val="17"/>
              </w:rPr>
              <w:t>backend/tests/products.test.ts</w:t>
            </w:r>
          </w:p>
        </w:tc>
        <w:tc>
          <w:tcPr>
            <w:tcW w:type="dxa" w:w="1656"/>
            <w:tcMar>
              <w:top w:w="80" w:type="dxa"/>
              <w:start w:w="85" w:type="dxa"/>
              <w:bottom w:w="80" w:type="dxa"/>
              <w:end w:w="85" w:type="dxa"/>
            </w:tcMar>
            <w:vAlign w:val="center"/>
            <w:shd w:fill="F6F7F9"/>
          </w:tcPr>
          <w:p>
            <w:pPr>
              <w:spacing w:before="40" w:after="40"/>
            </w:pPr>
            <w:r/>
            <w:r>
              <w:rPr>
                <w:rFonts w:ascii="Calibri" w:hAnsi="Calibri"/>
                <w:b w:val="0"/>
                <w:sz w:val="17"/>
              </w:rPr>
              <w:t>PF-02</w:t>
            </w:r>
          </w:p>
        </w:tc>
      </w:tr>
      <w:tr>
        <w:tc>
          <w:tcPr>
            <w:tcW w:type="dxa" w:w="1080"/>
            <w:tcMar>
              <w:top w:w="80" w:type="dxa"/>
              <w:start w:w="85" w:type="dxa"/>
              <w:bottom w:w="80" w:type="dxa"/>
              <w:end w:w="85" w:type="dxa"/>
            </w:tcMar>
            <w:vAlign w:val="center"/>
          </w:tcPr>
          <w:p>
            <w:pPr>
              <w:spacing w:before="40" w:after="40"/>
            </w:pPr>
            <w:r/>
            <w:r>
              <w:rPr>
                <w:rFonts w:ascii="Calibri" w:hAnsi="Calibri"/>
                <w:b w:val="0"/>
                <w:sz w:val="17"/>
              </w:rPr>
              <w:t>EV-03</w:t>
            </w:r>
          </w:p>
        </w:tc>
        <w:tc>
          <w:tcPr>
            <w:tcW w:type="dxa" w:w="2448"/>
            <w:tcMar>
              <w:top w:w="80" w:type="dxa"/>
              <w:start w:w="85" w:type="dxa"/>
              <w:bottom w:w="80" w:type="dxa"/>
              <w:end w:w="85" w:type="dxa"/>
            </w:tcMar>
            <w:vAlign w:val="center"/>
          </w:tcPr>
          <w:p>
            <w:pPr>
              <w:spacing w:before="40" w:after="40"/>
            </w:pPr>
            <w:r/>
            <w:r>
              <w:rPr>
                <w:rFonts w:ascii="Calibri" w:hAnsi="Calibri"/>
                <w:b w:val="0"/>
                <w:sz w:val="17"/>
              </w:rPr>
              <w:t>Registro transaccional ACID - Bloqueo pesimista FOR UPDATE y mitigación de sobreventa (tests/orders.test.ts)</w:t>
            </w:r>
          </w:p>
        </w:tc>
        <w:tc>
          <w:tcPr>
            <w:tcW w:type="dxa" w:w="1008"/>
            <w:tcMar>
              <w:top w:w="80" w:type="dxa"/>
              <w:start w:w="85" w:type="dxa"/>
              <w:bottom w:w="80" w:type="dxa"/>
              <w:end w:w="85" w:type="dxa"/>
            </w:tcMar>
            <w:vAlign w:val="center"/>
          </w:tcPr>
          <w:p>
            <w:pPr>
              <w:spacing w:before="40" w:after="40"/>
            </w:pPr>
            <w:r/>
            <w:r>
              <w:rPr>
                <w:rFonts w:ascii="Calibri" w:hAnsi="Calibri"/>
                <w:b w:val="0"/>
                <w:sz w:val="17"/>
              </w:rPr>
              <w:t>22/09/2026</w:t>
            </w:r>
          </w:p>
        </w:tc>
        <w:tc>
          <w:tcPr>
            <w:tcW w:type="dxa" w:w="3168"/>
            <w:tcMar>
              <w:top w:w="80" w:type="dxa"/>
              <w:start w:w="85" w:type="dxa"/>
              <w:bottom w:w="80" w:type="dxa"/>
              <w:end w:w="85" w:type="dxa"/>
            </w:tcMar>
            <w:vAlign w:val="center"/>
          </w:tcPr>
          <w:p>
            <w:pPr>
              <w:spacing w:before="40" w:after="40"/>
            </w:pPr>
            <w:r/>
            <w:r>
              <w:rPr>
                <w:rFonts w:ascii="Calibri" w:hAnsi="Calibri"/>
                <w:b w:val="0"/>
                <w:sz w:val="17"/>
              </w:rPr>
              <w:t>backend/tests/orders.test.ts</w:t>
            </w:r>
          </w:p>
        </w:tc>
        <w:tc>
          <w:tcPr>
            <w:tcW w:type="dxa" w:w="1656"/>
            <w:tcMar>
              <w:top w:w="80" w:type="dxa"/>
              <w:start w:w="85" w:type="dxa"/>
              <w:bottom w:w="80" w:type="dxa"/>
              <w:end w:w="85" w:type="dxa"/>
            </w:tcMar>
            <w:vAlign w:val="center"/>
          </w:tcPr>
          <w:p>
            <w:pPr>
              <w:spacing w:before="40" w:after="40"/>
            </w:pPr>
            <w:r/>
            <w:r>
              <w:rPr>
                <w:rFonts w:ascii="Calibri" w:hAnsi="Calibri"/>
                <w:b w:val="0"/>
                <w:sz w:val="17"/>
              </w:rPr>
              <w:t>PF-04</w:t>
            </w:r>
          </w:p>
        </w:tc>
      </w:tr>
      <w:tr>
        <w:tc>
          <w:tcPr>
            <w:tcW w:type="dxa" w:w="1080"/>
            <w:tcMar>
              <w:top w:w="80" w:type="dxa"/>
              <w:start w:w="85" w:type="dxa"/>
              <w:bottom w:w="80" w:type="dxa"/>
              <w:end w:w="85" w:type="dxa"/>
            </w:tcMar>
            <w:vAlign w:val="center"/>
            <w:shd w:fill="F6F7F9"/>
          </w:tcPr>
          <w:p>
            <w:pPr>
              <w:spacing w:before="40" w:after="40"/>
            </w:pPr>
            <w:r/>
            <w:r>
              <w:rPr>
                <w:rFonts w:ascii="Calibri" w:hAnsi="Calibri"/>
                <w:b w:val="0"/>
                <w:sz w:val="17"/>
              </w:rPr>
              <w:t>EV-04</w:t>
            </w:r>
          </w:p>
        </w:tc>
        <w:tc>
          <w:tcPr>
            <w:tcW w:type="dxa" w:w="2448"/>
            <w:tcMar>
              <w:top w:w="80" w:type="dxa"/>
              <w:start w:w="85" w:type="dxa"/>
              <w:bottom w:w="80" w:type="dxa"/>
              <w:end w:w="85" w:type="dxa"/>
            </w:tcMar>
            <w:vAlign w:val="center"/>
            <w:shd w:fill="F6F7F9"/>
          </w:tcPr>
          <w:p>
            <w:pPr>
              <w:spacing w:before="40" w:after="40"/>
            </w:pPr>
            <w:r/>
            <w:r>
              <w:rPr>
                <w:rFonts w:ascii="Calibri" w:hAnsi="Calibri"/>
                <w:b w:val="0"/>
                <w:sz w:val="17"/>
              </w:rPr>
              <w:t>Logs de pruebas de Interoperabilidad - Webhook Yape HMAC-SHA256 y WhatsApp (tests/integration_external.test.ts)</w:t>
            </w:r>
          </w:p>
        </w:tc>
        <w:tc>
          <w:tcPr>
            <w:tcW w:type="dxa" w:w="1008"/>
            <w:tcMar>
              <w:top w:w="80" w:type="dxa"/>
              <w:start w:w="85" w:type="dxa"/>
              <w:bottom w:w="80" w:type="dxa"/>
              <w:end w:w="85" w:type="dxa"/>
            </w:tcMar>
            <w:vAlign w:val="center"/>
            <w:shd w:fill="F6F7F9"/>
          </w:tcPr>
          <w:p>
            <w:pPr>
              <w:spacing w:before="40" w:after="40"/>
            </w:pPr>
            <w:r/>
            <w:r>
              <w:rPr>
                <w:rFonts w:ascii="Calibri" w:hAnsi="Calibri"/>
                <w:b w:val="0"/>
                <w:sz w:val="17"/>
              </w:rPr>
              <w:t>22/09/2026</w:t>
            </w:r>
          </w:p>
        </w:tc>
        <w:tc>
          <w:tcPr>
            <w:tcW w:type="dxa" w:w="3168"/>
            <w:tcMar>
              <w:top w:w="80" w:type="dxa"/>
              <w:start w:w="85" w:type="dxa"/>
              <w:bottom w:w="80" w:type="dxa"/>
              <w:end w:w="85" w:type="dxa"/>
            </w:tcMar>
            <w:vAlign w:val="center"/>
            <w:shd w:fill="F6F7F9"/>
          </w:tcPr>
          <w:p>
            <w:pPr>
              <w:spacing w:before="40" w:after="40"/>
            </w:pPr>
            <w:r/>
            <w:r>
              <w:rPr>
                <w:rFonts w:ascii="Calibri" w:hAnsi="Calibri"/>
                <w:b w:val="0"/>
                <w:sz w:val="17"/>
              </w:rPr>
              <w:t>backend/tests/integration_external.test.ts</w:t>
            </w:r>
          </w:p>
        </w:tc>
        <w:tc>
          <w:tcPr>
            <w:tcW w:type="dxa" w:w="1656"/>
            <w:tcMar>
              <w:top w:w="80" w:type="dxa"/>
              <w:start w:w="85" w:type="dxa"/>
              <w:bottom w:w="80" w:type="dxa"/>
              <w:end w:w="85" w:type="dxa"/>
            </w:tcMar>
            <w:vAlign w:val="center"/>
            <w:shd w:fill="F6F7F9"/>
          </w:tcPr>
          <w:p>
            <w:pPr>
              <w:spacing w:before="40" w:after="40"/>
            </w:pPr>
            <w:r/>
            <w:r>
              <w:rPr>
                <w:rFonts w:ascii="Calibri" w:hAnsi="Calibri"/>
                <w:b w:val="0"/>
                <w:sz w:val="17"/>
              </w:rPr>
              <w:t>PI-01</w:t>
            </w:r>
          </w:p>
        </w:tc>
      </w:tr>
      <w:tr>
        <w:tc>
          <w:tcPr>
            <w:tcW w:type="dxa" w:w="1933"/>
          </w:tcPr>
          <w:p>
            <w:pPr>
              <w:spacing w:before="40" w:after="40"/>
            </w:pPr>
            <w:r/>
            <w:r>
              <w:rPr>
                <w:rFonts w:ascii="Calibri" w:hAnsi="Calibri"/>
                <w:b w:val="0"/>
                <w:sz w:val="17"/>
              </w:rPr>
              <w:t>EV-05</w:t>
            </w:r>
          </w:p>
        </w:tc>
        <w:tc>
          <w:tcPr>
            <w:tcW w:type="dxa" w:w="1933"/>
          </w:tcPr>
          <w:p>
            <w:pPr>
              <w:spacing w:before="40" w:after="40"/>
            </w:pPr>
            <w:r/>
            <w:r>
              <w:rPr>
                <w:rFonts w:ascii="Calibri" w:hAnsi="Calibri"/>
                <w:b w:val="0"/>
                <w:sz w:val="17"/>
              </w:rPr>
              <w:t>Bitácora de Coexistencia - Benchmark ApacheBench y Docker Stats de API Node.js y PostgreSQL co-hosted</w:t>
            </w:r>
          </w:p>
        </w:tc>
        <w:tc>
          <w:tcPr>
            <w:tcW w:type="dxa" w:w="1933"/>
          </w:tcPr>
          <w:p>
            <w:pPr>
              <w:spacing w:before="40" w:after="40"/>
            </w:pPr>
            <w:r/>
            <w:r>
              <w:rPr>
                <w:rFonts w:ascii="Calibri" w:hAnsi="Calibri"/>
                <w:b w:val="0"/>
                <w:sz w:val="17"/>
              </w:rPr>
              <w:t>23/09/2026</w:t>
            </w:r>
          </w:p>
        </w:tc>
        <w:tc>
          <w:tcPr>
            <w:tcW w:type="dxa" w:w="1933"/>
          </w:tcPr>
          <w:p>
            <w:pPr>
              <w:spacing w:before="40" w:after="40"/>
            </w:pPr>
            <w:r/>
            <w:r>
              <w:rPr>
                <w:rFonts w:ascii="Calibri" w:hAnsi="Calibri"/>
                <w:b w:val="0"/>
                <w:sz w:val="17"/>
              </w:rPr>
              <w:t>docs/diagramas/D7-despliegue/</w:t>
            </w:r>
          </w:p>
        </w:tc>
        <w:tc>
          <w:tcPr>
            <w:tcW w:type="dxa" w:w="1933"/>
          </w:tcPr>
          <w:p>
            <w:pPr>
              <w:spacing w:before="40" w:after="40"/>
            </w:pPr>
            <w:r/>
            <w:r>
              <w:rPr>
                <w:rFonts w:ascii="Calibri" w:hAnsi="Calibri"/>
                <w:b w:val="0"/>
                <w:sz w:val="17"/>
              </w:rPr>
              <w:t>PC-01 a PC-04</w:t>
            </w:r>
          </w:p>
        </w:tc>
      </w:tr>
    </w:tbl>
    <w:p>
      <w:pPr>
        <w:spacing w:after="0"/>
      </w:pPr>
    </w:p>
    <w:p>
      <w:r>
        <w:br w:type="page"/>
      </w:r>
    </w:p>
    <w:p>
      <w:pPr>
        <w:pStyle w:val="Heading1"/>
      </w:pPr>
      <w:r>
        <w:t>ANEXO C. Lista de comprobación antes de entregar</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691"/>
            <w:shd w:fill="252830"/>
            <w:tcMar>
              <w:top w:w="80" w:type="dxa"/>
              <w:start w:w="85" w:type="dxa"/>
              <w:bottom w:w="80" w:type="dxa"/>
              <w:end w:w="85" w:type="dxa"/>
            </w:tcMar>
            <w:vAlign w:val="center"/>
          </w:tcPr>
          <w:p>
            <w:r>
              <w:rPr>
                <w:b/>
                <w:color w:val="FFFFFF"/>
                <w:sz w:val="16"/>
              </w:rPr>
              <w:t>N.º</w:t>
            </w:r>
          </w:p>
        </w:tc>
        <w:tc>
          <w:tcPr>
            <w:tcW w:type="dxa" w:w="5875"/>
            <w:shd w:fill="252830"/>
            <w:tcMar>
              <w:top w:w="80" w:type="dxa"/>
              <w:start w:w="85" w:type="dxa"/>
              <w:bottom w:w="80" w:type="dxa"/>
              <w:end w:w="85" w:type="dxa"/>
            </w:tcMar>
            <w:vAlign w:val="center"/>
          </w:tcPr>
          <w:p>
            <w:r>
              <w:rPr>
                <w:b/>
                <w:color w:val="FFFFFF"/>
                <w:sz w:val="16"/>
              </w:rPr>
              <w:t>Criterio</w:t>
            </w:r>
          </w:p>
        </w:tc>
        <w:tc>
          <w:tcPr>
            <w:tcW w:type="dxa" w:w="1440"/>
            <w:shd w:fill="252830"/>
            <w:tcMar>
              <w:top w:w="80" w:type="dxa"/>
              <w:start w:w="85" w:type="dxa"/>
              <w:bottom w:w="80" w:type="dxa"/>
              <w:end w:w="85" w:type="dxa"/>
            </w:tcMar>
            <w:vAlign w:val="center"/>
          </w:tcPr>
          <w:p>
            <w:r>
              <w:rPr>
                <w:b/>
                <w:color w:val="FFFFFF"/>
                <w:sz w:val="16"/>
              </w:rPr>
              <w:t>Sí / No / N.A.</w:t>
            </w:r>
          </w:p>
        </w:tc>
        <w:tc>
          <w:tcPr>
            <w:tcW w:type="dxa" w:w="1354"/>
            <w:shd w:fill="252830"/>
            <w:tcMar>
              <w:top w:w="80" w:type="dxa"/>
              <w:start w:w="85" w:type="dxa"/>
              <w:bottom w:w="80" w:type="dxa"/>
              <w:end w:w="85" w:type="dxa"/>
            </w:tcMar>
            <w:vAlign w:val="center"/>
          </w:tcPr>
          <w:p>
            <w:r>
              <w:rPr>
                <w:b/>
                <w:color w:val="FFFFFF"/>
                <w:sz w:val="16"/>
              </w:rPr>
              <w:t>Observación</w:t>
            </w:r>
          </w:p>
        </w:tc>
      </w:tr>
      <w:tr>
        <w:tc>
          <w:tcPr>
            <w:tcW w:type="dxa" w:w="691"/>
            <w:tcMar>
              <w:top w:w="80" w:type="dxa"/>
              <w:start w:w="85" w:type="dxa"/>
              <w:bottom w:w="80" w:type="dxa"/>
              <w:end w:w="85" w:type="dxa"/>
            </w:tcMar>
            <w:vAlign w:val="center"/>
          </w:tcPr>
          <w:p>
            <w:pPr>
              <w:spacing w:after="20"/>
            </w:pPr>
            <w:r>
              <w:rPr>
                <w:sz w:val="16"/>
              </w:rPr>
              <w:t>1</w:t>
            </w:r>
          </w:p>
        </w:tc>
        <w:tc>
          <w:tcPr>
            <w:tcW w:type="dxa" w:w="5875"/>
            <w:tcMar>
              <w:top w:w="80" w:type="dxa"/>
              <w:start w:w="85" w:type="dxa"/>
              <w:bottom w:w="80" w:type="dxa"/>
              <w:end w:w="85" w:type="dxa"/>
            </w:tcMar>
            <w:vAlign w:val="center"/>
          </w:tcPr>
          <w:p>
            <w:pPr>
              <w:spacing w:after="20"/>
            </w:pPr>
            <w:r>
              <w:rPr>
                <w:sz w:val="16"/>
              </w:rPr>
              <w:t>Portada, versión y responsables completos</w:t>
            </w:r>
          </w:p>
        </w:tc>
        <w:tc>
          <w:tcPr>
            <w:tcW w:type="dxa" w:w="1440"/>
            <w:tcMar>
              <w:top w:w="80" w:type="dxa"/>
              <w:start w:w="85" w:type="dxa"/>
              <w:bottom w:w="80" w:type="dxa"/>
              <w:end w:w="85" w:type="dxa"/>
            </w:tcMar>
            <w:vAlign w:val="center"/>
          </w:tcPr>
          <w:p>
            <w:pPr>
              <w:spacing w:before="40" w:after="40"/>
            </w:pPr>
            <w:r/>
            <w:r>
              <w:rPr>
                <w:rFonts w:ascii="Calibri" w:hAnsi="Calibri"/>
                <w:b/>
                <w:sz w:val="18"/>
              </w:rPr>
              <w:t>Sí</w:t>
            </w:r>
          </w:p>
        </w:tc>
        <w:tc>
          <w:tcPr>
            <w:tcW w:type="dxa" w:w="1354"/>
            <w:tcMar>
              <w:top w:w="80" w:type="dxa"/>
              <w:start w:w="85" w:type="dxa"/>
              <w:bottom w:w="80" w:type="dxa"/>
              <w:end w:w="85" w:type="dxa"/>
            </w:tcMar>
            <w:vAlign w:val="center"/>
          </w:tcPr>
          <w:p>
            <w:pPr>
              <w:spacing w:before="40" w:after="40"/>
            </w:pPr>
            <w:r/>
            <w:r>
              <w:rPr>
                <w:rFonts w:ascii="Calibri" w:hAnsi="Calibri"/>
                <w:b w:val="0"/>
                <w:sz w:val="18"/>
              </w:rPr>
              <w:t>Portada formal completa con título, empresa, integrantes con código, asesor, versión y commit.</w:t>
            </w:r>
          </w:p>
        </w:tc>
      </w:tr>
      <w:tr>
        <w:tc>
          <w:tcPr>
            <w:tcW w:type="dxa" w:w="691"/>
            <w:tcMar>
              <w:top w:w="80" w:type="dxa"/>
              <w:start w:w="85" w:type="dxa"/>
              <w:bottom w:w="80" w:type="dxa"/>
              <w:end w:w="85" w:type="dxa"/>
            </w:tcMar>
            <w:vAlign w:val="center"/>
            <w:shd w:fill="F6F7F9"/>
          </w:tcPr>
          <w:p>
            <w:pPr>
              <w:spacing w:after="20"/>
            </w:pPr>
            <w:r>
              <w:rPr>
                <w:sz w:val="16"/>
              </w:rPr>
              <w:t>2</w:t>
            </w:r>
          </w:p>
        </w:tc>
        <w:tc>
          <w:tcPr>
            <w:tcW w:type="dxa" w:w="5875"/>
            <w:tcMar>
              <w:top w:w="80" w:type="dxa"/>
              <w:start w:w="85" w:type="dxa"/>
              <w:bottom w:w="80" w:type="dxa"/>
              <w:end w:w="85" w:type="dxa"/>
            </w:tcMar>
            <w:vAlign w:val="center"/>
            <w:shd w:fill="F6F7F9"/>
          </w:tcPr>
          <w:p>
            <w:pPr>
              <w:spacing w:after="20"/>
            </w:pPr>
            <w:r>
              <w:rPr>
                <w:sz w:val="16"/>
              </w:rPr>
              <w:t>Alcance vinculado a problema real y arquitectura</w:t>
            </w:r>
          </w:p>
        </w:tc>
        <w:tc>
          <w:tcPr>
            <w:tcW w:type="dxa" w:w="1440"/>
            <w:tcMar>
              <w:top w:w="80" w:type="dxa"/>
              <w:start w:w="85" w:type="dxa"/>
              <w:bottom w:w="80" w:type="dxa"/>
              <w:end w:w="85" w:type="dxa"/>
            </w:tcMar>
            <w:vAlign w:val="center"/>
            <w:shd w:fill="F6F7F9"/>
          </w:tcPr>
          <w:p>
            <w:pPr>
              <w:spacing w:before="40" w:after="40"/>
            </w:pPr>
            <w:r/>
            <w:r>
              <w:rPr>
                <w:rFonts w:ascii="Calibri" w:hAnsi="Calibri"/>
                <w:b/>
                <w:sz w:val="18"/>
              </w:rPr>
              <w:t>Sí</w:t>
            </w:r>
          </w:p>
        </w:tc>
        <w:tc>
          <w:tcPr>
            <w:tcW w:type="dxa" w:w="1354"/>
            <w:tcMar>
              <w:top w:w="80" w:type="dxa"/>
              <w:start w:w="85" w:type="dxa"/>
              <w:bottom w:w="80" w:type="dxa"/>
              <w:end w:w="85" w:type="dxa"/>
            </w:tcMar>
            <w:vAlign w:val="center"/>
            <w:shd w:fill="F6F7F9"/>
          </w:tcPr>
          <w:p>
            <w:pPr>
              <w:spacing w:before="40" w:after="40"/>
            </w:pPr>
            <w:r/>
            <w:r>
              <w:rPr>
                <w:rFonts w:ascii="Calibri" w:hAnsi="Calibri"/>
                <w:b w:val="0"/>
                <w:sz w:val="18"/>
              </w:rPr>
              <w:t>Problema operacional en Gamarra vinculado a objetivos de calidad y arquitectura C4 Nivel 2.</w:t>
            </w:r>
          </w:p>
        </w:tc>
      </w:tr>
      <w:tr>
        <w:tc>
          <w:tcPr>
            <w:tcW w:type="dxa" w:w="691"/>
            <w:tcMar>
              <w:top w:w="80" w:type="dxa"/>
              <w:start w:w="85" w:type="dxa"/>
              <w:bottom w:w="80" w:type="dxa"/>
              <w:end w:w="85" w:type="dxa"/>
            </w:tcMar>
            <w:vAlign w:val="center"/>
          </w:tcPr>
          <w:p>
            <w:pPr>
              <w:spacing w:after="20"/>
            </w:pPr>
            <w:r>
              <w:rPr>
                <w:sz w:val="16"/>
              </w:rPr>
              <w:t>3</w:t>
            </w:r>
          </w:p>
        </w:tc>
        <w:tc>
          <w:tcPr>
            <w:tcW w:type="dxa" w:w="5875"/>
            <w:tcMar>
              <w:top w:w="80" w:type="dxa"/>
              <w:start w:w="85" w:type="dxa"/>
              <w:bottom w:w="80" w:type="dxa"/>
              <w:end w:w="85" w:type="dxa"/>
            </w:tcMar>
            <w:vAlign w:val="center"/>
          </w:tcPr>
          <w:p>
            <w:pPr>
              <w:spacing w:after="20"/>
            </w:pPr>
            <w:r>
              <w:rPr>
                <w:sz w:val="16"/>
              </w:rPr>
              <w:t>Requisitos RF numerados, comprobables y trazados</w:t>
            </w:r>
          </w:p>
        </w:tc>
        <w:tc>
          <w:tcPr>
            <w:tcW w:type="dxa" w:w="1440"/>
            <w:tcMar>
              <w:top w:w="80" w:type="dxa"/>
              <w:start w:w="85" w:type="dxa"/>
              <w:bottom w:w="80" w:type="dxa"/>
              <w:end w:w="85" w:type="dxa"/>
            </w:tcMar>
            <w:vAlign w:val="center"/>
          </w:tcPr>
          <w:p>
            <w:pPr>
              <w:spacing w:before="40" w:after="40"/>
            </w:pPr>
            <w:r/>
            <w:r>
              <w:rPr>
                <w:rFonts w:ascii="Calibri" w:hAnsi="Calibri"/>
                <w:b/>
                <w:sz w:val="18"/>
              </w:rPr>
              <w:t>Sí</w:t>
            </w:r>
          </w:p>
        </w:tc>
        <w:tc>
          <w:tcPr>
            <w:tcW w:type="dxa" w:w="1354"/>
            <w:tcMar>
              <w:top w:w="80" w:type="dxa"/>
              <w:start w:w="85" w:type="dxa"/>
              <w:bottom w:w="80" w:type="dxa"/>
              <w:end w:w="85" w:type="dxa"/>
            </w:tcMar>
            <w:vAlign w:val="center"/>
          </w:tcPr>
          <w:p>
            <w:pPr>
              <w:spacing w:before="40" w:after="40"/>
            </w:pPr>
            <w:r/>
            <w:r>
              <w:rPr>
                <w:rFonts w:ascii="Calibri" w:hAnsi="Calibri"/>
                <w:b w:val="0"/>
                <w:sz w:val="18"/>
              </w:rPr>
              <w:t>10 Requisitos Funcionales numerados con criticidad, estado y trazabilidad bidireccional.</w:t>
            </w:r>
          </w:p>
        </w:tc>
      </w:tr>
      <w:tr>
        <w:tc>
          <w:tcPr>
            <w:tcW w:type="dxa" w:w="691"/>
            <w:tcMar>
              <w:top w:w="80" w:type="dxa"/>
              <w:start w:w="85" w:type="dxa"/>
              <w:bottom w:w="80" w:type="dxa"/>
              <w:end w:w="85" w:type="dxa"/>
            </w:tcMar>
            <w:vAlign w:val="center"/>
            <w:shd w:fill="F6F7F9"/>
          </w:tcPr>
          <w:p>
            <w:pPr>
              <w:spacing w:after="20"/>
            </w:pPr>
            <w:r>
              <w:rPr>
                <w:sz w:val="16"/>
              </w:rPr>
              <w:t>4</w:t>
            </w:r>
          </w:p>
        </w:tc>
        <w:tc>
          <w:tcPr>
            <w:tcW w:type="dxa" w:w="5875"/>
            <w:tcMar>
              <w:top w:w="80" w:type="dxa"/>
              <w:start w:w="85" w:type="dxa"/>
              <w:bottom w:w="80" w:type="dxa"/>
              <w:end w:w="85" w:type="dxa"/>
            </w:tcMar>
            <w:vAlign w:val="center"/>
            <w:shd w:fill="F6F7F9"/>
          </w:tcPr>
          <w:p>
            <w:pPr>
              <w:spacing w:after="20"/>
            </w:pPr>
            <w:r>
              <w:rPr>
                <w:sz w:val="16"/>
              </w:rPr>
              <w:t>Criterios de aceptación definidos y justificados</w:t>
            </w:r>
          </w:p>
        </w:tc>
        <w:tc>
          <w:tcPr>
            <w:tcW w:type="dxa" w:w="1440"/>
            <w:tcMar>
              <w:top w:w="80" w:type="dxa"/>
              <w:start w:w="85" w:type="dxa"/>
              <w:bottom w:w="80" w:type="dxa"/>
              <w:end w:w="85" w:type="dxa"/>
            </w:tcMar>
            <w:vAlign w:val="center"/>
            <w:shd w:fill="F6F7F9"/>
          </w:tcPr>
          <w:p>
            <w:pPr>
              <w:spacing w:before="40" w:after="40"/>
            </w:pPr>
            <w:r/>
            <w:r>
              <w:rPr>
                <w:rFonts w:ascii="Calibri" w:hAnsi="Calibri"/>
                <w:b/>
                <w:sz w:val="18"/>
              </w:rPr>
              <w:t>Sí</w:t>
            </w:r>
          </w:p>
        </w:tc>
        <w:tc>
          <w:tcPr>
            <w:tcW w:type="dxa" w:w="1354"/>
            <w:tcMar>
              <w:top w:w="80" w:type="dxa"/>
              <w:start w:w="85" w:type="dxa"/>
              <w:bottom w:w="80" w:type="dxa"/>
              <w:end w:w="85" w:type="dxa"/>
            </w:tcMar>
            <w:vAlign w:val="center"/>
            <w:shd w:fill="F6F7F9"/>
          </w:tcPr>
          <w:p>
            <w:pPr>
              <w:spacing w:before="40" w:after="40"/>
            </w:pPr>
            <w:r/>
            <w:r>
              <w:rPr>
                <w:rFonts w:ascii="Calibri" w:hAnsi="Calibri"/>
                <w:b w:val="0"/>
                <w:sz w:val="18"/>
              </w:rPr>
              <w:t>Criterios de aceptación (completitud, corrección, idoneidad, interoperabilidad y coexistencia) definidos antes de probar.</w:t>
            </w:r>
          </w:p>
        </w:tc>
      </w:tr>
      <w:tr>
        <w:tc>
          <w:tcPr>
            <w:tcW w:type="dxa" w:w="691"/>
            <w:tcMar>
              <w:top w:w="80" w:type="dxa"/>
              <w:start w:w="85" w:type="dxa"/>
              <w:bottom w:w="80" w:type="dxa"/>
              <w:end w:w="85" w:type="dxa"/>
            </w:tcMar>
            <w:vAlign w:val="center"/>
          </w:tcPr>
          <w:p>
            <w:pPr>
              <w:spacing w:after="20"/>
            </w:pPr>
            <w:r>
              <w:rPr>
                <w:sz w:val="16"/>
              </w:rPr>
              <w:t>5</w:t>
            </w:r>
          </w:p>
        </w:tc>
        <w:tc>
          <w:tcPr>
            <w:tcW w:type="dxa" w:w="5875"/>
            <w:tcMar>
              <w:top w:w="80" w:type="dxa"/>
              <w:start w:w="85" w:type="dxa"/>
              <w:bottom w:w="80" w:type="dxa"/>
              <w:end w:w="85" w:type="dxa"/>
            </w:tcMar>
            <w:vAlign w:val="center"/>
          </w:tcPr>
          <w:p>
            <w:pPr>
              <w:spacing w:after="20"/>
            </w:pPr>
            <w:r>
              <w:rPr>
                <w:sz w:val="16"/>
              </w:rPr>
              <w:t>Entorno, herramientas y datos de prueba documentados</w:t>
            </w:r>
          </w:p>
        </w:tc>
        <w:tc>
          <w:tcPr>
            <w:tcW w:type="dxa" w:w="1440"/>
            <w:tcMar>
              <w:top w:w="80" w:type="dxa"/>
              <w:start w:w="85" w:type="dxa"/>
              <w:bottom w:w="80" w:type="dxa"/>
              <w:end w:w="85" w:type="dxa"/>
            </w:tcMar>
            <w:vAlign w:val="center"/>
          </w:tcPr>
          <w:p>
            <w:pPr>
              <w:spacing w:before="40" w:after="40"/>
            </w:pPr>
            <w:r/>
            <w:r>
              <w:rPr>
                <w:rFonts w:ascii="Calibri" w:hAnsi="Calibri"/>
                <w:b/>
                <w:sz w:val="18"/>
              </w:rPr>
              <w:t>Sí</w:t>
            </w:r>
          </w:p>
        </w:tc>
        <w:tc>
          <w:tcPr>
            <w:tcW w:type="dxa" w:w="1354"/>
            <w:tcMar>
              <w:top w:w="80" w:type="dxa"/>
              <w:start w:w="85" w:type="dxa"/>
              <w:bottom w:w="80" w:type="dxa"/>
              <w:end w:w="85" w:type="dxa"/>
            </w:tcMar>
            <w:vAlign w:val="center"/>
          </w:tcPr>
          <w:p>
            <w:pPr>
              <w:spacing w:before="40" w:after="40"/>
            </w:pPr>
            <w:r/>
            <w:r>
              <w:rPr>
                <w:rFonts w:ascii="Calibri" w:hAnsi="Calibri"/>
                <w:b w:val="0"/>
                <w:sz w:val="18"/>
              </w:rPr>
              <w:t>Entorno, build 89adda5, semilla relacional BCNF y herramientas (Jest, Vitest, ApacheBench) documentados.</w:t>
            </w:r>
          </w:p>
        </w:tc>
      </w:tr>
      <w:tr>
        <w:tc>
          <w:tcPr>
            <w:tcW w:type="dxa" w:w="691"/>
            <w:tcMar>
              <w:top w:w="80" w:type="dxa"/>
              <w:start w:w="85" w:type="dxa"/>
              <w:bottom w:w="80" w:type="dxa"/>
              <w:end w:w="85" w:type="dxa"/>
            </w:tcMar>
            <w:vAlign w:val="center"/>
            <w:shd w:fill="F6F7F9"/>
          </w:tcPr>
          <w:p>
            <w:pPr>
              <w:spacing w:after="20"/>
            </w:pPr>
            <w:r>
              <w:rPr>
                <w:sz w:val="16"/>
              </w:rPr>
              <w:t>6</w:t>
            </w:r>
          </w:p>
        </w:tc>
        <w:tc>
          <w:tcPr>
            <w:tcW w:type="dxa" w:w="5875"/>
            <w:tcMar>
              <w:top w:w="80" w:type="dxa"/>
              <w:start w:w="85" w:type="dxa"/>
              <w:bottom w:w="80" w:type="dxa"/>
              <w:end w:w="85" w:type="dxa"/>
            </w:tcMar>
            <w:vAlign w:val="center"/>
            <w:shd w:fill="F6F7F9"/>
          </w:tcPr>
          <w:p>
            <w:pPr>
              <w:spacing w:after="20"/>
            </w:pPr>
            <w:r>
              <w:rPr>
                <w:sz w:val="16"/>
              </w:rPr>
              <w:t>Pruebas de completitud, corrección e idoneidad con datos reales</w:t>
            </w:r>
          </w:p>
        </w:tc>
        <w:tc>
          <w:tcPr>
            <w:tcW w:type="dxa" w:w="1440"/>
            <w:tcMar>
              <w:top w:w="80" w:type="dxa"/>
              <w:start w:w="85" w:type="dxa"/>
              <w:bottom w:w="80" w:type="dxa"/>
              <w:end w:w="85" w:type="dxa"/>
            </w:tcMar>
            <w:vAlign w:val="center"/>
            <w:shd w:fill="F6F7F9"/>
          </w:tcPr>
          <w:p>
            <w:pPr>
              <w:spacing w:before="40" w:after="40"/>
            </w:pPr>
            <w:r/>
            <w:r>
              <w:rPr>
                <w:rFonts w:ascii="Calibri" w:hAnsi="Calibri"/>
                <w:b/>
                <w:sz w:val="18"/>
              </w:rPr>
              <w:t>Sí</w:t>
            </w:r>
          </w:p>
        </w:tc>
        <w:tc>
          <w:tcPr>
            <w:tcW w:type="dxa" w:w="1354"/>
            <w:tcMar>
              <w:top w:w="80" w:type="dxa"/>
              <w:start w:w="85" w:type="dxa"/>
              <w:bottom w:w="80" w:type="dxa"/>
              <w:end w:w="85" w:type="dxa"/>
            </w:tcMar>
            <w:vAlign w:val="center"/>
            <w:shd w:fill="F6F7F9"/>
          </w:tcPr>
          <w:p>
            <w:pPr>
              <w:spacing w:before="40" w:after="40"/>
            </w:pPr>
            <w:r/>
            <w:r>
              <w:rPr>
                <w:rFonts w:ascii="Calibri" w:hAnsi="Calibri"/>
                <w:b w:val="0"/>
                <w:sz w:val="18"/>
              </w:rPr>
              <w:t>Pruebas de completitud (100%), corrección (PF-01 a PF-04) e idoneidad (flujo UI en 38.2 s) verificadas.</w:t>
            </w:r>
          </w:p>
        </w:tc>
      </w:tr>
      <w:tr>
        <w:tc>
          <w:tcPr>
            <w:tcW w:type="dxa" w:w="691"/>
            <w:tcMar>
              <w:top w:w="80" w:type="dxa"/>
              <w:start w:w="85" w:type="dxa"/>
              <w:bottom w:w="80" w:type="dxa"/>
              <w:end w:w="85" w:type="dxa"/>
            </w:tcMar>
            <w:vAlign w:val="center"/>
          </w:tcPr>
          <w:p>
            <w:pPr>
              <w:spacing w:after="20"/>
            </w:pPr>
            <w:r>
              <w:rPr>
                <w:sz w:val="16"/>
              </w:rPr>
              <w:t>7</w:t>
            </w:r>
          </w:p>
        </w:tc>
        <w:tc>
          <w:tcPr>
            <w:tcW w:type="dxa" w:w="5875"/>
            <w:tcMar>
              <w:top w:w="80" w:type="dxa"/>
              <w:start w:w="85" w:type="dxa"/>
              <w:bottom w:w="80" w:type="dxa"/>
              <w:end w:w="85" w:type="dxa"/>
            </w:tcMar>
            <w:vAlign w:val="center"/>
          </w:tcPr>
          <w:p>
            <w:pPr>
              <w:spacing w:after="20"/>
            </w:pPr>
            <w:r>
              <w:rPr>
                <w:sz w:val="16"/>
              </w:rPr>
              <w:t>Verificación y validación diferenciadas</w:t>
            </w:r>
          </w:p>
        </w:tc>
        <w:tc>
          <w:tcPr>
            <w:tcW w:type="dxa" w:w="1440"/>
            <w:tcMar>
              <w:top w:w="80" w:type="dxa"/>
              <w:start w:w="85" w:type="dxa"/>
              <w:bottom w:w="80" w:type="dxa"/>
              <w:end w:w="85" w:type="dxa"/>
            </w:tcMar>
            <w:vAlign w:val="center"/>
          </w:tcPr>
          <w:p>
            <w:pPr>
              <w:spacing w:before="40" w:after="40"/>
            </w:pPr>
            <w:r/>
            <w:r>
              <w:rPr>
                <w:rFonts w:ascii="Calibri" w:hAnsi="Calibri"/>
                <w:b/>
                <w:sz w:val="18"/>
              </w:rPr>
              <w:t>Sí</w:t>
            </w:r>
          </w:p>
        </w:tc>
        <w:tc>
          <w:tcPr>
            <w:tcW w:type="dxa" w:w="1354"/>
            <w:tcMar>
              <w:top w:w="80" w:type="dxa"/>
              <w:start w:w="85" w:type="dxa"/>
              <w:bottom w:w="80" w:type="dxa"/>
              <w:end w:w="85" w:type="dxa"/>
            </w:tcMar>
            <w:vAlign w:val="center"/>
          </w:tcPr>
          <w:p>
            <w:pPr>
              <w:spacing w:before="40" w:after="40"/>
            </w:pPr>
            <w:r/>
            <w:r>
              <w:rPr>
                <w:rFonts w:ascii="Calibri" w:hAnsi="Calibri"/>
                <w:b w:val="0"/>
                <w:sz w:val="18"/>
              </w:rPr>
              <w:t>Verificación mediante 187 pruebas automatizadas y validación mediante estudio de usabilidad SUS (88.5/100).</w:t>
            </w:r>
          </w:p>
        </w:tc>
      </w:tr>
      <w:tr>
        <w:tc>
          <w:tcPr>
            <w:tcW w:type="dxa" w:w="691"/>
            <w:tcMar>
              <w:top w:w="80" w:type="dxa"/>
              <w:start w:w="85" w:type="dxa"/>
              <w:bottom w:w="80" w:type="dxa"/>
              <w:end w:w="85" w:type="dxa"/>
            </w:tcMar>
            <w:vAlign w:val="center"/>
            <w:shd w:fill="F6F7F9"/>
          </w:tcPr>
          <w:p>
            <w:pPr>
              <w:spacing w:after="20"/>
            </w:pPr>
            <w:r>
              <w:rPr>
                <w:sz w:val="16"/>
              </w:rPr>
              <w:t>8</w:t>
            </w:r>
          </w:p>
        </w:tc>
        <w:tc>
          <w:tcPr>
            <w:tcW w:type="dxa" w:w="5875"/>
            <w:tcMar>
              <w:top w:w="80" w:type="dxa"/>
              <w:start w:w="85" w:type="dxa"/>
              <w:bottom w:w="80" w:type="dxa"/>
              <w:end w:w="85" w:type="dxa"/>
            </w:tcMar>
            <w:vAlign w:val="center"/>
            <w:shd w:fill="F6F7F9"/>
          </w:tcPr>
          <w:p>
            <w:pPr>
              <w:spacing w:after="20"/>
            </w:pPr>
            <w:r>
              <w:rPr>
                <w:sz w:val="16"/>
              </w:rPr>
              <w:t>Dos sistemas identificados y contrato API disponible</w:t>
            </w:r>
          </w:p>
        </w:tc>
        <w:tc>
          <w:tcPr>
            <w:tcW w:type="dxa" w:w="1440"/>
            <w:tcMar>
              <w:top w:w="80" w:type="dxa"/>
              <w:start w:w="85" w:type="dxa"/>
              <w:bottom w:w="80" w:type="dxa"/>
              <w:end w:w="85" w:type="dxa"/>
            </w:tcMar>
            <w:vAlign w:val="center"/>
            <w:shd w:fill="F6F7F9"/>
          </w:tcPr>
          <w:p>
            <w:pPr>
              <w:spacing w:before="40" w:after="40"/>
            </w:pPr>
            <w:r/>
            <w:r>
              <w:rPr>
                <w:rFonts w:ascii="Calibri" w:hAnsi="Calibri"/>
                <w:b/>
                <w:sz w:val="18"/>
              </w:rPr>
              <w:t>Sí</w:t>
            </w:r>
          </w:p>
        </w:tc>
        <w:tc>
          <w:tcPr>
            <w:tcW w:type="dxa" w:w="1354"/>
            <w:tcMar>
              <w:top w:w="80" w:type="dxa"/>
              <w:start w:w="85" w:type="dxa"/>
              <w:bottom w:w="80" w:type="dxa"/>
              <w:end w:w="85" w:type="dxa"/>
            </w:tcMar>
            <w:vAlign w:val="center"/>
            <w:shd w:fill="F6F7F9"/>
          </w:tcPr>
          <w:p>
            <w:pPr>
              <w:spacing w:before="40" w:after="40"/>
            </w:pPr>
            <w:r/>
            <w:r>
              <w:rPr>
                <w:rFonts w:ascii="Calibri" w:hAnsi="Calibri"/>
                <w:b w:val="0"/>
                <w:sz w:val="18"/>
              </w:rPr>
              <w:t>Sistemas LeoFit vs Billeteras / WhatsApp / SUNAT identificados con contratos REST y esquemas Zod.</w:t>
            </w:r>
          </w:p>
        </w:tc>
      </w:tr>
      <w:tr>
        <w:tc>
          <w:tcPr>
            <w:tcW w:type="dxa" w:w="691"/>
            <w:tcMar>
              <w:top w:w="80" w:type="dxa"/>
              <w:start w:w="85" w:type="dxa"/>
              <w:bottom w:w="80" w:type="dxa"/>
              <w:end w:w="85" w:type="dxa"/>
            </w:tcMar>
            <w:vAlign w:val="center"/>
          </w:tcPr>
          <w:p>
            <w:pPr>
              <w:spacing w:after="20"/>
            </w:pPr>
            <w:r>
              <w:rPr>
                <w:sz w:val="16"/>
              </w:rPr>
              <w:t>9</w:t>
            </w:r>
          </w:p>
        </w:tc>
        <w:tc>
          <w:tcPr>
            <w:tcW w:type="dxa" w:w="5875"/>
            <w:tcMar>
              <w:top w:w="80" w:type="dxa"/>
              <w:start w:w="85" w:type="dxa"/>
              <w:bottom w:w="80" w:type="dxa"/>
              <w:end w:w="85" w:type="dxa"/>
            </w:tcMar>
            <w:vAlign w:val="center"/>
          </w:tcPr>
          <w:p>
            <w:pPr>
              <w:spacing w:after="20"/>
            </w:pPr>
            <w:r>
              <w:rPr>
                <w:sz w:val="16"/>
              </w:rPr>
              <w:t>Interoperabilidad evidencia intercambio Y uso correcto del dato</w:t>
            </w:r>
          </w:p>
        </w:tc>
        <w:tc>
          <w:tcPr>
            <w:tcW w:type="dxa" w:w="1440"/>
            <w:tcMar>
              <w:top w:w="80" w:type="dxa"/>
              <w:start w:w="85" w:type="dxa"/>
              <w:bottom w:w="80" w:type="dxa"/>
              <w:end w:w="85" w:type="dxa"/>
            </w:tcMar>
            <w:vAlign w:val="center"/>
          </w:tcPr>
          <w:p>
            <w:pPr>
              <w:spacing w:before="40" w:after="40"/>
            </w:pPr>
            <w:r/>
            <w:r>
              <w:rPr>
                <w:rFonts w:ascii="Calibri" w:hAnsi="Calibri"/>
                <w:b/>
                <w:sz w:val="18"/>
              </w:rPr>
              <w:t>Sí</w:t>
            </w:r>
          </w:p>
        </w:tc>
        <w:tc>
          <w:tcPr>
            <w:tcW w:type="dxa" w:w="1354"/>
            <w:tcMar>
              <w:top w:w="80" w:type="dxa"/>
              <w:start w:w="85" w:type="dxa"/>
              <w:bottom w:w="80" w:type="dxa"/>
              <w:end w:w="85" w:type="dxa"/>
            </w:tcMar>
            <w:vAlign w:val="center"/>
          </w:tcPr>
          <w:p>
            <w:pPr>
              <w:spacing w:before="40" w:after="40"/>
            </w:pPr>
            <w:r/>
            <w:r>
              <w:rPr>
                <w:rFonts w:ascii="Calibri" w:hAnsi="Calibri"/>
                <w:b w:val="0"/>
                <w:sz w:val="18"/>
              </w:rPr>
              <w:t>Interoperabilidad probada verificando recepción, validación HMAC y uso de datos con actualización en BD.</w:t>
            </w:r>
          </w:p>
        </w:tc>
      </w:tr>
      <w:tr>
        <w:tc>
          <w:tcPr>
            <w:tcW w:type="dxa" w:w="691"/>
            <w:tcMar>
              <w:top w:w="80" w:type="dxa"/>
              <w:start w:w="85" w:type="dxa"/>
              <w:bottom w:w="80" w:type="dxa"/>
              <w:end w:w="85" w:type="dxa"/>
            </w:tcMar>
            <w:vAlign w:val="center"/>
            <w:shd w:fill="F6F7F9"/>
          </w:tcPr>
          <w:p>
            <w:pPr>
              <w:spacing w:after="20"/>
            </w:pPr>
            <w:r>
              <w:rPr>
                <w:sz w:val="16"/>
              </w:rPr>
              <w:t>10</w:t>
            </w:r>
          </w:p>
        </w:tc>
        <w:tc>
          <w:tcPr>
            <w:tcW w:type="dxa" w:w="5875"/>
            <w:tcMar>
              <w:top w:w="80" w:type="dxa"/>
              <w:start w:w="85" w:type="dxa"/>
              <w:bottom w:w="80" w:type="dxa"/>
              <w:end w:w="85" w:type="dxa"/>
            </w:tcMar>
            <w:vAlign w:val="center"/>
            <w:shd w:fill="F6F7F9"/>
          </w:tcPr>
          <w:p>
            <w:pPr>
              <w:spacing w:after="20"/>
            </w:pPr>
            <w:r>
              <w:rPr>
                <w:sz w:val="16"/>
              </w:rPr>
              <w:t>Coexistencia incluye línea base, carga simultánea y efectos en ambos servicios</w:t>
            </w:r>
          </w:p>
        </w:tc>
        <w:tc>
          <w:tcPr>
            <w:tcW w:type="dxa" w:w="1440"/>
            <w:tcMar>
              <w:top w:w="80" w:type="dxa"/>
              <w:start w:w="85" w:type="dxa"/>
              <w:bottom w:w="80" w:type="dxa"/>
              <w:end w:w="85" w:type="dxa"/>
            </w:tcMar>
            <w:vAlign w:val="center"/>
            <w:shd w:fill="F6F7F9"/>
          </w:tcPr>
          <w:p>
            <w:pPr>
              <w:spacing w:before="40" w:after="40"/>
            </w:pPr>
            <w:r/>
            <w:r>
              <w:rPr>
                <w:rFonts w:ascii="Calibri" w:hAnsi="Calibri"/>
                <w:b/>
                <w:sz w:val="18"/>
              </w:rPr>
              <w:t>Sí</w:t>
            </w:r>
          </w:p>
        </w:tc>
        <w:tc>
          <w:tcPr>
            <w:tcW w:type="dxa" w:w="1354"/>
            <w:tcMar>
              <w:top w:w="80" w:type="dxa"/>
              <w:start w:w="85" w:type="dxa"/>
              <w:bottom w:w="80" w:type="dxa"/>
              <w:end w:w="85" w:type="dxa"/>
            </w:tcMar>
            <w:vAlign w:val="center"/>
            <w:shd w:fill="F6F7F9"/>
          </w:tcPr>
          <w:p>
            <w:pPr>
              <w:spacing w:before="40" w:after="40"/>
            </w:pPr>
            <w:r/>
            <w:r>
              <w:rPr>
                <w:rFonts w:ascii="Calibri" w:hAnsi="Calibri"/>
                <w:b w:val="0"/>
                <w:sz w:val="18"/>
              </w:rPr>
              <w:t>Coexistencia medida con línea base aislada vs carga simultánea registrando latencias, CPU y memoria.</w:t>
            </w:r>
          </w:p>
        </w:tc>
      </w:tr>
      <w:tr>
        <w:tc>
          <w:tcPr>
            <w:tcW w:type="dxa" w:w="691"/>
            <w:tcMar>
              <w:top w:w="80" w:type="dxa"/>
              <w:start w:w="85" w:type="dxa"/>
              <w:bottom w:w="80" w:type="dxa"/>
              <w:end w:w="85" w:type="dxa"/>
            </w:tcMar>
            <w:vAlign w:val="center"/>
          </w:tcPr>
          <w:p>
            <w:pPr>
              <w:spacing w:after="20"/>
            </w:pPr>
            <w:r>
              <w:rPr>
                <w:sz w:val="16"/>
              </w:rPr>
              <w:t>11</w:t>
            </w:r>
          </w:p>
        </w:tc>
        <w:tc>
          <w:tcPr>
            <w:tcW w:type="dxa" w:w="5875"/>
            <w:tcMar>
              <w:top w:w="80" w:type="dxa"/>
              <w:start w:w="85" w:type="dxa"/>
              <w:bottom w:w="80" w:type="dxa"/>
              <w:end w:w="85" w:type="dxa"/>
            </w:tcMar>
            <w:vAlign w:val="center"/>
          </w:tcPr>
          <w:p>
            <w:pPr>
              <w:spacing w:after="20"/>
            </w:pPr>
            <w:r>
              <w:rPr>
                <w:sz w:val="16"/>
              </w:rPr>
              <w:t>Resultados fallidos, bloqueados y no ejecutados transparentes</w:t>
            </w:r>
          </w:p>
        </w:tc>
        <w:tc>
          <w:tcPr>
            <w:tcW w:type="dxa" w:w="1440"/>
            <w:tcMar>
              <w:top w:w="80" w:type="dxa"/>
              <w:start w:w="85" w:type="dxa"/>
              <w:bottom w:w="80" w:type="dxa"/>
              <w:end w:w="85" w:type="dxa"/>
            </w:tcMar>
            <w:vAlign w:val="center"/>
          </w:tcPr>
          <w:p>
            <w:pPr>
              <w:spacing w:before="40" w:after="40"/>
            </w:pPr>
            <w:r/>
            <w:r>
              <w:rPr>
                <w:rFonts w:ascii="Calibri" w:hAnsi="Calibri"/>
                <w:b/>
                <w:sz w:val="18"/>
              </w:rPr>
              <w:t>Sí</w:t>
            </w:r>
          </w:p>
        </w:tc>
        <w:tc>
          <w:tcPr>
            <w:tcW w:type="dxa" w:w="1354"/>
            <w:tcMar>
              <w:top w:w="80" w:type="dxa"/>
              <w:start w:w="85" w:type="dxa"/>
              <w:bottom w:w="80" w:type="dxa"/>
              <w:end w:w="85" w:type="dxa"/>
            </w:tcMar>
            <w:vAlign w:val="center"/>
          </w:tcPr>
          <w:p>
            <w:pPr>
              <w:spacing w:before="40" w:after="40"/>
            </w:pPr>
            <w:r/>
            <w:r>
              <w:rPr>
                <w:rFonts w:ascii="Calibri" w:hAnsi="Calibri"/>
                <w:b w:val="0"/>
                <w:sz w:val="18"/>
              </w:rPr>
              <w:t>Transparencia de resultados: 187 aprobadas, 1 excluida por entorno CI sin base de datos viva.</w:t>
            </w:r>
          </w:p>
        </w:tc>
      </w:tr>
      <w:tr>
        <w:tc>
          <w:tcPr>
            <w:tcW w:type="dxa" w:w="691"/>
            <w:tcMar>
              <w:top w:w="80" w:type="dxa"/>
              <w:start w:w="85" w:type="dxa"/>
              <w:bottom w:w="80" w:type="dxa"/>
              <w:end w:w="85" w:type="dxa"/>
            </w:tcMar>
            <w:vAlign w:val="center"/>
            <w:shd w:fill="F6F7F9"/>
          </w:tcPr>
          <w:p>
            <w:pPr>
              <w:spacing w:after="20"/>
            </w:pPr>
            <w:r>
              <w:rPr>
                <w:sz w:val="16"/>
              </w:rPr>
              <w:t>12</w:t>
            </w:r>
          </w:p>
        </w:tc>
        <w:tc>
          <w:tcPr>
            <w:tcW w:type="dxa" w:w="5875"/>
            <w:tcMar>
              <w:top w:w="80" w:type="dxa"/>
              <w:start w:w="85" w:type="dxa"/>
              <w:bottom w:w="80" w:type="dxa"/>
              <w:end w:w="85" w:type="dxa"/>
            </w:tcMar>
            <w:vAlign w:val="center"/>
            <w:shd w:fill="F6F7F9"/>
          </w:tcPr>
          <w:p>
            <w:pPr>
              <w:spacing w:after="20"/>
            </w:pPr>
            <w:r>
              <w:rPr>
                <w:sz w:val="16"/>
              </w:rPr>
              <w:t>Indicadores calculados y denominadores claros</w:t>
            </w:r>
          </w:p>
        </w:tc>
        <w:tc>
          <w:tcPr>
            <w:tcW w:type="dxa" w:w="1440"/>
            <w:tcMar>
              <w:top w:w="80" w:type="dxa"/>
              <w:start w:w="85" w:type="dxa"/>
              <w:bottom w:w="80" w:type="dxa"/>
              <w:end w:w="85" w:type="dxa"/>
            </w:tcMar>
            <w:vAlign w:val="center"/>
            <w:shd w:fill="F6F7F9"/>
          </w:tcPr>
          <w:p>
            <w:pPr>
              <w:spacing w:before="40" w:after="40"/>
            </w:pPr>
            <w:r/>
            <w:r>
              <w:rPr>
                <w:rFonts w:ascii="Calibri" w:hAnsi="Calibri"/>
                <w:b/>
                <w:sz w:val="18"/>
              </w:rPr>
              <w:t>Sí</w:t>
            </w:r>
          </w:p>
        </w:tc>
        <w:tc>
          <w:tcPr>
            <w:tcW w:type="dxa" w:w="1354"/>
            <w:tcMar>
              <w:top w:w="80" w:type="dxa"/>
              <w:start w:w="85" w:type="dxa"/>
              <w:bottom w:w="80" w:type="dxa"/>
              <w:end w:w="85" w:type="dxa"/>
            </w:tcMar>
            <w:vAlign w:val="center"/>
            <w:shd w:fill="F6F7F9"/>
          </w:tcPr>
          <w:p>
            <w:pPr>
              <w:spacing w:before="40" w:after="40"/>
            </w:pPr>
            <w:r/>
            <w:r>
              <w:rPr>
                <w:rFonts w:ascii="Calibri" w:hAnsi="Calibri"/>
                <w:b w:val="0"/>
                <w:sz w:val="18"/>
              </w:rPr>
              <w:t>Fórmulas de porcentaje calculadas con numeradores y denominadores explícitos.</w:t>
            </w:r>
          </w:p>
        </w:tc>
      </w:tr>
      <w:tr>
        <w:tc>
          <w:tcPr>
            <w:tcW w:type="dxa" w:w="691"/>
            <w:tcMar>
              <w:top w:w="80" w:type="dxa"/>
              <w:start w:w="85" w:type="dxa"/>
              <w:bottom w:w="80" w:type="dxa"/>
              <w:end w:w="85" w:type="dxa"/>
            </w:tcMar>
            <w:vAlign w:val="center"/>
          </w:tcPr>
          <w:p>
            <w:pPr>
              <w:spacing w:after="20"/>
            </w:pPr>
            <w:r>
              <w:rPr>
                <w:sz w:val="16"/>
              </w:rPr>
              <w:t>13</w:t>
            </w:r>
          </w:p>
        </w:tc>
        <w:tc>
          <w:tcPr>
            <w:tcW w:type="dxa" w:w="5875"/>
            <w:tcMar>
              <w:top w:w="80" w:type="dxa"/>
              <w:start w:w="85" w:type="dxa"/>
              <w:bottom w:w="80" w:type="dxa"/>
              <w:end w:w="85" w:type="dxa"/>
            </w:tcMar>
            <w:vAlign w:val="center"/>
          </w:tcPr>
          <w:p>
            <w:pPr>
              <w:spacing w:after="20"/>
            </w:pPr>
            <w:r>
              <w:rPr>
                <w:sz w:val="16"/>
              </w:rPr>
              <w:t>Hallazgos enlazados a tickets, commits y retests</w:t>
            </w:r>
          </w:p>
        </w:tc>
        <w:tc>
          <w:tcPr>
            <w:tcW w:type="dxa" w:w="1440"/>
            <w:tcMar>
              <w:top w:w="80" w:type="dxa"/>
              <w:start w:w="85" w:type="dxa"/>
              <w:bottom w:w="80" w:type="dxa"/>
              <w:end w:w="85" w:type="dxa"/>
            </w:tcMar>
            <w:vAlign w:val="center"/>
          </w:tcPr>
          <w:p>
            <w:pPr>
              <w:spacing w:before="40" w:after="40"/>
            </w:pPr>
            <w:r/>
            <w:r>
              <w:rPr>
                <w:rFonts w:ascii="Calibri" w:hAnsi="Calibri"/>
                <w:b/>
                <w:sz w:val="18"/>
              </w:rPr>
              <w:t>Sí</w:t>
            </w:r>
          </w:p>
        </w:tc>
        <w:tc>
          <w:tcPr>
            <w:tcW w:type="dxa" w:w="1354"/>
            <w:tcMar>
              <w:top w:w="80" w:type="dxa"/>
              <w:start w:w="85" w:type="dxa"/>
              <w:bottom w:w="80" w:type="dxa"/>
              <w:end w:w="85" w:type="dxa"/>
            </w:tcMar>
            <w:vAlign w:val="center"/>
          </w:tcPr>
          <w:p>
            <w:pPr>
              <w:spacing w:before="40" w:after="40"/>
            </w:pPr>
            <w:r/>
            <w:r>
              <w:rPr>
                <w:rFonts w:ascii="Calibri" w:hAnsi="Calibri"/>
                <w:b w:val="0"/>
                <w:sz w:val="18"/>
              </w:rPr>
              <w:t>3 defectos registrados (DEF-01 a DEF-03), enlazados a commits de solución y retests aprobados.</w:t>
            </w:r>
          </w:p>
        </w:tc>
      </w:tr>
      <w:tr>
        <w:tc>
          <w:tcPr>
            <w:tcW w:type="dxa" w:w="691"/>
            <w:tcMar>
              <w:top w:w="80" w:type="dxa"/>
              <w:start w:w="85" w:type="dxa"/>
              <w:bottom w:w="80" w:type="dxa"/>
              <w:end w:w="85" w:type="dxa"/>
            </w:tcMar>
            <w:vAlign w:val="center"/>
            <w:shd w:fill="F6F7F9"/>
          </w:tcPr>
          <w:p>
            <w:pPr>
              <w:spacing w:after="20"/>
            </w:pPr>
            <w:r>
              <w:rPr>
                <w:sz w:val="16"/>
              </w:rPr>
              <w:t>14</w:t>
            </w:r>
          </w:p>
        </w:tc>
        <w:tc>
          <w:tcPr>
            <w:tcW w:type="dxa" w:w="5875"/>
            <w:tcMar>
              <w:top w:w="80" w:type="dxa"/>
              <w:start w:w="85" w:type="dxa"/>
              <w:bottom w:w="80" w:type="dxa"/>
              <w:end w:w="85" w:type="dxa"/>
            </w:tcMar>
            <w:vAlign w:val="center"/>
            <w:shd w:fill="F6F7F9"/>
          </w:tcPr>
          <w:p>
            <w:pPr>
              <w:spacing w:after="20"/>
            </w:pPr>
            <w:r>
              <w:rPr>
                <w:sz w:val="16"/>
              </w:rPr>
              <w:t>Capturas, logs y archivos legibles, fechados y numerados</w:t>
            </w:r>
          </w:p>
        </w:tc>
        <w:tc>
          <w:tcPr>
            <w:tcW w:type="dxa" w:w="1440"/>
            <w:tcMar>
              <w:top w:w="80" w:type="dxa"/>
              <w:start w:w="85" w:type="dxa"/>
              <w:bottom w:w="80" w:type="dxa"/>
              <w:end w:w="85" w:type="dxa"/>
            </w:tcMar>
            <w:vAlign w:val="center"/>
            <w:shd w:fill="F6F7F9"/>
          </w:tcPr>
          <w:p>
            <w:pPr>
              <w:spacing w:before="40" w:after="40"/>
            </w:pPr>
            <w:r/>
            <w:r>
              <w:rPr>
                <w:rFonts w:ascii="Calibri" w:hAnsi="Calibri"/>
                <w:b/>
                <w:sz w:val="18"/>
              </w:rPr>
              <w:t>Sí</w:t>
            </w:r>
          </w:p>
        </w:tc>
        <w:tc>
          <w:tcPr>
            <w:tcW w:type="dxa" w:w="1354"/>
            <w:tcMar>
              <w:top w:w="80" w:type="dxa"/>
              <w:start w:w="85" w:type="dxa"/>
              <w:bottom w:w="80" w:type="dxa"/>
              <w:end w:w="85" w:type="dxa"/>
            </w:tcMar>
            <w:vAlign w:val="center"/>
            <w:shd w:fill="F6F7F9"/>
          </w:tcPr>
          <w:p>
            <w:pPr>
              <w:spacing w:before="40" w:after="40"/>
            </w:pPr>
            <w:r/>
            <w:r>
              <w:rPr>
                <w:rFonts w:ascii="Calibri" w:hAnsi="Calibri"/>
                <w:b w:val="0"/>
                <w:sz w:val="18"/>
              </w:rPr>
              <w:t>Evidencias controladas con IDs (EV-01 a EV-05) y rutas reproducibles dentro del repositorio.</w:t>
            </w:r>
          </w:p>
        </w:tc>
      </w:tr>
      <w:tr>
        <w:tc>
          <w:tcPr>
            <w:tcW w:type="dxa" w:w="691"/>
            <w:tcMar>
              <w:top w:w="80" w:type="dxa"/>
              <w:start w:w="85" w:type="dxa"/>
              <w:bottom w:w="80" w:type="dxa"/>
              <w:end w:w="85" w:type="dxa"/>
            </w:tcMar>
            <w:vAlign w:val="center"/>
          </w:tcPr>
          <w:p>
            <w:pPr>
              <w:spacing w:after="20"/>
            </w:pPr>
            <w:r>
              <w:rPr>
                <w:sz w:val="16"/>
              </w:rPr>
              <w:t>15</w:t>
            </w:r>
          </w:p>
        </w:tc>
        <w:tc>
          <w:tcPr>
            <w:tcW w:type="dxa" w:w="5875"/>
            <w:tcMar>
              <w:top w:w="80" w:type="dxa"/>
              <w:start w:w="85" w:type="dxa"/>
              <w:bottom w:w="80" w:type="dxa"/>
              <w:end w:w="85" w:type="dxa"/>
            </w:tcMar>
            <w:vAlign w:val="center"/>
          </w:tcPr>
          <w:p>
            <w:pPr>
              <w:spacing w:after="20"/>
            </w:pPr>
            <w:r>
              <w:rPr>
                <w:sz w:val="16"/>
              </w:rPr>
              <w:t>No hay contraseñas, datos de pacientes ni tokens expuestos</w:t>
            </w:r>
          </w:p>
        </w:tc>
        <w:tc>
          <w:tcPr>
            <w:tcW w:type="dxa" w:w="1440"/>
            <w:tcMar>
              <w:top w:w="80" w:type="dxa"/>
              <w:start w:w="85" w:type="dxa"/>
              <w:bottom w:w="80" w:type="dxa"/>
              <w:end w:w="85" w:type="dxa"/>
            </w:tcMar>
            <w:vAlign w:val="center"/>
          </w:tcPr>
          <w:p>
            <w:pPr>
              <w:spacing w:before="40" w:after="40"/>
            </w:pPr>
            <w:r/>
            <w:r>
              <w:rPr>
                <w:rFonts w:ascii="Calibri" w:hAnsi="Calibri"/>
                <w:b/>
                <w:sz w:val="18"/>
              </w:rPr>
              <w:t>Sí</w:t>
            </w:r>
          </w:p>
        </w:tc>
        <w:tc>
          <w:tcPr>
            <w:tcW w:type="dxa" w:w="1354"/>
            <w:tcMar>
              <w:top w:w="80" w:type="dxa"/>
              <w:start w:w="85" w:type="dxa"/>
              <w:bottom w:w="80" w:type="dxa"/>
              <w:end w:w="85" w:type="dxa"/>
            </w:tcMar>
            <w:vAlign w:val="center"/>
          </w:tcPr>
          <w:p>
            <w:pPr>
              <w:spacing w:before="40" w:after="40"/>
            </w:pPr>
            <w:r/>
            <w:r>
              <w:rPr>
                <w:rFonts w:ascii="Calibri" w:hAnsi="Calibri"/>
                <w:b w:val="0"/>
                <w:sz w:val="18"/>
              </w:rPr>
              <w:t>Cero exposición de secretos: uso de datos sintéticos y secretos inyectados por variables de entorno.</w:t>
            </w:r>
          </w:p>
        </w:tc>
      </w:tr>
      <w:tr>
        <w:tc>
          <w:tcPr>
            <w:tcW w:type="dxa" w:w="691"/>
            <w:tcMar>
              <w:top w:w="80" w:type="dxa"/>
              <w:start w:w="85" w:type="dxa"/>
              <w:bottom w:w="80" w:type="dxa"/>
              <w:end w:w="85" w:type="dxa"/>
            </w:tcMar>
            <w:vAlign w:val="center"/>
            <w:shd w:fill="F6F7F9"/>
          </w:tcPr>
          <w:p>
            <w:pPr>
              <w:spacing w:after="20"/>
            </w:pPr>
            <w:r>
              <w:rPr>
                <w:sz w:val="16"/>
              </w:rPr>
              <w:t>16</w:t>
            </w:r>
          </w:p>
        </w:tc>
        <w:tc>
          <w:tcPr>
            <w:tcW w:type="dxa" w:w="5875"/>
            <w:tcMar>
              <w:top w:w="80" w:type="dxa"/>
              <w:start w:w="85" w:type="dxa"/>
              <w:bottom w:w="80" w:type="dxa"/>
              <w:end w:w="85" w:type="dxa"/>
            </w:tcMar>
            <w:vAlign w:val="center"/>
            <w:shd w:fill="F6F7F9"/>
          </w:tcPr>
          <w:p>
            <w:pPr>
              <w:spacing w:after="20"/>
            </w:pPr>
            <w:r>
              <w:rPr>
                <w:sz w:val="16"/>
              </w:rPr>
              <w:t>Conclusiones limitadas a los resultados observados</w:t>
            </w:r>
          </w:p>
        </w:tc>
        <w:tc>
          <w:tcPr>
            <w:tcW w:type="dxa" w:w="1440"/>
            <w:tcMar>
              <w:top w:w="80" w:type="dxa"/>
              <w:start w:w="85" w:type="dxa"/>
              <w:bottom w:w="80" w:type="dxa"/>
              <w:end w:w="85" w:type="dxa"/>
            </w:tcMar>
            <w:vAlign w:val="center"/>
            <w:shd w:fill="F6F7F9"/>
          </w:tcPr>
          <w:p>
            <w:pPr>
              <w:spacing w:before="40" w:after="40"/>
            </w:pPr>
            <w:r/>
            <w:r>
              <w:rPr>
                <w:rFonts w:ascii="Calibri" w:hAnsi="Calibri"/>
                <w:b/>
                <w:sz w:val="18"/>
              </w:rPr>
              <w:t>Sí</w:t>
            </w:r>
          </w:p>
        </w:tc>
        <w:tc>
          <w:tcPr>
            <w:tcW w:type="dxa" w:w="1354"/>
            <w:tcMar>
              <w:top w:w="80" w:type="dxa"/>
              <w:start w:w="85" w:type="dxa"/>
              <w:bottom w:w="80" w:type="dxa"/>
              <w:end w:w="85" w:type="dxa"/>
            </w:tcMar>
            <w:vAlign w:val="center"/>
            <w:shd w:fill="F6F7F9"/>
          </w:tcPr>
          <w:p>
            <w:pPr>
              <w:spacing w:before="40" w:after="40"/>
            </w:pPr>
            <w:r/>
            <w:r>
              <w:rPr>
                <w:rFonts w:ascii="Calibri" w:hAnsi="Calibri"/>
                <w:b w:val="0"/>
                <w:sz w:val="18"/>
              </w:rPr>
              <w:t>Conclusiones técnicas sustentadas estrictamente en los datos cuantitativos y cualitativos obtenidos.</w:t>
            </w:r>
          </w:p>
        </w:tc>
      </w:tr>
      <w:tr>
        <w:tc>
          <w:tcPr>
            <w:tcW w:type="dxa" w:w="691"/>
            <w:tcMar>
              <w:top w:w="80" w:type="dxa"/>
              <w:start w:w="85" w:type="dxa"/>
              <w:bottom w:w="80" w:type="dxa"/>
              <w:end w:w="85" w:type="dxa"/>
            </w:tcMar>
            <w:vAlign w:val="center"/>
          </w:tcPr>
          <w:p>
            <w:pPr>
              <w:spacing w:after="20"/>
            </w:pPr>
            <w:r>
              <w:rPr>
                <w:sz w:val="16"/>
              </w:rPr>
              <w:t>17</w:t>
            </w:r>
          </w:p>
        </w:tc>
        <w:tc>
          <w:tcPr>
            <w:tcW w:type="dxa" w:w="5875"/>
            <w:tcMar>
              <w:top w:w="80" w:type="dxa"/>
              <w:start w:w="85" w:type="dxa"/>
              <w:bottom w:w="80" w:type="dxa"/>
              <w:end w:w="85" w:type="dxa"/>
            </w:tcMar>
            <w:vAlign w:val="center"/>
          </w:tcPr>
          <w:p>
            <w:pPr>
              <w:spacing w:after="20"/>
            </w:pPr>
            <w:r>
              <w:rPr>
                <w:sz w:val="16"/>
              </w:rPr>
              <w:t>Plan para completar interacción y release v2 antes de APF3</w:t>
            </w:r>
          </w:p>
        </w:tc>
        <w:tc>
          <w:tcPr>
            <w:tcW w:type="dxa" w:w="1440"/>
            <w:tcMar>
              <w:top w:w="80" w:type="dxa"/>
              <w:start w:w="85" w:type="dxa"/>
              <w:bottom w:w="80" w:type="dxa"/>
              <w:end w:w="85" w:type="dxa"/>
            </w:tcMar>
            <w:vAlign w:val="center"/>
          </w:tcPr>
          <w:p>
            <w:pPr>
              <w:spacing w:before="40" w:after="40"/>
            </w:pPr>
            <w:r/>
            <w:r>
              <w:rPr>
                <w:rFonts w:ascii="Calibri" w:hAnsi="Calibri"/>
                <w:b/>
                <w:sz w:val="18"/>
              </w:rPr>
              <w:t>Sí</w:t>
            </w:r>
          </w:p>
        </w:tc>
        <w:tc>
          <w:tcPr>
            <w:tcW w:type="dxa" w:w="1354"/>
            <w:tcMar>
              <w:top w:w="80" w:type="dxa"/>
              <w:start w:w="85" w:type="dxa"/>
              <w:bottom w:w="80" w:type="dxa"/>
              <w:end w:w="85" w:type="dxa"/>
            </w:tcMar>
            <w:vAlign w:val="center"/>
          </w:tcPr>
          <w:p>
            <w:pPr>
              <w:spacing w:before="40" w:after="40"/>
            </w:pPr>
            <w:r/>
            <w:r>
              <w:rPr>
                <w:rFonts w:ascii="Calibri" w:hAnsi="Calibri"/>
                <w:b w:val="0"/>
                <w:sz w:val="18"/>
              </w:rPr>
              <w:t>Plan de despliegue v2 completado y adelanto de pruebas de interacción disponible para APF3.</w:t>
            </w:r>
          </w:p>
        </w:tc>
      </w:tr>
    </w:tbl>
    <w:p>
      <w:pPr>
        <w:spacing w:after="0"/>
      </w:pPr>
    </w:p>
    <w:p>
      <w:pPr>
        <w:pStyle w:val="Heading1"/>
      </w:pPr>
      <w:r>
        <w:t>ANEXO D. Rúbrica docente propuesta (referencial)</w:t>
      </w:r>
    </w:p>
    <w:p>
      <w:r>
        <w:t>Esta rúbrica es una propuesta didáctica de apoyo; no sustituye la rúbrica ni ponderaciones oficiales del curso.</w:t>
      </w:r>
    </w:p>
    <w:tbl>
      <w:tblPr>
        <w:tblStyle w:val="TableGrid"/>
        <w:tblW w:type="auto" w:w="0"/>
        <w:jc w:val="center"/>
        <w:tblLayout w:type="fixed"/>
        <w:tblLook w:firstColumn="1" w:firstRow="1" w:lastColumn="0" w:lastRow="0" w:noHBand="0" w:noVBand="1" w:val="04A0"/>
      </w:tblPr>
      <w:tblGrid>
        <w:gridCol w:w="3221"/>
        <w:gridCol w:w="3221"/>
        <w:gridCol w:w="3221"/>
      </w:tblGrid>
      <w:tr>
        <w:trPr>
          <w:tblHeader w:val="true"/>
        </w:trPr>
        <w:tc>
          <w:tcPr>
            <w:tcW w:type="dxa" w:w="3168"/>
            <w:shd w:fill="252830"/>
            <w:tcMar>
              <w:top w:w="80" w:type="dxa"/>
              <w:start w:w="85" w:type="dxa"/>
              <w:bottom w:w="80" w:type="dxa"/>
              <w:end w:w="85" w:type="dxa"/>
            </w:tcMar>
            <w:vAlign w:val="center"/>
          </w:tcPr>
          <w:p>
            <w:r>
              <w:rPr>
                <w:b/>
                <w:color w:val="FFFFFF"/>
                <w:sz w:val="16"/>
              </w:rPr>
              <w:t>Criterio</w:t>
            </w:r>
          </w:p>
        </w:tc>
        <w:tc>
          <w:tcPr>
            <w:tcW w:type="dxa" w:w="1757"/>
            <w:shd w:fill="252830"/>
            <w:tcMar>
              <w:top w:w="80" w:type="dxa"/>
              <w:start w:w="85" w:type="dxa"/>
              <w:bottom w:w="80" w:type="dxa"/>
              <w:end w:w="85" w:type="dxa"/>
            </w:tcMar>
            <w:vAlign w:val="center"/>
          </w:tcPr>
          <w:p>
            <w:r>
              <w:rPr>
                <w:b/>
                <w:color w:val="FFFFFF"/>
                <w:sz w:val="16"/>
              </w:rPr>
              <w:t>Puntos sugeridos</w:t>
            </w:r>
          </w:p>
        </w:tc>
        <w:tc>
          <w:tcPr>
            <w:tcW w:type="dxa" w:w="4435"/>
            <w:shd w:fill="252830"/>
            <w:tcMar>
              <w:top w:w="80" w:type="dxa"/>
              <w:start w:w="85" w:type="dxa"/>
              <w:bottom w:w="80" w:type="dxa"/>
              <w:end w:w="85" w:type="dxa"/>
            </w:tcMar>
            <w:vAlign w:val="center"/>
          </w:tcPr>
          <w:p>
            <w:r>
              <w:rPr>
                <w:b/>
                <w:color w:val="FFFFFF"/>
                <w:sz w:val="16"/>
              </w:rPr>
              <w:t>Qué se verifica</w:t>
            </w:r>
          </w:p>
        </w:tc>
      </w:tr>
      <w:tr>
        <w:tc>
          <w:tcPr>
            <w:tcW w:type="dxa" w:w="3168"/>
            <w:tcMar>
              <w:top w:w="80" w:type="dxa"/>
              <w:start w:w="85" w:type="dxa"/>
              <w:bottom w:w="80" w:type="dxa"/>
              <w:end w:w="85" w:type="dxa"/>
            </w:tcMar>
            <w:vAlign w:val="center"/>
          </w:tcPr>
          <w:p>
            <w:pPr>
              <w:spacing w:after="20"/>
            </w:pPr>
            <w:r>
              <w:rPr>
                <w:sz w:val="16"/>
              </w:rPr>
              <w:t>Marco y alcance ISO</w:t>
            </w:r>
          </w:p>
        </w:tc>
        <w:tc>
          <w:tcPr>
            <w:tcW w:type="dxa" w:w="1757"/>
            <w:tcMar>
              <w:top w:w="80" w:type="dxa"/>
              <w:start w:w="85" w:type="dxa"/>
              <w:bottom w:w="80" w:type="dxa"/>
              <w:end w:w="85" w:type="dxa"/>
            </w:tcMar>
            <w:vAlign w:val="center"/>
          </w:tcPr>
          <w:p>
            <w:pPr>
              <w:spacing w:after="20"/>
            </w:pPr>
            <w:r>
              <w:rPr>
                <w:sz w:val="16"/>
              </w:rPr>
              <w:t>3</w:t>
            </w:r>
          </w:p>
        </w:tc>
        <w:tc>
          <w:tcPr>
            <w:tcW w:type="dxa" w:w="4435"/>
            <w:tcMar>
              <w:top w:w="80" w:type="dxa"/>
              <w:start w:w="85" w:type="dxa"/>
              <w:bottom w:w="80" w:type="dxa"/>
              <w:end w:w="85" w:type="dxa"/>
            </w:tcMar>
            <w:vAlign w:val="center"/>
          </w:tcPr>
          <w:p>
            <w:pPr>
              <w:spacing w:after="20"/>
            </w:pPr>
            <w:r>
              <w:rPr>
                <w:sz w:val="16"/>
              </w:rPr>
              <w:t>Adecuación de subcaracterísticas al proyecto</w:t>
            </w:r>
          </w:p>
        </w:tc>
      </w:tr>
      <w:tr>
        <w:tc>
          <w:tcPr>
            <w:tcW w:type="dxa" w:w="3168"/>
            <w:tcMar>
              <w:top w:w="80" w:type="dxa"/>
              <w:start w:w="85" w:type="dxa"/>
              <w:bottom w:w="80" w:type="dxa"/>
              <w:end w:w="85" w:type="dxa"/>
            </w:tcMar>
            <w:vAlign w:val="center"/>
            <w:shd w:fill="F6F7F9"/>
          </w:tcPr>
          <w:p>
            <w:pPr>
              <w:spacing w:after="20"/>
            </w:pPr>
            <w:r>
              <w:rPr>
                <w:sz w:val="16"/>
              </w:rPr>
              <w:t>Requisitos, trazabilidad y diseño</w:t>
            </w:r>
          </w:p>
        </w:tc>
        <w:tc>
          <w:tcPr>
            <w:tcW w:type="dxa" w:w="1757"/>
            <w:tcMar>
              <w:top w:w="80" w:type="dxa"/>
              <w:start w:w="85" w:type="dxa"/>
              <w:bottom w:w="80" w:type="dxa"/>
              <w:end w:w="85" w:type="dxa"/>
            </w:tcMar>
            <w:vAlign w:val="center"/>
            <w:shd w:fill="F6F7F9"/>
          </w:tcPr>
          <w:p>
            <w:pPr>
              <w:spacing w:after="20"/>
            </w:pPr>
            <w:r>
              <w:rPr>
                <w:sz w:val="16"/>
              </w:rPr>
              <w:t>3</w:t>
            </w:r>
          </w:p>
        </w:tc>
        <w:tc>
          <w:tcPr>
            <w:tcW w:type="dxa" w:w="4435"/>
            <w:tcMar>
              <w:top w:w="80" w:type="dxa"/>
              <w:start w:w="85" w:type="dxa"/>
              <w:bottom w:w="80" w:type="dxa"/>
              <w:end w:w="85" w:type="dxa"/>
            </w:tcMar>
            <w:vAlign w:val="center"/>
            <w:shd w:fill="F6F7F9"/>
          </w:tcPr>
          <w:p>
            <w:pPr>
              <w:spacing w:after="20"/>
            </w:pPr>
            <w:r>
              <w:rPr>
                <w:sz w:val="16"/>
              </w:rPr>
              <w:t>Reproducibilidad de casos y coherencia RF → prueba</w:t>
            </w:r>
          </w:p>
        </w:tc>
      </w:tr>
      <w:tr>
        <w:tc>
          <w:tcPr>
            <w:tcW w:type="dxa" w:w="3168"/>
            <w:tcMar>
              <w:top w:w="80" w:type="dxa"/>
              <w:start w:w="85" w:type="dxa"/>
              <w:bottom w:w="80" w:type="dxa"/>
              <w:end w:w="85" w:type="dxa"/>
            </w:tcMar>
            <w:vAlign w:val="center"/>
          </w:tcPr>
          <w:p>
            <w:pPr>
              <w:spacing w:after="20"/>
            </w:pPr>
            <w:r>
              <w:rPr>
                <w:sz w:val="16"/>
              </w:rPr>
              <w:t>Funcionalidad</w:t>
            </w:r>
          </w:p>
        </w:tc>
        <w:tc>
          <w:tcPr>
            <w:tcW w:type="dxa" w:w="1757"/>
            <w:tcMar>
              <w:top w:w="80" w:type="dxa"/>
              <w:start w:w="85" w:type="dxa"/>
              <w:bottom w:w="80" w:type="dxa"/>
              <w:end w:w="85" w:type="dxa"/>
            </w:tcMar>
            <w:vAlign w:val="center"/>
          </w:tcPr>
          <w:p>
            <w:pPr>
              <w:spacing w:after="20"/>
            </w:pPr>
            <w:r>
              <w:rPr>
                <w:sz w:val="16"/>
              </w:rPr>
              <w:t>4</w:t>
            </w:r>
          </w:p>
        </w:tc>
        <w:tc>
          <w:tcPr>
            <w:tcW w:type="dxa" w:w="4435"/>
            <w:tcMar>
              <w:top w:w="80" w:type="dxa"/>
              <w:start w:w="85" w:type="dxa"/>
              <w:bottom w:w="80" w:type="dxa"/>
              <w:end w:w="85" w:type="dxa"/>
            </w:tcMar>
            <w:vAlign w:val="center"/>
          </w:tcPr>
          <w:p>
            <w:pPr>
              <w:spacing w:after="20"/>
            </w:pPr>
            <w:r>
              <w:rPr>
                <w:sz w:val="16"/>
              </w:rPr>
              <w:t>Completitud, corrección, idoneidad, V&amp;V</w:t>
            </w:r>
          </w:p>
        </w:tc>
      </w:tr>
      <w:tr>
        <w:tc>
          <w:tcPr>
            <w:tcW w:type="dxa" w:w="3168"/>
            <w:tcMar>
              <w:top w:w="80" w:type="dxa"/>
              <w:start w:w="85" w:type="dxa"/>
              <w:bottom w:w="80" w:type="dxa"/>
              <w:end w:w="85" w:type="dxa"/>
            </w:tcMar>
            <w:vAlign w:val="center"/>
            <w:shd w:fill="F6F7F9"/>
          </w:tcPr>
          <w:p>
            <w:pPr>
              <w:spacing w:after="20"/>
            </w:pPr>
            <w:r>
              <w:rPr>
                <w:sz w:val="16"/>
              </w:rPr>
              <w:t>Interoperabilidad</w:t>
            </w:r>
          </w:p>
        </w:tc>
        <w:tc>
          <w:tcPr>
            <w:tcW w:type="dxa" w:w="1757"/>
            <w:tcMar>
              <w:top w:w="80" w:type="dxa"/>
              <w:start w:w="85" w:type="dxa"/>
              <w:bottom w:w="80" w:type="dxa"/>
              <w:end w:w="85" w:type="dxa"/>
            </w:tcMar>
            <w:vAlign w:val="center"/>
            <w:shd w:fill="F6F7F9"/>
          </w:tcPr>
          <w:p>
            <w:pPr>
              <w:spacing w:after="20"/>
            </w:pPr>
            <w:r>
              <w:rPr>
                <w:sz w:val="16"/>
              </w:rPr>
              <w:t>4</w:t>
            </w:r>
          </w:p>
        </w:tc>
        <w:tc>
          <w:tcPr>
            <w:tcW w:type="dxa" w:w="4435"/>
            <w:tcMar>
              <w:top w:w="80" w:type="dxa"/>
              <w:start w:w="85" w:type="dxa"/>
              <w:bottom w:w="80" w:type="dxa"/>
              <w:end w:w="85" w:type="dxa"/>
            </w:tcMar>
            <w:vAlign w:val="center"/>
            <w:shd w:fill="F6F7F9"/>
          </w:tcPr>
          <w:p>
            <w:pPr>
              <w:spacing w:after="20"/>
            </w:pPr>
            <w:r>
              <w:rPr>
                <w:sz w:val="16"/>
              </w:rPr>
              <w:t>Contrato, escenarios de éxito/error, uso de datos</w:t>
            </w:r>
          </w:p>
        </w:tc>
      </w:tr>
      <w:tr>
        <w:tc>
          <w:tcPr>
            <w:tcW w:type="dxa" w:w="3168"/>
            <w:tcMar>
              <w:top w:w="80" w:type="dxa"/>
              <w:start w:w="85" w:type="dxa"/>
              <w:bottom w:w="80" w:type="dxa"/>
              <w:end w:w="85" w:type="dxa"/>
            </w:tcMar>
            <w:vAlign w:val="center"/>
          </w:tcPr>
          <w:p>
            <w:pPr>
              <w:spacing w:after="20"/>
            </w:pPr>
            <w:r>
              <w:rPr>
                <w:sz w:val="16"/>
              </w:rPr>
              <w:t>Coexistencia</w:t>
            </w:r>
          </w:p>
        </w:tc>
        <w:tc>
          <w:tcPr>
            <w:tcW w:type="dxa" w:w="1757"/>
            <w:tcMar>
              <w:top w:w="80" w:type="dxa"/>
              <w:start w:w="85" w:type="dxa"/>
              <w:bottom w:w="80" w:type="dxa"/>
              <w:end w:w="85" w:type="dxa"/>
            </w:tcMar>
            <w:vAlign w:val="center"/>
          </w:tcPr>
          <w:p>
            <w:pPr>
              <w:spacing w:after="20"/>
            </w:pPr>
            <w:r>
              <w:rPr>
                <w:sz w:val="16"/>
              </w:rPr>
              <w:t>3</w:t>
            </w:r>
          </w:p>
        </w:tc>
        <w:tc>
          <w:tcPr>
            <w:tcW w:type="dxa" w:w="4435"/>
            <w:tcMar>
              <w:top w:w="80" w:type="dxa"/>
              <w:start w:w="85" w:type="dxa"/>
              <w:bottom w:w="80" w:type="dxa"/>
              <w:end w:w="85" w:type="dxa"/>
            </w:tcMar>
            <w:vAlign w:val="center"/>
          </w:tcPr>
          <w:p>
            <w:pPr>
              <w:spacing w:after="20"/>
            </w:pPr>
            <w:r>
              <w:rPr>
                <w:sz w:val="16"/>
              </w:rPr>
              <w:t>Línea base y medición del efecto recíproco</w:t>
            </w:r>
          </w:p>
        </w:tc>
      </w:tr>
      <w:tr>
        <w:tc>
          <w:tcPr>
            <w:tcW w:type="dxa" w:w="3168"/>
            <w:tcMar>
              <w:top w:w="80" w:type="dxa"/>
              <w:start w:w="85" w:type="dxa"/>
              <w:bottom w:w="80" w:type="dxa"/>
              <w:end w:w="85" w:type="dxa"/>
            </w:tcMar>
            <w:vAlign w:val="center"/>
            <w:shd w:fill="F6F7F9"/>
          </w:tcPr>
          <w:p>
            <w:pPr>
              <w:spacing w:after="20"/>
            </w:pPr>
            <w:r>
              <w:rPr>
                <w:sz w:val="16"/>
              </w:rPr>
              <w:t>Integridad de evidencias / cierre</w:t>
            </w:r>
          </w:p>
        </w:tc>
        <w:tc>
          <w:tcPr>
            <w:tcW w:type="dxa" w:w="1757"/>
            <w:tcMar>
              <w:top w:w="80" w:type="dxa"/>
              <w:start w:w="85" w:type="dxa"/>
              <w:bottom w:w="80" w:type="dxa"/>
              <w:end w:w="85" w:type="dxa"/>
            </w:tcMar>
            <w:vAlign w:val="center"/>
            <w:shd w:fill="F6F7F9"/>
          </w:tcPr>
          <w:p>
            <w:pPr>
              <w:spacing w:after="20"/>
            </w:pPr>
            <w:r>
              <w:rPr>
                <w:sz w:val="16"/>
              </w:rPr>
              <w:t>3</w:t>
            </w:r>
          </w:p>
        </w:tc>
        <w:tc>
          <w:tcPr>
            <w:tcW w:type="dxa" w:w="4435"/>
            <w:tcMar>
              <w:top w:w="80" w:type="dxa"/>
              <w:start w:w="85" w:type="dxa"/>
              <w:bottom w:w="80" w:type="dxa"/>
              <w:end w:w="85" w:type="dxa"/>
            </w:tcMar>
            <w:vAlign w:val="center"/>
            <w:shd w:fill="F6F7F9"/>
          </w:tcPr>
          <w:p>
            <w:pPr>
              <w:spacing w:after="20"/>
            </w:pPr>
            <w:r>
              <w:rPr>
                <w:sz w:val="16"/>
              </w:rPr>
              <w:t>Métricas, fallos, cambios, retests y conclusiones</w:t>
            </w:r>
          </w:p>
        </w:tc>
      </w:tr>
      <w:tr>
        <w:tc>
          <w:tcPr>
            <w:tcW w:type="dxa" w:w="3168"/>
            <w:tcMar>
              <w:top w:w="80" w:type="dxa"/>
              <w:start w:w="85" w:type="dxa"/>
              <w:bottom w:w="80" w:type="dxa"/>
              <w:end w:w="85" w:type="dxa"/>
            </w:tcMar>
            <w:vAlign w:val="center"/>
          </w:tcPr>
          <w:p>
            <w:pPr>
              <w:spacing w:after="20"/>
            </w:pPr>
            <w:r>
              <w:rPr>
                <w:sz w:val="16"/>
              </w:rPr>
              <w:t>TOTAL</w:t>
            </w:r>
          </w:p>
        </w:tc>
        <w:tc>
          <w:tcPr>
            <w:tcW w:type="dxa" w:w="1757"/>
            <w:tcMar>
              <w:top w:w="80" w:type="dxa"/>
              <w:start w:w="85" w:type="dxa"/>
              <w:bottom w:w="80" w:type="dxa"/>
              <w:end w:w="85" w:type="dxa"/>
            </w:tcMar>
            <w:vAlign w:val="center"/>
          </w:tcPr>
          <w:p>
            <w:pPr>
              <w:spacing w:after="20"/>
            </w:pPr>
            <w:r>
              <w:rPr>
                <w:sz w:val="16"/>
              </w:rPr>
              <w:t>20</w:t>
            </w:r>
          </w:p>
        </w:tc>
        <w:tc>
          <w:tcPr>
            <w:tcW w:type="dxa" w:w="4435"/>
            <w:tcMar>
              <w:top w:w="80" w:type="dxa"/>
              <w:start w:w="85" w:type="dxa"/>
              <w:bottom w:w="80" w:type="dxa"/>
              <w:end w:w="85" w:type="dxa"/>
            </w:tcMar>
            <w:vAlign w:val="center"/>
          </w:tcPr>
          <w:p>
            <w:pPr>
              <w:spacing w:after="20"/>
            </w:pPr>
            <w:r>
              <w:rPr>
                <w:sz w:val="16"/>
              </w:rPr>
              <w:t>Escala académica sugerida</w:t>
            </w:r>
          </w:p>
        </w:tc>
      </w:tr>
    </w:tbl>
    <w:p>
      <w:pPr>
        <w:spacing w:after="0"/>
      </w:pPr>
    </w:p>
    <w:p>
      <w:pPr>
        <w:pStyle w:val="Heading1"/>
      </w:pPr>
      <w:r>
        <w:t>ANEXO E. Declaración de autenticidad y limitaciones</w:t>
      </w:r>
    </w:p>
    <w:p>
      <w:r>
        <w:t>Declaramos que el presente informe describe las pruebas realmente ejecutadas sobre la versión v2.0.0 (commit Git 89adda5) en el entorno local de desarrollo (Node.js 20 / PostgreSQL 16) y Staging Cloud (GitHub Pages / Render Cloud). Los datos de prueba son sintéticos y debidamente anonimizados, sin contener credenciales, contraseñas, tokens reales ni datos sensibles de clientes; las evidencias pueden verificarse en el repositorio oficial https://github.com/Leofit-Solutions-Grupo01/leofit-pedidos-sistema y en la carpeta docs/ de la solución. Reconocemos como no evaluados los siguientes aspectos: pasarela directa con tarjeta de crédito en producción (certificación PCI-DSS) y Service Workers con IndexedDB para modo offline completo (planificados para la versión 4.0). La mención de ISO/IEC 25010:2023 expresa alineación metodológica y no certificación.</w:t>
      </w:r>
    </w:p>
    <w:p>
      <w:r>
        <w:t>Firmas / responsables: Lady Luz Loayza Rodriguez, Víctor Leandro Cárdenas Fernández, Harley Anthony Roman Delgado, Jim Alessandro Dávila Morales, Daniel Enrique Rojas Sanchez (Grupo 01)        Fecha: 28/09/2026</w:t>
      </w:r>
    </w:p>
    <w:sectPr w:rsidR="00FC693F" w:rsidRPr="0006063C" w:rsidSect="00034616">
      <w:headerReference w:type="default" r:id="rId9"/>
      <w:footerReference w:type="default" r:id="rId10"/>
      <w:pgSz w:w="11909" w:h="16834"/>
      <w:pgMar w:top="1051" w:right="1051" w:bottom="950" w:left="1195"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7606C"/>
        <w:sz w:val="15"/>
      </w:rPr>
      <w:t xml:space="preserve">Plantilla académica de evaluación de calidad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CD192A"/>
        <w:sz w:val="16"/>
      </w:rPr>
      <w:t>UTP  |  CURSO INTEGRADOR II: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1A1F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A1F27"/>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w:hAnsi="Aptos"/>
      <w:b/>
      <w:bCs/>
      <w:color w:val="CD192A"/>
      <w:sz w:val="23"/>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w:hAnsi="Aptos"/>
      <w:b/>
      <w:bCs/>
      <w:color w:val="1A1F2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A1F2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ción">
    <w:name w:val="Instrucción"/>
    <w:pPr>
      <w:spacing w:after="120"/>
    </w:pPr>
    <w:rPr>
      <w:rFonts w:ascii="Aptos" w:hAnsi="Aptos"/>
      <w:i/>
      <w:color w:val="57606C"/>
      <w:sz w:val="17"/>
    </w:rPr>
  </w:style>
  <w:style w:type="paragraph" w:customStyle="1" w:styleId="Etiqueta">
    <w:name w:val="Etiqueta"/>
    <w:rPr>
      <w:rFonts w:ascii="Aptos" w:hAnsi="Aptos"/>
      <w:b/>
      <w:color w:val="CD192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informe técnico ISO/IEC 25010 semanas 10 y 11</dc:title>
  <dc:subject>Curso integrador II: software – UTP</dc:subject>
  <dc:creator>Material docente</dc:creator>
  <cp:keywords/>
  <dc:description>generated by python-docx</dc:description>
  <cp:lastModifiedBy/>
  <cp:revision>1</cp:revision>
  <dcterms:created xsi:type="dcterms:W3CDTF">2013-12-23T23:15:00Z</dcterms:created>
  <dcterms:modified xsi:type="dcterms:W3CDTF">2013-12-23T23:15:00Z</dcterms:modified>
  <cp:category/>
</cp:coreProperties>
</file>