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3EC9D" w14:textId="77777777" w:rsidR="00456AFE" w:rsidRDefault="00EA483F">
      <w:pPr>
        <w:pStyle w:val="1"/>
        <w:spacing w:after="200"/>
        <w:jc w:val="center"/>
      </w:pPr>
      <w:r>
        <w:t>AI</w:t>
      </w:r>
      <w:r>
        <w:t>智能教</w:t>
      </w:r>
      <w:r w:rsidRPr="00F77CD1">
        <w:rPr>
          <w:rFonts w:ascii="宋体" w:eastAsia="宋体" w:hAnsi="宋体"/>
        </w:rPr>
        <w:t>师系统开发与应用</w:t>
      </w:r>
      <w:r>
        <w:t>报告</w:t>
      </w:r>
    </w:p>
    <w:p w14:paraId="617913A8" w14:textId="77777777" w:rsidR="00456AFE" w:rsidRDefault="00EA483F">
      <w:pPr>
        <w:pStyle w:val="2"/>
        <w:spacing w:after="200"/>
      </w:pPr>
      <w:r>
        <w:t>一、开发背景</w:t>
      </w:r>
    </w:p>
    <w:p w14:paraId="3788B833" w14:textId="16FC5533" w:rsidR="00456AFE" w:rsidRDefault="00EA483F" w:rsidP="00850BE8">
      <w:pPr>
        <w:spacing w:after="120"/>
        <w:ind w:firstLineChars="200" w:firstLine="480"/>
        <w:jc w:val="left"/>
      </w:pPr>
      <w:r>
        <w:t>在日常教学中，我长期面临三个互相关联的难点：第一，课堂上学生基础差异大，统一节奏容易出现</w:t>
      </w:r>
      <w:r>
        <w:t>“</w:t>
      </w:r>
      <w:r>
        <w:t>吃不饱</w:t>
      </w:r>
      <w:r>
        <w:t>”</w:t>
      </w:r>
      <w:r>
        <w:t>和</w:t>
      </w:r>
      <w:r>
        <w:t>“</w:t>
      </w:r>
      <w:r>
        <w:t>跟不上</w:t>
      </w:r>
      <w:r>
        <w:t>”</w:t>
      </w:r>
      <w:r>
        <w:t>并存的情况；第二，课后作业批改和个性化反馈耗时高，教师大量精力被重复性事务占用，真正用于教学设计和学情分析的时间被挤压；第三，学生对抽象知识点的理解依赖反复讲解，但传统方式反馈滞后，难以及时发现并纠正认知偏差。尤其在单元复习阶段，教师往往需要在短时间内完成诊断、分层训练、讲评和追踪，工作强度大且效果波动明显。</w:t>
      </w:r>
    </w:p>
    <w:p w14:paraId="4B9146ED" w14:textId="1211CD9E" w:rsidR="00456AFE" w:rsidRDefault="00EA483F" w:rsidP="009E79E0">
      <w:pPr>
        <w:spacing w:after="120"/>
        <w:ind w:firstLineChars="200" w:firstLine="480"/>
        <w:jc w:val="left"/>
      </w:pPr>
      <w:r>
        <w:t>基于上述痛点，我尝试以</w:t>
      </w:r>
      <w:r>
        <w:t>“AI</w:t>
      </w:r>
      <w:r>
        <w:t>智能教师系统</w:t>
      </w:r>
      <w:r>
        <w:t>”</w:t>
      </w:r>
      <w:r>
        <w:t>进行自主开发。可行性主要来自三方面：其一，生成式人工智能已经具备稳定的自然语言理解与内容生成能力，可支持题目讲解、学习路径建议和对话式答疑；其二，知识库检索与大模型生成结合后，可以将校本资料、课程标准和历年试题转化为可调用的教学知识资产，降低</w:t>
      </w:r>
      <w:r>
        <w:t>“</w:t>
      </w:r>
      <w:r>
        <w:t>幻觉</w:t>
      </w:r>
      <w:r>
        <w:t>”</w:t>
      </w:r>
      <w:r>
        <w:t>风险；其三，通过规则引擎与评分逻辑，可以把教师经验固化为可复用流程，实现批改建议、错因归类和分层推送。换言之，</w:t>
      </w:r>
      <w:r>
        <w:t>AI</w:t>
      </w:r>
      <w:r>
        <w:t>不替代教师的专业判断，而是承担高频、标准化、可流程化的环节，帮助教师把时间重新投入到高价值教学行为中。</w:t>
      </w:r>
    </w:p>
    <w:p w14:paraId="1F5ADEAC" w14:textId="77777777" w:rsidR="00456AFE" w:rsidRDefault="00EA483F">
      <w:pPr>
        <w:pStyle w:val="2"/>
        <w:spacing w:after="200"/>
      </w:pPr>
      <w:r>
        <w:t>二、设计与开发</w:t>
      </w:r>
    </w:p>
    <w:p w14:paraId="7C1D2786" w14:textId="77777777" w:rsidR="00456AFE" w:rsidRDefault="00EA483F">
      <w:pPr>
        <w:pStyle w:val="3"/>
        <w:spacing w:after="200"/>
      </w:pPr>
      <w:r>
        <w:t>（一）平台</w:t>
      </w:r>
      <w:r>
        <w:t>/</w:t>
      </w:r>
      <w:r>
        <w:t>技术选择</w:t>
      </w:r>
    </w:p>
    <w:p w14:paraId="719D0A0D" w14:textId="4B7BBE58" w:rsidR="00456AFE" w:rsidRDefault="00EA483F" w:rsidP="00EF2DEB">
      <w:pPr>
        <w:spacing w:after="120"/>
        <w:ind w:firstLineChars="200" w:firstLine="480"/>
        <w:jc w:val="left"/>
      </w:pPr>
      <w:r>
        <w:t>系统采用</w:t>
      </w:r>
      <w:r>
        <w:t>“</w:t>
      </w:r>
      <w:r>
        <w:t>前后端分离</w:t>
      </w:r>
      <w:r>
        <w:t>+</w:t>
      </w:r>
      <w:r>
        <w:t>大模型服务</w:t>
      </w:r>
      <w:r>
        <w:t>+</w:t>
      </w:r>
      <w:r>
        <w:t>向量知识库</w:t>
      </w:r>
      <w:r>
        <w:t>”</w:t>
      </w:r>
      <w:r>
        <w:t>的技术路线。后端以</w:t>
      </w:r>
      <w:r>
        <w:t xml:space="preserve"> Java Spring Boot </w:t>
      </w:r>
      <w:r>
        <w:t>负责用户、任务、学情、日志与权限等核心业务；前端用于教师端与学生端交互展示；生成式能力通过大模型</w:t>
      </w:r>
      <w:r>
        <w:t xml:space="preserve"> API </w:t>
      </w:r>
      <w:r>
        <w:t>提供问答、讲解、改写与反馈生成；知识层采用向量检索，将教材章节、校本讲义、常见错题解析等文档分块嵌入后入库；同时保留关系数据库存储结构化数据，用于统计分析与可追溯审计。该组合的优势是工程成熟度高、维护成本可控、后续扩展性强。</w:t>
      </w:r>
    </w:p>
    <w:p w14:paraId="30978FC2" w14:textId="77777777" w:rsidR="00456AFE" w:rsidRDefault="00EA483F">
      <w:pPr>
        <w:pStyle w:val="3"/>
        <w:spacing w:after="200"/>
      </w:pPr>
      <w:r>
        <w:t>（二）开发过程</w:t>
      </w:r>
    </w:p>
    <w:p w14:paraId="74AC78D8" w14:textId="77777777" w:rsidR="00967C87" w:rsidRDefault="00EA483F" w:rsidP="00260FC1">
      <w:pPr>
        <w:spacing w:after="120"/>
        <w:ind w:firstLineChars="200" w:firstLine="480"/>
        <w:jc w:val="left"/>
      </w:pPr>
      <w:r>
        <w:t>开发过程遵循</w:t>
      </w:r>
      <w:r>
        <w:t>“</w:t>
      </w:r>
      <w:r>
        <w:t>需求拆解</w:t>
      </w:r>
      <w:r>
        <w:t>—</w:t>
      </w:r>
      <w:r>
        <w:t>提示词设计</w:t>
      </w:r>
      <w:r>
        <w:t>—</w:t>
      </w:r>
      <w:r>
        <w:t>知识库构建</w:t>
      </w:r>
      <w:r>
        <w:t>—</w:t>
      </w:r>
      <w:r>
        <w:t>交互编排</w:t>
      </w:r>
      <w:r>
        <w:t>—</w:t>
      </w:r>
      <w:r>
        <w:t>效果校验</w:t>
      </w:r>
      <w:r>
        <w:t>”</w:t>
      </w:r>
      <w:r>
        <w:t>的闭环。首先，我将课堂中的真实任务拆成可执行单元：智能出题、作业讲评、错因诊断、分层辅导和学习报告，并为每一类任务定义输入、约束和输出格式。</w:t>
      </w:r>
    </w:p>
    <w:p w14:paraId="2BAF77A7" w14:textId="00DAE296" w:rsidR="00967C87" w:rsidRDefault="00967C87" w:rsidP="00260FC1">
      <w:pPr>
        <w:spacing w:after="120"/>
        <w:ind w:firstLineChars="200" w:firstLine="480"/>
        <w:jc w:val="left"/>
      </w:pPr>
      <w:r>
        <w:rPr>
          <w:rFonts w:hint="eastAsia"/>
        </w:rPr>
        <w:t>在进行设计时的流程如下图所示</w:t>
      </w:r>
    </w:p>
    <w:p w14:paraId="0FA22DBC" w14:textId="1543D17E" w:rsidR="00967C87" w:rsidRDefault="00967C87" w:rsidP="00260FC1">
      <w:pPr>
        <w:spacing w:after="120"/>
        <w:ind w:firstLineChars="200" w:firstLine="48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B1B3C8" wp14:editId="48148909">
            <wp:extent cx="4676775" cy="35078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5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B439" w14:textId="046F6B7A" w:rsidR="00967C87" w:rsidRDefault="009022AF" w:rsidP="00260FC1">
      <w:pPr>
        <w:spacing w:after="120"/>
        <w:ind w:firstLineChars="200" w:firstLine="480"/>
        <w:jc w:val="left"/>
      </w:pPr>
      <w:r>
        <w:rPr>
          <w:noProof/>
        </w:rPr>
        <w:drawing>
          <wp:inline distT="0" distB="0" distL="0" distR="0" wp14:anchorId="10EDA87C" wp14:editId="0C6BDD6A">
            <wp:extent cx="4695825" cy="313037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607" cy="313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C2D8" w14:textId="03F331A2" w:rsidR="00456AFE" w:rsidRDefault="00EA483F" w:rsidP="00260FC1">
      <w:pPr>
        <w:spacing w:after="120"/>
        <w:ind w:firstLineChars="200" w:firstLine="480"/>
        <w:jc w:val="left"/>
      </w:pPr>
      <w:r>
        <w:t>随后进入提示词工程阶段，核心原则是角色明确、上下文完整、输出可解析。例如在</w:t>
      </w:r>
      <w:r>
        <w:t>“</w:t>
      </w:r>
      <w:r>
        <w:t>错因诊断</w:t>
      </w:r>
      <w:r>
        <w:t>”</w:t>
      </w:r>
      <w:r>
        <w:t>场景中，我使用了结构化提示词：</w:t>
      </w:r>
    </w:p>
    <w:p w14:paraId="4B5C244F" w14:textId="6F6E2B46" w:rsidR="007F7495" w:rsidRDefault="00EA483F" w:rsidP="007F7495">
      <w:pPr>
        <w:spacing w:after="200"/>
      </w:pPr>
      <w:r>
        <w:t xml:space="preserve"> </w:t>
      </w:r>
      <w:r w:rsidR="003878EB">
        <w:rPr>
          <w:rFonts w:hint="eastAsia"/>
        </w:rPr>
        <w:t>“</w:t>
      </w:r>
      <w:r w:rsidR="007F7495">
        <w:rPr>
          <w:rFonts w:hint="eastAsia"/>
        </w:rPr>
        <w:t>你是一名中学学科教师助手。请根据【题目】【学生答案】【标准答案】输出</w:t>
      </w:r>
      <w:r w:rsidR="007F7495">
        <w:rPr>
          <w:rFonts w:hint="eastAsia"/>
        </w:rPr>
        <w:t>JSON</w:t>
      </w:r>
      <w:r w:rsidR="007F7495">
        <w:rPr>
          <w:rFonts w:hint="eastAsia"/>
        </w:rPr>
        <w:t>：</w:t>
      </w:r>
      <w:r w:rsidR="007F7495">
        <w:rPr>
          <w:rFonts w:hint="eastAsia"/>
        </w:rPr>
        <w:t xml:space="preserve">    </w:t>
      </w:r>
    </w:p>
    <w:p w14:paraId="28E9CC42" w14:textId="77777777" w:rsidR="007F7495" w:rsidRDefault="007F7495" w:rsidP="007F7495">
      <w:pPr>
        <w:spacing w:after="200"/>
      </w:pPr>
      <w:r>
        <w:rPr>
          <w:rFonts w:hint="eastAsia"/>
        </w:rPr>
        <w:t xml:space="preserve">    1) </w:t>
      </w:r>
      <w:r>
        <w:rPr>
          <w:rFonts w:hint="eastAsia"/>
        </w:rPr>
        <w:t>错误类型（概念不清</w:t>
      </w:r>
      <w:r>
        <w:rPr>
          <w:rFonts w:hint="eastAsia"/>
        </w:rPr>
        <w:t>/</w:t>
      </w:r>
      <w:r>
        <w:rPr>
          <w:rFonts w:hint="eastAsia"/>
        </w:rPr>
        <w:t>步骤遗漏</w:t>
      </w:r>
      <w:r>
        <w:rPr>
          <w:rFonts w:hint="eastAsia"/>
        </w:rPr>
        <w:t>/</w:t>
      </w:r>
      <w:r>
        <w:rPr>
          <w:rFonts w:hint="eastAsia"/>
        </w:rPr>
        <w:t>计算错误</w:t>
      </w:r>
      <w:r>
        <w:rPr>
          <w:rFonts w:hint="eastAsia"/>
        </w:rPr>
        <w:t>/</w:t>
      </w:r>
      <w:r>
        <w:rPr>
          <w:rFonts w:hint="eastAsia"/>
        </w:rPr>
        <w:t>审题偏差）</w:t>
      </w:r>
      <w:r>
        <w:rPr>
          <w:rFonts w:hint="eastAsia"/>
        </w:rPr>
        <w:t xml:space="preserve">    </w:t>
      </w:r>
    </w:p>
    <w:p w14:paraId="2C4DC67C" w14:textId="77777777" w:rsidR="007F7495" w:rsidRDefault="007F7495" w:rsidP="007F7495">
      <w:pPr>
        <w:spacing w:after="200"/>
      </w:pPr>
      <w:r>
        <w:rPr>
          <w:rFonts w:hint="eastAsia"/>
        </w:rPr>
        <w:t xml:space="preserve">    2) </w:t>
      </w:r>
      <w:r>
        <w:rPr>
          <w:rFonts w:hint="eastAsia"/>
        </w:rPr>
        <w:t>关键错因说明（不超过</w:t>
      </w:r>
      <w:r>
        <w:rPr>
          <w:rFonts w:hint="eastAsia"/>
        </w:rPr>
        <w:t>80</w:t>
      </w:r>
      <w:r>
        <w:rPr>
          <w:rFonts w:hint="eastAsia"/>
        </w:rPr>
        <w:t>字）</w:t>
      </w:r>
      <w:r>
        <w:rPr>
          <w:rFonts w:hint="eastAsia"/>
        </w:rPr>
        <w:t xml:space="preserve">    </w:t>
      </w:r>
    </w:p>
    <w:p w14:paraId="3EC459F7" w14:textId="77777777" w:rsidR="007F7495" w:rsidRDefault="007F7495" w:rsidP="007F7495">
      <w:pPr>
        <w:spacing w:after="200"/>
      </w:pPr>
      <w:r>
        <w:rPr>
          <w:rFonts w:hint="eastAsia"/>
        </w:rPr>
        <w:t xml:space="preserve">    3) </w:t>
      </w:r>
      <w:r>
        <w:rPr>
          <w:rFonts w:hint="eastAsia"/>
        </w:rPr>
        <w:t>一条纠正建议（可立即执行）</w:t>
      </w:r>
      <w:r>
        <w:rPr>
          <w:rFonts w:hint="eastAsia"/>
        </w:rPr>
        <w:t xml:space="preserve">    </w:t>
      </w:r>
    </w:p>
    <w:p w14:paraId="0DBC272F" w14:textId="77777777" w:rsidR="007F7495" w:rsidRDefault="007F7495" w:rsidP="007F7495">
      <w:pPr>
        <w:spacing w:after="200"/>
      </w:pPr>
      <w:r>
        <w:rPr>
          <w:rFonts w:hint="eastAsia"/>
        </w:rPr>
        <w:t xml:space="preserve">    4) </w:t>
      </w:r>
      <w:r>
        <w:rPr>
          <w:rFonts w:hint="eastAsia"/>
        </w:rPr>
        <w:t>一道同类巩固题（含答案）</w:t>
      </w:r>
      <w:r>
        <w:rPr>
          <w:rFonts w:hint="eastAsia"/>
        </w:rPr>
        <w:t xml:space="preserve">    </w:t>
      </w:r>
    </w:p>
    <w:p w14:paraId="525ED321" w14:textId="707F1776" w:rsidR="00456AFE" w:rsidRDefault="007F7495">
      <w:pPr>
        <w:spacing w:after="200"/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要求：语言适合该年级，禁止输出与题目无关内容。</w:t>
      </w:r>
      <w:r w:rsidR="003878EB">
        <w:rPr>
          <w:rFonts w:hint="eastAsia"/>
        </w:rPr>
        <w:t>“</w:t>
      </w:r>
    </w:p>
    <w:p w14:paraId="1AD6869C" w14:textId="77777777" w:rsidR="00456AFE" w:rsidRDefault="00EA483F" w:rsidP="007F7495">
      <w:pPr>
        <w:spacing w:after="120"/>
        <w:ind w:firstLineChars="200" w:firstLine="480"/>
        <w:jc w:val="left"/>
      </w:pPr>
      <w:r>
        <w:t>在知识库构建中，我对教材与讲义进行清洗、切块、去重并建立元数据标签（年级、章节、难度、题型、知识点），再通过向量化入库，实现</w:t>
      </w:r>
      <w:r>
        <w:t>“</w:t>
      </w:r>
      <w:r>
        <w:t>先检索再生成</w:t>
      </w:r>
      <w:r>
        <w:t>”</w:t>
      </w:r>
      <w:r>
        <w:t>的回答模式。这样当学生提问</w:t>
      </w:r>
      <w:r>
        <w:t>“</w:t>
      </w:r>
      <w:r>
        <w:t>为什么这一步要通分</w:t>
      </w:r>
      <w:r>
        <w:t>”</w:t>
      </w:r>
      <w:r>
        <w:t>时，系统会优先引用本校教学语境下的资料，再由模型组织表达，保证答案可用、可教、可追溯。交互逻辑上，教师端支持一键生成分层作业与讲评草案，学生端支持对话追问与即时练习，系统将每次交互写入日志，用于后续学情画像更新。关键后端接口示例如下：</w:t>
      </w:r>
    </w:p>
    <w:p w14:paraId="754E4EE2" w14:textId="77777777" w:rsidR="008B5D64" w:rsidRDefault="00EA483F" w:rsidP="008B5D64">
      <w:pPr>
        <w:spacing w:after="200"/>
      </w:pPr>
      <w:r>
        <w:t xml:space="preserve"> </w:t>
      </w:r>
      <w:r w:rsidR="008B5D64">
        <w:t xml:space="preserve">@PostMapping("/ai/diagnose")    </w:t>
      </w:r>
    </w:p>
    <w:p w14:paraId="58352AA3" w14:textId="77777777" w:rsidR="008B5D64" w:rsidRDefault="008B5D64" w:rsidP="008B5D64">
      <w:pPr>
        <w:spacing w:after="200"/>
      </w:pPr>
      <w:r>
        <w:t xml:space="preserve">    public DiagnoseResult diagnose(@RequestBody DiagnoseRequest req) {    </w:t>
      </w:r>
    </w:p>
    <w:p w14:paraId="0AB196D8" w14:textId="77777777" w:rsidR="008B5D64" w:rsidRDefault="008B5D64" w:rsidP="008B5D64">
      <w:pPr>
        <w:spacing w:after="200"/>
      </w:pPr>
      <w:r>
        <w:t xml:space="preserve">        String context = kbService.retrieve(req.getQuestion(), req.getGrade(), req.getChapter());    </w:t>
      </w:r>
    </w:p>
    <w:p w14:paraId="59F497F6" w14:textId="77777777" w:rsidR="008B5D64" w:rsidRDefault="008B5D64" w:rsidP="008B5D64">
      <w:pPr>
        <w:spacing w:after="200"/>
      </w:pPr>
      <w:r>
        <w:t xml:space="preserve">        String prompt = promptBuilder.buildDiagnosePrompt(req, context);    </w:t>
      </w:r>
    </w:p>
    <w:p w14:paraId="17769AC0" w14:textId="77777777" w:rsidR="008B5D64" w:rsidRDefault="008B5D64" w:rsidP="008B5D64">
      <w:pPr>
        <w:spacing w:after="200"/>
      </w:pPr>
      <w:r>
        <w:t xml:space="preserve">        String raw = llmClient.chat(prompt);    </w:t>
      </w:r>
    </w:p>
    <w:p w14:paraId="3C1B7E2F" w14:textId="77777777" w:rsidR="008B5D64" w:rsidRDefault="008B5D64" w:rsidP="008B5D64">
      <w:pPr>
        <w:spacing w:after="200"/>
      </w:pPr>
      <w:r>
        <w:t xml:space="preserve">        return parser.toDiagnoseResult(raw);    </w:t>
      </w:r>
    </w:p>
    <w:p w14:paraId="6181CF45" w14:textId="3C100768" w:rsidR="00456AFE" w:rsidRDefault="008B5D64">
      <w:pPr>
        <w:spacing w:after="200"/>
      </w:pPr>
      <w:r>
        <w:t xml:space="preserve">    }  </w:t>
      </w:r>
    </w:p>
    <w:p w14:paraId="3BC4F292" w14:textId="43142198" w:rsidR="00456AFE" w:rsidRDefault="00EA483F" w:rsidP="00C43EBA">
      <w:pPr>
        <w:spacing w:after="120"/>
        <w:ind w:firstLineChars="200" w:firstLine="480"/>
        <w:jc w:val="left"/>
      </w:pPr>
      <w:r>
        <w:t>为保证</w:t>
      </w:r>
      <w:r>
        <w:t>“</w:t>
      </w:r>
      <w:r>
        <w:t>可复现</w:t>
      </w:r>
      <w:r>
        <w:t>”</w:t>
      </w:r>
      <w:r>
        <w:t>，我同步沉淀了</w:t>
      </w:r>
      <w:r w:rsidR="00EA4AAD">
        <w:rPr>
          <w:rFonts w:hint="eastAsia"/>
        </w:rPr>
        <w:t>安装文档和使用手册，可为未使用过项目的教师快速上手</w:t>
      </w:r>
      <w:r>
        <w:t>。</w:t>
      </w:r>
    </w:p>
    <w:p w14:paraId="0D9AA7BB" w14:textId="77777777" w:rsidR="00456AFE" w:rsidRDefault="00EA483F">
      <w:pPr>
        <w:pStyle w:val="3"/>
        <w:spacing w:after="200"/>
      </w:pPr>
      <w:r>
        <w:t>（三）功能架构</w:t>
      </w:r>
    </w:p>
    <w:p w14:paraId="774CD660" w14:textId="5B8C59C5" w:rsidR="00456AFE" w:rsidRDefault="00EA483F" w:rsidP="00D74E9F">
      <w:pPr>
        <w:spacing w:after="120"/>
        <w:ind w:firstLineChars="200" w:firstLine="480"/>
        <w:jc w:val="left"/>
      </w:pPr>
      <w:r>
        <w:t>最终成果形成</w:t>
      </w:r>
      <w:r>
        <w:t>“</w:t>
      </w:r>
      <w:r>
        <w:t>备课</w:t>
      </w:r>
      <w:r>
        <w:t>—</w:t>
      </w:r>
      <w:r>
        <w:t>教学</w:t>
      </w:r>
      <w:r>
        <w:t>—</w:t>
      </w:r>
      <w:r>
        <w:t>练习</w:t>
      </w:r>
      <w:r>
        <w:t>—</w:t>
      </w:r>
      <w:r>
        <w:t>评价</w:t>
      </w:r>
      <w:r>
        <w:t>—</w:t>
      </w:r>
      <w:r>
        <w:t>改进</w:t>
      </w:r>
      <w:r>
        <w:t>”</w:t>
      </w:r>
      <w:r>
        <w:t>闭环。备课模块提供知识点梳理、分层任务生成与课堂提问建议；教学模块提供实时问答、例题多解与概念可视化讲解；练习模块支持个性化推题、错题重练和学习节奏提醒；评价模块输出作业诊断、知识点掌握热力图与班级对比；改进模块根据学习轨迹自动给出下一阶段干预建议。各模块共享统一学生画像与知识图谱，使系统既能服务单次课堂，也能支撑持续性教学决策。</w:t>
      </w:r>
    </w:p>
    <w:p w14:paraId="59C923B3" w14:textId="77777777" w:rsidR="00456AFE" w:rsidRDefault="00EA483F">
      <w:pPr>
        <w:pStyle w:val="2"/>
        <w:spacing w:after="200"/>
      </w:pPr>
      <w:r>
        <w:t>三、应用过程与效果</w:t>
      </w:r>
    </w:p>
    <w:p w14:paraId="79726FD5" w14:textId="60C0D2B8" w:rsidR="00456AFE" w:rsidRDefault="00EA483F" w:rsidP="004A7646">
      <w:pPr>
        <w:spacing w:after="120"/>
        <w:ind w:firstLineChars="200" w:firstLine="480"/>
        <w:jc w:val="left"/>
      </w:pPr>
      <w:r>
        <w:t>系统先</w:t>
      </w:r>
      <w:r w:rsidR="00E176E1">
        <w:rPr>
          <w:rFonts w:hint="eastAsia"/>
        </w:rPr>
        <w:t>mock</w:t>
      </w:r>
      <w:r w:rsidR="00E176E1">
        <w:rPr>
          <w:rFonts w:hint="eastAsia"/>
        </w:rPr>
        <w:t>少量数据</w:t>
      </w:r>
      <w:r>
        <w:t>进行四周试运行，再扩大到</w:t>
      </w:r>
      <w:r w:rsidR="002D4215">
        <w:rPr>
          <w:rFonts w:hint="eastAsia"/>
        </w:rPr>
        <w:t>数十人数据</w:t>
      </w:r>
      <w:r>
        <w:t>。典型应用场景是</w:t>
      </w:r>
      <w:r>
        <w:t>“</w:t>
      </w:r>
      <w:r>
        <w:t>单元复习课</w:t>
      </w:r>
      <w:r>
        <w:t>+</w:t>
      </w:r>
      <w:r>
        <w:t>课后分层作业</w:t>
      </w:r>
      <w:r>
        <w:t>”</w:t>
      </w:r>
      <w:r>
        <w:t>：教师课前用系统生成</w:t>
      </w:r>
      <w:r>
        <w:t>A/B</w:t>
      </w:r>
      <w:r>
        <w:t>两套分层任务并微调，课堂中利用智能问答处理学生即时追问，课后由系统自动输出错因分类与讲评草案，教师只需做专业校核即可发布。学生侧最直接的变化是反馈速度显著提升，过去常见的</w:t>
      </w:r>
      <w:r>
        <w:t>“</w:t>
      </w:r>
      <w:r>
        <w:t>作业提交后次日才得到讲评</w:t>
      </w:r>
      <w:r>
        <w:t>”</w:t>
      </w:r>
      <w:r>
        <w:t>，变为当日可查看错因与巩固题，学习闭环明显缩短。</w:t>
      </w:r>
    </w:p>
    <w:p w14:paraId="4A3D0D3E" w14:textId="4BBCC02B" w:rsidR="00456AFE" w:rsidRDefault="00EA483F" w:rsidP="006D61D0">
      <w:pPr>
        <w:spacing w:after="120"/>
        <w:ind w:firstLineChars="200" w:firstLine="480"/>
        <w:jc w:val="left"/>
      </w:pPr>
      <w:r>
        <w:t>从过程数据看，教师在作业讲评准备上的平均耗时明显下降，重复性批注工作减少；学生提问频次上升，且追问更聚焦知识点本身，说明互动意愿被激发。阶段性测验中，中间层学生的稳定性改善较为明显，低分段学生在基础题上的失分率有所回落。除量化指标外，学生反馈普遍认为</w:t>
      </w:r>
      <w:r>
        <w:t>“</w:t>
      </w:r>
      <w:r>
        <w:t>解释更具体、能马上练</w:t>
      </w:r>
      <w:r>
        <w:t>”</w:t>
      </w:r>
      <w:r>
        <w:t>，家长反馈则集中在</w:t>
      </w:r>
      <w:r>
        <w:t>“</w:t>
      </w:r>
      <w:r>
        <w:t>学习过程更透明、知道孩子卡在哪一步</w:t>
      </w:r>
      <w:r>
        <w:t>”</w:t>
      </w:r>
      <w:r>
        <w:t>。这些结果表明，系统价值不在于替代课堂，而在于把反馈提前、把诊断做细、把教师时间释放出来。</w:t>
      </w:r>
    </w:p>
    <w:p w14:paraId="2331D8F2" w14:textId="77777777" w:rsidR="00456AFE" w:rsidRDefault="00EA483F">
      <w:pPr>
        <w:pStyle w:val="2"/>
        <w:spacing w:after="200"/>
      </w:pPr>
      <w:r>
        <w:lastRenderedPageBreak/>
        <w:t>四、创新与反思</w:t>
      </w:r>
    </w:p>
    <w:p w14:paraId="57919C58" w14:textId="552B202D" w:rsidR="00456AFE" w:rsidRDefault="00EA483F" w:rsidP="00EA483F">
      <w:pPr>
        <w:spacing w:after="120"/>
        <w:ind w:firstLineChars="200" w:firstLine="480"/>
        <w:jc w:val="left"/>
      </w:pPr>
      <w:r>
        <w:t>本成果的创新主要体现在</w:t>
      </w:r>
      <w:r>
        <w:t>“</w:t>
      </w:r>
      <w:r>
        <w:t>教师经验流程化</w:t>
      </w:r>
      <w:r>
        <w:t>+</w:t>
      </w:r>
      <w:r>
        <w:t>生成式</w:t>
      </w:r>
      <w:r>
        <w:t>AI</w:t>
      </w:r>
      <w:r>
        <w:t>可控化</w:t>
      </w:r>
      <w:r>
        <w:t>”</w:t>
      </w:r>
      <w:r>
        <w:t>两点：一是把教师长期积累的诊断思路转化为可执行模板，实现经验复制；二是通过</w:t>
      </w:r>
      <w:r>
        <w:t>“</w:t>
      </w:r>
      <w:r>
        <w:t>检索增强</w:t>
      </w:r>
      <w:r>
        <w:t>+</w:t>
      </w:r>
      <w:r>
        <w:t>结构化输出</w:t>
      </w:r>
      <w:r>
        <w:t>+</w:t>
      </w:r>
      <w:r>
        <w:t>人工校核</w:t>
      </w:r>
      <w:r>
        <w:t>”</w:t>
      </w:r>
      <w:r>
        <w:t>控制生成质量，兼顾效率与可靠性。与单纯聊天式应用相比，本系统更强调教学任务闭环和数据可追溯，能够在真实课堂场景中持续迭代，而不是一次性展示。</w:t>
      </w:r>
    </w:p>
    <w:p w14:paraId="0827BA75" w14:textId="77777777" w:rsidR="00456AFE" w:rsidRDefault="00EA483F" w:rsidP="00EA483F">
      <w:pPr>
        <w:spacing w:after="120"/>
        <w:ind w:firstLineChars="200" w:firstLine="480"/>
        <w:jc w:val="left"/>
      </w:pPr>
      <w:r>
        <w:t>同时，应用中也暴露出问题。第一，部分开放问答仍会出现表述冗长或难度偏移，需要进一步强化年级适配约束；第二，知识库更新依赖教师整理，初期建设成本不低；第三，个别学生容易对即时答案形成依赖，需通过任务设计引导</w:t>
      </w:r>
      <w:r>
        <w:t>“</w:t>
      </w:r>
      <w:r>
        <w:t>先思考后求助</w:t>
      </w:r>
      <w:r>
        <w:t>”</w:t>
      </w:r>
      <w:r>
        <w:t>。下一步我将重点推进三项改进：完善学科化提示词评测集，建立半自动知识库更新流程，增加</w:t>
      </w:r>
      <w:r>
        <w:t>“</w:t>
      </w:r>
      <w:r>
        <w:t>思维过程评分</w:t>
      </w:r>
      <w:r>
        <w:t>”</w:t>
      </w:r>
      <w:r>
        <w:t>与</w:t>
      </w:r>
      <w:r>
        <w:t>“</w:t>
      </w:r>
      <w:r>
        <w:t>延迟提示</w:t>
      </w:r>
      <w:r>
        <w:t>”</w:t>
      </w:r>
      <w:r>
        <w:t>机制，促使学生在获得答案前先完成关键推理步骤。总体上，</w:t>
      </w:r>
      <w:r>
        <w:t>AI</w:t>
      </w:r>
      <w:r>
        <w:t>智能教师系统已经验证了可落地性，后续将以更精细的教学策略和更严格的质量评估，推动其成为常态化教学支持工具。</w:t>
      </w:r>
    </w:p>
    <w:sectPr w:rsidR="00456A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52AD0"/>
    <w:multiLevelType w:val="hybridMultilevel"/>
    <w:tmpl w:val="37504470"/>
    <w:lvl w:ilvl="0" w:tplc="D04A3DC4">
      <w:start w:val="1"/>
      <w:numFmt w:val="bullet"/>
      <w:suff w:val="space"/>
      <w:lvlText w:val="●"/>
      <w:lvlJc w:val="left"/>
      <w:pPr>
        <w:ind w:left="240" w:hanging="180"/>
      </w:pPr>
    </w:lvl>
    <w:lvl w:ilvl="1" w:tplc="D76A96CC">
      <w:start w:val="1"/>
      <w:numFmt w:val="bullet"/>
      <w:suff w:val="space"/>
      <w:lvlText w:val="○"/>
      <w:lvlJc w:val="left"/>
      <w:pPr>
        <w:ind w:left="660" w:hanging="180"/>
      </w:pPr>
    </w:lvl>
    <w:lvl w:ilvl="2" w:tplc="956CE3EC">
      <w:start w:val="1"/>
      <w:numFmt w:val="bullet"/>
      <w:suff w:val="space"/>
      <w:lvlText w:val="■"/>
      <w:lvlJc w:val="left"/>
      <w:pPr>
        <w:ind w:left="1080" w:hanging="180"/>
      </w:pPr>
    </w:lvl>
    <w:lvl w:ilvl="3" w:tplc="625E3866">
      <w:start w:val="1"/>
      <w:numFmt w:val="bullet"/>
      <w:suff w:val="space"/>
      <w:lvlText w:val="●"/>
      <w:lvlJc w:val="left"/>
      <w:pPr>
        <w:ind w:left="1500" w:hanging="180"/>
      </w:pPr>
    </w:lvl>
    <w:lvl w:ilvl="4" w:tplc="21147446">
      <w:start w:val="1"/>
      <w:numFmt w:val="bullet"/>
      <w:suff w:val="space"/>
      <w:lvlText w:val="○"/>
      <w:lvlJc w:val="left"/>
      <w:pPr>
        <w:ind w:left="1920" w:hanging="180"/>
      </w:pPr>
    </w:lvl>
    <w:lvl w:ilvl="5" w:tplc="2ECCB052">
      <w:start w:val="1"/>
      <w:numFmt w:val="bullet"/>
      <w:suff w:val="space"/>
      <w:lvlText w:val="■"/>
      <w:lvlJc w:val="left"/>
      <w:pPr>
        <w:ind w:left="2340" w:hanging="180"/>
      </w:pPr>
    </w:lvl>
    <w:lvl w:ilvl="6" w:tplc="CF3CC1BA">
      <w:start w:val="1"/>
      <w:numFmt w:val="bullet"/>
      <w:suff w:val="space"/>
      <w:lvlText w:val="●"/>
      <w:lvlJc w:val="left"/>
      <w:pPr>
        <w:ind w:left="2760" w:hanging="180"/>
      </w:pPr>
    </w:lvl>
    <w:lvl w:ilvl="7" w:tplc="9DE6F26C">
      <w:start w:val="1"/>
      <w:numFmt w:val="bullet"/>
      <w:suff w:val="space"/>
      <w:lvlText w:val="○"/>
      <w:lvlJc w:val="left"/>
      <w:pPr>
        <w:ind w:left="3180" w:hanging="180"/>
      </w:pPr>
    </w:lvl>
    <w:lvl w:ilvl="8" w:tplc="CAA8496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3D52888"/>
    <w:multiLevelType w:val="hybridMultilevel"/>
    <w:tmpl w:val="45AAF98A"/>
    <w:lvl w:ilvl="0" w:tplc="B8FC309C">
      <w:start w:val="1"/>
      <w:numFmt w:val="bullet"/>
      <w:lvlText w:val="●"/>
      <w:lvlJc w:val="left"/>
      <w:pPr>
        <w:ind w:left="720" w:hanging="360"/>
      </w:pPr>
    </w:lvl>
    <w:lvl w:ilvl="1" w:tplc="3AD097A6">
      <w:start w:val="1"/>
      <w:numFmt w:val="bullet"/>
      <w:lvlText w:val="○"/>
      <w:lvlJc w:val="left"/>
      <w:pPr>
        <w:ind w:left="1440" w:hanging="360"/>
      </w:pPr>
    </w:lvl>
    <w:lvl w:ilvl="2" w:tplc="43C2F21A">
      <w:start w:val="1"/>
      <w:numFmt w:val="bullet"/>
      <w:lvlText w:val="■"/>
      <w:lvlJc w:val="left"/>
      <w:pPr>
        <w:ind w:left="2160" w:hanging="360"/>
      </w:pPr>
    </w:lvl>
    <w:lvl w:ilvl="3" w:tplc="98706658">
      <w:start w:val="1"/>
      <w:numFmt w:val="bullet"/>
      <w:lvlText w:val="●"/>
      <w:lvlJc w:val="left"/>
      <w:pPr>
        <w:ind w:left="2880" w:hanging="360"/>
      </w:pPr>
    </w:lvl>
    <w:lvl w:ilvl="4" w:tplc="C12417BC">
      <w:start w:val="1"/>
      <w:numFmt w:val="bullet"/>
      <w:lvlText w:val="○"/>
      <w:lvlJc w:val="left"/>
      <w:pPr>
        <w:ind w:left="3600" w:hanging="360"/>
      </w:pPr>
    </w:lvl>
    <w:lvl w:ilvl="5" w:tplc="EED61262">
      <w:start w:val="1"/>
      <w:numFmt w:val="bullet"/>
      <w:lvlText w:val="■"/>
      <w:lvlJc w:val="left"/>
      <w:pPr>
        <w:ind w:left="4320" w:hanging="360"/>
      </w:pPr>
    </w:lvl>
    <w:lvl w:ilvl="6" w:tplc="951E118A">
      <w:start w:val="1"/>
      <w:numFmt w:val="bullet"/>
      <w:lvlText w:val="●"/>
      <w:lvlJc w:val="left"/>
      <w:pPr>
        <w:ind w:left="5040" w:hanging="360"/>
      </w:pPr>
    </w:lvl>
    <w:lvl w:ilvl="7" w:tplc="5C8E484A">
      <w:start w:val="1"/>
      <w:numFmt w:val="bullet"/>
      <w:lvlText w:val="●"/>
      <w:lvlJc w:val="left"/>
      <w:pPr>
        <w:ind w:left="5760" w:hanging="360"/>
      </w:pPr>
    </w:lvl>
    <w:lvl w:ilvl="8" w:tplc="94BC5B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AFE"/>
    <w:rsid w:val="001D0BC3"/>
    <w:rsid w:val="001F202F"/>
    <w:rsid w:val="0021728C"/>
    <w:rsid w:val="00260FC1"/>
    <w:rsid w:val="002D4215"/>
    <w:rsid w:val="003878EB"/>
    <w:rsid w:val="00456AFE"/>
    <w:rsid w:val="004658DB"/>
    <w:rsid w:val="004A7646"/>
    <w:rsid w:val="006D61D0"/>
    <w:rsid w:val="007F7495"/>
    <w:rsid w:val="00850BE8"/>
    <w:rsid w:val="008B5D64"/>
    <w:rsid w:val="009022AF"/>
    <w:rsid w:val="00967C87"/>
    <w:rsid w:val="009E79E0"/>
    <w:rsid w:val="00A01F1D"/>
    <w:rsid w:val="00C43EBA"/>
    <w:rsid w:val="00D448AD"/>
    <w:rsid w:val="00D74E9F"/>
    <w:rsid w:val="00DC38CE"/>
    <w:rsid w:val="00E029F8"/>
    <w:rsid w:val="00E176E1"/>
    <w:rsid w:val="00EA483F"/>
    <w:rsid w:val="00EA4AAD"/>
    <w:rsid w:val="00EF2DEB"/>
    <w:rsid w:val="00F10087"/>
    <w:rsid w:val="00F7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C49F"/>
  <w15:docId w15:val="{3E4078EC-BD5A-4FAF-9081-87EAFE3A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aosom</cp:lastModifiedBy>
  <cp:revision>93</cp:revision>
  <dcterms:created xsi:type="dcterms:W3CDTF">2026-05-05T08:27:00Z</dcterms:created>
  <dcterms:modified xsi:type="dcterms:W3CDTF">2026-05-05T09:39:00Z</dcterms:modified>
</cp:coreProperties>
</file>