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2286" w14:textId="77777777" w:rsidR="004278B5" w:rsidRPr="003B5829" w:rsidRDefault="004278B5" w:rsidP="003B5829">
      <w:pPr>
        <w:spacing w:line="360" w:lineRule="auto"/>
        <w:jc w:val="both"/>
        <w:rPr>
          <w:rFonts w:ascii="Times New Roman" w:hAnsi="Times New Roman"/>
          <w:sz w:val="24"/>
          <w:szCs w:val="24"/>
        </w:rPr>
      </w:pPr>
    </w:p>
    <w:p w14:paraId="5F924EE9" w14:textId="6C383CFB"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 xml:space="preserve">GROUP NUMBER: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645"/>
        <w:gridCol w:w="4341"/>
      </w:tblGrid>
      <w:tr w:rsidR="00000000" w14:paraId="44A3B744" w14:textId="77777777">
        <w:tc>
          <w:tcPr>
            <w:tcW w:w="534" w:type="dxa"/>
          </w:tcPr>
          <w:p w14:paraId="6E4558D6" w14:textId="24C507F9" w:rsidR="00470A64" w:rsidRDefault="00470A64">
            <w:pPr>
              <w:spacing w:line="360" w:lineRule="auto"/>
              <w:jc w:val="both"/>
              <w:rPr>
                <w:rFonts w:ascii="Times New Roman" w:hAnsi="Times New Roman"/>
                <w:sz w:val="24"/>
                <w:szCs w:val="24"/>
              </w:rPr>
            </w:pPr>
            <w:r>
              <w:rPr>
                <w:rFonts w:ascii="Times New Roman" w:hAnsi="Times New Roman"/>
                <w:sz w:val="24"/>
                <w:szCs w:val="24"/>
              </w:rPr>
              <w:t>S/N</w:t>
            </w:r>
          </w:p>
        </w:tc>
        <w:tc>
          <w:tcPr>
            <w:tcW w:w="4677" w:type="dxa"/>
          </w:tcPr>
          <w:p w14:paraId="756E0E70" w14:textId="4C6DF0D9" w:rsidR="00470A64" w:rsidRDefault="00470A64">
            <w:pPr>
              <w:spacing w:line="360" w:lineRule="auto"/>
              <w:jc w:val="both"/>
              <w:rPr>
                <w:rFonts w:ascii="Times New Roman" w:hAnsi="Times New Roman"/>
                <w:sz w:val="24"/>
                <w:szCs w:val="24"/>
              </w:rPr>
            </w:pPr>
            <w:r>
              <w:rPr>
                <w:rFonts w:ascii="Times New Roman" w:hAnsi="Times New Roman"/>
                <w:sz w:val="24"/>
                <w:szCs w:val="24"/>
              </w:rPr>
              <w:t>STUDENT NAME</w:t>
            </w:r>
          </w:p>
        </w:tc>
        <w:tc>
          <w:tcPr>
            <w:tcW w:w="4365" w:type="dxa"/>
          </w:tcPr>
          <w:p w14:paraId="1A2CD2E7" w14:textId="2E460F95" w:rsidR="00470A64" w:rsidRDefault="00470A64">
            <w:pPr>
              <w:spacing w:line="360" w:lineRule="auto"/>
              <w:jc w:val="both"/>
              <w:rPr>
                <w:rFonts w:ascii="Times New Roman" w:hAnsi="Times New Roman"/>
                <w:sz w:val="24"/>
                <w:szCs w:val="24"/>
              </w:rPr>
            </w:pPr>
            <w:r>
              <w:rPr>
                <w:rFonts w:ascii="Times New Roman" w:hAnsi="Times New Roman"/>
                <w:sz w:val="24"/>
                <w:szCs w:val="24"/>
              </w:rPr>
              <w:t>REGISTATION NUMBER</w:t>
            </w:r>
          </w:p>
        </w:tc>
      </w:tr>
      <w:tr w:rsidR="00000000" w14:paraId="3644C46C" w14:textId="77777777">
        <w:tc>
          <w:tcPr>
            <w:tcW w:w="534" w:type="dxa"/>
          </w:tcPr>
          <w:p w14:paraId="57BA9341" w14:textId="35CF98E6" w:rsidR="00470A64" w:rsidRDefault="00470A64">
            <w:pPr>
              <w:spacing w:line="360" w:lineRule="auto"/>
              <w:jc w:val="both"/>
              <w:rPr>
                <w:rFonts w:ascii="Times New Roman" w:hAnsi="Times New Roman"/>
                <w:sz w:val="24"/>
                <w:szCs w:val="24"/>
              </w:rPr>
            </w:pPr>
            <w:r>
              <w:rPr>
                <w:rFonts w:ascii="Times New Roman" w:hAnsi="Times New Roman"/>
                <w:sz w:val="24"/>
                <w:szCs w:val="24"/>
              </w:rPr>
              <w:t>1</w:t>
            </w:r>
          </w:p>
        </w:tc>
        <w:tc>
          <w:tcPr>
            <w:tcW w:w="4677" w:type="dxa"/>
          </w:tcPr>
          <w:p w14:paraId="2BAFFF81" w14:textId="77777777" w:rsidR="00470A64" w:rsidRDefault="00470A64">
            <w:pPr>
              <w:spacing w:line="360" w:lineRule="auto"/>
              <w:jc w:val="both"/>
              <w:rPr>
                <w:rFonts w:ascii="Times New Roman" w:hAnsi="Times New Roman"/>
                <w:sz w:val="24"/>
                <w:szCs w:val="24"/>
              </w:rPr>
            </w:pPr>
          </w:p>
        </w:tc>
        <w:tc>
          <w:tcPr>
            <w:tcW w:w="4365" w:type="dxa"/>
          </w:tcPr>
          <w:p w14:paraId="19E9B801" w14:textId="77777777" w:rsidR="00470A64" w:rsidRDefault="00470A64">
            <w:pPr>
              <w:spacing w:line="360" w:lineRule="auto"/>
              <w:jc w:val="both"/>
              <w:rPr>
                <w:rFonts w:ascii="Times New Roman" w:hAnsi="Times New Roman"/>
                <w:sz w:val="24"/>
                <w:szCs w:val="24"/>
              </w:rPr>
            </w:pPr>
          </w:p>
        </w:tc>
      </w:tr>
      <w:tr w:rsidR="00000000" w14:paraId="7FEE5CC2" w14:textId="77777777">
        <w:tc>
          <w:tcPr>
            <w:tcW w:w="534" w:type="dxa"/>
          </w:tcPr>
          <w:p w14:paraId="25FEC64A" w14:textId="7829874B" w:rsidR="00470A64" w:rsidRDefault="00470A64">
            <w:pPr>
              <w:spacing w:line="360" w:lineRule="auto"/>
              <w:jc w:val="both"/>
              <w:rPr>
                <w:rFonts w:ascii="Times New Roman" w:hAnsi="Times New Roman"/>
                <w:sz w:val="24"/>
                <w:szCs w:val="24"/>
              </w:rPr>
            </w:pPr>
            <w:r>
              <w:rPr>
                <w:rFonts w:ascii="Times New Roman" w:hAnsi="Times New Roman"/>
                <w:sz w:val="24"/>
                <w:szCs w:val="24"/>
              </w:rPr>
              <w:t>2</w:t>
            </w:r>
          </w:p>
        </w:tc>
        <w:tc>
          <w:tcPr>
            <w:tcW w:w="4677" w:type="dxa"/>
          </w:tcPr>
          <w:p w14:paraId="3A09D582" w14:textId="77777777" w:rsidR="00470A64" w:rsidRDefault="00470A64">
            <w:pPr>
              <w:spacing w:line="360" w:lineRule="auto"/>
              <w:jc w:val="both"/>
              <w:rPr>
                <w:rFonts w:ascii="Times New Roman" w:hAnsi="Times New Roman"/>
                <w:sz w:val="24"/>
                <w:szCs w:val="24"/>
              </w:rPr>
            </w:pPr>
          </w:p>
        </w:tc>
        <w:tc>
          <w:tcPr>
            <w:tcW w:w="4365" w:type="dxa"/>
          </w:tcPr>
          <w:p w14:paraId="2650AC4A" w14:textId="77777777" w:rsidR="00470A64" w:rsidRDefault="00470A64">
            <w:pPr>
              <w:spacing w:line="360" w:lineRule="auto"/>
              <w:jc w:val="both"/>
              <w:rPr>
                <w:rFonts w:ascii="Times New Roman" w:hAnsi="Times New Roman"/>
                <w:sz w:val="24"/>
                <w:szCs w:val="24"/>
              </w:rPr>
            </w:pPr>
          </w:p>
        </w:tc>
      </w:tr>
    </w:tbl>
    <w:p w14:paraId="403FCCB6" w14:textId="77777777" w:rsidR="00470A64" w:rsidRPr="003B5829" w:rsidRDefault="00470A64" w:rsidP="003B5829">
      <w:pPr>
        <w:spacing w:line="360" w:lineRule="auto"/>
        <w:jc w:val="both"/>
        <w:rPr>
          <w:rFonts w:ascii="Times New Roman" w:hAnsi="Times New Roman"/>
          <w:sz w:val="24"/>
          <w:szCs w:val="24"/>
        </w:rPr>
      </w:pPr>
    </w:p>
    <w:p w14:paraId="79A869A6" w14:textId="1D56F356" w:rsidR="004278B5"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w:t>
      </w:r>
      <w:r w:rsidR="005A2450" w:rsidRPr="003B5829">
        <w:rPr>
          <w:rFonts w:ascii="Times New Roman" w:hAnsi="Times New Roman"/>
          <w:b/>
          <w:bCs/>
          <w:sz w:val="24"/>
          <w:szCs w:val="24"/>
        </w:rPr>
        <w:t xml:space="preserve"> 1</w:t>
      </w:r>
      <w:r w:rsidRPr="003B5829">
        <w:rPr>
          <w:rFonts w:ascii="Times New Roman" w:hAnsi="Times New Roman"/>
          <w:b/>
          <w:bCs/>
          <w:sz w:val="24"/>
          <w:szCs w:val="24"/>
        </w:rPr>
        <w:t>: Lack of Market Information for Small-Scale Farmers</w:t>
      </w:r>
    </w:p>
    <w:p w14:paraId="4CEA0D99"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Small-scale farmers often struggle to sell their crops at fair prices due to limited access to market information. Many farmers do not know the current prices of crops in different markets or the level of demand at a given time.</w:t>
      </w:r>
    </w:p>
    <w:p w14:paraId="4A189001"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Because of this lack of information, farmers are forced to rely on middlemen who offer low prices. This reduces farmers’ income and weakens their bargaining power, even when market prices are high elsewhere.</w:t>
      </w:r>
    </w:p>
    <w:p w14:paraId="2B596602"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In addition, farmers may transport their produce to markets with low demand or oversupply. This leads to post-harvest losses, increased transport costs, and wasted farming effort.</w:t>
      </w:r>
    </w:p>
    <w:p w14:paraId="1FAB26EE"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Although mobile phones are widely used in rural areas, there is no reliable and simple system that provides farmers with real-time market prices and demand information. This gap limits farmers’ ability to make informed decisions on where and when to sell their crops.</w:t>
      </w:r>
    </w:p>
    <w:p w14:paraId="040147E4" w14:textId="1FDEDC85" w:rsidR="004278B5"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w:t>
      </w:r>
      <w:r w:rsidR="005A2450" w:rsidRPr="003B5829">
        <w:rPr>
          <w:rFonts w:ascii="Times New Roman" w:hAnsi="Times New Roman"/>
          <w:b/>
          <w:bCs/>
          <w:sz w:val="24"/>
          <w:szCs w:val="24"/>
        </w:rPr>
        <w:t xml:space="preserve"> 2</w:t>
      </w:r>
      <w:r w:rsidRPr="003B5829">
        <w:rPr>
          <w:rFonts w:ascii="Times New Roman" w:hAnsi="Times New Roman"/>
          <w:b/>
          <w:bCs/>
          <w:sz w:val="24"/>
          <w:szCs w:val="24"/>
        </w:rPr>
        <w:t>: Poor Record Keeping in Maternal and Child Health Services</w:t>
      </w:r>
    </w:p>
    <w:p w14:paraId="402F979F"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Maternal and child health services rely heavily on accurate and accessible medical records to ensure continuity of care and timely medical interventions. However, in many healthcare facilities, pregnancy and child health records are still maintained using paper-based files or clinic cards.</w:t>
      </w:r>
    </w:p>
    <w:p w14:paraId="40578CBA" w14:textId="594AC3D4" w:rsidR="005A2450"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sz w:val="24"/>
          <w:szCs w:val="24"/>
        </w:rPr>
        <w:t xml:space="preserve">These paper records are vulnerable to loss, physical damage, and misplacement. The problem becomes more serious when mothers relocate, change healthcare facilities, or attend multiple </w:t>
      </w:r>
      <w:r w:rsidRPr="003B5829">
        <w:rPr>
          <w:rFonts w:ascii="Times New Roman" w:hAnsi="Times New Roman"/>
          <w:sz w:val="24"/>
          <w:szCs w:val="24"/>
        </w:rPr>
        <w:lastRenderedPageBreak/>
        <w:t>clinics, as their medical records may not be transferred properly. As a result, important health information such as antenatal history, immunization status, growth monitoring data, and previous medical conditions may be incomplete or unavailable.</w:t>
      </w:r>
    </w:p>
    <w:p w14:paraId="198772EC"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Due to poor record-keeping systems, health workers often experience difficulties in retrieving a mother’s or child’s complete medical history in a timely manner. This can lead to delays in service delivery, repeated medical tests, poor follow-up, and increased risk of medical errors. Ultimately, poor record management reduces the quality of maternal and child healthcare services and affects health outcomes.</w:t>
      </w:r>
    </w:p>
    <w:p w14:paraId="7C508A58"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Despite the importance of reliable health records, many healthcare facilities lack efficient, secure, and integrated digital record-keeping systems. This highlights the need for an improved solution to enhance record management, ensure data continuity, and support better healthcare decision-making for mothers and children.</w:t>
      </w:r>
    </w:p>
    <w:p w14:paraId="006B6B38" w14:textId="77777777" w:rsidR="005A2450" w:rsidRPr="003B5829" w:rsidRDefault="005A2450" w:rsidP="003B5829">
      <w:pPr>
        <w:spacing w:line="360" w:lineRule="auto"/>
        <w:jc w:val="both"/>
        <w:rPr>
          <w:rFonts w:ascii="Times New Roman" w:hAnsi="Times New Roman"/>
          <w:sz w:val="24"/>
          <w:szCs w:val="24"/>
        </w:rPr>
      </w:pPr>
    </w:p>
    <w:p w14:paraId="64DFFFF6" w14:textId="0AB266AC" w:rsidR="005A2450" w:rsidRPr="003B5829" w:rsidRDefault="005A245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 3: Poor Farm Record-Keeping Among Small-Scale Farmers</w:t>
      </w:r>
    </w:p>
    <w:p w14:paraId="38D83E2A"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Most small-scale farmers do not maintain proper records on key farming activities such as animal breeding, vaccination schedules, disease treatment, milk or meat production, and sales. Farming decisions are often made based on memory or assumptions rather than accurate data. As a result, farmers face difficulties in monitoring animal performance, identifying health issues early, and planning breeding or vaccination programs effectively.</w:t>
      </w:r>
    </w:p>
    <w:p w14:paraId="5AD5B62F"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The lack of reliable farm records also limits farmers’ access to formal markets, financial services, and extension support, as buyers and institutions often require documented proof of production history and quality standards. Consequently, farmers miss opportunities to increase income, improve productivity, and expand their farming operations.</w:t>
      </w:r>
    </w:p>
    <w:p w14:paraId="53BB1C9D"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Although record-keeping is recognized as essential for modern livestock management, there is limited adoption of simple, affordable, and user-friendly record-keeping systems tailored for small-scale farmers. This gap highlights the need for an effective solution to support farmers in managing farm records efficiently and improving overall livestock productivity.</w:t>
      </w:r>
    </w:p>
    <w:sectPr w:rsidR="004278B5" w:rsidRPr="003B5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8B5"/>
    <w:rsid w:val="003B0775"/>
    <w:rsid w:val="003B5829"/>
    <w:rsid w:val="004278B5"/>
    <w:rsid w:val="00470A64"/>
    <w:rsid w:val="005A2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E654D"/>
  <w15:docId w15:val="{4CF0C497-7732-47E9-9B0E-E92F6E81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SM-A057F</dc:creator>
  <cp:lastModifiedBy>Godwine Leo</cp:lastModifiedBy>
  <cp:revision>4</cp:revision>
  <dcterms:created xsi:type="dcterms:W3CDTF">2026-01-20T14:18:00Z</dcterms:created>
  <dcterms:modified xsi:type="dcterms:W3CDTF">2026-01-20T15:12:00Z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13939aabbf8b45ea95677a1f5ec451a2</vt:lpwstr>
  </property>
</Properties>
</file>