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8CAE0" w14:textId="77777777" w:rsidR="00E3318A" w:rsidRDefault="00E3318A" w:rsidP="00E3318A">
      <w:pPr>
        <w:jc w:val="center"/>
      </w:pPr>
      <w:r>
        <w:t>Data Collection and Preprocessing Phase</w:t>
      </w:r>
    </w:p>
    <w:tbl>
      <w:tblPr>
        <w:tblStyle w:val="TableGrid"/>
        <w:tblW w:w="0" w:type="auto"/>
        <w:tblLook w:val="04A0" w:firstRow="1" w:lastRow="0" w:firstColumn="1" w:lastColumn="0" w:noHBand="0" w:noVBand="1"/>
      </w:tblPr>
      <w:tblGrid>
        <w:gridCol w:w="4508"/>
        <w:gridCol w:w="4508"/>
      </w:tblGrid>
      <w:tr w:rsidR="00E3318A" w14:paraId="05ADED56" w14:textId="77777777" w:rsidTr="009F4E83">
        <w:tc>
          <w:tcPr>
            <w:tcW w:w="4508" w:type="dxa"/>
          </w:tcPr>
          <w:p w14:paraId="0C8BC161" w14:textId="77777777" w:rsidR="00E3318A" w:rsidRDefault="00E3318A" w:rsidP="009F4E83">
            <w:r>
              <w:t>Date</w:t>
            </w:r>
          </w:p>
        </w:tc>
        <w:tc>
          <w:tcPr>
            <w:tcW w:w="4508" w:type="dxa"/>
          </w:tcPr>
          <w:p w14:paraId="68865D15" w14:textId="77777777" w:rsidR="00E3318A" w:rsidRDefault="00E3318A" w:rsidP="009F4E83">
            <w:r>
              <w:t>18-06-2025</w:t>
            </w:r>
          </w:p>
        </w:tc>
      </w:tr>
      <w:tr w:rsidR="00E3318A" w14:paraId="68C209C7" w14:textId="77777777" w:rsidTr="009F4E83">
        <w:tc>
          <w:tcPr>
            <w:tcW w:w="4508" w:type="dxa"/>
          </w:tcPr>
          <w:p w14:paraId="7C76B5A2" w14:textId="77777777" w:rsidR="00E3318A" w:rsidRDefault="00E3318A" w:rsidP="009F4E83">
            <w:r>
              <w:t>Team ID</w:t>
            </w:r>
          </w:p>
        </w:tc>
        <w:tc>
          <w:tcPr>
            <w:tcW w:w="4508" w:type="dxa"/>
          </w:tcPr>
          <w:p w14:paraId="71230D4C" w14:textId="77777777" w:rsidR="00E3318A" w:rsidRDefault="00E3318A" w:rsidP="009F4E83">
            <w:r w:rsidRPr="00D90C26">
              <w:t>SWTID1749841176</w:t>
            </w:r>
          </w:p>
        </w:tc>
      </w:tr>
      <w:tr w:rsidR="00E3318A" w14:paraId="3079220D" w14:textId="77777777" w:rsidTr="009F4E83">
        <w:tc>
          <w:tcPr>
            <w:tcW w:w="4508" w:type="dxa"/>
          </w:tcPr>
          <w:p w14:paraId="76FE0A28" w14:textId="77777777" w:rsidR="00E3318A" w:rsidRDefault="00E3318A" w:rsidP="009F4E83">
            <w:r>
              <w:t>Project Title</w:t>
            </w:r>
          </w:p>
        </w:tc>
        <w:tc>
          <w:tcPr>
            <w:tcW w:w="4508" w:type="dxa"/>
          </w:tcPr>
          <w:p w14:paraId="0AD88BD5" w14:textId="77777777" w:rsidR="00E3318A" w:rsidRDefault="00E3318A" w:rsidP="009F4E83">
            <w:r w:rsidRPr="000D09A9">
              <w:rPr>
                <w:rFonts w:ascii="Times New Roman" w:hAnsi="Times New Roman" w:cs="Times New Roman"/>
              </w:rPr>
              <w:t>Online Payments Fraud Detection using Machine Learning</w:t>
            </w:r>
          </w:p>
        </w:tc>
      </w:tr>
      <w:tr w:rsidR="00E3318A" w14:paraId="0010743D" w14:textId="77777777" w:rsidTr="009F4E83">
        <w:tc>
          <w:tcPr>
            <w:tcW w:w="4508" w:type="dxa"/>
          </w:tcPr>
          <w:p w14:paraId="321C24FD" w14:textId="77777777" w:rsidR="00E3318A" w:rsidRDefault="00E3318A" w:rsidP="009F4E83">
            <w:r>
              <w:t>Maximum Marks</w:t>
            </w:r>
          </w:p>
        </w:tc>
        <w:tc>
          <w:tcPr>
            <w:tcW w:w="4508" w:type="dxa"/>
          </w:tcPr>
          <w:p w14:paraId="7CC3D6B2" w14:textId="77777777" w:rsidR="00E3318A" w:rsidRDefault="00E3318A" w:rsidP="009F4E83">
            <w:r>
              <w:t>6 Marks</w:t>
            </w:r>
          </w:p>
        </w:tc>
      </w:tr>
    </w:tbl>
    <w:p w14:paraId="7ECE21C5" w14:textId="77777777" w:rsidR="00E3318A" w:rsidRDefault="00E3318A"/>
    <w:p w14:paraId="220FE9A1" w14:textId="286132D4" w:rsidR="00E3318A" w:rsidRDefault="00E3318A">
      <w:r>
        <w:t>Data Collection Plan and Raw Data Sources Identification Report:</w:t>
      </w:r>
    </w:p>
    <w:p w14:paraId="5D64D2FD" w14:textId="20386D1A" w:rsidR="00E3318A" w:rsidRDefault="00E3318A">
      <w:r w:rsidRPr="00E3318A">
        <w:t xml:space="preserve">The dataset used was sourced from Kaggle, containing real-world online payment transaction records. It includes features like transaction amount, time, and anonymized user </w:t>
      </w:r>
      <w:r w:rsidRPr="00E3318A">
        <w:t>behaviour</w:t>
      </w:r>
      <w:r w:rsidRPr="00E3318A">
        <w:t xml:space="preserve"> indicators. The data was downloaded as a CSV file and serves as the raw input for analysis and model training.</w:t>
      </w:r>
    </w:p>
    <w:p w14:paraId="32AFCCD1" w14:textId="6C38CCCD" w:rsidR="00E3318A" w:rsidRDefault="00E3318A">
      <w:r>
        <w:t>Data Collection Plan:</w:t>
      </w:r>
    </w:p>
    <w:tbl>
      <w:tblPr>
        <w:tblStyle w:val="TableGrid"/>
        <w:tblW w:w="0" w:type="auto"/>
        <w:tblLook w:val="04A0" w:firstRow="1" w:lastRow="0" w:firstColumn="1" w:lastColumn="0" w:noHBand="0" w:noVBand="1"/>
      </w:tblPr>
      <w:tblGrid>
        <w:gridCol w:w="2830"/>
        <w:gridCol w:w="6186"/>
      </w:tblGrid>
      <w:tr w:rsidR="00E3318A" w14:paraId="18002D5B" w14:textId="77777777" w:rsidTr="00E3318A">
        <w:tc>
          <w:tcPr>
            <w:tcW w:w="2830" w:type="dxa"/>
          </w:tcPr>
          <w:p w14:paraId="3138E686" w14:textId="6714F1BA" w:rsidR="00E3318A" w:rsidRDefault="00E3318A">
            <w:r>
              <w:t>Section</w:t>
            </w:r>
          </w:p>
        </w:tc>
        <w:tc>
          <w:tcPr>
            <w:tcW w:w="6186" w:type="dxa"/>
          </w:tcPr>
          <w:p w14:paraId="6EF0692F" w14:textId="58A3290A" w:rsidR="00E3318A" w:rsidRDefault="00E3318A">
            <w:r>
              <w:t>Description</w:t>
            </w:r>
          </w:p>
        </w:tc>
      </w:tr>
      <w:tr w:rsidR="00E3318A" w14:paraId="11CA6D15" w14:textId="77777777" w:rsidTr="00E3318A">
        <w:tc>
          <w:tcPr>
            <w:tcW w:w="2830" w:type="dxa"/>
          </w:tcPr>
          <w:p w14:paraId="59D8CA82" w14:textId="799CF784" w:rsidR="00E3318A" w:rsidRDefault="00E3318A">
            <w:r>
              <w:t>Project Overview</w:t>
            </w:r>
          </w:p>
        </w:tc>
        <w:tc>
          <w:tcPr>
            <w:tcW w:w="6186" w:type="dxa"/>
          </w:tcPr>
          <w:p w14:paraId="6CDDBDE2" w14:textId="7FECA636" w:rsidR="00E3318A" w:rsidRDefault="00E3318A">
            <w:r w:rsidRPr="00E3318A">
              <w:t xml:space="preserve">This project aims to build a machine learning model to detect fraudulent transactions in online payment systems. Using a real-world dataset of financial transactions, the system </w:t>
            </w:r>
            <w:r w:rsidRPr="00E3318A">
              <w:t>analyses</w:t>
            </w:r>
            <w:r w:rsidRPr="00E3318A">
              <w:t xml:space="preserve"> </w:t>
            </w:r>
            <w:r w:rsidRPr="00E3318A">
              <w:t>feature</w:t>
            </w:r>
            <w:r w:rsidRPr="00E3318A">
              <w:t xml:space="preserve"> like transaction type, amount, and account balances to identify suspicious patterns. The goal is to develop an efficient, automated fraud detection solution that can flag potentially fraudulent activities in real time, improving security and reducing financial losses for users and service providers.</w:t>
            </w:r>
          </w:p>
        </w:tc>
      </w:tr>
      <w:tr w:rsidR="00E3318A" w14:paraId="0211930D" w14:textId="77777777" w:rsidTr="00E3318A">
        <w:tc>
          <w:tcPr>
            <w:tcW w:w="2830" w:type="dxa"/>
          </w:tcPr>
          <w:p w14:paraId="1DC77A59" w14:textId="49304EC3" w:rsidR="00E3318A" w:rsidRDefault="00E3318A">
            <w:r>
              <w:t>Data Collection Plan</w:t>
            </w:r>
          </w:p>
        </w:tc>
        <w:tc>
          <w:tcPr>
            <w:tcW w:w="6186" w:type="dxa"/>
          </w:tcPr>
          <w:p w14:paraId="718D3160" w14:textId="118DD2CA" w:rsidR="00E3318A" w:rsidRDefault="00E3318A" w:rsidP="00E3318A">
            <w:pPr>
              <w:pStyle w:val="ListParagraph"/>
              <w:numPr>
                <w:ilvl w:val="0"/>
                <w:numId w:val="1"/>
              </w:numPr>
            </w:pPr>
            <w:r w:rsidRPr="00E3318A">
              <w:t xml:space="preserve">Collected from a publicly available dataset on Kaggle containing simulated online payment transactions with </w:t>
            </w:r>
            <w:r w:rsidRPr="00E3318A">
              <w:t>labelled</w:t>
            </w:r>
            <w:r w:rsidRPr="00E3318A">
              <w:t xml:space="preserve"> fraud instances.</w:t>
            </w:r>
          </w:p>
          <w:p w14:paraId="08AD7942" w14:textId="4FA74CC6" w:rsidR="00E3318A" w:rsidRDefault="00E3318A" w:rsidP="00E3318A">
            <w:pPr>
              <w:pStyle w:val="ListParagraph"/>
              <w:numPr>
                <w:ilvl w:val="0"/>
                <w:numId w:val="1"/>
              </w:numPr>
            </w:pPr>
            <w:r w:rsidRPr="00E3318A">
              <w:t>Acquired as a CSV file with attributes like transaction type, amount, origin/destination IDs, and account balances, ready for preprocessing and analysis.</w:t>
            </w:r>
          </w:p>
        </w:tc>
      </w:tr>
      <w:tr w:rsidR="00E3318A" w14:paraId="6C1742B6" w14:textId="77777777" w:rsidTr="00E3318A">
        <w:tc>
          <w:tcPr>
            <w:tcW w:w="2830" w:type="dxa"/>
          </w:tcPr>
          <w:p w14:paraId="7743046E" w14:textId="5B93A5E6" w:rsidR="00E3318A" w:rsidRDefault="00E3318A">
            <w:r>
              <w:t>Raw Data Sources Identified</w:t>
            </w:r>
          </w:p>
        </w:tc>
        <w:tc>
          <w:tcPr>
            <w:tcW w:w="6186" w:type="dxa"/>
          </w:tcPr>
          <w:p w14:paraId="610DDE55" w14:textId="5EDC8297" w:rsidR="00E3318A" w:rsidRPr="00E3318A" w:rsidRDefault="00E3318A">
            <w:pPr>
              <w:rPr>
                <w:b/>
                <w:bCs/>
              </w:rPr>
            </w:pPr>
            <w:r w:rsidRPr="00E3318A">
              <w:t>The raw data for this project was sourced from a publicly available Kaggle dataset titled “</w:t>
            </w:r>
            <w:r w:rsidRPr="00E3318A">
              <w:rPr>
                <w:b/>
                <w:bCs/>
              </w:rPr>
              <w:t>Online Payments Fraud Detection Dataset</w:t>
            </w:r>
            <w:r w:rsidRPr="00E3318A">
              <w:t xml:space="preserve">” which contains synthetic yet realistic online payment transaction records. The dataset includes detailed attributes such as transaction type, amount, sender and receiver account balances, and fraud indicators. It provides a balanced foundation for </w:t>
            </w:r>
            <w:r w:rsidRPr="00E3318A">
              <w:t>analysing</w:t>
            </w:r>
            <w:r w:rsidRPr="00E3318A">
              <w:t xml:space="preserve"> transactional </w:t>
            </w:r>
            <w:r w:rsidRPr="00E3318A">
              <w:t>behaviour</w:t>
            </w:r>
            <w:r w:rsidRPr="00E3318A">
              <w:t xml:space="preserve"> and training machine learning models to identify fraudulent activities effectively.</w:t>
            </w:r>
          </w:p>
        </w:tc>
      </w:tr>
    </w:tbl>
    <w:p w14:paraId="0D797D0E" w14:textId="77777777" w:rsidR="00E3318A" w:rsidRDefault="00E3318A"/>
    <w:p w14:paraId="31AF6502" w14:textId="1A08A214" w:rsidR="00E3318A" w:rsidRDefault="00E3318A">
      <w:r>
        <w:t>Raw Data Sources Report:</w:t>
      </w:r>
    </w:p>
    <w:tbl>
      <w:tblPr>
        <w:tblStyle w:val="TableGrid"/>
        <w:tblW w:w="0" w:type="auto"/>
        <w:tblLayout w:type="fixed"/>
        <w:tblLook w:val="04A0" w:firstRow="1" w:lastRow="0" w:firstColumn="1" w:lastColumn="0" w:noHBand="0" w:noVBand="1"/>
      </w:tblPr>
      <w:tblGrid>
        <w:gridCol w:w="826"/>
        <w:gridCol w:w="3280"/>
        <w:gridCol w:w="2462"/>
        <w:gridCol w:w="657"/>
        <w:gridCol w:w="643"/>
        <w:gridCol w:w="1148"/>
      </w:tblGrid>
      <w:tr w:rsidR="00211B9A" w14:paraId="1CC80BAC" w14:textId="77777777" w:rsidTr="00211B9A">
        <w:tc>
          <w:tcPr>
            <w:tcW w:w="826" w:type="dxa"/>
          </w:tcPr>
          <w:p w14:paraId="7C41C712" w14:textId="4EC7721D" w:rsidR="00E3318A" w:rsidRDefault="00E3318A">
            <w:r>
              <w:lastRenderedPageBreak/>
              <w:t>Sources Name</w:t>
            </w:r>
          </w:p>
        </w:tc>
        <w:tc>
          <w:tcPr>
            <w:tcW w:w="3280" w:type="dxa"/>
          </w:tcPr>
          <w:p w14:paraId="027EEF5C" w14:textId="1B962453" w:rsidR="00E3318A" w:rsidRDefault="00E3318A">
            <w:r>
              <w:t>Description</w:t>
            </w:r>
          </w:p>
        </w:tc>
        <w:tc>
          <w:tcPr>
            <w:tcW w:w="2462" w:type="dxa"/>
          </w:tcPr>
          <w:p w14:paraId="5AB14C99" w14:textId="36FD86CB" w:rsidR="00E3318A" w:rsidRDefault="00E3318A">
            <w:r>
              <w:t>Location/URL</w:t>
            </w:r>
          </w:p>
        </w:tc>
        <w:tc>
          <w:tcPr>
            <w:tcW w:w="657" w:type="dxa"/>
          </w:tcPr>
          <w:p w14:paraId="5ED481EB" w14:textId="6C9085B7" w:rsidR="00E3318A" w:rsidRDefault="00E3318A">
            <w:r>
              <w:t>Format</w:t>
            </w:r>
          </w:p>
        </w:tc>
        <w:tc>
          <w:tcPr>
            <w:tcW w:w="643" w:type="dxa"/>
          </w:tcPr>
          <w:p w14:paraId="1988FA47" w14:textId="39E55CB1" w:rsidR="00E3318A" w:rsidRDefault="00E3318A">
            <w:r>
              <w:t>Size</w:t>
            </w:r>
          </w:p>
        </w:tc>
        <w:tc>
          <w:tcPr>
            <w:tcW w:w="1148" w:type="dxa"/>
          </w:tcPr>
          <w:p w14:paraId="36F62A78" w14:textId="5520B019" w:rsidR="00E3318A" w:rsidRDefault="00E3318A">
            <w:r>
              <w:t>Access Permissions</w:t>
            </w:r>
          </w:p>
        </w:tc>
      </w:tr>
      <w:tr w:rsidR="00211B9A" w14:paraId="6B784D95" w14:textId="77777777" w:rsidTr="00211B9A">
        <w:tc>
          <w:tcPr>
            <w:tcW w:w="826" w:type="dxa"/>
          </w:tcPr>
          <w:p w14:paraId="4174834D" w14:textId="0791CF34" w:rsidR="00E3318A" w:rsidRDefault="00E3318A">
            <w:r>
              <w:t>Kaggle Dataset</w:t>
            </w:r>
          </w:p>
        </w:tc>
        <w:tc>
          <w:tcPr>
            <w:tcW w:w="3280" w:type="dxa"/>
          </w:tcPr>
          <w:p w14:paraId="67F07ED4" w14:textId="77777777" w:rsidR="00E3318A" w:rsidRPr="00E3318A" w:rsidRDefault="00E3318A" w:rsidP="00E3318A">
            <w:r w:rsidRPr="00E3318A">
              <w:t>The dataset contains anonymized records of online financial transactions, including details like transaction type, amount, sender/receiver balances, and fraud labels, used to detect fraudulent activity.</w:t>
            </w:r>
          </w:p>
          <w:p w14:paraId="2DDDF532" w14:textId="77777777" w:rsidR="00E3318A" w:rsidRDefault="00E3318A"/>
        </w:tc>
        <w:tc>
          <w:tcPr>
            <w:tcW w:w="2462" w:type="dxa"/>
          </w:tcPr>
          <w:p w14:paraId="4193FD33" w14:textId="5EC35824" w:rsidR="00E3318A" w:rsidRDefault="00E3318A">
            <w:hyperlink r:id="rId8" w:history="1">
              <w:r w:rsidRPr="00FF2A9B">
                <w:rPr>
                  <w:rStyle w:val="Hyperlink"/>
                </w:rPr>
                <w:t>https://www.kaggle.com/datasets/rupakroy/online-payments-fraud-detection-dataset</w:t>
              </w:r>
            </w:hyperlink>
          </w:p>
          <w:p w14:paraId="371438EF" w14:textId="584B40EB" w:rsidR="00E3318A" w:rsidRDefault="00E3318A"/>
        </w:tc>
        <w:tc>
          <w:tcPr>
            <w:tcW w:w="657" w:type="dxa"/>
          </w:tcPr>
          <w:p w14:paraId="1DD90464" w14:textId="2A060BE6" w:rsidR="00E3318A" w:rsidRDefault="00E3318A">
            <w:r>
              <w:t>CSV</w:t>
            </w:r>
          </w:p>
        </w:tc>
        <w:tc>
          <w:tcPr>
            <w:tcW w:w="643" w:type="dxa"/>
          </w:tcPr>
          <w:p w14:paraId="298A2275" w14:textId="1C9B5C76" w:rsidR="00E3318A" w:rsidRDefault="00E3318A">
            <w:r>
              <w:t>470 MB</w:t>
            </w:r>
          </w:p>
        </w:tc>
        <w:tc>
          <w:tcPr>
            <w:tcW w:w="1148" w:type="dxa"/>
          </w:tcPr>
          <w:p w14:paraId="3358A9D6" w14:textId="0D0257B3" w:rsidR="00E3318A" w:rsidRDefault="00E3318A">
            <w:r>
              <w:t>Public</w:t>
            </w:r>
          </w:p>
        </w:tc>
      </w:tr>
    </w:tbl>
    <w:p w14:paraId="76367DD3" w14:textId="77777777" w:rsidR="00E3318A" w:rsidRDefault="00E3318A"/>
    <w:sectPr w:rsidR="00E3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77580"/>
    <w:multiLevelType w:val="hybridMultilevel"/>
    <w:tmpl w:val="EEBA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56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8A"/>
    <w:rsid w:val="001D231B"/>
    <w:rsid w:val="00211B9A"/>
    <w:rsid w:val="00E3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3845"/>
  <w15:chartTrackingRefBased/>
  <w15:docId w15:val="{2DEA6B45-1E9A-4105-AE86-0DA0E54B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8A"/>
  </w:style>
  <w:style w:type="paragraph" w:styleId="Heading1">
    <w:name w:val="heading 1"/>
    <w:basedOn w:val="Normal"/>
    <w:next w:val="Normal"/>
    <w:link w:val="Heading1Char"/>
    <w:uiPriority w:val="9"/>
    <w:qFormat/>
    <w:rsid w:val="00E331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1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1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1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1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1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1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1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1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8A"/>
    <w:rPr>
      <w:rFonts w:eastAsiaTheme="majorEastAsia" w:cstheme="majorBidi"/>
      <w:color w:val="272727" w:themeColor="text1" w:themeTint="D8"/>
    </w:rPr>
  </w:style>
  <w:style w:type="paragraph" w:styleId="Title">
    <w:name w:val="Title"/>
    <w:basedOn w:val="Normal"/>
    <w:next w:val="Normal"/>
    <w:link w:val="TitleChar"/>
    <w:uiPriority w:val="10"/>
    <w:qFormat/>
    <w:rsid w:val="00E33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18A"/>
    <w:pPr>
      <w:spacing w:before="160"/>
      <w:jc w:val="center"/>
    </w:pPr>
    <w:rPr>
      <w:i/>
      <w:iCs/>
      <w:color w:val="404040" w:themeColor="text1" w:themeTint="BF"/>
    </w:rPr>
  </w:style>
  <w:style w:type="character" w:customStyle="1" w:styleId="QuoteChar">
    <w:name w:val="Quote Char"/>
    <w:basedOn w:val="DefaultParagraphFont"/>
    <w:link w:val="Quote"/>
    <w:uiPriority w:val="29"/>
    <w:rsid w:val="00E3318A"/>
    <w:rPr>
      <w:i/>
      <w:iCs/>
      <w:color w:val="404040" w:themeColor="text1" w:themeTint="BF"/>
    </w:rPr>
  </w:style>
  <w:style w:type="paragraph" w:styleId="ListParagraph">
    <w:name w:val="List Paragraph"/>
    <w:basedOn w:val="Normal"/>
    <w:uiPriority w:val="34"/>
    <w:qFormat/>
    <w:rsid w:val="00E3318A"/>
    <w:pPr>
      <w:ind w:left="720"/>
      <w:contextualSpacing/>
    </w:pPr>
  </w:style>
  <w:style w:type="character" w:styleId="IntenseEmphasis">
    <w:name w:val="Intense Emphasis"/>
    <w:basedOn w:val="DefaultParagraphFont"/>
    <w:uiPriority w:val="21"/>
    <w:qFormat/>
    <w:rsid w:val="00E3318A"/>
    <w:rPr>
      <w:i/>
      <w:iCs/>
      <w:color w:val="2F5496" w:themeColor="accent1" w:themeShade="BF"/>
    </w:rPr>
  </w:style>
  <w:style w:type="paragraph" w:styleId="IntenseQuote">
    <w:name w:val="Intense Quote"/>
    <w:basedOn w:val="Normal"/>
    <w:next w:val="Normal"/>
    <w:link w:val="IntenseQuoteChar"/>
    <w:uiPriority w:val="30"/>
    <w:qFormat/>
    <w:rsid w:val="00E331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18A"/>
    <w:rPr>
      <w:i/>
      <w:iCs/>
      <w:color w:val="2F5496" w:themeColor="accent1" w:themeShade="BF"/>
    </w:rPr>
  </w:style>
  <w:style w:type="character" w:styleId="IntenseReference">
    <w:name w:val="Intense Reference"/>
    <w:basedOn w:val="DefaultParagraphFont"/>
    <w:uiPriority w:val="32"/>
    <w:qFormat/>
    <w:rsid w:val="00E3318A"/>
    <w:rPr>
      <w:b/>
      <w:bCs/>
      <w:smallCaps/>
      <w:color w:val="2F5496" w:themeColor="accent1" w:themeShade="BF"/>
      <w:spacing w:val="5"/>
    </w:rPr>
  </w:style>
  <w:style w:type="table" w:styleId="TableGrid">
    <w:name w:val="Table Grid"/>
    <w:basedOn w:val="TableNormal"/>
    <w:uiPriority w:val="39"/>
    <w:rsid w:val="00E33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318A"/>
    <w:rPr>
      <w:color w:val="0563C1" w:themeColor="hyperlink"/>
      <w:u w:val="single"/>
    </w:rPr>
  </w:style>
  <w:style w:type="character" w:styleId="UnresolvedMention">
    <w:name w:val="Unresolved Mention"/>
    <w:basedOn w:val="DefaultParagraphFont"/>
    <w:uiPriority w:val="99"/>
    <w:semiHidden/>
    <w:unhideWhenUsed/>
    <w:rsid w:val="00E33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890209">
      <w:bodyDiv w:val="1"/>
      <w:marLeft w:val="0"/>
      <w:marRight w:val="0"/>
      <w:marTop w:val="0"/>
      <w:marBottom w:val="0"/>
      <w:divBdr>
        <w:top w:val="none" w:sz="0" w:space="0" w:color="auto"/>
        <w:left w:val="none" w:sz="0" w:space="0" w:color="auto"/>
        <w:bottom w:val="none" w:sz="0" w:space="0" w:color="auto"/>
        <w:right w:val="none" w:sz="0" w:space="0" w:color="auto"/>
      </w:divBdr>
      <w:divsChild>
        <w:div w:id="401953969">
          <w:marLeft w:val="0"/>
          <w:marRight w:val="0"/>
          <w:marTop w:val="0"/>
          <w:marBottom w:val="0"/>
          <w:divBdr>
            <w:top w:val="none" w:sz="0" w:space="0" w:color="auto"/>
            <w:left w:val="none" w:sz="0" w:space="0" w:color="auto"/>
            <w:bottom w:val="none" w:sz="0" w:space="0" w:color="auto"/>
            <w:right w:val="none" w:sz="0" w:space="0" w:color="auto"/>
          </w:divBdr>
          <w:divsChild>
            <w:div w:id="196506182">
              <w:marLeft w:val="0"/>
              <w:marRight w:val="0"/>
              <w:marTop w:val="0"/>
              <w:marBottom w:val="0"/>
              <w:divBdr>
                <w:top w:val="none" w:sz="0" w:space="0" w:color="auto"/>
                <w:left w:val="none" w:sz="0" w:space="0" w:color="auto"/>
                <w:bottom w:val="none" w:sz="0" w:space="0" w:color="auto"/>
                <w:right w:val="none" w:sz="0" w:space="0" w:color="auto"/>
              </w:divBdr>
              <w:divsChild>
                <w:div w:id="664745291">
                  <w:marLeft w:val="0"/>
                  <w:marRight w:val="0"/>
                  <w:marTop w:val="0"/>
                  <w:marBottom w:val="0"/>
                  <w:divBdr>
                    <w:top w:val="none" w:sz="0" w:space="0" w:color="auto"/>
                    <w:left w:val="none" w:sz="0" w:space="0" w:color="auto"/>
                    <w:bottom w:val="none" w:sz="0" w:space="0" w:color="auto"/>
                    <w:right w:val="none" w:sz="0" w:space="0" w:color="auto"/>
                  </w:divBdr>
                  <w:divsChild>
                    <w:div w:id="842286062">
                      <w:marLeft w:val="0"/>
                      <w:marRight w:val="0"/>
                      <w:marTop w:val="0"/>
                      <w:marBottom w:val="0"/>
                      <w:divBdr>
                        <w:top w:val="none" w:sz="0" w:space="0" w:color="auto"/>
                        <w:left w:val="none" w:sz="0" w:space="0" w:color="auto"/>
                        <w:bottom w:val="none" w:sz="0" w:space="0" w:color="auto"/>
                        <w:right w:val="none" w:sz="0" w:space="0" w:color="auto"/>
                      </w:divBdr>
                      <w:divsChild>
                        <w:div w:id="980773553">
                          <w:marLeft w:val="0"/>
                          <w:marRight w:val="0"/>
                          <w:marTop w:val="0"/>
                          <w:marBottom w:val="0"/>
                          <w:divBdr>
                            <w:top w:val="none" w:sz="0" w:space="0" w:color="auto"/>
                            <w:left w:val="none" w:sz="0" w:space="0" w:color="auto"/>
                            <w:bottom w:val="none" w:sz="0" w:space="0" w:color="auto"/>
                            <w:right w:val="none" w:sz="0" w:space="0" w:color="auto"/>
                          </w:divBdr>
                          <w:divsChild>
                            <w:div w:id="981886257">
                              <w:marLeft w:val="0"/>
                              <w:marRight w:val="0"/>
                              <w:marTop w:val="0"/>
                              <w:marBottom w:val="0"/>
                              <w:divBdr>
                                <w:top w:val="none" w:sz="0" w:space="0" w:color="auto"/>
                                <w:left w:val="none" w:sz="0" w:space="0" w:color="auto"/>
                                <w:bottom w:val="none" w:sz="0" w:space="0" w:color="auto"/>
                                <w:right w:val="none" w:sz="0" w:space="0" w:color="auto"/>
                              </w:divBdr>
                              <w:divsChild>
                                <w:div w:id="317466228">
                                  <w:marLeft w:val="0"/>
                                  <w:marRight w:val="0"/>
                                  <w:marTop w:val="0"/>
                                  <w:marBottom w:val="0"/>
                                  <w:divBdr>
                                    <w:top w:val="none" w:sz="0" w:space="0" w:color="auto"/>
                                    <w:left w:val="none" w:sz="0" w:space="0" w:color="auto"/>
                                    <w:bottom w:val="none" w:sz="0" w:space="0" w:color="auto"/>
                                    <w:right w:val="none" w:sz="0" w:space="0" w:color="auto"/>
                                  </w:divBdr>
                                  <w:divsChild>
                                    <w:div w:id="1958559178">
                                      <w:marLeft w:val="0"/>
                                      <w:marRight w:val="0"/>
                                      <w:marTop w:val="0"/>
                                      <w:marBottom w:val="0"/>
                                      <w:divBdr>
                                        <w:top w:val="none" w:sz="0" w:space="0" w:color="auto"/>
                                        <w:left w:val="none" w:sz="0" w:space="0" w:color="auto"/>
                                        <w:bottom w:val="none" w:sz="0" w:space="0" w:color="auto"/>
                                        <w:right w:val="none" w:sz="0" w:space="0" w:color="auto"/>
                                      </w:divBdr>
                                      <w:divsChild>
                                        <w:div w:id="115089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771448">
      <w:bodyDiv w:val="1"/>
      <w:marLeft w:val="0"/>
      <w:marRight w:val="0"/>
      <w:marTop w:val="0"/>
      <w:marBottom w:val="0"/>
      <w:divBdr>
        <w:top w:val="none" w:sz="0" w:space="0" w:color="auto"/>
        <w:left w:val="none" w:sz="0" w:space="0" w:color="auto"/>
        <w:bottom w:val="none" w:sz="0" w:space="0" w:color="auto"/>
        <w:right w:val="none" w:sz="0" w:space="0" w:color="auto"/>
      </w:divBdr>
    </w:div>
    <w:div w:id="899907171">
      <w:bodyDiv w:val="1"/>
      <w:marLeft w:val="0"/>
      <w:marRight w:val="0"/>
      <w:marTop w:val="0"/>
      <w:marBottom w:val="0"/>
      <w:divBdr>
        <w:top w:val="none" w:sz="0" w:space="0" w:color="auto"/>
        <w:left w:val="none" w:sz="0" w:space="0" w:color="auto"/>
        <w:bottom w:val="none" w:sz="0" w:space="0" w:color="auto"/>
        <w:right w:val="none" w:sz="0" w:space="0" w:color="auto"/>
      </w:divBdr>
    </w:div>
    <w:div w:id="1571961225">
      <w:bodyDiv w:val="1"/>
      <w:marLeft w:val="0"/>
      <w:marRight w:val="0"/>
      <w:marTop w:val="0"/>
      <w:marBottom w:val="0"/>
      <w:divBdr>
        <w:top w:val="none" w:sz="0" w:space="0" w:color="auto"/>
        <w:left w:val="none" w:sz="0" w:space="0" w:color="auto"/>
        <w:bottom w:val="none" w:sz="0" w:space="0" w:color="auto"/>
        <w:right w:val="none" w:sz="0" w:space="0" w:color="auto"/>
      </w:divBdr>
      <w:divsChild>
        <w:div w:id="1253201164">
          <w:marLeft w:val="0"/>
          <w:marRight w:val="0"/>
          <w:marTop w:val="0"/>
          <w:marBottom w:val="0"/>
          <w:divBdr>
            <w:top w:val="none" w:sz="0" w:space="0" w:color="auto"/>
            <w:left w:val="none" w:sz="0" w:space="0" w:color="auto"/>
            <w:bottom w:val="none" w:sz="0" w:space="0" w:color="auto"/>
            <w:right w:val="none" w:sz="0" w:space="0" w:color="auto"/>
          </w:divBdr>
          <w:divsChild>
            <w:div w:id="1827088025">
              <w:marLeft w:val="0"/>
              <w:marRight w:val="0"/>
              <w:marTop w:val="0"/>
              <w:marBottom w:val="0"/>
              <w:divBdr>
                <w:top w:val="none" w:sz="0" w:space="0" w:color="auto"/>
                <w:left w:val="none" w:sz="0" w:space="0" w:color="auto"/>
                <w:bottom w:val="none" w:sz="0" w:space="0" w:color="auto"/>
                <w:right w:val="none" w:sz="0" w:space="0" w:color="auto"/>
              </w:divBdr>
              <w:divsChild>
                <w:div w:id="2044556612">
                  <w:marLeft w:val="0"/>
                  <w:marRight w:val="0"/>
                  <w:marTop w:val="0"/>
                  <w:marBottom w:val="0"/>
                  <w:divBdr>
                    <w:top w:val="none" w:sz="0" w:space="0" w:color="auto"/>
                    <w:left w:val="none" w:sz="0" w:space="0" w:color="auto"/>
                    <w:bottom w:val="none" w:sz="0" w:space="0" w:color="auto"/>
                    <w:right w:val="none" w:sz="0" w:space="0" w:color="auto"/>
                  </w:divBdr>
                  <w:divsChild>
                    <w:div w:id="1561020611">
                      <w:marLeft w:val="0"/>
                      <w:marRight w:val="0"/>
                      <w:marTop w:val="0"/>
                      <w:marBottom w:val="0"/>
                      <w:divBdr>
                        <w:top w:val="none" w:sz="0" w:space="0" w:color="auto"/>
                        <w:left w:val="none" w:sz="0" w:space="0" w:color="auto"/>
                        <w:bottom w:val="none" w:sz="0" w:space="0" w:color="auto"/>
                        <w:right w:val="none" w:sz="0" w:space="0" w:color="auto"/>
                      </w:divBdr>
                      <w:divsChild>
                        <w:div w:id="1394507640">
                          <w:marLeft w:val="0"/>
                          <w:marRight w:val="0"/>
                          <w:marTop w:val="0"/>
                          <w:marBottom w:val="0"/>
                          <w:divBdr>
                            <w:top w:val="none" w:sz="0" w:space="0" w:color="auto"/>
                            <w:left w:val="none" w:sz="0" w:space="0" w:color="auto"/>
                            <w:bottom w:val="none" w:sz="0" w:space="0" w:color="auto"/>
                            <w:right w:val="none" w:sz="0" w:space="0" w:color="auto"/>
                          </w:divBdr>
                          <w:divsChild>
                            <w:div w:id="321585284">
                              <w:marLeft w:val="0"/>
                              <w:marRight w:val="0"/>
                              <w:marTop w:val="0"/>
                              <w:marBottom w:val="0"/>
                              <w:divBdr>
                                <w:top w:val="none" w:sz="0" w:space="0" w:color="auto"/>
                                <w:left w:val="none" w:sz="0" w:space="0" w:color="auto"/>
                                <w:bottom w:val="none" w:sz="0" w:space="0" w:color="auto"/>
                                <w:right w:val="none" w:sz="0" w:space="0" w:color="auto"/>
                              </w:divBdr>
                              <w:divsChild>
                                <w:div w:id="272590892">
                                  <w:marLeft w:val="0"/>
                                  <w:marRight w:val="0"/>
                                  <w:marTop w:val="0"/>
                                  <w:marBottom w:val="0"/>
                                  <w:divBdr>
                                    <w:top w:val="none" w:sz="0" w:space="0" w:color="auto"/>
                                    <w:left w:val="none" w:sz="0" w:space="0" w:color="auto"/>
                                    <w:bottom w:val="none" w:sz="0" w:space="0" w:color="auto"/>
                                    <w:right w:val="none" w:sz="0" w:space="0" w:color="auto"/>
                                  </w:divBdr>
                                  <w:divsChild>
                                    <w:div w:id="1855920403">
                                      <w:marLeft w:val="0"/>
                                      <w:marRight w:val="0"/>
                                      <w:marTop w:val="0"/>
                                      <w:marBottom w:val="0"/>
                                      <w:divBdr>
                                        <w:top w:val="none" w:sz="0" w:space="0" w:color="auto"/>
                                        <w:left w:val="none" w:sz="0" w:space="0" w:color="auto"/>
                                        <w:bottom w:val="none" w:sz="0" w:space="0" w:color="auto"/>
                                        <w:right w:val="none" w:sz="0" w:space="0" w:color="auto"/>
                                      </w:divBdr>
                                      <w:divsChild>
                                        <w:div w:id="213335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pakroy/online-payments-fraud-detection-datas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29640E522AD146AB5266F69A3877C7" ma:contentTypeVersion="4" ma:contentTypeDescription="Create a new document." ma:contentTypeScope="" ma:versionID="6ec8d57855686630df99a8e8cce35ad6">
  <xsd:schema xmlns:xsd="http://www.w3.org/2001/XMLSchema" xmlns:xs="http://www.w3.org/2001/XMLSchema" xmlns:p="http://schemas.microsoft.com/office/2006/metadata/properties" xmlns:ns3="5c850472-4808-4adc-87a3-4cc76e86d69f" targetNamespace="http://schemas.microsoft.com/office/2006/metadata/properties" ma:root="true" ma:fieldsID="5aae0943da0c45e3917ad9ead6191508" ns3:_="">
    <xsd:import namespace="5c850472-4808-4adc-87a3-4cc76e86d6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0472-4808-4adc-87a3-4cc76e86d6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0E1F0A-0F61-499E-9628-C5E5B0068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0472-4808-4adc-87a3-4cc76e86d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FC780-A27E-44C0-9E9B-374EC179A62F}">
  <ds:schemaRefs>
    <ds:schemaRef ds:uri="http://schemas.microsoft.com/sharepoint/v3/contenttype/forms"/>
  </ds:schemaRefs>
</ds:datastoreItem>
</file>

<file path=customXml/itemProps3.xml><?xml version="1.0" encoding="utf-8"?>
<ds:datastoreItem xmlns:ds="http://schemas.openxmlformats.org/officeDocument/2006/customXml" ds:itemID="{EED4F70A-A793-410B-8CCF-D166EE7E5782}">
  <ds:schemaRefs>
    <ds:schemaRef ds:uri="http://schemas.microsoft.com/office/infopath/2007/PartnerControl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5c850472-4808-4adc-87a3-4cc76e86d69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2025-06-18T08:09:00Z</dcterms:created>
  <dcterms:modified xsi:type="dcterms:W3CDTF">2025-06-18T08:09:00Z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0x0101003929640E522AD146AB5266F69A3877C7</vt:lpwstr>
  </property>
</Properties>
</file>