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949AB"/>
          <w:sz w:val="40"/>
        </w:rPr>
        <w:t>Repository Structure &amp; File Guide</w:t>
      </w:r>
    </w:p>
    <w:p>
      <w:pPr>
        <w:ind w:left="360"/>
      </w:pPr>
      <w:r>
        <w:rPr>
          <w:b/>
          <w:i/>
        </w:rPr>
        <w:t>New here? Read `READING_GUIDE.md` first</w:t>
      </w:r>
      <w:r>
        <w:rPr>
          <w:i/>
        </w:rPr>
        <w:t xml:space="preserve"> — it's the step-by-step </w:t>
      </w:r>
      <w:r>
        <w:rPr>
          <w:i/>
        </w:rPr>
        <w:t>reading order</w:t>
      </w:r>
      <w:r>
        <w:rPr>
          <w:i/>
        </w:rPr>
        <w:t xml:space="preserve"> (which section of which</w:t>
      </w:r>
    </w:p>
    <w:p>
      <w:pPr>
        <w:ind w:left="360"/>
      </w:pPr>
      <w:r>
        <w:rPr>
          <w:i/>
        </w:rPr>
        <w:t xml:space="preserve">file, and why) to understand the whole research process. This file (STRUCTURE.md) is the </w:t>
      </w:r>
      <w:r>
        <w:rPr>
          <w:i/>
        </w:rPr>
        <w:t>file index</w:t>
      </w:r>
      <w:r>
        <w:rPr>
          <w:i/>
        </w:rPr>
        <w:t xml:space="preserve"> it</w:t>
      </w:r>
    </w:p>
    <w:p>
      <w:pPr>
        <w:ind w:left="360"/>
      </w:pPr>
      <w:r>
        <w:rPr>
          <w:i/>
        </w:rPr>
        <w:t>points you to.</w:t>
      </w:r>
    </w:p>
    <w:p>
      <w:pPr>
        <w:ind w:left="360"/>
      </w:pPr>
    </w:p>
    <w:p>
      <w:pPr>
        <w:ind w:left="360"/>
      </w:pPr>
      <w:r>
        <w:rPr>
          <w:b/>
          <w:i/>
        </w:rPr>
        <w:t>What this is.</w:t>
      </w:r>
      <w:r>
        <w:rPr>
          <w:i/>
        </w:rPr>
        <w:t xml:space="preserve"> A map of the whole repo: every directory, and a one-line purpose for every script.</w:t>
      </w:r>
    </w:p>
    <w:p>
      <w:pPr>
        <w:ind w:left="360"/>
      </w:pPr>
      <w:r>
        <w:rPr>
          <w:i/>
        </w:rPr>
        <w:t xml:space="preserve">Generated 2026-06-26. Companion to </w:t>
      </w:r>
      <w:r>
        <w:rPr>
          <w:rFonts w:ascii="Consolas" w:hAnsi="Consolas"/>
          <w:i/>
          <w:color w:val="B03060"/>
          <w:sz w:val="19"/>
        </w:rPr>
        <w:t>CLAUDE.md</w:t>
      </w:r>
      <w:r>
        <w:rPr>
          <w:i/>
        </w:rPr>
        <w:t xml:space="preserve"> (which holds the project context + the safety rules).</w:t>
      </w:r>
    </w:p>
    <w:p>
      <w:pPr>
        <w:ind w:left="360"/>
      </w:pPr>
    </w:p>
    <w:p>
      <w:pPr>
        <w:ind w:left="360"/>
      </w:pPr>
      <w:r>
        <w:rPr>
          <w:b/>
          <w:i/>
        </w:rPr>
        <w:t>How to read it.</w:t>
      </w:r>
      <w:r>
        <w:rPr>
          <w:i/>
        </w:rPr>
        <w:t xml:space="preserve"> Top-level map first, then one section per </w:t>
      </w:r>
      <w:r>
        <w:rPr>
          <w:rFonts w:ascii="Consolas" w:hAnsi="Consolas"/>
          <w:i/>
          <w:color w:val="B03060"/>
          <w:sz w:val="19"/>
        </w:rPr>
        <w:t>src/</w:t>
      </w:r>
      <w:r>
        <w:rPr>
          <w:i/>
        </w:rPr>
        <w:t xml:space="preserve"> subfolder. The </w:t>
      </w:r>
      <w:r>
        <w:rPr>
          <w:rFonts w:ascii="Consolas" w:hAnsi="Consolas"/>
          <w:i/>
          <w:color w:val="B03060"/>
          <w:sz w:val="19"/>
        </w:rPr>
        <w:t>src/&lt;stage&gt;/</w:t>
      </w:r>
    </w:p>
    <w:p>
      <w:pPr>
        <w:ind w:left="360"/>
      </w:pPr>
      <w:r>
        <w:rPr>
          <w:i/>
        </w:rPr>
        <w:t xml:space="preserve">layout groups code by pipeline stage; </w:t>
      </w:r>
      <w:r>
        <w:rPr>
          <w:b/>
          <w:i/>
        </w:rPr>
        <w:t>always launch scripts from the repo root</w:t>
      </w:r>
      <w:r>
        <w:rPr>
          <w:i/>
        </w:rPr>
        <w:t xml:space="preserve"> (paths inside them are</w:t>
      </w:r>
    </w:p>
    <w:p>
      <w:pPr>
        <w:ind w:left="360"/>
      </w:pPr>
      <w:r>
        <w:rPr>
          <w:i/>
        </w:rPr>
        <w:t>resolved relative to the launch directory — see CLAUDE.md §7).</w:t>
      </w:r>
    </w:p>
    <w:p>
      <w:pPr>
        <w:ind w:left="360"/>
      </w:pPr>
    </w:p>
    <w:p>
      <w:pPr>
        <w:ind w:left="360"/>
      </w:pPr>
      <w:r>
        <w:rPr>
          <w:b/>
          <w:i/>
        </w:rPr>
        <w:t>Naming note.</w:t>
      </w:r>
      <w:r>
        <w:rPr>
          <w:i/>
        </w:rPr>
        <w:t xml:space="preserve"> Most folders already use descriptive </w:t>
      </w:r>
      <w:r>
        <w:rPr>
          <w:rFonts w:ascii="Consolas" w:hAnsi="Consolas"/>
          <w:i/>
          <w:color w:val="B03060"/>
          <w:sz w:val="19"/>
        </w:rPr>
        <w:t>lowercase_with_underscores</w:t>
      </w:r>
      <w:r>
        <w:rPr>
          <w:i/>
        </w:rPr>
        <w:t xml:space="preserve"> names. The exception is</w:t>
      </w:r>
    </w:p>
    <w:p>
      <w:pPr>
        <w:ind w:left="360"/>
      </w:pPr>
      <w:r>
        <w:rPr>
          <w:rFonts w:ascii="Consolas" w:hAnsi="Consolas"/>
          <w:i/>
          <w:color w:val="B03060"/>
          <w:sz w:val="19"/>
        </w:rPr>
        <w:t>src/cascade_methods/</w:t>
      </w:r>
      <w:r>
        <w:rPr>
          <w:i/>
        </w:rPr>
        <w:t xml:space="preserve"> — the research-loop working directory, where names are terse (</w:t>
      </w:r>
      <w:r>
        <w:rPr>
          <w:rFonts w:ascii="Consolas" w:hAnsi="Consolas"/>
          <w:i/>
          <w:color w:val="B03060"/>
          <w:sz w:val="19"/>
        </w:rPr>
        <w:t>compare.py</w:t>
      </w:r>
      <w:r>
        <w:rPr>
          <w:i/>
        </w:rPr>
        <w:t>,</w:t>
      </w:r>
    </w:p>
    <w:p>
      <w:pPr>
        <w:ind w:left="360"/>
      </w:pPr>
      <w:r>
        <w:rPr>
          <w:rFonts w:ascii="Consolas" w:hAnsi="Consolas"/>
          <w:i/>
          <w:color w:val="B03060"/>
          <w:sz w:val="19"/>
        </w:rPr>
        <w:t>frontier.py</w:t>
      </w:r>
      <w:r>
        <w:rPr>
          <w:i/>
        </w:rPr>
        <w:t xml:space="preserve">, </w:t>
      </w:r>
      <w:r>
        <w:rPr>
          <w:rFonts w:ascii="Consolas" w:hAnsi="Consolas"/>
          <w:i/>
          <w:color w:val="B03060"/>
          <w:sz w:val="19"/>
        </w:rPr>
        <w:t>ceiling.py</w:t>
      </w:r>
      <w:r>
        <w:rPr>
          <w:i/>
        </w:rPr>
        <w:t xml:space="preserve">). These are </w:t>
      </w:r>
      <w:r>
        <w:rPr>
          <w:b/>
          <w:i/>
        </w:rPr>
        <w:t>deliberately not renamed</w:t>
      </w:r>
      <w:r>
        <w:rPr>
          <w:i/>
        </w:rPr>
        <w:t>: each is referenced by the paper's</w:t>
      </w:r>
    </w:p>
    <w:p>
      <w:pPr>
        <w:ind w:left="360"/>
      </w:pPr>
      <w:r>
        <w:rPr>
          <w:i/>
        </w:rPr>
        <w:t xml:space="preserve">reproducibility index and by the five </w:t>
      </w:r>
      <w:r>
        <w:rPr>
          <w:rFonts w:ascii="Consolas" w:hAnsi="Consolas"/>
          <w:i/>
          <w:color w:val="B03060"/>
          <w:sz w:val="19"/>
        </w:rPr>
        <w:t>progress_*.md</w:t>
      </w:r>
      <w:r>
        <w:rPr>
          <w:i/>
        </w:rPr>
        <w:t xml:space="preserve"> historical logs, and several are shared modules</w:t>
      </w:r>
    </w:p>
    <w:p>
      <w:pPr>
        <w:ind w:left="360"/>
      </w:pPr>
      <w:r>
        <w:rPr>
          <w:i/>
        </w:rPr>
        <w:t>imported by ~36 siblings — renaming would silently desync the paper trail and break imports. This guide is</w:t>
      </w:r>
    </w:p>
    <w:p>
      <w:pPr>
        <w:ind w:left="360"/>
      </w:pPr>
      <w:r>
        <w:rPr>
          <w:i/>
        </w:rPr>
        <w:t>the descriptive index for them instead. Each script's own docstring (first line) carries the same summary.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Top-level map</w:t>
      </w:r>
    </w:p>
    <w:p>
      <w:r>
        <w:rPr>
          <w:rFonts w:ascii="Consolas" w:hAnsi="Consolas"/>
          <w:sz w:val="17"/>
        </w:rPr>
        <w:t>medvlthinker-imgdiff-compute/</w:t>
        <w:br/>
        <w:t>├── CLAUDE.md            project context + safety rules (read first)</w:t>
        <w:br/>
        <w:t>├── STRUCTURE.md         this file</w:t>
        <w:br/>
        <w:t>├── README.md  RESULTS.md   project readme + running results log</w:t>
        <w:br/>
        <w:t>├── progress_June_*.md   dated session logs (the paper trail; June 17 → 25-26)</w:t>
        <w:br/>
        <w:t>├── progress_June_25-26.md   dated diary + folded detailed narrative</w:t>
        <w:br/>
        <w:t>│</w:t>
        <w:br/>
        <w:t>├── src/                 ALL active Python, grouped by pipeline stage (see sections below)</w:t>
        <w:br/>
        <w:t>├── runners/             shell launchers (.sh) that drive the src/ scripts — NEW: decluttered from root</w:t>
        <w:br/>
        <w:t>├── paper/               the CVGIP 2026 draft + figure scripts + figs/</w:t>
        <w:br/>
        <w:t>│</w:t>
        <w:br/>
        <w:t>├── ckpts/               per-sample JSONL checkpoints + trained adapters + gates  (gitignored, resumable)</w:t>
        <w:br/>
        <w:t>├── results/             writeups + tables for the cascade-methods research  (gitignored)</w:t>
        <w:br/>
        <w:t>├── logs/                nohup run logs  (gitignored)</w:t>
        <w:br/>
        <w:t>├── data/                small inputs (subset.csv)  (gitignored)</w:t>
        <w:br/>
        <w:t>├── feats/ feats_full/ feats_peer/   saved hidden-state features from killed probes  (gitignored)</w:t>
        <w:br/>
        <w:t>├── archive/             killed research directions, kept as the negative-result record</w:t>
        <w:br/>
        <w:t>│</w:t>
        <w:br/>
        <w:t>├── MedRAG/  MedVLThinker/   external dependency git repos — DO NOT MOVE/RENAME</w:t>
      </w:r>
    </w:p>
    <w:p>
      <w:r>
        <w:t xml:space="preserve">Weights and datasets live OUTSIDE the repo under </w:t>
      </w:r>
      <w:r>
        <w:rPr>
          <w:rFonts w:ascii="Consolas" w:hAnsi="Consolas"/>
          <w:color w:val="B03060"/>
          <w:sz w:val="19"/>
        </w:rPr>
        <w:t>/data/dan/...</w:t>
      </w:r>
      <w:r>
        <w:t xml:space="preserve"> (never committed). See CLAUDE.md §8.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rFonts w:ascii="Consolas" w:hAnsi="Consolas"/>
          <w:color w:val="3949AB"/>
          <w:sz w:val="19"/>
        </w:rPr>
        <w:t>src/labeling/</w:t>
      </w:r>
      <w:r>
        <w:rPr>
          <w:color w:val="3949AB"/>
        </w:rPr>
        <w:t xml:space="preserve"> — run a model over data → per-sample JSONL checkpoints</w:t>
      </w:r>
    </w:p>
    <w:p>
      <w:r>
        <w:t>The "labelers": each runs a VLM over a dataset and writes resumable per-sample JSONL.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run_7b_vllm.py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7B cheap-arm (no-think) vLLM runner, full eval 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run_7b_think_vllm.py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7B in THINK mode (the paper's think baseline)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run_7b_hf_labeler.py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unified compute-router gate for the 7B (HF, OOM-guarded)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run_7b_selfverify_vllm.py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AutoMix/P(True)-style self-verification signal for the cheap 7B leg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run_32b_vllm.py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vLLM tensor-parallel (2-GPU) runner for the 32B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run_32b_hf.py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32B (think) on the seed-42 500-question subset (HF, for VRAM)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run_32b_modes_vllm.py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strong-leg ablation: vary the 32B escalation target's 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run_openvqa.py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generative (open-ended) medical-VQA runner — the open-ended cascade engine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run_openvqa_verify.py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open-ended self-verification (AutoMix/P(True)) for the gate hunt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run_openvqa_verify_persample.py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per-sample self/cross verification for verifier-guided selection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run_openvqa_select_listwise.py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listwise verifier-guided selection over an sc8 checkpoint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run_openvqa_synth.py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candidate-conditioned generation (strong model primed with cheap answers)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run_openvqa_fewshot.py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few-shot in-context exemplars to align answer style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run_judge.py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LLM-judge scorer for open-ended VQA (strong neutral grader)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run_artifact_audit.py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audit an open set for ANSWERABLE vs ARTIFACT questions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run_ground_slake.py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medical grounding on SLAKE (zero-download, uses detection.json boxes)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run_ground_mscxr.py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phrase grounding on the real MS-CXR benchmark (PhysioNet, 1448 boxes)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run_vlm_eval.py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general Qwen2.5-VL-family eval runner (any local/HF model)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run_peer_eval.py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model-agnostic vLLM eval for cross-family peer VLMs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run_pmctrain_vllm.py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run a model on the held-out PMC-VQA TRAIN sample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run_judge.py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(see above)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embed_siglip.py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frozen SigLIP image+text embeddings for the competent-4 samples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nvml_power.py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lightweight GPU power sampler for batch-1 energy measurement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src/sweep/</w:t>
      </w:r>
      <w:r>
        <w:rPr>
          <w:color w:val="3949AB"/>
        </w:rPr>
        <w:t xml:space="preserve"> — resolution / compute sweeps + calibration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run_7b_prune_sweep.py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7B no-think vision-token-budget (resolution) sweep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tokens_per_cap.py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exact 7B prompt-token count (text+vision) at each resolution cap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grid_resolution_tau.py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calibrated resolution × τ grid → the cap320 / τ=0.426 operating 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cascade_resolution_sweep.py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2-D efficiency sweep over (resolution cap × escalation threshold)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cascade_heldout_frontier.py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honest held-out test-time eval of the resolution × escalation cascade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src/gate/</w:t>
      </w:r>
      <w:r>
        <w:rPr>
          <w:color w:val="3949AB"/>
        </w:rPr>
        <w:t xml:space="preserve"> — train + freeze the deployed margin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train_margin_gate.py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 xml:space="preserve">train the frozen margin gate on the clean PMC-VQA train split → </w:t>
            </w:r>
            <w:r>
              <w:rPr>
                <w:rFonts w:ascii="Consolas" w:hAnsi="Consolas"/>
                <w:color w:val="B03060"/>
                <w:sz w:val="19"/>
              </w:rPr>
              <w:t>router_margin.pkl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refit_gate_tau_per_cap.py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refit the frozen gate's τ at each resolution cap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src/cascade/</w:t>
      </w:r>
      <w:r>
        <w:rPr>
          <w:color w:val="3949AB"/>
        </w:rPr>
        <w:t xml:space="preserve"> — the live co-resident cascade + real-time measurement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live_cascade.py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live co-resident 7B→32B cascade, full eval, real-time single-query routing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analyze_live_cascade.py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analyze a live-cascade JSONL (safe mid-run)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measure_single_leg.py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batch-1 latency / power / VRAM for one model leg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measure_config.py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batch-1 latency/energy across multiple (arm × resolution-cap) configs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report_cascade_from_legs.py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reconstruct deployed cascade cost from the two measured legs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src/analysis/cascade/</w:t>
      </w:r>
      <w:r>
        <w:rPr>
          <w:color w:val="3949AB"/>
        </w:rPr>
        <w:t xml:space="preserve"> — analyses of the live cascade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cascade_per_benchmark_breakdown.py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per-benchmark cap320 cascade behavior from validated labels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cascade_cost_decode_flops.py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decode-only compute number for the cascade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cascade_cost_prefill_flops.py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prefill-inclusive compute (review-proof)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cascade_cost_accuracy_pareto.py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cost-vs-accuracy operating curve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cascade_gain_bootstrap_ci.py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is the cascade accuracy gain real or small-sample noise?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frozen_gate_transfer_bootstrap_ci.py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paired-bootstrap CIs for the frozen gate's transfer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cascade_escalation_signal_early.py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the escalation-gate experiment (superseded)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margin_gate_mechanism_diag.py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mechanism proof: why no margin threshold beats parity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gate_head_to_head.py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CPU-only head-to-head of escalation gates (competent-4)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recompute_energy.py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CORRECTED per-dataset time/energy saved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recompute_energy_superseded.py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earlier energy proxy (kept for record)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src/analysis/ablations/</w:t>
      </w:r>
      <w:r>
        <w:rPr>
          <w:color w:val="3949AB"/>
        </w:rPr>
        <w:t xml:space="preserve"> — gate alternatives that LOST to the margin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gate_ablation_bakeoff.py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offline router bake-off (margin vs FBE/conformal/HistGBM), no inference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gate_alt_conformal.py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_6datasets.py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CP-Router-style split-conformal gate (4-ds / all-6)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gate_alt_learned_gbm.py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_6datasets.py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learned gradient-boosted multi-feature router (4-ds / all-6)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src/reporting/</w:t>
      </w:r>
      <w:r>
        <w:rPr>
          <w:color w:val="3949AB"/>
        </w:rPr>
        <w:t xml:space="preserve"> — build the paper's tables + harness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build_table1_accuracy.py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Table 1 (accuracy, four competent benchmarks)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build_table2_efficiency.py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Table 2 (efficiency, four competent benchmarks)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report_efficiency_per_dataset.py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per-dataset time/energy saved vs always-32B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report_cascade_per_dataset.py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per-dataset breakdown of the finished cascade run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report_medxpert_dilution.py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effect of including near-chance MedXpert on the headline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merge_7b_think_and_validate.py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merge the 7B-think shards + validate the harness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inspect_timing_fields.py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inspect timing/energy fields in the checkpoints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src/data_prep/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build_eval_subset.py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 xml:space="preserve">build </w:t>
            </w:r>
            <w:r>
              <w:rPr>
                <w:rFonts w:ascii="Consolas" w:hAnsi="Consolas"/>
                <w:color w:val="B03060"/>
                <w:sz w:val="19"/>
              </w:rPr>
              <w:t>subset.csv</w:t>
            </w:r>
            <w:r>
              <w:t>, a small eval slice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sample_pmcvqa_train_heldout.py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fixed-seed PMC-VQA train sample for held-out threshold fitting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prep_pmcvqa_train_sample.py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sample a clean training subset from PMC-VQA train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prep_kvasir.py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prep the open-ended Kvasir-VQA-x1 subset (GI endoscopy)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prep_radimagenet.py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prep the RadImageNet-VQA open-ended slice (5th dataset)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src/training_methods/</w:t>
      </w:r>
      <w:r>
        <w:rPr>
          <w:color w:val="3949AB"/>
        </w:rPr>
        <w:t xml:space="preserve"> — the TRAINED methods (need </w:t>
      </w:r>
      <w:r>
        <w:rPr>
          <w:rFonts w:ascii="Consolas" w:hAnsi="Consolas"/>
          <w:color w:val="3949AB"/>
          <w:sz w:val="19"/>
        </w:rPr>
        <w:t>peft</w:t>
      </w:r>
      <w:r>
        <w:rPr>
          <w:color w:val="3949AB"/>
        </w:rPr>
        <w:t>)</w:t>
      </w:r>
    </w:p>
    <w:p>
      <w:r>
        <w:t>This is where the session's headline positive lives (the trained verifier, §5.10).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run_lora_verifier_open.py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trained verifier for open-ended best-of-N</w:t>
            </w:r>
            <w:r>
              <w:t xml:space="preserve"> (the §5.10 free-text positive)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run_lora_box_verifier.py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structured-output box-verifier</w:t>
            </w:r>
            <w:r>
              <w:t xml:space="preserve"> (SLAKE + MS-CXR grounding positive)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verifier_image_ablation.py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does the verifier use the image? (refutes "lazy verifier")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verifier_transfer_eval.py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cross-dataset transfer of the trained verifier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verifier_scaling_curve.py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best-of-K test-time-scaling curve + bootstrap CI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calm_fuse.py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CALM-Fuse: trained answer-fusion of the two no-think tiers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casp_stability.py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trained gate whose target is cascade-cost optimality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fld_distill.py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FastLeg-Distill: LoRA-distill the big no-think model into the small one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lora_stability_router.py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LoRA-trained gate predicting the 7B's own resolution-stability</w:t>
            </w:r>
          </w:p>
        </w:tc>
      </w:tr>
    </w:tbl>
    <w:p>
      <w:pPr>
        <w:pStyle w:val="Heading2"/>
      </w:pPr>
      <w:r>
        <w:rPr>
          <w:rFonts w:ascii="Consolas" w:hAnsi="Consolas"/>
          <w:color w:val="3949AB"/>
          <w:sz w:val="19"/>
        </w:rPr>
        <w:t>src/legacy_retrieval/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retrieve.py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MedRAG retrieval — leftover from the killed RAG direction, kept for record</w:t>
            </w:r>
          </w:p>
        </w:tc>
      </w:tr>
    </w:tbl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rFonts w:ascii="Consolas" w:hAnsi="Consolas"/>
          <w:color w:val="3949AB"/>
          <w:sz w:val="19"/>
        </w:rPr>
        <w:t>src/cascade_methods/</w:t>
      </w:r>
      <w:r>
        <w:rPr>
          <w:color w:val="3949AB"/>
        </w:rPr>
        <w:t xml:space="preserve"> — the research-loop working dir (terse names; full index here)</w:t>
      </w:r>
    </w:p>
    <w:p>
      <w:r>
        <w:t>The fast-moving scratch space where the cascade-method search ran. Grouped by theme for navigation.</w:t>
      </w:r>
    </w:p>
    <w:p>
      <w:r>
        <w:rPr>
          <w:b/>
        </w:rPr>
        <w:t>Shared modules (imported by many siblings — DO NOT rename/move):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harness.py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unified offline evaluation harness for two-model cascade gating (imported ~36×)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methods.py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registry of training-free cascade gating methods (each a scoring function)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methods_deferral.py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recoverability-aware deferral gates (the novel deferral direction)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frontier.py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accuracy-vs-compute frontiers for escalation scores (imported by comparisons)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acc_compare.py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head-to-head of the three cascade methods on 5 metrics (imported by ACC runners)</w:t>
            </w:r>
          </w:p>
        </w:tc>
      </w:tr>
    </w:tbl>
    <w:p>
      <w:r>
        <w:rPr>
          <w:b/>
        </w:rPr>
        <w:t>ACC — the Adaptive-Compute Cascade (the paper's structural method):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acc.py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the core ACC: confidence-gated 3-tier compute-configuration cascade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acc_v2.py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ACC-A: the recommended variant, cross-model-agreement think gate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acc_v3_confgate.py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confidence-tightened think-gate, validated across families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acc_v4_lowres_think.py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ACC-v4 = v3 + resolution-decoupled think tier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acc_2size.py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ACC generalization to other 2-size families (Lingshu, MedGemma)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acc_allmethods.py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full 3-tier bake-off run on all families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acc_rescue_allfam.py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integrate the visual-stability rescue into ACC-v2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multitier.py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mode-adaptive multi-tier cascade (no-think ≥ think on perception)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overthink_generalize.py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does ACC's "no-think ≥ think on perception VQA" premise generalize?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final_3tier.py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honest all-6 evaluation of the 3-tier cascade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final_3tier_comparison.py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complete method comparison under the fixed 3-tier ACC config</w:t>
            </w:r>
          </w:p>
        </w:tc>
      </w:tr>
    </w:tbl>
    <w:p>
      <w:r>
        <w:rPr>
          <w:b/>
        </w:rPr>
        <w:t>Gate / method leaderboards &amp; comparisons: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compare.py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unified fair leaderboard for cascade gating methods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evaluate.py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definitive cascade leaderboard (every method)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final_comparison.py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definitive leaderboard: SOTA training-free gates × configs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escalation_leaderboard.py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primary metric = min 32B escalation rate at iso-accuracy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gate_compare.py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hold the ACC 3-tier config fixed, vary only the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sota_comparison.py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head-to-head vs current-SOTA training-free gates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baseline_compare.py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corrected (post-audit) training-free gate bake-off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deferral_curve.py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canonical routing figure: accuracy vs escalation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frontier_compare.py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escalation-accuracy frontier (the VADR direction)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diagnostics.py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why confidence-only gating wastes compute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uniform_improver_diag.py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why confidence is near-optimal (Jitkrittum et al. NeurIPS'23)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gate_data_size.py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does more PMC-VQA-train data change the gate result?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compare_native_think.py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native-prompt vs foreign-prompt think vs no-think, per family</w:t>
            </w:r>
          </w:p>
        </w:tc>
      </w:tr>
    </w:tbl>
    <w:p>
      <w:r>
        <w:rPr>
          <w:b/>
        </w:rPr>
        <w:t>Visual-stability "rescue" family (a training-free robustness signal):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resolution_consistency.py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the novel signal: VISUAL STABILITY across resolutions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bidirectional_stability.py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test the bidirectional visual-stability gate premise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control_think_signals.py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is resolution-stability the right think-tier signal?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combined_rescue.py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 multiple orthogonal robustness signals compound?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resolution_tta_and_tier.py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two more training-free ideas from multi-resolution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stability_rescue_validate.py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honest validation of the visual-stability rescue gate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stability_rescue_bootstrap.py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paired bootstrap CIs for the rescue headline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stability_rescue_cost.py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prefill-inclusive FLOPs + accuracy + guardrail for the rescue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final_robustness_rescue.py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canonical validation of the robustness-rescue family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think_rescue_mechanism.py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why rescue@think works (mechanism)</w:t>
            </w:r>
          </w:p>
        </w:tc>
      </w:tr>
    </w:tbl>
    <w:p>
      <w:r>
        <w:rPr>
          <w:b/>
        </w:rPr>
        <w:t>Cross-family / peer complementarity: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crossfamily_agree.py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cross-family agreement as a correctness signal (decorrelated errors)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peer_premise.py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premise test for cross-family complementarity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peer_router.py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does a cheap router capture cross-family complementarity?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peer_router_img.py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decisive test: router on frozen peer signals</w:t>
            </w:r>
          </w:p>
        </w:tc>
      </w:tr>
    </w:tbl>
    <w:p>
      <w:r>
        <w:rPr>
          <w:b/>
        </w:rPr>
        <w:t>Open-ended selection / verifier feasibility (Phase A of this session):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open_cascade_analyze.py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open-ended cascade: is semantic self-consistency a better gate?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open_ablations.py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ablations for the open-ended ceiling-break (§5.7)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gate_search_open.py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hunt for an open-ended routing signal that beats confidence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select_eval.py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evaluate verifier-guided SELECTION over sc8, judged semantically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explode_sc_for_judge.py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 xml:space="preserve">explode an sc8 checkpoint into one judge-input file (idx </w:t>
            </w:r>
            <w:r>
              <w:rPr>
                <w:rFonts w:ascii="Consolas" w:hAnsi="Consolas"/>
                <w:color w:val="B03060"/>
                <w:sz w:val="19"/>
              </w:rPr>
              <w:t>origidx#k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strong_fixes_genuinely_unknown.py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does the 32B fix the 7B's genuinely-unknown (oracle-wrong) errors?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knowledge_feasibility_bytype.py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RAG feasibility: decompose open errors by content 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ground_analyze.py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grounding: does spatial self-consistency predict box IoU?</w:t>
            </w:r>
          </w:p>
        </w:tc>
      </w:tr>
    </w:tbl>
    <w:p>
      <w:r>
        <w:rPr>
          <w:b/>
        </w:rPr>
        <w:t>Abstention / deferral (deprioritized direction — §5.8):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selective_abstain.py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training-free selective prediction / safe abstention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abstain_calibration.py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is the abstention threshold deployable at a target risk r*?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metarouter.py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unsolvable-aware deferral-aware cascade router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metarouter_honest.py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deployable-honest evaluation of the meta-router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triage_3way.py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unified 3-way triage for open-ended medical VLMs</w:t>
            </w:r>
          </w:p>
        </w:tc>
      </w:tr>
    </w:tbl>
    <w:p>
      <w:r>
        <w:rPr>
          <w:b/>
        </w:rPr>
        <w:t>Other diagnostics / one-offs: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ceiling.py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in-distribution ceiling of recoverability-aware gating (K-fold CV)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cheap_strong.py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re-score the cascade with a cheaper strong leg (32B no-think)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strong_leg.py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compare cheaper escalation targets vs the 32B-think leg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latency_estimate.py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estimated batch-1 latency reduction of VADR vs SOTA confidence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sd_test.py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feasibility + speedup of lossless speculative decoding for 32B-think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vision_sensitivity.py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is the blank-image counterfactual a usable gate signal?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lingshu_prompt_probe.py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does Lingshu truly answer directly, or is it our prompt?</w:t>
            </w:r>
          </w:p>
        </w:tc>
      </w:tr>
    </w:tbl>
    <w:p>
      <w:r>
        <w:rPr>
          <w:b/>
        </w:rPr>
        <w:t>Chart / table builders: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make_detailed_table.py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detailed readable number tables across families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make_full_record.py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consolidate every data point into </w:t>
            </w:r>
            <w:r>
              <w:rPr>
                <w:rFonts w:ascii="Consolas" w:hAnsi="Consolas"/>
                <w:color w:val="B03060"/>
                <w:sz w:val="19"/>
              </w:rPr>
              <w:t>results/cascade_methods/FULL_RECORD.md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make_master_charts.py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every data point into comparable charts +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make_open_chart.py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charts for the open-ended self-consistency cascade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make_rescue_charts.py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charts for the visual-stability rescue into ACC-v2</w:t>
            </w:r>
          </w:p>
        </w:tc>
      </w:tr>
    </w:tbl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rFonts w:ascii="Consolas" w:hAnsi="Consolas"/>
          <w:color w:val="3949AB"/>
          <w:sz w:val="19"/>
        </w:rPr>
        <w:t>runners/</w:t>
      </w:r>
      <w:r>
        <w:rPr>
          <w:color w:val="3949AB"/>
        </w:rPr>
        <w:t xml:space="preserve"> — shell launchers (NEW: moved out of the root this session)</w:t>
      </w:r>
    </w:p>
    <w:p>
      <w:r>
        <w:t xml:space="preserve">23 convenience </w:t>
      </w:r>
      <w:r>
        <w:rPr>
          <w:rFonts w:ascii="Consolas" w:hAnsi="Consolas"/>
          <w:color w:val="B03060"/>
          <w:sz w:val="19"/>
        </w:rPr>
        <w:t>*.sh</w:t>
      </w:r>
      <w:r>
        <w:t xml:space="preserve"> scripts that drive the </w:t>
      </w:r>
      <w:r>
        <w:rPr>
          <w:rFonts w:ascii="Consolas" w:hAnsi="Consolas"/>
          <w:color w:val="B03060"/>
          <w:sz w:val="19"/>
        </w:rPr>
        <w:t>src/</w:t>
      </w:r>
      <w:r>
        <w:t xml:space="preserve"> python (each </w:t>
      </w:r>
      <w:r>
        <w:rPr>
          <w:rFonts w:ascii="Consolas" w:hAnsi="Consolas"/>
          <w:color w:val="B03060"/>
          <w:sz w:val="19"/>
        </w:rPr>
        <w:t>cd</w:t>
      </w:r>
      <w:r>
        <w:t>s to the repo root first, so they can</w:t>
      </w:r>
    </w:p>
    <w:p>
      <w:r>
        <w:t xml:space="preserve">live anywhere). Names indicate the job: </w:t>
      </w:r>
      <w:r>
        <w:rPr>
          <w:rFonts w:ascii="Consolas" w:hAnsi="Consolas"/>
          <w:color w:val="B03060"/>
          <w:sz w:val="19"/>
        </w:rPr>
        <w:t>run_openvqa_*.sh</w:t>
      </w:r>
      <w:r>
        <w:t xml:space="preserve"> (open-ended generation), </w:t>
      </w:r>
      <w:r>
        <w:rPr>
          <w:rFonts w:ascii="Consolas" w:hAnsi="Consolas"/>
          <w:color w:val="B03060"/>
          <w:sz w:val="19"/>
        </w:rPr>
        <w:t>run_judge_*.sh</w:t>
      </w:r>
    </w:p>
    <w:p>
      <w:r>
        <w:t xml:space="preserve">(LLM-judge scoring), </w:t>
      </w:r>
      <w:r>
        <w:rPr>
          <w:rFonts w:ascii="Consolas" w:hAnsi="Consolas"/>
          <w:color w:val="B03060"/>
          <w:sz w:val="19"/>
        </w:rPr>
        <w:t>run_*_acc.sh</w:t>
      </w:r>
      <w:r>
        <w:t xml:space="preserve"> (per-family ACC runs: chiron/lingshu/medgemma/qoq), </w:t>
      </w:r>
      <w:r>
        <w:rPr>
          <w:rFonts w:ascii="Consolas" w:hAnsi="Consolas"/>
          <w:color w:val="B03060"/>
          <w:sz w:val="19"/>
        </w:rPr>
        <w:t>run_2size_all.sh</w:t>
      </w:r>
      <w:r>
        <w:t>,</w:t>
      </w:r>
    </w:p>
    <w:p>
      <w:r>
        <w:rPr>
          <w:rFonts w:ascii="Consolas" w:hAnsi="Consolas"/>
          <w:color w:val="B03060"/>
          <w:sz w:val="19"/>
        </w:rPr>
        <w:t>run_latency_all.sh</w:t>
      </w:r>
      <w:r>
        <w:t xml:space="preserve"> (batch-1 latency), </w:t>
      </w:r>
      <w:r>
        <w:rPr>
          <w:rFonts w:ascii="Consolas" w:hAnsi="Consolas"/>
          <w:color w:val="B03060"/>
          <w:sz w:val="19"/>
        </w:rPr>
        <w:t>run_native_*.sh</w:t>
      </w:r>
      <w:r>
        <w:t xml:space="preserve"> (native-prompt think), </w:t>
      </w:r>
      <w:r>
        <w:rPr>
          <w:rFonts w:ascii="Consolas" w:hAnsi="Consolas"/>
          <w:color w:val="B03060"/>
          <w:sz w:val="19"/>
        </w:rPr>
        <w:t>dl_verify_newmed.sh</w:t>
      </w:r>
      <w:r>
        <w:t xml:space="preserve"> /</w:t>
      </w:r>
    </w:p>
    <w:p>
      <w:r>
        <w:rPr>
          <w:rFonts w:ascii="Consolas" w:hAnsi="Consolas"/>
          <w:color w:val="B03060"/>
          <w:sz w:val="19"/>
        </w:rPr>
        <w:t>run_finalize_newmed.sh</w:t>
      </w:r>
      <w:r>
        <w:t xml:space="preserve"> (the new-method data pulls). Launch with e.g. </w:t>
      </w:r>
      <w:r>
        <w:rPr>
          <w:rFonts w:ascii="Consolas" w:hAnsi="Consolas"/>
          <w:color w:val="B03060"/>
          <w:sz w:val="19"/>
        </w:rPr>
        <w:t>bash runners/run_judge_all.sh</w:t>
      </w:r>
      <w:r>
        <w:t>.</w:t>
      </w:r>
    </w:p>
    <w:p>
      <w:pPr>
        <w:pStyle w:val="Heading2"/>
      </w:pPr>
      <w:r>
        <w:rPr>
          <w:rFonts w:ascii="Consolas" w:hAnsi="Consolas"/>
          <w:color w:val="3949AB"/>
          <w:sz w:val="19"/>
        </w:rPr>
        <w:t>paper/</w:t>
      </w:r>
    </w:p>
    <w:p>
      <w:r>
        <w:rPr>
          <w:rFonts w:ascii="Consolas" w:hAnsi="Consolas"/>
          <w:color w:val="B03060"/>
          <w:sz w:val="19"/>
        </w:rPr>
        <w:t>cvgip2026_draft.md</w:t>
      </w:r>
      <w:r>
        <w:t xml:space="preserve"> (the CVGIP 2026 draft), </w:t>
      </w:r>
      <w:r>
        <w:rPr>
          <w:rFonts w:ascii="Consolas" w:hAnsi="Consolas"/>
          <w:color w:val="B03060"/>
          <w:sz w:val="19"/>
        </w:rPr>
        <w:t>make_figs.py</w:t>
      </w:r>
      <w:r>
        <w:t xml:space="preserve"> + </w:t>
      </w:r>
      <w:r>
        <w:rPr>
          <w:rFonts w:ascii="Consolas" w:hAnsi="Consolas"/>
          <w:color w:val="B03060"/>
          <w:sz w:val="19"/>
        </w:rPr>
        <w:t>make_verifier_fig.py</w:t>
      </w:r>
      <w:r>
        <w:t xml:space="preserve"> / </w:t>
      </w:r>
      <w:r>
        <w:rPr>
          <w:rFonts w:ascii="Consolas" w:hAnsi="Consolas"/>
          <w:color w:val="B03060"/>
          <w:sz w:val="19"/>
        </w:rPr>
        <w:t>make_scaling_fig.py</w:t>
      </w:r>
    </w:p>
    <w:p>
      <w:r>
        <w:t xml:space="preserve">/ </w:t>
      </w:r>
      <w:r>
        <w:rPr>
          <w:rFonts w:ascii="Consolas" w:hAnsi="Consolas"/>
          <w:color w:val="B03060"/>
          <w:sz w:val="19"/>
        </w:rPr>
        <w:t>make_pareto_fig.py</w:t>
      </w:r>
      <w:r>
        <w:t xml:space="preserve"> (figure generators), and </w:t>
      </w:r>
      <w:r>
        <w:rPr>
          <w:rFonts w:ascii="Consolas" w:hAnsi="Consolas"/>
          <w:color w:val="B03060"/>
          <w:sz w:val="19"/>
        </w:rPr>
        <w:t>figs/</w:t>
      </w:r>
      <w:r>
        <w:t xml:space="preserve"> (generated PNGs, incl. </w:t>
      </w:r>
      <w:r>
        <w:rPr>
          <w:rFonts w:ascii="Consolas" w:hAnsi="Consolas"/>
          <w:color w:val="B03060"/>
          <w:sz w:val="19"/>
        </w:rPr>
        <w:t>figs/limits/</w:t>
      </w:r>
      <w:r>
        <w:t xml:space="preserve"> for the</w:t>
      </w:r>
    </w:p>
    <w:p>
      <w:r>
        <w:t>§5.9–§5.10 luck-floor / trained-verifier figures).</w:t>
      </w:r>
    </w:p>
    <w:p>
      <w:pPr>
        <w:pStyle w:val="Heading2"/>
      </w:pPr>
      <w:r>
        <w:rPr>
          <w:color w:val="3949AB"/>
        </w:rPr>
        <w:t>Data &amp; record directories (gitignored unless noted)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ckpts/</w:t>
      </w:r>
      <w:r>
        <w:t xml:space="preserve"> — per-sample JSONL checkpoints (resumable), trained LoRA adapters (</w:t>
      </w:r>
      <w:r>
        <w:rPr>
          <w:rFonts w:ascii="Consolas" w:hAnsi="Consolas"/>
          <w:color w:val="B03060"/>
          <w:sz w:val="19"/>
        </w:rPr>
        <w:t>ckpts/train/</w:t>
      </w:r>
      <w:r>
        <w:t>), open-ended</w:t>
      </w:r>
    </w:p>
    <w:p>
      <w:r>
        <w:t xml:space="preserve">  generations + judge labels (</w:t>
      </w:r>
      <w:r>
        <w:rPr>
          <w:rFonts w:ascii="Consolas" w:hAnsi="Consolas"/>
          <w:color w:val="B03060"/>
          <w:sz w:val="19"/>
        </w:rPr>
        <w:t>ckpts/openvqa/</w:t>
      </w:r>
      <w:r>
        <w:t>), grounding outputs (</w:t>
      </w:r>
      <w:r>
        <w:rPr>
          <w:rFonts w:ascii="Consolas" w:hAnsi="Consolas"/>
          <w:color w:val="B03060"/>
          <w:sz w:val="19"/>
        </w:rPr>
        <w:t>ckpts/ground/</w:t>
      </w:r>
      <w:r>
        <w:t>), the deployed gate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router_margin.pkl</w:t>
      </w:r>
      <w:r>
        <w:t>). Do not relocate while a run could resume into it (CLAUDE.md §7).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results/cascade_methods/</w:t>
      </w:r>
      <w:r>
        <w:t xml:space="preserve"> — markdown writeups + master tables for the research loop.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archive/</w:t>
      </w:r>
      <w:r>
        <w:t xml:space="preserve"> — killed directions (image-difficulty, old gate scripts, single-model routing), kept as the</w:t>
      </w:r>
    </w:p>
    <w:p>
      <w:r>
        <w:t xml:space="preserve">  negative-result record. Never deleted.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MedRAG/</w:t>
      </w:r>
      <w:r>
        <w:t xml:space="preserve">, </w:t>
      </w:r>
      <w:r>
        <w:rPr>
          <w:rFonts w:ascii="Consolas" w:hAnsi="Consolas"/>
          <w:color w:val="B03060"/>
          <w:sz w:val="19"/>
        </w:rPr>
        <w:t>MedVLThinker/</w:t>
      </w:r>
      <w:r>
        <w:t xml:space="preserve"> — external dependency git repos. </w:t>
      </w:r>
      <w:r>
        <w:rPr>
          <w:b/>
        </w:rPr>
        <w:t>Never move or rename</w:t>
      </w:r>
      <w:r>
        <w:t xml:space="preserve"> (imports depend on them).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