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4E9C7" w14:textId="3837916E" w:rsidR="00CB5E9B" w:rsidRPr="002103CE" w:rsidRDefault="00950DB8" w:rsidP="00950DB8">
      <w:pPr>
        <w:jc w:val="center"/>
        <w:rPr>
          <w:rFonts w:ascii="黑体" w:eastAsia="黑体" w:hAnsi="黑体" w:hint="eastAsia"/>
          <w:sz w:val="32"/>
          <w:szCs w:val="32"/>
        </w:rPr>
      </w:pPr>
      <w:bookmarkStart w:id="0" w:name="_Hlk183447088"/>
      <w:bookmarkEnd w:id="0"/>
      <w:r w:rsidRPr="002103CE">
        <w:rPr>
          <w:rFonts w:ascii="黑体" w:eastAsia="黑体" w:hAnsi="黑体" w:hint="eastAsia"/>
          <w:sz w:val="32"/>
          <w:szCs w:val="32"/>
        </w:rPr>
        <w:t>管中窥豹—以新能源汽车看二十届三中全会中国环保布局</w:t>
      </w:r>
    </w:p>
    <w:p w14:paraId="75CDC78A" w14:textId="0C751920" w:rsidR="002103CE" w:rsidRDefault="002103CE" w:rsidP="00950DB8">
      <w:pPr>
        <w:jc w:val="center"/>
        <w:rPr>
          <w:rFonts w:hint="eastAsia"/>
        </w:rPr>
      </w:pPr>
    </w:p>
    <w:p w14:paraId="75124B7F" w14:textId="348F9F49" w:rsidR="00574787" w:rsidRDefault="00574787" w:rsidP="002F5400">
      <w:pPr>
        <w:jc w:val="center"/>
        <w:rPr>
          <w:rFonts w:ascii="黑体" w:eastAsia="黑体" w:hAnsi="黑体" w:hint="eastAsia"/>
        </w:rPr>
      </w:pPr>
      <w:r w:rsidRPr="00574787">
        <w:rPr>
          <w:rFonts w:ascii="黑体" w:eastAsia="黑体" w:hAnsi="黑体" w:hint="eastAsia"/>
        </w:rPr>
        <w:t>姓名：李凯涛</w:t>
      </w:r>
      <w:r w:rsidR="002F5400">
        <w:rPr>
          <w:rFonts w:ascii="黑体" w:eastAsia="黑体" w:hAnsi="黑体" w:hint="eastAsia"/>
        </w:rPr>
        <w:t xml:space="preserve">  学号：2023327100056 班级：23计算机科学与技术4班</w:t>
      </w:r>
    </w:p>
    <w:p w14:paraId="6850B66D" w14:textId="77777777" w:rsidR="00EA6A31" w:rsidRPr="00574787" w:rsidRDefault="00EA6A31" w:rsidP="002F5400">
      <w:pPr>
        <w:jc w:val="center"/>
        <w:rPr>
          <w:rFonts w:ascii="黑体" w:eastAsia="黑体" w:hAnsi="黑体" w:hint="eastAsia"/>
        </w:rPr>
      </w:pPr>
    </w:p>
    <w:p w14:paraId="658144DF" w14:textId="47E505D2" w:rsidR="00950DB8" w:rsidRDefault="00950DB8" w:rsidP="003868AC">
      <w:pPr>
        <w:ind w:firstLine="420"/>
        <w:jc w:val="left"/>
        <w:rPr>
          <w:rFonts w:ascii="楷体" w:eastAsia="楷体" w:hAnsi="楷体" w:hint="eastAsia"/>
        </w:rPr>
      </w:pPr>
      <w:r w:rsidRPr="002103CE">
        <w:rPr>
          <w:rFonts w:ascii="黑体" w:eastAsia="黑体" w:hAnsi="黑体" w:hint="eastAsia"/>
        </w:rPr>
        <w:t>摘</w:t>
      </w:r>
      <w:r w:rsidR="002103CE" w:rsidRPr="002103CE">
        <w:rPr>
          <w:rFonts w:ascii="黑体" w:eastAsia="黑体" w:hAnsi="黑体" w:hint="eastAsia"/>
        </w:rPr>
        <w:t xml:space="preserve"> </w:t>
      </w:r>
      <w:r w:rsidRPr="002103CE">
        <w:rPr>
          <w:rFonts w:ascii="黑体" w:eastAsia="黑体" w:hAnsi="黑体" w:hint="eastAsia"/>
        </w:rPr>
        <w:t>要</w:t>
      </w:r>
      <w:r>
        <w:rPr>
          <w:rFonts w:hint="eastAsia"/>
        </w:rPr>
        <w:t>：</w:t>
      </w:r>
      <w:r w:rsidRPr="002103CE">
        <w:rPr>
          <w:rFonts w:ascii="楷体" w:eastAsia="楷体" w:hAnsi="楷体" w:hint="eastAsia"/>
        </w:rPr>
        <w:t>最近，二十届三中全会在北京召开。</w:t>
      </w:r>
      <w:r w:rsidR="005E49AA" w:rsidRPr="005E49AA">
        <w:rPr>
          <w:rFonts w:ascii="楷体" w:eastAsia="楷体" w:hAnsi="楷体"/>
        </w:rPr>
        <w:t>二十届三中全会（中国共产党第二十届中央委员会第三次全体会议）是中国政治生活中的一个重要事件，它不仅对中国的政治、经济和社会发展方向产生深远影响，也在环保领域具有重要意义和作用。</w:t>
      </w:r>
      <w:r w:rsidRPr="002103CE">
        <w:rPr>
          <w:rFonts w:ascii="楷体" w:eastAsia="楷体" w:hAnsi="楷体" w:hint="eastAsia"/>
        </w:rPr>
        <w:t>会议中一个很重要的内容就是提出了中国的环保布局。而中国身为世界环保事业领军的大国，这个布局自然是十分重要的。当今街头，新能源汽车比比皆是，这其中不仅能看出人们环保意识的增加，更能看出政府对环保的重视。本文将以</w:t>
      </w:r>
      <w:proofErr w:type="gramStart"/>
      <w:r w:rsidRPr="002103CE">
        <w:rPr>
          <w:rFonts w:ascii="楷体" w:eastAsia="楷体" w:hAnsi="楷体" w:hint="eastAsia"/>
        </w:rPr>
        <w:t>以</w:t>
      </w:r>
      <w:proofErr w:type="gramEnd"/>
      <w:r w:rsidRPr="002103CE">
        <w:rPr>
          <w:rFonts w:ascii="楷体" w:eastAsia="楷体" w:hAnsi="楷体" w:hint="eastAsia"/>
        </w:rPr>
        <w:t>新能源汽车看二十届三中全会中国环保布局。</w:t>
      </w:r>
    </w:p>
    <w:p w14:paraId="60148F7D" w14:textId="0B5262CE" w:rsidR="002103CE" w:rsidRDefault="002103CE" w:rsidP="003868AC">
      <w:pPr>
        <w:ind w:firstLine="420"/>
        <w:jc w:val="left"/>
        <w:rPr>
          <w:rFonts w:ascii="黑体" w:eastAsia="黑体" w:hAnsi="黑体" w:hint="eastAsia"/>
        </w:rPr>
      </w:pPr>
      <w:r>
        <w:rPr>
          <w:rFonts w:ascii="黑体" w:eastAsia="黑体" w:hAnsi="黑体" w:hint="eastAsia"/>
        </w:rPr>
        <w:t>关键词：</w:t>
      </w:r>
      <w:r w:rsidRPr="002103CE">
        <w:rPr>
          <w:rFonts w:ascii="楷体" w:eastAsia="楷体" w:hAnsi="楷体" w:hint="eastAsia"/>
        </w:rPr>
        <w:t>新能源汽车 政策 二十届三中全会 环保布局</w:t>
      </w:r>
    </w:p>
    <w:p w14:paraId="72A52E08" w14:textId="45E3E7C3" w:rsidR="002103CE" w:rsidRDefault="002103CE" w:rsidP="003868AC">
      <w:pPr>
        <w:ind w:firstLine="420"/>
        <w:jc w:val="left"/>
        <w:rPr>
          <w:rFonts w:ascii="黑体" w:eastAsia="黑体" w:hAnsi="黑体" w:hint="eastAsia"/>
        </w:rPr>
      </w:pPr>
    </w:p>
    <w:p w14:paraId="533EEB3F" w14:textId="486F4EF7" w:rsidR="002103CE" w:rsidRPr="005E49AA" w:rsidRDefault="005E49AA" w:rsidP="003868AC">
      <w:pPr>
        <w:ind w:firstLine="420"/>
        <w:jc w:val="left"/>
        <w:rPr>
          <w:rFonts w:ascii="宋体" w:eastAsia="宋体" w:hAnsi="宋体" w:hint="eastAsia"/>
        </w:rPr>
      </w:pPr>
      <w:r w:rsidRPr="005E49AA">
        <w:rPr>
          <w:rFonts w:ascii="宋体" w:eastAsia="宋体" w:hAnsi="宋体"/>
        </w:rPr>
        <w:t>二十届三中全会强调了生态文明建设的重要性，提出了绿色发展的理念，这为中国环保布局提供了政策支持和方向指引。全会的决策和政策将推动中国在环保方面的立法、执法和公众教育，促进环境保护和可持续发展。全会出台新的政策，为新能源汽车等环保产业提供更多的支持和激励。这包括财政补贴、税收优惠、研发支持等，旨在降低环保产品的市场门槛，鼓励企业和消费者选择更环保的产品。全会</w:t>
      </w:r>
      <w:r w:rsidRPr="005E49AA">
        <w:rPr>
          <w:rFonts w:ascii="宋体" w:eastAsia="宋体" w:hAnsi="宋体" w:hint="eastAsia"/>
        </w:rPr>
        <w:t>也</w:t>
      </w:r>
      <w:r w:rsidRPr="005E49AA">
        <w:rPr>
          <w:rFonts w:ascii="宋体" w:eastAsia="宋体" w:hAnsi="宋体"/>
        </w:rPr>
        <w:t>强调技术创新在环保领域的重要性，鼓励企业和研究机构加大在清洁能源、节能减</w:t>
      </w:r>
      <w:proofErr w:type="gramStart"/>
      <w:r w:rsidRPr="005E49AA">
        <w:rPr>
          <w:rFonts w:ascii="宋体" w:eastAsia="宋体" w:hAnsi="宋体"/>
        </w:rPr>
        <w:t>排技术</w:t>
      </w:r>
      <w:proofErr w:type="gramEnd"/>
      <w:r w:rsidRPr="005E49AA">
        <w:rPr>
          <w:rFonts w:ascii="宋体" w:eastAsia="宋体" w:hAnsi="宋体"/>
        </w:rPr>
        <w:t>等方面的研发投入。这将有助于提升中国在环保技术领域的竞争力，推动环保技术的商业化和普及。</w:t>
      </w:r>
      <w:r w:rsidRPr="005E49AA">
        <w:rPr>
          <w:rFonts w:ascii="宋体" w:eastAsia="宋体" w:hAnsi="宋体" w:hint="eastAsia"/>
        </w:rPr>
        <w:t>同时，</w:t>
      </w:r>
      <w:r w:rsidRPr="005E49AA">
        <w:rPr>
          <w:rFonts w:ascii="宋体" w:eastAsia="宋体" w:hAnsi="宋体"/>
        </w:rPr>
        <w:t>新能源汽车产业作为战略性新兴产业，在中国得到了国家层面的大力支持和具体政策扶持。</w:t>
      </w:r>
      <w:r w:rsidRPr="005E49AA">
        <w:rPr>
          <w:rFonts w:ascii="宋体" w:eastAsia="宋体" w:hAnsi="宋体" w:hint="eastAsia"/>
        </w:rPr>
        <w:t>因此，本文将将从二十届三中全会出发，通过调研居民生活中的新能源汽车来看我们的环保布局。</w:t>
      </w:r>
    </w:p>
    <w:p w14:paraId="0BDD2823" w14:textId="77777777" w:rsidR="005E49AA" w:rsidRPr="002103CE" w:rsidRDefault="005E49AA" w:rsidP="003868AC">
      <w:pPr>
        <w:ind w:firstLine="420"/>
        <w:jc w:val="left"/>
        <w:rPr>
          <w:rFonts w:ascii="黑体" w:eastAsia="黑体" w:hAnsi="黑体" w:hint="eastAsia"/>
        </w:rPr>
      </w:pPr>
    </w:p>
    <w:p w14:paraId="2F65619B" w14:textId="3B2D40AD" w:rsidR="004A3DB9" w:rsidRPr="002103CE" w:rsidRDefault="00D775AB" w:rsidP="00F32118">
      <w:pPr>
        <w:ind w:firstLine="420"/>
        <w:jc w:val="left"/>
        <w:rPr>
          <w:rFonts w:ascii="黑体" w:eastAsia="黑体" w:hAnsi="黑体" w:hint="eastAsia"/>
          <w:sz w:val="24"/>
          <w:szCs w:val="24"/>
        </w:rPr>
      </w:pPr>
      <w:proofErr w:type="gramStart"/>
      <w:r w:rsidRPr="002103CE">
        <w:rPr>
          <w:rFonts w:ascii="黑体" w:eastAsia="黑体" w:hAnsi="黑体" w:hint="eastAsia"/>
          <w:sz w:val="24"/>
          <w:szCs w:val="24"/>
        </w:rPr>
        <w:t>一</w:t>
      </w:r>
      <w:proofErr w:type="gramEnd"/>
      <w:r w:rsidR="00F32118" w:rsidRPr="002103CE">
        <w:rPr>
          <w:rFonts w:ascii="黑体" w:eastAsia="黑体" w:hAnsi="黑体" w:hint="eastAsia"/>
          <w:sz w:val="24"/>
          <w:szCs w:val="24"/>
        </w:rPr>
        <w:t>．新能源汽车</w:t>
      </w:r>
      <w:r w:rsidRPr="002103CE">
        <w:rPr>
          <w:rFonts w:ascii="黑体" w:eastAsia="黑体" w:hAnsi="黑体" w:hint="eastAsia"/>
          <w:sz w:val="24"/>
          <w:szCs w:val="24"/>
        </w:rPr>
        <w:t>及其</w:t>
      </w:r>
      <w:r w:rsidR="00F32118" w:rsidRPr="002103CE">
        <w:rPr>
          <w:rFonts w:ascii="黑体" w:eastAsia="黑体" w:hAnsi="黑体" w:hint="eastAsia"/>
          <w:sz w:val="24"/>
          <w:szCs w:val="24"/>
        </w:rPr>
        <w:t>在技术上的优缺点</w:t>
      </w:r>
    </w:p>
    <w:p w14:paraId="31E24220" w14:textId="056E6B9A" w:rsidR="00DA5168" w:rsidRDefault="00DA5168" w:rsidP="00F32118">
      <w:pPr>
        <w:ind w:firstLine="420"/>
        <w:jc w:val="left"/>
        <w:rPr>
          <w:rFonts w:ascii="宋体" w:eastAsia="宋体" w:hAnsi="宋体" w:hint="eastAsia"/>
        </w:rPr>
      </w:pPr>
      <w:r w:rsidRPr="00DA5168">
        <w:rPr>
          <w:rFonts w:ascii="宋体" w:eastAsia="宋体" w:hAnsi="宋体"/>
        </w:rPr>
        <w:t>新能源汽车，即采用非传统燃料或新型动力装置的汽车，融合了先进的动力控制和驱动技术，以其先进的技术原理和创新结构，成为汽车行业的新宠。</w:t>
      </w:r>
    </w:p>
    <w:p w14:paraId="5D5BA1F9" w14:textId="5F8E3C34" w:rsidR="00DA5168" w:rsidRPr="00DA5168" w:rsidRDefault="00DA5168" w:rsidP="00DA5168">
      <w:pPr>
        <w:ind w:firstLine="420"/>
        <w:jc w:val="left"/>
        <w:rPr>
          <w:rFonts w:ascii="宋体" w:eastAsia="宋体" w:hAnsi="宋体" w:hint="eastAsia"/>
        </w:rPr>
      </w:pPr>
      <w:r w:rsidRPr="00DA5168">
        <w:rPr>
          <w:rFonts w:ascii="宋体" w:eastAsia="宋体" w:hAnsi="宋体"/>
        </w:rPr>
        <w:t>优势分析</w:t>
      </w:r>
      <w:r w:rsidRPr="00DA5168">
        <w:rPr>
          <w:rFonts w:ascii="宋体" w:eastAsia="宋体" w:hAnsi="宋体" w:hint="eastAsia"/>
        </w:rPr>
        <w:t>，①</w:t>
      </w:r>
      <w:r w:rsidRPr="00DA5168">
        <w:rPr>
          <w:rFonts w:ascii="宋体" w:eastAsia="宋体" w:hAnsi="宋体"/>
        </w:rPr>
        <w:t>环保节能</w:t>
      </w:r>
      <w:r>
        <w:rPr>
          <w:rFonts w:ascii="宋体" w:eastAsia="宋体" w:hAnsi="宋体" w:hint="eastAsia"/>
        </w:rPr>
        <w:t>上</w:t>
      </w:r>
      <w:r w:rsidR="006A2554">
        <w:rPr>
          <w:rFonts w:ascii="宋体" w:eastAsia="宋体" w:hAnsi="宋体" w:hint="eastAsia"/>
        </w:rPr>
        <w:t>，</w:t>
      </w:r>
      <w:r w:rsidRPr="00DA5168">
        <w:rPr>
          <w:rFonts w:ascii="宋体" w:eastAsia="宋体" w:hAnsi="宋体"/>
        </w:rPr>
        <w:t>新能源汽车主要使用电力、氢能等清洁能源，有效减少环境污染，促进可持续发展。</w:t>
      </w:r>
      <w:r>
        <w:rPr>
          <w:rFonts w:ascii="宋体" w:eastAsia="宋体" w:hAnsi="宋体" w:hint="eastAsia"/>
        </w:rPr>
        <w:t>②</w:t>
      </w:r>
      <w:r w:rsidRPr="00DA5168">
        <w:rPr>
          <w:rFonts w:ascii="宋体" w:eastAsia="宋体" w:hAnsi="宋体"/>
        </w:rPr>
        <w:t>经济效益</w:t>
      </w:r>
      <w:r w:rsidR="006A2554">
        <w:rPr>
          <w:rFonts w:ascii="宋体" w:eastAsia="宋体" w:hAnsi="宋体" w:hint="eastAsia"/>
        </w:rPr>
        <w:t>上，</w:t>
      </w:r>
      <w:r w:rsidRPr="00DA5168">
        <w:rPr>
          <w:rFonts w:ascii="宋体" w:eastAsia="宋体" w:hAnsi="宋体"/>
        </w:rPr>
        <w:t>尽管初期购买成本较高，但长期来看，充电和维护成本较低。加之政府的补贴和税收优惠，使得新能源汽车的经济性更加突出。</w:t>
      </w:r>
      <w:r>
        <w:rPr>
          <w:rFonts w:ascii="宋体" w:eastAsia="宋体" w:hAnsi="宋体" w:hint="eastAsia"/>
        </w:rPr>
        <w:t>③</w:t>
      </w:r>
      <w:r w:rsidRPr="00DA5168">
        <w:rPr>
          <w:rFonts w:ascii="宋体" w:eastAsia="宋体" w:hAnsi="宋体"/>
        </w:rPr>
        <w:t>政策优势</w:t>
      </w:r>
      <w:r w:rsidR="006A2554">
        <w:rPr>
          <w:rFonts w:ascii="宋体" w:eastAsia="宋体" w:hAnsi="宋体" w:hint="eastAsia"/>
        </w:rPr>
        <w:t>上，</w:t>
      </w:r>
      <w:r w:rsidRPr="00DA5168">
        <w:rPr>
          <w:rFonts w:ascii="宋体" w:eastAsia="宋体" w:hAnsi="宋体"/>
        </w:rPr>
        <w:t>新能源汽车享有政策红利，如不限号出行等，进一步提升了其吸引力。</w:t>
      </w:r>
    </w:p>
    <w:p w14:paraId="03A2E94D" w14:textId="24F4C0D0" w:rsidR="006A2554" w:rsidRPr="006A2554" w:rsidRDefault="006A2554" w:rsidP="006A2554">
      <w:pPr>
        <w:ind w:firstLine="420"/>
        <w:jc w:val="left"/>
        <w:rPr>
          <w:rFonts w:ascii="宋体" w:eastAsia="宋体" w:hAnsi="宋体" w:hint="eastAsia"/>
        </w:rPr>
      </w:pPr>
      <w:r w:rsidRPr="006A2554">
        <w:rPr>
          <w:rFonts w:ascii="宋体" w:eastAsia="宋体" w:hAnsi="宋体"/>
        </w:rPr>
        <w:t>挑战与不足：</w:t>
      </w:r>
      <w:r>
        <w:rPr>
          <w:rFonts w:ascii="宋体" w:eastAsia="宋体" w:hAnsi="宋体" w:hint="eastAsia"/>
        </w:rPr>
        <w:t>①</w:t>
      </w:r>
      <w:r w:rsidRPr="006A2554">
        <w:rPr>
          <w:rFonts w:ascii="宋体" w:eastAsia="宋体" w:hAnsi="宋体"/>
        </w:rPr>
        <w:t>续航里程与充电设施：新能源汽车的最大续航里程通常为几百公里，而充电站的稀缺使得长途旅行变得不便。</w:t>
      </w:r>
      <w:r>
        <w:rPr>
          <w:rFonts w:ascii="宋体" w:eastAsia="宋体" w:hAnsi="宋体" w:hint="eastAsia"/>
        </w:rPr>
        <w:t>②</w:t>
      </w:r>
      <w:r w:rsidRPr="006A2554">
        <w:rPr>
          <w:rFonts w:ascii="宋体" w:eastAsia="宋体" w:hAnsi="宋体"/>
        </w:rPr>
        <w:t>技术成熟度：作为新兴事物，新能源汽车在技术成熟度和市场接受度方面仍有提升空间。</w:t>
      </w:r>
    </w:p>
    <w:p w14:paraId="50F090F9" w14:textId="7B39638F" w:rsidR="006A2554" w:rsidRPr="002103CE" w:rsidRDefault="006A2554" w:rsidP="006A2554">
      <w:pPr>
        <w:ind w:firstLine="420"/>
        <w:jc w:val="left"/>
        <w:rPr>
          <w:rFonts w:ascii="宋体" w:eastAsia="宋体" w:hAnsi="宋体" w:hint="eastAsia"/>
        </w:rPr>
      </w:pPr>
      <w:r w:rsidRPr="006A2554">
        <w:rPr>
          <w:rFonts w:ascii="宋体" w:eastAsia="宋体" w:hAnsi="宋体"/>
        </w:rPr>
        <w:t>通过实地调研，我们深入了解了公众对新能源汽车的看法、喜好、痛点及改进建议。推动新能源汽车的普及，不仅有助于实现碳中和目标，也是展示我国技术进步的重要窗口。这一进程不仅是社会问题，更是关乎民生的大事，对于促进社会和谐与环境可持续发展具有重要意义。</w:t>
      </w:r>
    </w:p>
    <w:p w14:paraId="23C9A132" w14:textId="77777777" w:rsidR="006A2554" w:rsidRDefault="006A2554" w:rsidP="00235628">
      <w:pPr>
        <w:ind w:firstLine="420"/>
        <w:jc w:val="left"/>
        <w:rPr>
          <w:rFonts w:ascii="宋体" w:eastAsia="宋体" w:hAnsi="宋体" w:hint="eastAsia"/>
        </w:rPr>
      </w:pPr>
      <w:r w:rsidRPr="006A2554">
        <w:rPr>
          <w:rFonts w:ascii="宋体" w:eastAsia="宋体" w:hAnsi="宋体"/>
        </w:rPr>
        <w:t>新能源汽车的发展是大势所趋，其在环保、经济和政策方面的优势不容忽视。同时，我们也需要正视其在续航里程和充电设施方面的挑战，通过技术创新和政策支持，不断优化新能源汽车的性能，以满足市场需求，实现绿色出行的</w:t>
      </w:r>
      <w:proofErr w:type="gramStart"/>
      <w:r w:rsidRPr="006A2554">
        <w:rPr>
          <w:rFonts w:ascii="宋体" w:eastAsia="宋体" w:hAnsi="宋体"/>
        </w:rPr>
        <w:t>美好愿景</w:t>
      </w:r>
      <w:proofErr w:type="gramEnd"/>
      <w:r w:rsidRPr="006A2554">
        <w:rPr>
          <w:rFonts w:ascii="宋体" w:eastAsia="宋体" w:hAnsi="宋体"/>
        </w:rPr>
        <w:t>。</w:t>
      </w:r>
    </w:p>
    <w:p w14:paraId="0E7C500F" w14:textId="0E77C4E8" w:rsidR="00235628" w:rsidRPr="002103CE" w:rsidRDefault="00235628" w:rsidP="00235628">
      <w:pPr>
        <w:ind w:firstLine="420"/>
        <w:jc w:val="left"/>
        <w:rPr>
          <w:rFonts w:ascii="黑体" w:eastAsia="黑体" w:hAnsi="黑体" w:hint="eastAsia"/>
          <w:sz w:val="24"/>
          <w:szCs w:val="24"/>
        </w:rPr>
      </w:pPr>
      <w:r w:rsidRPr="002103CE">
        <w:rPr>
          <w:rFonts w:ascii="黑体" w:eastAsia="黑体" w:hAnsi="黑体" w:hint="eastAsia"/>
          <w:bCs/>
          <w:sz w:val="24"/>
          <w:szCs w:val="24"/>
        </w:rPr>
        <w:t>二、调查结果与现状分析</w:t>
      </w:r>
    </w:p>
    <w:p w14:paraId="1BEA4EFD" w14:textId="5F5113A4" w:rsidR="00F75559" w:rsidRPr="002103CE" w:rsidRDefault="00235628" w:rsidP="00F75559">
      <w:pPr>
        <w:ind w:firstLine="420"/>
        <w:jc w:val="left"/>
        <w:rPr>
          <w:rFonts w:ascii="宋体" w:eastAsia="宋体" w:hAnsi="宋体" w:hint="eastAsia"/>
        </w:rPr>
      </w:pPr>
      <w:r w:rsidRPr="002103CE">
        <w:rPr>
          <w:rFonts w:ascii="宋体" w:eastAsia="宋体" w:hAnsi="宋体" w:hint="eastAsia"/>
        </w:rPr>
        <w:t>本次实践调查采用了</w:t>
      </w:r>
      <w:r w:rsidR="00555CA8" w:rsidRPr="002103CE">
        <w:rPr>
          <w:rFonts w:ascii="宋体" w:eastAsia="宋体" w:hAnsi="宋体" w:hint="eastAsia"/>
        </w:rPr>
        <w:t>问卷调查、</w:t>
      </w:r>
      <w:r w:rsidRPr="002103CE">
        <w:rPr>
          <w:rFonts w:ascii="宋体" w:eastAsia="宋体" w:hAnsi="宋体" w:hint="eastAsia"/>
        </w:rPr>
        <w:t>线下采访和实时统计的形式</w:t>
      </w:r>
      <w:r w:rsidR="00F75559" w:rsidRPr="002103CE">
        <w:rPr>
          <w:rFonts w:ascii="宋体" w:eastAsia="宋体" w:hAnsi="宋体" w:hint="eastAsia"/>
        </w:rPr>
        <w:t>，针对一些各行代表，学生等群体进行</w:t>
      </w:r>
      <w:r w:rsidR="00555CA8" w:rsidRPr="002103CE">
        <w:rPr>
          <w:rFonts w:ascii="宋体" w:eastAsia="宋体" w:hAnsi="宋体" w:hint="eastAsia"/>
        </w:rPr>
        <w:t>调查和</w:t>
      </w:r>
      <w:r w:rsidR="00F75559" w:rsidRPr="002103CE">
        <w:rPr>
          <w:rFonts w:ascii="宋体" w:eastAsia="宋体" w:hAnsi="宋体" w:hint="eastAsia"/>
        </w:rPr>
        <w:t>采访，并在路口统计了新能源汽车和燃油车的数量。</w:t>
      </w:r>
      <w:r w:rsidR="00555CA8" w:rsidRPr="002103CE">
        <w:rPr>
          <w:rFonts w:ascii="宋体" w:eastAsia="宋体" w:hAnsi="宋体" w:hint="eastAsia"/>
        </w:rPr>
        <w:t>调查和</w:t>
      </w:r>
      <w:r w:rsidR="00F75559" w:rsidRPr="002103CE">
        <w:rPr>
          <w:rFonts w:ascii="宋体" w:eastAsia="宋体" w:hAnsi="宋体" w:hint="eastAsia"/>
        </w:rPr>
        <w:t>采访问题</w:t>
      </w:r>
      <w:r w:rsidR="00F75559" w:rsidRPr="002103CE">
        <w:rPr>
          <w:rFonts w:ascii="宋体" w:eastAsia="宋体" w:hAnsi="宋体" w:hint="eastAsia"/>
        </w:rPr>
        <w:lastRenderedPageBreak/>
        <w:t>包括“你对新能源汽车购买意愿如何。“你觉得新能源汽车的亮点有哪些”、“导致很多人不购买新能源汽车又是什么原因”等方面问题。</w:t>
      </w:r>
    </w:p>
    <w:p w14:paraId="1E3F4107" w14:textId="7C1598DA" w:rsidR="00555CA8" w:rsidRPr="006A2554" w:rsidRDefault="00555CA8" w:rsidP="006A2554">
      <w:pPr>
        <w:ind w:firstLine="420"/>
        <w:jc w:val="left"/>
        <w:rPr>
          <w:rFonts w:ascii="宋体" w:eastAsia="宋体" w:hAnsi="宋体" w:hint="eastAsia"/>
        </w:rPr>
      </w:pPr>
      <w:r w:rsidRPr="002103CE">
        <w:rPr>
          <w:rFonts w:ascii="宋体" w:eastAsia="宋体" w:hAnsi="宋体" w:hint="eastAsia"/>
        </w:rPr>
        <w:t>调查主要在线上进行，随机挑选问卷以保证真实性。</w:t>
      </w:r>
      <w:r w:rsidR="00F75559" w:rsidRPr="002103CE">
        <w:rPr>
          <w:rFonts w:ascii="宋体" w:eastAsia="宋体" w:hAnsi="宋体" w:hint="eastAsia"/>
        </w:rPr>
        <w:t>采访主要在浙江理工大学周边实行，随机挑选了各类人员进行采访。实时统计在几个路口，各种建筑物周边进行统计。</w:t>
      </w:r>
    </w:p>
    <w:p w14:paraId="40BD07E7" w14:textId="3DB2B349" w:rsidR="009A4AAF" w:rsidRDefault="006A2554" w:rsidP="00555CA8">
      <w:pPr>
        <w:ind w:firstLine="420"/>
        <w:jc w:val="left"/>
        <w:rPr>
          <w:rFonts w:ascii="宋体" w:eastAsia="宋体" w:hAnsi="宋体" w:hint="eastAsia"/>
        </w:rPr>
      </w:pPr>
      <w:r>
        <w:rPr>
          <w:rFonts w:ascii="宋体" w:eastAsia="宋体" w:hAnsi="宋体" w:hint="eastAsia"/>
        </w:rPr>
        <w:t>问卷调查上，我们</w:t>
      </w:r>
      <w:r w:rsidR="009A4AAF" w:rsidRPr="002103CE">
        <w:rPr>
          <w:rFonts w:ascii="宋体" w:eastAsia="宋体" w:hAnsi="宋体" w:hint="eastAsia"/>
        </w:rPr>
        <w:t>共发出问卷1</w:t>
      </w:r>
      <w:r w:rsidR="009A4AAF" w:rsidRPr="002103CE">
        <w:rPr>
          <w:rFonts w:ascii="宋体" w:eastAsia="宋体" w:hAnsi="宋体"/>
        </w:rPr>
        <w:t>00</w:t>
      </w:r>
      <w:r w:rsidR="009A4AAF" w:rsidRPr="002103CE">
        <w:rPr>
          <w:rFonts w:ascii="宋体" w:eastAsia="宋体" w:hAnsi="宋体" w:hint="eastAsia"/>
        </w:rPr>
        <w:t>份，实际收到9</w:t>
      </w:r>
      <w:r w:rsidR="009A4AAF" w:rsidRPr="002103CE">
        <w:rPr>
          <w:rFonts w:ascii="宋体" w:eastAsia="宋体" w:hAnsi="宋体"/>
        </w:rPr>
        <w:t>8</w:t>
      </w:r>
      <w:r w:rsidR="009A4AAF" w:rsidRPr="002103CE">
        <w:rPr>
          <w:rFonts w:ascii="宋体" w:eastAsia="宋体" w:hAnsi="宋体" w:hint="eastAsia"/>
        </w:rPr>
        <w:t>份，有效问卷9</w:t>
      </w:r>
      <w:r w:rsidR="009A4AAF" w:rsidRPr="002103CE">
        <w:rPr>
          <w:rFonts w:ascii="宋体" w:eastAsia="宋体" w:hAnsi="宋体"/>
        </w:rPr>
        <w:t>5</w:t>
      </w:r>
      <w:r w:rsidR="009A4AAF" w:rsidRPr="002103CE">
        <w:rPr>
          <w:rFonts w:ascii="宋体" w:eastAsia="宋体" w:hAnsi="宋体" w:hint="eastAsia"/>
        </w:rPr>
        <w:t>份，无效问卷</w:t>
      </w:r>
      <w:r w:rsidR="00316FBD" w:rsidRPr="002103CE">
        <w:rPr>
          <w:rFonts w:ascii="宋体" w:eastAsia="宋体" w:hAnsi="宋体" w:hint="eastAsia"/>
        </w:rPr>
        <w:t>3份。以下是对有效问卷的数据分析。</w:t>
      </w:r>
    </w:p>
    <w:p w14:paraId="6D458E8A" w14:textId="77777777" w:rsidR="00296188" w:rsidRDefault="009E4AAA" w:rsidP="00296188">
      <w:pPr>
        <w:ind w:firstLine="420"/>
        <w:jc w:val="left"/>
        <w:rPr>
          <w:rFonts w:ascii="宋体" w:eastAsia="宋体" w:hAnsi="宋体" w:hint="eastAsia"/>
        </w:rPr>
      </w:pPr>
      <w:r>
        <w:rPr>
          <w:rFonts w:ascii="宋体" w:eastAsia="宋体" w:hAnsi="宋体" w:hint="eastAsia"/>
        </w:rPr>
        <w:t>（一）群众对新能源汽车的看法</w:t>
      </w:r>
    </w:p>
    <w:p w14:paraId="7C84FDF8" w14:textId="493B4340" w:rsidR="00296188" w:rsidRPr="006A2554" w:rsidRDefault="006A2554" w:rsidP="00296188">
      <w:pPr>
        <w:ind w:firstLine="420"/>
        <w:jc w:val="left"/>
        <w:rPr>
          <w:rFonts w:ascii="宋体" w:eastAsia="宋体" w:hAnsi="宋体" w:hint="eastAsia"/>
        </w:rPr>
      </w:pPr>
      <w:r>
        <w:rPr>
          <w:rFonts w:hint="eastAsia"/>
          <w:noProof/>
        </w:rPr>
        <w:drawing>
          <wp:anchor distT="0" distB="0" distL="114300" distR="114300" simplePos="0" relativeHeight="251658240" behindDoc="0" locked="0" layoutInCell="1" allowOverlap="1" wp14:anchorId="1597E099" wp14:editId="16BAB3CF">
            <wp:simplePos x="0" y="0"/>
            <wp:positionH relativeFrom="margin">
              <wp:align>left</wp:align>
            </wp:positionH>
            <wp:positionV relativeFrom="paragraph">
              <wp:posOffset>586</wp:posOffset>
            </wp:positionV>
            <wp:extent cx="2152015" cy="2152015"/>
            <wp:effectExtent l="0" t="0" r="635" b="635"/>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316FBD" w:rsidRPr="002103CE">
        <w:rPr>
          <w:rFonts w:ascii="宋体" w:eastAsia="宋体" w:hAnsi="宋体" w:hint="eastAsia"/>
        </w:rPr>
        <w:t>1、群众对新能源汽车的购买意愿来看</w:t>
      </w:r>
    </w:p>
    <w:p w14:paraId="0FA6454D" w14:textId="286412ED" w:rsidR="006A2554" w:rsidRDefault="006A2554" w:rsidP="00555CA8">
      <w:pPr>
        <w:ind w:firstLine="420"/>
        <w:rPr>
          <w:rFonts w:ascii="宋体" w:eastAsia="宋体" w:hAnsi="宋体" w:hint="eastAsia"/>
        </w:rPr>
      </w:pPr>
      <w:r w:rsidRPr="006A2554">
        <w:rPr>
          <w:rFonts w:ascii="宋体" w:eastAsia="宋体" w:hAnsi="宋体" w:hint="eastAsia"/>
        </w:rPr>
        <w:t>调查结果显示，新能源汽车正逐渐成为消费者的购车首选，这反映出公众对环保和节能理念的认同。然而，尽管新能源汽车的受欢迎程度在不断上升，仍有一部分人对其持保留态度。这种分歧可能源于对新能源汽车技术成熟度、续航里程、充电便利性等方面的顾虑。为了进一步提升新能源汽车的市场渗透率，需要在技术创新、基础设施建设以及消费者教育等方面做出更多努力。通过解决潜在消费者的疑虑和问题，我们可以期待新能源汽车在未来获得更广泛的接受和认可。</w:t>
      </w:r>
    </w:p>
    <w:p w14:paraId="43103F4F" w14:textId="01AEA8E5" w:rsidR="006A2554" w:rsidRPr="002103CE" w:rsidRDefault="006A2554" w:rsidP="00555CA8">
      <w:pPr>
        <w:ind w:firstLine="420"/>
        <w:rPr>
          <w:rFonts w:ascii="宋体" w:eastAsia="宋体" w:hAnsi="宋体" w:hint="eastAsia"/>
        </w:rPr>
      </w:pPr>
    </w:p>
    <w:p w14:paraId="16445086" w14:textId="0B9AFA9C" w:rsidR="00C03E47" w:rsidRPr="002103CE" w:rsidRDefault="00C03E47" w:rsidP="00C03E47">
      <w:pPr>
        <w:ind w:firstLine="420"/>
        <w:rPr>
          <w:rFonts w:ascii="宋体" w:eastAsia="宋体" w:hAnsi="宋体" w:hint="eastAsia"/>
        </w:rPr>
      </w:pPr>
      <w:r w:rsidRPr="002103CE">
        <w:rPr>
          <w:rFonts w:ascii="宋体" w:eastAsia="宋体" w:hAnsi="宋体" w:hint="eastAsia"/>
        </w:rPr>
        <w:t>2、群众喜欢新能源汽车的点来看</w:t>
      </w:r>
    </w:p>
    <w:p w14:paraId="1C84722F" w14:textId="18215A31" w:rsidR="00296188" w:rsidRPr="00296188" w:rsidRDefault="00296188" w:rsidP="00296188">
      <w:pPr>
        <w:ind w:firstLine="420"/>
        <w:rPr>
          <w:rFonts w:ascii="宋体" w:eastAsia="宋体" w:hAnsi="宋体" w:hint="eastAsia"/>
        </w:rPr>
      </w:pPr>
      <w:r w:rsidRPr="00296188">
        <w:rPr>
          <w:rFonts w:ascii="宋体" w:eastAsia="宋体" w:hAnsi="宋体" w:hint="eastAsia"/>
        </w:rPr>
        <w:t>新能源汽车的普及主要得益于几个关键因素。首先，环保政策的推动和维护成本的降低是消费者选择新能源汽车的两大主要动机。政策红利和优待措施为购车者提供了额外的激励，同时，新能源汽车的运行成本，尤其是燃料和保养成本，远低于传统燃油车。以96号汽油为例，其价格通常超过每升10元，而电费则相对经济得多。此外，新能源汽车由于结构简化，零件数量较少，长期维护成本也更为低廉。</w:t>
      </w:r>
    </w:p>
    <w:p w14:paraId="1DDC8A87" w14:textId="528DC8D1" w:rsidR="00296188" w:rsidRPr="00296188" w:rsidRDefault="00296188" w:rsidP="00296188">
      <w:pPr>
        <w:ind w:firstLine="420"/>
        <w:rPr>
          <w:rFonts w:ascii="宋体" w:eastAsia="宋体" w:hAnsi="宋体" w:hint="eastAsia"/>
        </w:rPr>
      </w:pPr>
      <w:r w:rsidRPr="00296188">
        <w:rPr>
          <w:rFonts w:ascii="宋体" w:eastAsia="宋体" w:hAnsi="宋体" w:hint="eastAsia"/>
        </w:rPr>
        <w:t>科技感的强烈吸引也是不可忽视的因素，尤其对年轻消费者群体。新能源汽车以其创新的设计和先进的技术，满足了年轻人对高科技和未来感的追求。</w:t>
      </w:r>
    </w:p>
    <w:p w14:paraId="65123BCB" w14:textId="126D93D1" w:rsidR="00296188" w:rsidRDefault="00296188" w:rsidP="00296188">
      <w:pPr>
        <w:ind w:firstLine="420"/>
        <w:rPr>
          <w:rFonts w:ascii="宋体" w:eastAsia="宋体" w:hAnsi="宋体" w:hint="eastAsia"/>
        </w:rPr>
      </w:pPr>
      <w:r w:rsidRPr="00296188">
        <w:rPr>
          <w:rFonts w:ascii="宋体" w:eastAsia="宋体" w:hAnsi="宋体" w:hint="eastAsia"/>
        </w:rPr>
        <w:t>新能源汽车的环保优势、经济性、政策支持以及科技魅力，共同构成了其市场吸引力的主要来源。随着技术的不断进步和消费者认知的提高，新能源汽车有望在未来获得更广泛的接受和认可。</w:t>
      </w:r>
    </w:p>
    <w:p w14:paraId="54DC21E8" w14:textId="7671E47C" w:rsidR="00296188" w:rsidRPr="00823174" w:rsidRDefault="00296188" w:rsidP="00296188">
      <w:pPr>
        <w:ind w:firstLine="420"/>
        <w:rPr>
          <w:rFonts w:ascii="宋体" w:eastAsia="宋体" w:hAnsi="宋体" w:hint="eastAsia"/>
          <w:caps/>
        </w:rPr>
      </w:pPr>
    </w:p>
    <w:p w14:paraId="05381DCE" w14:textId="1C0D9DDA" w:rsidR="00296188" w:rsidRPr="002103CE" w:rsidRDefault="00296188" w:rsidP="00296188">
      <w:pPr>
        <w:ind w:firstLine="420"/>
        <w:rPr>
          <w:rFonts w:ascii="宋体" w:eastAsia="宋体" w:hAnsi="宋体" w:hint="eastAsia"/>
        </w:rPr>
      </w:pPr>
      <w:r>
        <w:rPr>
          <w:noProof/>
        </w:rPr>
        <w:drawing>
          <wp:inline distT="0" distB="0" distL="0" distR="0" wp14:anchorId="44D126AF" wp14:editId="26C5ECA8">
            <wp:extent cx="4797083" cy="2252736"/>
            <wp:effectExtent l="0" t="0" r="3810" b="146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675BD4" w14:textId="45D99CB7" w:rsidR="00C03E47" w:rsidRPr="002103CE" w:rsidRDefault="00C03E47" w:rsidP="00555CA8">
      <w:pPr>
        <w:ind w:firstLine="420"/>
        <w:rPr>
          <w:rFonts w:ascii="宋体" w:eastAsia="宋体" w:hAnsi="宋体" w:hint="eastAsia"/>
        </w:rPr>
      </w:pPr>
      <w:r w:rsidRPr="002103CE">
        <w:rPr>
          <w:rFonts w:ascii="宋体" w:eastAsia="宋体" w:hAnsi="宋体" w:hint="eastAsia"/>
        </w:rPr>
        <w:t>3、群众拒绝购买新能源汽车的点来看</w:t>
      </w:r>
    </w:p>
    <w:p w14:paraId="3391D5DF" w14:textId="77777777" w:rsidR="00C202E8" w:rsidRDefault="00C202E8" w:rsidP="00C202E8">
      <w:pPr>
        <w:ind w:firstLine="420"/>
        <w:rPr>
          <w:rFonts w:ascii="宋体" w:eastAsia="宋体" w:hAnsi="宋体" w:hint="eastAsia"/>
        </w:rPr>
      </w:pPr>
      <w:r>
        <w:rPr>
          <w:rFonts w:ascii="宋体" w:eastAsia="宋体" w:hAnsi="宋体" w:hint="eastAsia"/>
        </w:rPr>
        <w:lastRenderedPageBreak/>
        <w:t>群众拒绝购买新能源汽车</w:t>
      </w:r>
      <w:r w:rsidRPr="00296188">
        <w:rPr>
          <w:rFonts w:ascii="宋体" w:eastAsia="宋体" w:hAnsi="宋体" w:hint="eastAsia"/>
        </w:rPr>
        <w:t>几个关键因素</w:t>
      </w:r>
      <w:r>
        <w:rPr>
          <w:rFonts w:ascii="宋体" w:eastAsia="宋体" w:hAnsi="宋体" w:hint="eastAsia"/>
        </w:rPr>
        <w:t>。首先，</w:t>
      </w:r>
      <w:r w:rsidRPr="00C202E8">
        <w:rPr>
          <w:rFonts w:ascii="宋体" w:eastAsia="宋体" w:hAnsi="宋体" w:hint="eastAsia"/>
        </w:rPr>
        <w:t>购车成本</w:t>
      </w:r>
      <w:r>
        <w:rPr>
          <w:rFonts w:ascii="宋体" w:eastAsia="宋体" w:hAnsi="宋体" w:hint="eastAsia"/>
        </w:rPr>
        <w:t>上，</w:t>
      </w:r>
      <w:r w:rsidRPr="00C202E8">
        <w:rPr>
          <w:rFonts w:ascii="宋体" w:eastAsia="宋体" w:hAnsi="宋体" w:hint="eastAsia"/>
        </w:rPr>
        <w:t>新能源汽车的均价大约在30万元左右，相较于燃油车，其价格高出约40%。这一价格差异成为许多潜在买家犹豫不决的主要因素。</w:t>
      </w:r>
      <w:r>
        <w:rPr>
          <w:rFonts w:ascii="宋体" w:eastAsia="宋体" w:hAnsi="宋体" w:hint="eastAsia"/>
        </w:rPr>
        <w:t>同时，</w:t>
      </w:r>
      <w:r w:rsidRPr="00C202E8">
        <w:rPr>
          <w:rFonts w:ascii="宋体" w:eastAsia="宋体" w:hAnsi="宋体" w:hint="eastAsia"/>
        </w:rPr>
        <w:t>续航里程</w:t>
      </w:r>
      <w:r>
        <w:rPr>
          <w:rFonts w:ascii="宋体" w:eastAsia="宋体" w:hAnsi="宋体" w:hint="eastAsia"/>
        </w:rPr>
        <w:t>上，</w:t>
      </w:r>
      <w:r w:rsidRPr="00C202E8">
        <w:rPr>
          <w:rFonts w:ascii="宋体" w:eastAsia="宋体" w:hAnsi="宋体" w:hint="eastAsia"/>
        </w:rPr>
        <w:t>新能源汽车的续航里程相对较短，这被认为是其一大弱点。对于需要长途驾驶或频繁出行的消费者来说，这无疑增加了他们的顾虑。</w:t>
      </w:r>
    </w:p>
    <w:p w14:paraId="6FCAE535" w14:textId="082044D2" w:rsidR="00C202E8" w:rsidRPr="00C202E8" w:rsidRDefault="00C202E8" w:rsidP="00C202E8">
      <w:pPr>
        <w:ind w:firstLine="420"/>
        <w:rPr>
          <w:rFonts w:ascii="宋体" w:eastAsia="宋体" w:hAnsi="宋体" w:hint="eastAsia"/>
        </w:rPr>
      </w:pPr>
      <w:r>
        <w:rPr>
          <w:rFonts w:ascii="宋体" w:eastAsia="宋体" w:hAnsi="宋体" w:hint="eastAsia"/>
        </w:rPr>
        <w:t>尤其</w:t>
      </w:r>
      <w:r w:rsidRPr="00C202E8">
        <w:rPr>
          <w:rFonts w:ascii="宋体" w:eastAsia="宋体" w:hAnsi="宋体" w:hint="eastAsia"/>
        </w:rPr>
        <w:t>充电便利性</w:t>
      </w:r>
      <w:r>
        <w:rPr>
          <w:rFonts w:ascii="宋体" w:eastAsia="宋体" w:hAnsi="宋体" w:hint="eastAsia"/>
        </w:rPr>
        <w:t>上，</w:t>
      </w:r>
      <w:r w:rsidRPr="00C202E8">
        <w:rPr>
          <w:rFonts w:ascii="宋体" w:eastAsia="宋体" w:hAnsi="宋体" w:hint="eastAsia"/>
        </w:rPr>
        <w:t>充电过程的耗时与燃油车的快速加油形成鲜明对比。新能源汽车充电至80%电量可能需要30至60分钟，这种时间成本在紧急或长途旅行时尤为突出。</w:t>
      </w:r>
      <w:r>
        <w:rPr>
          <w:rFonts w:ascii="宋体" w:eastAsia="宋体" w:hAnsi="宋体" w:hint="eastAsia"/>
        </w:rPr>
        <w:t>而且</w:t>
      </w:r>
      <w:r w:rsidRPr="00C202E8">
        <w:rPr>
          <w:rFonts w:ascii="宋体" w:eastAsia="宋体" w:hAnsi="宋体" w:hint="eastAsia"/>
        </w:rPr>
        <w:t>充电站的分布和数量限制了新能源汽车的使用便利性。在高速公路上，服务区充电设施的缺乏可能导致用户不得不花费额外时间寻找充电点，这种不便进一步削弱了新能源汽车的吸引力。</w:t>
      </w:r>
    </w:p>
    <w:p w14:paraId="780FF4A6" w14:textId="1729766C" w:rsidR="00C202E8" w:rsidRDefault="00C202E8" w:rsidP="00C202E8">
      <w:pPr>
        <w:ind w:firstLine="420"/>
        <w:rPr>
          <w:rFonts w:ascii="宋体" w:eastAsia="宋体" w:hAnsi="宋体" w:hint="eastAsia"/>
        </w:rPr>
      </w:pPr>
      <w:r w:rsidRPr="00C202E8">
        <w:rPr>
          <w:rFonts w:ascii="宋体" w:eastAsia="宋体" w:hAnsi="宋体" w:hint="eastAsia"/>
        </w:rPr>
        <w:t>尽管新能源汽车在环保、经济性等方面具有优势，但购车成本、续航里程、充电便利性等因素仍然是阻碍其普及的主要障碍。为了提升新能源汽车的市场接受度，需要在降低成本、提高续航、优化充电网络等方面做出更多努力。</w:t>
      </w:r>
    </w:p>
    <w:p w14:paraId="0B92A51C" w14:textId="58FCDF50" w:rsidR="00296188" w:rsidRDefault="00296188" w:rsidP="00C202E8">
      <w:pPr>
        <w:ind w:firstLine="420"/>
        <w:rPr>
          <w:rFonts w:ascii="宋体" w:eastAsia="宋体" w:hAnsi="宋体" w:hint="eastAsia"/>
        </w:rPr>
      </w:pPr>
      <w:r>
        <w:rPr>
          <w:rFonts w:hint="eastAsia"/>
          <w:noProof/>
        </w:rPr>
        <w:drawing>
          <wp:inline distT="0" distB="0" distL="0" distR="0" wp14:anchorId="6EAB2D18" wp14:editId="37EDE961">
            <wp:extent cx="4691380" cy="2011045"/>
            <wp:effectExtent l="0" t="0" r="13970" b="825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19712E" w14:textId="77777777" w:rsidR="00A86C79" w:rsidRDefault="009E4AAA" w:rsidP="00A86C79">
      <w:pPr>
        <w:ind w:firstLine="420"/>
        <w:rPr>
          <w:rFonts w:ascii="宋体" w:eastAsia="宋体" w:hAnsi="宋体" w:hint="eastAsia"/>
        </w:rPr>
      </w:pPr>
      <w:r w:rsidRPr="009E4AAA">
        <w:rPr>
          <w:rFonts w:ascii="宋体" w:eastAsia="宋体" w:hAnsi="宋体" w:hint="eastAsia"/>
        </w:rPr>
        <w:t>（二）新能源汽车在出租车司机普及率高的现象</w:t>
      </w:r>
      <w:r w:rsidR="00D825DA">
        <w:rPr>
          <w:rFonts w:ascii="宋体" w:eastAsia="宋体" w:hAnsi="宋体" w:hint="eastAsia"/>
        </w:rPr>
        <w:t>（共调查3</w:t>
      </w:r>
      <w:r w:rsidR="00D825DA">
        <w:rPr>
          <w:rFonts w:ascii="宋体" w:eastAsia="宋体" w:hAnsi="宋体"/>
        </w:rPr>
        <w:t>0</w:t>
      </w:r>
      <w:r w:rsidR="00D825DA">
        <w:rPr>
          <w:rFonts w:ascii="宋体" w:eastAsia="宋体" w:hAnsi="宋体" w:hint="eastAsia"/>
        </w:rPr>
        <w:t>位司机）</w:t>
      </w:r>
    </w:p>
    <w:p w14:paraId="2264328D" w14:textId="1FC37984" w:rsidR="00D825DA" w:rsidRDefault="00AF39C4" w:rsidP="00A86C79">
      <w:pPr>
        <w:ind w:firstLine="420"/>
        <w:rPr>
          <w:rFonts w:ascii="宋体" w:eastAsia="宋体" w:hAnsi="宋体" w:hint="eastAsia"/>
        </w:rPr>
      </w:pPr>
      <w:r>
        <w:rPr>
          <w:rFonts w:ascii="宋体" w:eastAsia="宋体" w:hAnsi="宋体" w:hint="eastAsia"/>
          <w:noProof/>
        </w:rPr>
        <w:drawing>
          <wp:anchor distT="0" distB="0" distL="114300" distR="114300" simplePos="0" relativeHeight="251659264" behindDoc="0" locked="0" layoutInCell="1" allowOverlap="1" wp14:anchorId="41CC254E" wp14:editId="4D249620">
            <wp:simplePos x="0" y="0"/>
            <wp:positionH relativeFrom="column">
              <wp:posOffset>2661920</wp:posOffset>
            </wp:positionH>
            <wp:positionV relativeFrom="paragraph">
              <wp:posOffset>22225</wp:posOffset>
            </wp:positionV>
            <wp:extent cx="2600325" cy="3076575"/>
            <wp:effectExtent l="0" t="0" r="9525" b="9525"/>
            <wp:wrapSquare wrapText="bothSides"/>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39A12C26" w14:textId="77777777" w:rsidR="00A86C79" w:rsidRDefault="00A86C79" w:rsidP="00555CA8">
      <w:pPr>
        <w:ind w:firstLine="420"/>
        <w:rPr>
          <w:rFonts w:ascii="宋体" w:eastAsia="宋体" w:hAnsi="宋体" w:hint="eastAsia"/>
        </w:rPr>
      </w:pPr>
      <w:r w:rsidRPr="00A86C79">
        <w:rPr>
          <w:rFonts w:ascii="宋体" w:eastAsia="宋体" w:hAnsi="宋体"/>
        </w:rPr>
        <w:t xml:space="preserve">（1）出租车司机选择新能源汽车的原因分析： </w:t>
      </w:r>
    </w:p>
    <w:p w14:paraId="33103E33" w14:textId="5017BC57" w:rsidR="00A86C79" w:rsidRDefault="00A86C79" w:rsidP="00555CA8">
      <w:pPr>
        <w:ind w:firstLine="420"/>
        <w:rPr>
          <w:rFonts w:ascii="宋体" w:eastAsia="宋体" w:hAnsi="宋体" w:hint="eastAsia"/>
        </w:rPr>
      </w:pPr>
      <w:r w:rsidRPr="00A86C79">
        <w:rPr>
          <w:rFonts w:ascii="宋体" w:eastAsia="宋体" w:hAnsi="宋体"/>
        </w:rPr>
        <w:t>根据图4的数据显示，出租车司机倾向于选择新能源汽车，这主要归功于几大优势。首先，维护成本低，占据了30%的比例，</w:t>
      </w:r>
      <w:proofErr w:type="gramStart"/>
      <w:r w:rsidRPr="00A86C79">
        <w:rPr>
          <w:rFonts w:ascii="宋体" w:eastAsia="宋体" w:hAnsi="宋体"/>
        </w:rPr>
        <w:t>这显著</w:t>
      </w:r>
      <w:proofErr w:type="gramEnd"/>
      <w:r w:rsidRPr="00A86C79">
        <w:rPr>
          <w:rFonts w:ascii="宋体" w:eastAsia="宋体" w:hAnsi="宋体"/>
        </w:rPr>
        <w:t>降低了他们的运营成本。其次，燃料成本低，占20%，这在日常运营中意味着更少的支出。公司平台的支持同样占20%，这可能包括政策激励、补贴或其他优惠措施，为司机提供了额外的吸引力。此外，顾客的正面反响也占14%，这不仅提升了司机的职业满意度，也可能间接增加了他们的收入。最后，充电的便利性和其他因素占13%，虽然比例较小，但也是司机考虑的因素之一。这些因素共同作用，使得新能源汽车成为出租车司机的优选。</w:t>
      </w:r>
    </w:p>
    <w:p w14:paraId="6579C3FE" w14:textId="77777777" w:rsidR="00A86C79" w:rsidRDefault="00A86C79" w:rsidP="00A86C79">
      <w:pPr>
        <w:ind w:firstLine="420"/>
        <w:rPr>
          <w:rFonts w:ascii="宋体" w:eastAsia="宋体" w:hAnsi="宋体" w:hint="eastAsia"/>
        </w:rPr>
      </w:pPr>
      <w:r w:rsidRPr="00A86C79">
        <w:rPr>
          <w:rFonts w:ascii="宋体" w:eastAsia="宋体" w:hAnsi="宋体"/>
        </w:rPr>
        <w:t>（2）新能源汽车对司机职业发展的积极影响：</w:t>
      </w:r>
    </w:p>
    <w:p w14:paraId="1611BB23" w14:textId="26D94CFC" w:rsidR="00A86C79" w:rsidRDefault="00A86C79" w:rsidP="005E49AA">
      <w:pPr>
        <w:ind w:firstLine="420"/>
        <w:rPr>
          <w:rFonts w:ascii="宋体" w:eastAsia="宋体" w:hAnsi="宋体" w:hint="eastAsia"/>
        </w:rPr>
      </w:pPr>
      <w:r w:rsidRPr="00A86C79">
        <w:rPr>
          <w:rFonts w:ascii="宋体" w:eastAsia="宋体" w:hAnsi="宋体"/>
        </w:rPr>
        <w:t xml:space="preserve"> 从长远角度来看，新能源汽车为出租车司机的职业发展带来了诸多利好。较低的运营成本直接关联到更高的收入潜力，这对于司机的经济效益至关重要。同时，公司和平台的支</w:t>
      </w:r>
      <w:r w:rsidRPr="00A86C79">
        <w:rPr>
          <w:rFonts w:ascii="宋体" w:eastAsia="宋体" w:hAnsi="宋体"/>
        </w:rPr>
        <w:lastRenderedPageBreak/>
        <w:t>持不仅减轻了他们的经济负担，还可能提供更稳定的工作环境和职业发展机会。良好的顾客反响则增强了司机的职业自豪感，有助于提升服务质量和客户忠诚度。这些综合优势使得选择新能源汽车对司机来说是一个明智的职业决策，有助于他们在竞争激烈的出租车行业中获得成功。</w:t>
      </w:r>
    </w:p>
    <w:p w14:paraId="0CA7CDA5" w14:textId="77777777" w:rsidR="00A86C79" w:rsidRPr="002103CE" w:rsidRDefault="00A86C79" w:rsidP="00F75559">
      <w:pPr>
        <w:ind w:firstLine="420"/>
        <w:rPr>
          <w:rFonts w:ascii="宋体" w:eastAsia="宋体" w:hAnsi="宋体" w:hint="eastAsia"/>
        </w:rPr>
      </w:pPr>
    </w:p>
    <w:p w14:paraId="01939CDF" w14:textId="1477DFCD" w:rsidR="0046308D" w:rsidRPr="002103CE" w:rsidRDefault="00096E1A" w:rsidP="00096E1A">
      <w:pPr>
        <w:ind w:firstLine="420"/>
        <w:rPr>
          <w:rFonts w:ascii="宋体" w:eastAsia="宋体" w:hAnsi="宋体" w:hint="eastAsia"/>
        </w:rPr>
      </w:pPr>
      <w:r>
        <w:rPr>
          <w:rFonts w:ascii="宋体" w:eastAsia="宋体" w:hAnsi="宋体" w:hint="eastAsia"/>
        </w:rPr>
        <w:t>（</w:t>
      </w:r>
      <w:r w:rsidR="00B52369">
        <w:rPr>
          <w:rFonts w:ascii="宋体" w:eastAsia="宋体" w:hAnsi="宋体" w:hint="eastAsia"/>
        </w:rPr>
        <w:t>3</w:t>
      </w:r>
      <w:r>
        <w:rPr>
          <w:rFonts w:ascii="宋体" w:eastAsia="宋体" w:hAnsi="宋体" w:hint="eastAsia"/>
        </w:rPr>
        <w:t>）</w:t>
      </w:r>
      <w:r w:rsidR="00C13995" w:rsidRPr="002103CE">
        <w:rPr>
          <w:rFonts w:ascii="宋体" w:eastAsia="宋体" w:hAnsi="宋体" w:hint="eastAsia"/>
        </w:rPr>
        <w:t>线下</w:t>
      </w:r>
      <w:r>
        <w:rPr>
          <w:rFonts w:ascii="宋体" w:eastAsia="宋体" w:hAnsi="宋体" w:hint="eastAsia"/>
        </w:rPr>
        <w:t>对出租车司机一对一</w:t>
      </w:r>
      <w:r w:rsidR="00C13995" w:rsidRPr="002103CE">
        <w:rPr>
          <w:rFonts w:ascii="宋体" w:eastAsia="宋体" w:hAnsi="宋体" w:hint="eastAsia"/>
        </w:rPr>
        <w:t>采访</w:t>
      </w:r>
    </w:p>
    <w:p w14:paraId="0108ED93" w14:textId="77777777" w:rsidR="00C13995" w:rsidRPr="002103CE" w:rsidRDefault="00C13995" w:rsidP="00C13995">
      <w:pPr>
        <w:ind w:firstLine="420"/>
        <w:rPr>
          <w:rFonts w:ascii="宋体" w:eastAsia="宋体" w:hAnsi="宋体" w:hint="eastAsia"/>
        </w:rPr>
      </w:pPr>
      <w:r w:rsidRPr="002103CE">
        <w:rPr>
          <w:rFonts w:ascii="宋体" w:eastAsia="宋体" w:hAnsi="宋体" w:hint="eastAsia"/>
        </w:rPr>
        <w:t>分门别类的采访了各个行业中的业界代表。包括教师，医生，工人，私营企业主，自由职业者等。下面是一些采访中有代表性的案例。</w:t>
      </w:r>
    </w:p>
    <w:p w14:paraId="4E8EE1BD" w14:textId="77777777" w:rsidR="00C13995" w:rsidRPr="002103CE" w:rsidRDefault="00C13995" w:rsidP="00C13995">
      <w:pPr>
        <w:ind w:firstLine="420"/>
        <w:rPr>
          <w:rFonts w:ascii="宋体" w:eastAsia="宋体" w:hAnsi="宋体" w:hint="eastAsia"/>
        </w:rPr>
      </w:pPr>
      <w:r w:rsidRPr="002103CE">
        <w:rPr>
          <w:rFonts w:ascii="宋体" w:eastAsia="宋体" w:hAnsi="宋体" w:hint="eastAsia"/>
        </w:rPr>
        <w:t>案例</w:t>
      </w:r>
      <w:proofErr w:type="gramStart"/>
      <w:r w:rsidRPr="002103CE">
        <w:rPr>
          <w:rFonts w:ascii="宋体" w:eastAsia="宋体" w:hAnsi="宋体" w:hint="eastAsia"/>
        </w:rPr>
        <w:t>一</w:t>
      </w:r>
      <w:proofErr w:type="gramEnd"/>
      <w:r w:rsidRPr="002103CE">
        <w:rPr>
          <w:rFonts w:ascii="宋体" w:eastAsia="宋体" w:hAnsi="宋体" w:hint="eastAsia"/>
        </w:rPr>
        <w:t>：</w:t>
      </w:r>
    </w:p>
    <w:p w14:paraId="5A76F87C" w14:textId="77777777" w:rsidR="00C13995" w:rsidRPr="002103CE" w:rsidRDefault="00C13995" w:rsidP="00C13995">
      <w:pPr>
        <w:ind w:firstLine="420"/>
        <w:rPr>
          <w:rFonts w:ascii="宋体" w:eastAsia="宋体" w:hAnsi="宋体" w:hint="eastAsia"/>
        </w:rPr>
      </w:pPr>
      <w:r w:rsidRPr="002103CE">
        <w:rPr>
          <w:rFonts w:ascii="宋体" w:eastAsia="宋体" w:hAnsi="宋体"/>
        </w:rPr>
        <w:t xml:space="preserve">  被采访者是一位</w:t>
      </w:r>
      <w:proofErr w:type="gramStart"/>
      <w:r w:rsidRPr="002103CE">
        <w:rPr>
          <w:rFonts w:ascii="宋体" w:eastAsia="宋体" w:hAnsi="宋体"/>
        </w:rPr>
        <w:t>网约车司机</w:t>
      </w:r>
      <w:proofErr w:type="gramEnd"/>
      <w:r w:rsidRPr="002103CE">
        <w:rPr>
          <w:rFonts w:ascii="宋体" w:eastAsia="宋体" w:hAnsi="宋体"/>
        </w:rPr>
        <w:t>，他的座驾是一辆比亚</w:t>
      </w:r>
      <w:proofErr w:type="gramStart"/>
      <w:r w:rsidRPr="002103CE">
        <w:rPr>
          <w:rFonts w:ascii="宋体" w:eastAsia="宋体" w:hAnsi="宋体"/>
        </w:rPr>
        <w:t>迪</w:t>
      </w:r>
      <w:proofErr w:type="gramEnd"/>
      <w:r w:rsidRPr="002103CE">
        <w:rPr>
          <w:rFonts w:ascii="宋体" w:eastAsia="宋体" w:hAnsi="宋体"/>
        </w:rPr>
        <w:t>秦，谈到给新能源汽车打几分是，他的评价是10分可以打8分，他觉得新能源汽车特别方便，相比于燃油车高昂的燃料费，新能源汽车的电费可以说是不值一提，且新能源汽车干净便利，里面的设备较为先进，也没有噪音，客人的评价较好，并且平台还有新能源车奖励机制，每单可得到的提成更高，所以他决定使用新能源汽车。但是也提到新能源汽车的缺点，就是续航里程短且充电桩较少，充电时间较长，一般一天的极限是接200单左右，然后就必须充电。但是总体对新能源汽车较为认可。</w:t>
      </w:r>
    </w:p>
    <w:p w14:paraId="212796C6" w14:textId="77777777" w:rsidR="00C13995" w:rsidRPr="002103CE" w:rsidRDefault="00C13995" w:rsidP="00C13995">
      <w:pPr>
        <w:ind w:firstLine="420"/>
        <w:rPr>
          <w:rFonts w:ascii="宋体" w:eastAsia="宋体" w:hAnsi="宋体" w:hint="eastAsia"/>
        </w:rPr>
      </w:pPr>
      <w:r w:rsidRPr="002103CE">
        <w:rPr>
          <w:rFonts w:ascii="宋体" w:eastAsia="宋体" w:hAnsi="宋体" w:hint="eastAsia"/>
        </w:rPr>
        <w:t>案例二：</w:t>
      </w:r>
    </w:p>
    <w:p w14:paraId="06CFE8B9" w14:textId="77777777" w:rsidR="00C13995" w:rsidRPr="002103CE" w:rsidRDefault="00C13995" w:rsidP="00C13995">
      <w:pPr>
        <w:ind w:firstLine="420"/>
        <w:rPr>
          <w:rFonts w:ascii="宋体" w:eastAsia="宋体" w:hAnsi="宋体" w:hint="eastAsia"/>
        </w:rPr>
      </w:pPr>
      <w:r w:rsidRPr="002103CE">
        <w:rPr>
          <w:rFonts w:ascii="宋体" w:eastAsia="宋体" w:hAnsi="宋体"/>
        </w:rPr>
        <w:t xml:space="preserve">  被采访者是一个中年的公司职员，他的座驾是一辆大众帕</w:t>
      </w:r>
      <w:proofErr w:type="gramStart"/>
      <w:r w:rsidRPr="002103CE">
        <w:rPr>
          <w:rFonts w:ascii="宋体" w:eastAsia="宋体" w:hAnsi="宋体"/>
        </w:rPr>
        <w:t>萨</w:t>
      </w:r>
      <w:proofErr w:type="gramEnd"/>
      <w:r w:rsidRPr="002103CE">
        <w:rPr>
          <w:rFonts w:ascii="宋体" w:eastAsia="宋体" w:hAnsi="宋体"/>
        </w:rPr>
        <w:t>特。他给新能源汽车打7分（满分10分）。他认为新能源汽车虽然有诸多优点，但是自己多年前买的燃油车还能用，且自己平时开车较少，新能源汽车的燃料价格优势体现的不明显，买了也是比较浪费，况且现在的新能源汽车价格较高，买起来不太划算。但是他提到当现在的车报废，想要更换车辆时，如果新能源汽车变得更加平价时会优先考虑。</w:t>
      </w:r>
    </w:p>
    <w:p w14:paraId="711FBCEC" w14:textId="45623985" w:rsidR="00C13995" w:rsidRPr="002103CE" w:rsidRDefault="00C13995" w:rsidP="00C13995">
      <w:pPr>
        <w:ind w:firstLine="420"/>
        <w:rPr>
          <w:rFonts w:ascii="宋体" w:eastAsia="宋体" w:hAnsi="宋体" w:hint="eastAsia"/>
        </w:rPr>
      </w:pPr>
      <w:r w:rsidRPr="002103CE">
        <w:rPr>
          <w:rFonts w:ascii="宋体" w:eastAsia="宋体" w:hAnsi="宋体" w:hint="eastAsia"/>
        </w:rPr>
        <w:t>案例三</w:t>
      </w:r>
      <w:r w:rsidR="00532390">
        <w:rPr>
          <w:rFonts w:ascii="宋体" w:eastAsia="宋体" w:hAnsi="宋体" w:hint="eastAsia"/>
        </w:rPr>
        <w:t>：</w:t>
      </w:r>
    </w:p>
    <w:p w14:paraId="699FA105" w14:textId="77777777" w:rsidR="00C13995" w:rsidRPr="002103CE" w:rsidRDefault="00C13995" w:rsidP="00C13995">
      <w:pPr>
        <w:ind w:firstLine="420"/>
        <w:rPr>
          <w:rFonts w:ascii="宋体" w:eastAsia="宋体" w:hAnsi="宋体" w:hint="eastAsia"/>
        </w:rPr>
      </w:pPr>
      <w:r w:rsidRPr="002103CE">
        <w:rPr>
          <w:rFonts w:ascii="宋体" w:eastAsia="宋体" w:hAnsi="宋体"/>
        </w:rPr>
        <w:t xml:space="preserve">  被采访者是一位找到岗位不久的青年工作者，他的座驾是一辆现代ix35。他也给新能源汽车打7分（满分10分）。但是他最终还是买了燃油车，他给出的理由是现在因为新能源汽车的蓬勃出现，导致现在燃油车的价格下降，买一辆新能源汽车要三十万左右，但是现在一辆燃油车只要十万块钱左右，而且新能源汽车迭代速度快，保值率低，况且自己以后非</w:t>
      </w:r>
      <w:proofErr w:type="gramStart"/>
      <w:r w:rsidRPr="002103CE">
        <w:rPr>
          <w:rFonts w:ascii="宋体" w:eastAsia="宋体" w:hAnsi="宋体"/>
        </w:rPr>
        <w:t>长途也</w:t>
      </w:r>
      <w:proofErr w:type="gramEnd"/>
      <w:r w:rsidRPr="002103CE">
        <w:rPr>
          <w:rFonts w:ascii="宋体" w:eastAsia="宋体" w:hAnsi="宋体"/>
        </w:rPr>
        <w:t>不会频繁用车，所以最终选择了较为便宜的燃油车。</w:t>
      </w:r>
    </w:p>
    <w:p w14:paraId="01EBCC79" w14:textId="4E0FE5BE" w:rsidR="008C285D" w:rsidRDefault="00C13995" w:rsidP="008C285D">
      <w:pPr>
        <w:ind w:firstLine="420"/>
        <w:rPr>
          <w:rFonts w:ascii="宋体" w:eastAsia="宋体" w:hAnsi="宋体" w:hint="eastAsia"/>
        </w:rPr>
      </w:pPr>
      <w:r w:rsidRPr="002103CE">
        <w:rPr>
          <w:rFonts w:ascii="宋体" w:eastAsia="宋体" w:hAnsi="宋体" w:hint="eastAsia"/>
        </w:rPr>
        <w:t>综合来看，出现这样情况的原因是我们现在正在处于一个燃油车和新能源汽车的交替变革时期，也可以称为是一场“汽车能源革命”时期，旧事物的保值性和残存优点和新事物的不成熟性导致了这一现象，要使新能源汽车普及率更高，还得从最基本的科技层面抓起，降低价格，优化技术，使新能源汽车的技术成熟，才能更好的配合政策，实现预期的目标。</w:t>
      </w:r>
    </w:p>
    <w:p w14:paraId="6E9F9B3B" w14:textId="4E1013BB" w:rsidR="0046308D" w:rsidRDefault="0046308D" w:rsidP="00C13995">
      <w:pPr>
        <w:ind w:firstLine="420"/>
        <w:rPr>
          <w:rFonts w:ascii="宋体" w:eastAsia="宋体" w:hAnsi="宋体" w:hint="eastAsia"/>
        </w:rPr>
      </w:pPr>
      <w:r>
        <w:rPr>
          <w:rFonts w:ascii="宋体" w:eastAsia="宋体" w:hAnsi="宋体" w:hint="eastAsia"/>
        </w:rPr>
        <w:t>（</w:t>
      </w:r>
      <w:r w:rsidR="00B52369">
        <w:rPr>
          <w:rFonts w:ascii="宋体" w:eastAsia="宋体" w:hAnsi="宋体" w:hint="eastAsia"/>
        </w:rPr>
        <w:t>三</w:t>
      </w:r>
      <w:r>
        <w:rPr>
          <w:rFonts w:ascii="宋体" w:eastAsia="宋体" w:hAnsi="宋体" w:hint="eastAsia"/>
        </w:rPr>
        <w:t>）</w:t>
      </w:r>
      <w:r w:rsidRPr="0046308D">
        <w:rPr>
          <w:rFonts w:ascii="宋体" w:eastAsia="宋体" w:hAnsi="宋体" w:hint="eastAsia"/>
        </w:rPr>
        <w:t>部分群众喜欢新能源汽车但仍使用油车的原因的看法</w:t>
      </w:r>
      <w:r w:rsidR="000834AB">
        <w:rPr>
          <w:rFonts w:ascii="宋体" w:eastAsia="宋体" w:hAnsi="宋体" w:hint="eastAsia"/>
        </w:rPr>
        <w:t>（共调查15位群众）</w:t>
      </w:r>
    </w:p>
    <w:p w14:paraId="31AB25EB" w14:textId="39703BC1" w:rsidR="00532390" w:rsidRDefault="000834AB" w:rsidP="00532390">
      <w:pPr>
        <w:rPr>
          <w:rFonts w:ascii="宋体" w:eastAsia="宋体" w:hAnsi="宋体" w:hint="eastAsia"/>
        </w:rPr>
      </w:pPr>
      <w:r>
        <w:rPr>
          <w:rFonts w:ascii="宋体" w:eastAsia="宋体" w:hAnsi="宋体"/>
          <w:noProof/>
        </w:rPr>
        <w:lastRenderedPageBreak/>
        <w:drawing>
          <wp:anchor distT="0" distB="0" distL="114300" distR="114300" simplePos="0" relativeHeight="251660288" behindDoc="0" locked="0" layoutInCell="1" allowOverlap="1" wp14:anchorId="4E7F9E80" wp14:editId="3E913D0E">
            <wp:simplePos x="0" y="0"/>
            <wp:positionH relativeFrom="column">
              <wp:posOffset>3048049</wp:posOffset>
            </wp:positionH>
            <wp:positionV relativeFrom="paragraph">
              <wp:posOffset>21590</wp:posOffset>
            </wp:positionV>
            <wp:extent cx="2623185" cy="2806065"/>
            <wp:effectExtent l="0" t="0" r="5715" b="13335"/>
            <wp:wrapSquare wrapText="bothSides"/>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532390" w:rsidRPr="00532390">
        <w:rPr>
          <w:rFonts w:ascii="宋体" w:eastAsia="宋体" w:hAnsi="宋体" w:hint="eastAsia"/>
        </w:rPr>
        <w:t>1、</w:t>
      </w:r>
      <w:r w:rsidR="00532390" w:rsidRPr="00532390">
        <w:rPr>
          <w:rFonts w:ascii="宋体" w:eastAsia="宋体" w:hAnsi="宋体"/>
        </w:rPr>
        <w:t>现象层面：</w:t>
      </w:r>
    </w:p>
    <w:p w14:paraId="3FAF54B4" w14:textId="41C6F504" w:rsidR="00532390" w:rsidRPr="00532390" w:rsidRDefault="00532390" w:rsidP="00532390">
      <w:pPr>
        <w:ind w:left="420"/>
        <w:rPr>
          <w:rFonts w:ascii="宋体" w:eastAsia="宋体" w:hAnsi="宋体" w:hint="eastAsia"/>
        </w:rPr>
      </w:pPr>
      <w:r>
        <w:rPr>
          <w:rFonts w:ascii="宋体" w:eastAsia="宋体" w:hAnsi="宋体" w:hint="eastAsia"/>
        </w:rPr>
        <w:t>①</w:t>
      </w:r>
      <w:r w:rsidRPr="00532390">
        <w:rPr>
          <w:rFonts w:ascii="宋体" w:eastAsia="宋体" w:hAnsi="宋体"/>
        </w:rPr>
        <w:t>现有车辆满足度：许多现有车主对目前使用的燃油</w:t>
      </w:r>
      <w:proofErr w:type="gramStart"/>
      <w:r w:rsidRPr="00532390">
        <w:rPr>
          <w:rFonts w:ascii="宋体" w:eastAsia="宋体" w:hAnsi="宋体"/>
        </w:rPr>
        <w:t>车感到</w:t>
      </w:r>
      <w:proofErr w:type="gramEnd"/>
      <w:r w:rsidRPr="00532390">
        <w:rPr>
          <w:rFonts w:ascii="宋体" w:eastAsia="宋体" w:hAnsi="宋体"/>
        </w:rPr>
        <w:t>满意，没有迫切的更换需求。</w:t>
      </w:r>
      <w:r>
        <w:rPr>
          <w:rFonts w:ascii="宋体" w:eastAsia="宋体" w:hAnsi="宋体" w:hint="eastAsia"/>
        </w:rPr>
        <w:t>②</w:t>
      </w:r>
      <w:r w:rsidRPr="00532390">
        <w:rPr>
          <w:rFonts w:ascii="宋体" w:eastAsia="宋体" w:hAnsi="宋体"/>
        </w:rPr>
        <w:t>市场接受度：新能源汽车作为新兴产品，市场接受度仍在逐步提升中。</w:t>
      </w:r>
    </w:p>
    <w:p w14:paraId="445149AB" w14:textId="24E77487" w:rsidR="00532390" w:rsidRPr="00532390" w:rsidRDefault="00532390" w:rsidP="00532390">
      <w:pPr>
        <w:rPr>
          <w:rFonts w:ascii="宋体" w:eastAsia="宋体" w:hAnsi="宋体" w:hint="eastAsia"/>
        </w:rPr>
      </w:pPr>
      <w:r>
        <w:rPr>
          <w:rFonts w:ascii="宋体" w:eastAsia="宋体" w:hAnsi="宋体" w:hint="eastAsia"/>
        </w:rPr>
        <w:t>2、</w:t>
      </w:r>
      <w:r w:rsidRPr="00532390">
        <w:rPr>
          <w:rFonts w:ascii="宋体" w:eastAsia="宋体" w:hAnsi="宋体"/>
        </w:rPr>
        <w:t>个人因素层面：</w:t>
      </w:r>
    </w:p>
    <w:p w14:paraId="7D83FB83" w14:textId="5C057DD9" w:rsidR="00532390" w:rsidRPr="00532390" w:rsidRDefault="00532390" w:rsidP="00532390">
      <w:pPr>
        <w:ind w:firstLine="360"/>
        <w:rPr>
          <w:rFonts w:ascii="宋体" w:eastAsia="宋体" w:hAnsi="宋体" w:hint="eastAsia"/>
        </w:rPr>
      </w:pPr>
      <w:r>
        <w:rPr>
          <w:rFonts w:ascii="宋体" w:eastAsia="宋体" w:hAnsi="宋体" w:hint="eastAsia"/>
        </w:rPr>
        <w:t>①</w:t>
      </w:r>
      <w:r w:rsidRPr="00532390">
        <w:rPr>
          <w:rFonts w:ascii="宋体" w:eastAsia="宋体" w:hAnsi="宋体"/>
        </w:rPr>
        <w:t>成本</w:t>
      </w:r>
      <w:proofErr w:type="gramStart"/>
      <w:r w:rsidRPr="00532390">
        <w:rPr>
          <w:rFonts w:ascii="宋体" w:eastAsia="宋体" w:hAnsi="宋体"/>
        </w:rPr>
        <w:t>考量</w:t>
      </w:r>
      <w:proofErr w:type="gramEnd"/>
      <w:r w:rsidRPr="00532390">
        <w:rPr>
          <w:rFonts w:ascii="宋体" w:eastAsia="宋体" w:hAnsi="宋体"/>
        </w:rPr>
        <w:t>：新能源汽车的初始购买成本较高，尽管长期运行成本可能较低。</w:t>
      </w:r>
    </w:p>
    <w:p w14:paraId="0C96530E" w14:textId="4C181252" w:rsidR="00532390" w:rsidRPr="00532390" w:rsidRDefault="00532390" w:rsidP="000834AB">
      <w:pPr>
        <w:ind w:firstLine="360"/>
        <w:rPr>
          <w:rFonts w:ascii="宋体" w:eastAsia="宋体" w:hAnsi="宋体" w:hint="eastAsia"/>
        </w:rPr>
      </w:pPr>
      <w:r>
        <w:rPr>
          <w:rFonts w:ascii="宋体" w:eastAsia="宋体" w:hAnsi="宋体" w:hint="eastAsia"/>
        </w:rPr>
        <w:t>②</w:t>
      </w:r>
      <w:r w:rsidRPr="00532390">
        <w:rPr>
          <w:rFonts w:ascii="宋体" w:eastAsia="宋体" w:hAnsi="宋体"/>
        </w:rPr>
        <w:t>使用习惯：车主可能已经习惯了燃油车的驾驶和维护方式，对新能源汽车的操作和维护不熟悉。新能源汽车可能无法满足某些车主的特定需求，如高端车型的选择有限。</w:t>
      </w:r>
    </w:p>
    <w:p w14:paraId="7DFCFD13" w14:textId="5A4D7988" w:rsidR="00532390" w:rsidRPr="00532390" w:rsidRDefault="00532390" w:rsidP="00532390">
      <w:pPr>
        <w:ind w:firstLine="360"/>
        <w:rPr>
          <w:rFonts w:ascii="宋体" w:eastAsia="宋体" w:hAnsi="宋体" w:hint="eastAsia"/>
        </w:rPr>
      </w:pPr>
      <w:r>
        <w:rPr>
          <w:rFonts w:ascii="宋体" w:eastAsia="宋体" w:hAnsi="宋体" w:hint="eastAsia"/>
        </w:rPr>
        <w:t>④</w:t>
      </w:r>
      <w:r w:rsidRPr="00532390">
        <w:rPr>
          <w:rFonts w:ascii="宋体" w:eastAsia="宋体" w:hAnsi="宋体"/>
        </w:rPr>
        <w:t>经济水平：经济水平较高的人群可能更倾向于保持现状，而不是冒险尝试新技术。</w:t>
      </w:r>
    </w:p>
    <w:p w14:paraId="6D85BC8F" w14:textId="35708A23" w:rsidR="00532390" w:rsidRPr="00532390" w:rsidRDefault="000834AB" w:rsidP="00532390">
      <w:pPr>
        <w:rPr>
          <w:rFonts w:ascii="宋体" w:eastAsia="宋体" w:hAnsi="宋体" w:hint="eastAsia"/>
        </w:rPr>
      </w:pPr>
      <w:r>
        <w:rPr>
          <w:rFonts w:ascii="宋体" w:eastAsia="宋体" w:hAnsi="宋体" w:hint="eastAsia"/>
        </w:rPr>
        <w:t>3、</w:t>
      </w:r>
      <w:r w:rsidR="00532390" w:rsidRPr="00532390">
        <w:rPr>
          <w:rFonts w:ascii="宋体" w:eastAsia="宋体" w:hAnsi="宋体"/>
        </w:rPr>
        <w:t>技术角度层面：</w:t>
      </w:r>
    </w:p>
    <w:p w14:paraId="3E9FA120" w14:textId="01018F48" w:rsidR="00532390" w:rsidRPr="00532390" w:rsidRDefault="000834AB" w:rsidP="000834AB">
      <w:pPr>
        <w:ind w:firstLine="360"/>
        <w:rPr>
          <w:rFonts w:ascii="宋体" w:eastAsia="宋体" w:hAnsi="宋体" w:hint="eastAsia"/>
        </w:rPr>
      </w:pPr>
      <w:r>
        <w:rPr>
          <w:rFonts w:ascii="宋体" w:eastAsia="宋体" w:hAnsi="宋体" w:hint="eastAsia"/>
        </w:rPr>
        <w:t>①</w:t>
      </w:r>
      <w:r w:rsidR="00532390" w:rsidRPr="00532390">
        <w:rPr>
          <w:rFonts w:ascii="宋体" w:eastAsia="宋体" w:hAnsi="宋体"/>
        </w:rPr>
        <w:t>技术成熟度：新能源汽车技术仍在发展中，部分潜在用户可能担心技术的稳定性和可靠性。</w:t>
      </w:r>
    </w:p>
    <w:p w14:paraId="0CF5271D" w14:textId="5C3E5EEB" w:rsidR="00532390" w:rsidRPr="00532390" w:rsidRDefault="000834AB" w:rsidP="000834AB">
      <w:pPr>
        <w:ind w:firstLine="360"/>
        <w:rPr>
          <w:rFonts w:ascii="宋体" w:eastAsia="宋体" w:hAnsi="宋体" w:hint="eastAsia"/>
        </w:rPr>
      </w:pPr>
      <w:r>
        <w:rPr>
          <w:rFonts w:ascii="宋体" w:eastAsia="宋体" w:hAnsi="宋体" w:hint="eastAsia"/>
        </w:rPr>
        <w:t>②</w:t>
      </w:r>
      <w:r w:rsidR="00532390" w:rsidRPr="00532390">
        <w:rPr>
          <w:rFonts w:ascii="宋体" w:eastAsia="宋体" w:hAnsi="宋体"/>
        </w:rPr>
        <w:t>充电基础设施：充电桩的分布和数量不足，以及充电时间较长，影响新能源汽车的便利性。</w:t>
      </w:r>
    </w:p>
    <w:p w14:paraId="02405D1C" w14:textId="3C6E22BC" w:rsidR="00D5368E" w:rsidRDefault="000834AB" w:rsidP="000834AB">
      <w:pPr>
        <w:ind w:firstLine="360"/>
        <w:rPr>
          <w:rFonts w:ascii="宋体" w:eastAsia="宋体" w:hAnsi="宋体" w:hint="eastAsia"/>
        </w:rPr>
      </w:pPr>
      <w:r>
        <w:rPr>
          <w:rFonts w:ascii="宋体" w:eastAsia="宋体" w:hAnsi="宋体" w:hint="eastAsia"/>
        </w:rPr>
        <w:t>③</w:t>
      </w:r>
      <w:r w:rsidR="00532390" w:rsidRPr="00532390">
        <w:rPr>
          <w:rFonts w:ascii="宋体" w:eastAsia="宋体" w:hAnsi="宋体"/>
        </w:rPr>
        <w:t>续航能力：新能源汽车的续航里程可能无法满足长途驾驶的需求，尤其是在极端天气条件下。电池的寿命和更换成本是潜在用户考虑的因素，电池老化和性能下降可能导致额外成本。</w:t>
      </w:r>
    </w:p>
    <w:p w14:paraId="2CE4376F" w14:textId="77777777" w:rsidR="000834AB" w:rsidRDefault="000834AB" w:rsidP="00233F0D">
      <w:pPr>
        <w:ind w:firstLine="420"/>
        <w:jc w:val="left"/>
        <w:rPr>
          <w:rFonts w:ascii="宋体" w:eastAsia="宋体" w:hAnsi="宋体" w:hint="eastAsia"/>
        </w:rPr>
      </w:pPr>
      <w:r w:rsidRPr="000834AB">
        <w:rPr>
          <w:rFonts w:ascii="宋体" w:eastAsia="宋体" w:hAnsi="宋体"/>
        </w:rPr>
        <w:t>综上所述，尽管新能源汽车在环保和经济性方面具有优势，但现有车辆的满足度、价格、技术成熟度、市场接受度以及充电基础设施的不足等因素，仍然是影响消费者选择燃油车的主要原因。随着技术的进步和市场环境的改善，这些障碍有望逐渐被克服。</w:t>
      </w:r>
    </w:p>
    <w:p w14:paraId="532DB68D" w14:textId="77777777" w:rsidR="00E730B4" w:rsidRDefault="00B52369" w:rsidP="00E730B4">
      <w:pPr>
        <w:ind w:firstLine="420"/>
        <w:jc w:val="left"/>
        <w:rPr>
          <w:rFonts w:ascii="宋体" w:eastAsia="宋体" w:hAnsi="宋体" w:hint="eastAsia"/>
        </w:rPr>
      </w:pPr>
      <w:r>
        <w:rPr>
          <w:rFonts w:ascii="宋体" w:eastAsia="宋体" w:hAnsi="宋体" w:hint="eastAsia"/>
        </w:rPr>
        <w:t>4、</w:t>
      </w:r>
      <w:r w:rsidRPr="00B52369">
        <w:rPr>
          <w:rFonts w:ascii="宋体" w:eastAsia="宋体" w:hAnsi="宋体"/>
        </w:rPr>
        <w:t>以下是一些跟进措施和建议，以促进新能源汽车的普及和接受度：</w:t>
      </w:r>
      <w:r w:rsidR="00E730B4">
        <w:rPr>
          <w:rFonts w:ascii="宋体" w:eastAsia="宋体" w:hAnsi="宋体"/>
        </w:rPr>
        <w:br/>
      </w:r>
      <w:r w:rsidR="00E730B4">
        <w:rPr>
          <w:rFonts w:ascii="宋体" w:eastAsia="宋体" w:hAnsi="宋体" w:hint="eastAsia"/>
        </w:rPr>
        <w:t>①</w:t>
      </w:r>
      <w:r w:rsidR="00E730B4" w:rsidRPr="00E730B4">
        <w:rPr>
          <w:rFonts w:ascii="宋体" w:eastAsia="宋体" w:hAnsi="宋体"/>
        </w:rPr>
        <w:t>现象层面的跟进措施：</w:t>
      </w:r>
    </w:p>
    <w:p w14:paraId="689D68C0" w14:textId="1AFAFCC8" w:rsidR="00E730B4" w:rsidRPr="00E730B4" w:rsidRDefault="00E730B4" w:rsidP="00E730B4">
      <w:pPr>
        <w:ind w:firstLine="420"/>
        <w:jc w:val="left"/>
        <w:rPr>
          <w:rFonts w:ascii="宋体" w:eastAsia="宋体" w:hAnsi="宋体" w:hint="eastAsia"/>
        </w:rPr>
      </w:pPr>
      <w:r w:rsidRPr="00E730B4">
        <w:rPr>
          <w:rFonts w:ascii="宋体" w:eastAsia="宋体" w:hAnsi="宋体"/>
        </w:rPr>
        <w:t>通过公共宣传和教育活动，提高消费者对新能源汽车优势的认识，包括环保效益和长期经济效益。</w:t>
      </w:r>
      <w:r>
        <w:rPr>
          <w:rFonts w:ascii="宋体" w:eastAsia="宋体" w:hAnsi="宋体" w:hint="eastAsia"/>
        </w:rPr>
        <w:t>同时，</w:t>
      </w:r>
      <w:r w:rsidRPr="00E730B4">
        <w:rPr>
          <w:rFonts w:ascii="宋体" w:eastAsia="宋体" w:hAnsi="宋体"/>
        </w:rPr>
        <w:t>政府可以提供更多的激励措施，如购车补贴、税收减免、免费停车等，以降低新能源汽车的初始成本。</w:t>
      </w:r>
    </w:p>
    <w:p w14:paraId="79C88F73" w14:textId="2F078CA5" w:rsidR="00E730B4" w:rsidRPr="00E730B4" w:rsidRDefault="00E730B4" w:rsidP="00E730B4">
      <w:pPr>
        <w:jc w:val="left"/>
        <w:rPr>
          <w:rFonts w:ascii="宋体" w:eastAsia="宋体" w:hAnsi="宋体" w:hint="eastAsia"/>
        </w:rPr>
      </w:pPr>
      <w:r>
        <w:rPr>
          <w:rFonts w:ascii="宋体" w:eastAsia="宋体" w:hAnsi="宋体" w:hint="eastAsia"/>
        </w:rPr>
        <w:t>②</w:t>
      </w:r>
      <w:r w:rsidRPr="00E730B4">
        <w:rPr>
          <w:rFonts w:ascii="宋体" w:eastAsia="宋体" w:hAnsi="宋体"/>
        </w:rPr>
        <w:t>个人因素层面的跟进措施：</w:t>
      </w:r>
    </w:p>
    <w:p w14:paraId="1816A52A" w14:textId="5C995468" w:rsidR="00E730B4" w:rsidRPr="00E730B4" w:rsidRDefault="00E730B4" w:rsidP="00E730B4">
      <w:pPr>
        <w:ind w:firstLine="360"/>
        <w:jc w:val="left"/>
        <w:rPr>
          <w:rFonts w:ascii="宋体" w:eastAsia="宋体" w:hAnsi="宋体" w:hint="eastAsia"/>
        </w:rPr>
      </w:pPr>
      <w:r w:rsidRPr="00E730B4">
        <w:rPr>
          <w:rFonts w:ascii="宋体" w:eastAsia="宋体" w:hAnsi="宋体"/>
        </w:rPr>
        <w:t>汽车制造商和销售商应明确展示新能源汽车的长期成本优势，包括能源消耗和维护成本。</w:t>
      </w:r>
      <w:r>
        <w:rPr>
          <w:rFonts w:ascii="宋体" w:eastAsia="宋体" w:hAnsi="宋体" w:hint="eastAsia"/>
        </w:rPr>
        <w:t>多</w:t>
      </w:r>
      <w:r w:rsidRPr="00E730B4">
        <w:rPr>
          <w:rFonts w:ascii="宋体" w:eastAsia="宋体" w:hAnsi="宋体"/>
        </w:rPr>
        <w:t>组织试驾活动，让潜在用户亲身体验新能源汽车的驾驶感受，减少对新技术的陌生感。提供定制化的服务和产品，满足不同消费者的需求，特别是高端市场的需求。</w:t>
      </w:r>
    </w:p>
    <w:p w14:paraId="37CB0610" w14:textId="5385AB27" w:rsidR="00E730B4" w:rsidRPr="00E730B4" w:rsidRDefault="00E730B4" w:rsidP="00E730B4">
      <w:pPr>
        <w:jc w:val="left"/>
        <w:rPr>
          <w:rFonts w:ascii="宋体" w:eastAsia="宋体" w:hAnsi="宋体" w:hint="eastAsia"/>
        </w:rPr>
      </w:pPr>
      <w:r>
        <w:rPr>
          <w:rFonts w:ascii="宋体" w:eastAsia="宋体" w:hAnsi="宋体" w:hint="eastAsia"/>
        </w:rPr>
        <w:t>③</w:t>
      </w:r>
      <w:r w:rsidRPr="00E730B4">
        <w:rPr>
          <w:rFonts w:ascii="宋体" w:eastAsia="宋体" w:hAnsi="宋体"/>
        </w:rPr>
        <w:t>技术角度层面的跟进措施：</w:t>
      </w:r>
    </w:p>
    <w:p w14:paraId="048E5079" w14:textId="202D6BD0" w:rsidR="00E730B4" w:rsidRPr="00E730B4" w:rsidRDefault="00E730B4" w:rsidP="00E730B4">
      <w:pPr>
        <w:ind w:firstLine="360"/>
        <w:jc w:val="left"/>
        <w:rPr>
          <w:rFonts w:ascii="宋体" w:eastAsia="宋体" w:hAnsi="宋体" w:hint="eastAsia"/>
        </w:rPr>
      </w:pPr>
      <w:r w:rsidRPr="00E730B4">
        <w:rPr>
          <w:rFonts w:ascii="宋体" w:eastAsia="宋体" w:hAnsi="宋体"/>
        </w:rPr>
        <w:t>加大对新能源汽车技术的研发投入，提高电池性能，延长续航里程，缩短充电时间</w:t>
      </w:r>
      <w:r>
        <w:rPr>
          <w:rFonts w:ascii="宋体" w:eastAsia="宋体" w:hAnsi="宋体" w:hint="eastAsia"/>
        </w:rPr>
        <w:t>。同时，</w:t>
      </w:r>
      <w:r w:rsidRPr="00E730B4">
        <w:rPr>
          <w:rFonts w:ascii="宋体" w:eastAsia="宋体" w:hAnsi="宋体"/>
        </w:rPr>
        <w:t>建立电池回收和更换机制，降低用户对电池寿命和更换成本的担忧。性能提升</w:t>
      </w:r>
      <w:r>
        <w:rPr>
          <w:rFonts w:ascii="宋体" w:eastAsia="宋体" w:hAnsi="宋体" w:hint="eastAsia"/>
        </w:rPr>
        <w:t>上，</w:t>
      </w:r>
      <w:r w:rsidRPr="00E730B4">
        <w:rPr>
          <w:rFonts w:ascii="宋体" w:eastAsia="宋体" w:hAnsi="宋体"/>
        </w:rPr>
        <w:t>针对特定使用场景，如山区道路或重载运输，开发性能更优的新能源汽车型号。</w:t>
      </w:r>
      <w:r>
        <w:rPr>
          <w:rFonts w:ascii="宋体" w:eastAsia="宋体" w:hAnsi="宋体" w:hint="eastAsia"/>
        </w:rPr>
        <w:t>安全上，</w:t>
      </w:r>
      <w:r w:rsidRPr="00E730B4">
        <w:rPr>
          <w:rFonts w:ascii="宋体" w:eastAsia="宋体" w:hAnsi="宋体"/>
        </w:rPr>
        <w:t>加强对新能源汽车安全性和稳定性的测试和认证，提高消费者对新能源汽车的信任度。</w:t>
      </w:r>
    </w:p>
    <w:p w14:paraId="1142BE86" w14:textId="60AF093B" w:rsidR="00E730B4" w:rsidRPr="00E730B4" w:rsidRDefault="00E730B4" w:rsidP="00E730B4">
      <w:pPr>
        <w:ind w:firstLine="360"/>
        <w:jc w:val="left"/>
        <w:rPr>
          <w:rFonts w:ascii="宋体" w:eastAsia="宋体" w:hAnsi="宋体" w:hint="eastAsia"/>
        </w:rPr>
      </w:pPr>
      <w:r w:rsidRPr="00E730B4">
        <w:rPr>
          <w:rFonts w:ascii="宋体" w:eastAsia="宋体" w:hAnsi="宋体"/>
        </w:rPr>
        <w:t>建立有效的用户反馈机制，收集用户对新能源汽车的使用体验和建议，用于产品改进和服务优化。</w:t>
      </w:r>
      <w:r>
        <w:rPr>
          <w:rFonts w:ascii="宋体" w:eastAsia="宋体" w:hAnsi="宋体" w:hint="eastAsia"/>
        </w:rPr>
        <w:t>并且</w:t>
      </w:r>
      <w:r w:rsidRPr="00E730B4">
        <w:rPr>
          <w:rFonts w:ascii="宋体" w:eastAsia="宋体" w:hAnsi="宋体"/>
        </w:rPr>
        <w:t>制定长期的新能源汽车发展计划，包括技术路线图、市场推广策略和基础设施建设蓝图。</w:t>
      </w:r>
    </w:p>
    <w:p w14:paraId="2D7AA35B" w14:textId="67E2F703" w:rsidR="00B52369" w:rsidRDefault="00B52369" w:rsidP="00E730B4">
      <w:pPr>
        <w:jc w:val="left"/>
        <w:rPr>
          <w:rFonts w:ascii="宋体" w:eastAsia="宋体" w:hAnsi="宋体" w:hint="eastAsia"/>
        </w:rPr>
      </w:pPr>
    </w:p>
    <w:p w14:paraId="413737A0" w14:textId="291AB8BC" w:rsidR="00B52369" w:rsidRDefault="00B52369" w:rsidP="00B52369">
      <w:pPr>
        <w:ind w:firstLine="420"/>
        <w:jc w:val="left"/>
        <w:rPr>
          <w:rFonts w:ascii="宋体" w:eastAsia="宋体" w:hAnsi="宋体" w:hint="eastAsia"/>
        </w:rPr>
      </w:pPr>
      <w:r>
        <w:rPr>
          <w:rFonts w:ascii="宋体" w:eastAsia="宋体" w:hAnsi="宋体" w:hint="eastAsia"/>
        </w:rPr>
        <w:t>5、线下一对一采访</w:t>
      </w:r>
    </w:p>
    <w:p w14:paraId="16F2CF63" w14:textId="60BA3E2E" w:rsidR="00B52369" w:rsidRDefault="00B52369" w:rsidP="00B52369">
      <w:pPr>
        <w:ind w:firstLine="420"/>
        <w:jc w:val="left"/>
        <w:rPr>
          <w:rFonts w:ascii="宋体" w:eastAsia="宋体" w:hAnsi="宋体" w:hint="eastAsia"/>
        </w:rPr>
      </w:pPr>
      <w:r>
        <w:rPr>
          <w:rFonts w:ascii="宋体" w:eastAsia="宋体" w:hAnsi="宋体" w:hint="eastAsia"/>
        </w:rPr>
        <w:lastRenderedPageBreak/>
        <w:t>案例</w:t>
      </w:r>
      <w:proofErr w:type="gramStart"/>
      <w:r>
        <w:rPr>
          <w:rFonts w:ascii="宋体" w:eastAsia="宋体" w:hAnsi="宋体" w:hint="eastAsia"/>
        </w:rPr>
        <w:t>一</w:t>
      </w:r>
      <w:proofErr w:type="gramEnd"/>
      <w:r>
        <w:rPr>
          <w:rFonts w:ascii="宋体" w:eastAsia="宋体" w:hAnsi="宋体" w:hint="eastAsia"/>
        </w:rPr>
        <w:t>：</w:t>
      </w:r>
    </w:p>
    <w:p w14:paraId="13CED80F" w14:textId="49568E55" w:rsidR="00B52369" w:rsidRPr="002F5400" w:rsidRDefault="00B52369" w:rsidP="00B52369">
      <w:pPr>
        <w:ind w:firstLine="420"/>
        <w:rPr>
          <w:rFonts w:ascii="宋体" w:eastAsia="宋体" w:hAnsi="宋体" w:hint="eastAsia"/>
        </w:rPr>
      </w:pPr>
      <w:r w:rsidRPr="002F5400">
        <w:rPr>
          <w:rFonts w:ascii="宋体" w:eastAsia="宋体" w:hAnsi="宋体" w:hint="eastAsia"/>
        </w:rPr>
        <w:t>同学：老师您好，我想采访您一下。我发现有些老师有七分意愿尝试</w:t>
      </w:r>
      <w:r w:rsidR="002F5400" w:rsidRPr="002F5400">
        <w:rPr>
          <w:rFonts w:ascii="宋体" w:eastAsia="宋体" w:hAnsi="宋体" w:hint="eastAsia"/>
        </w:rPr>
        <w:t>新能源汽车</w:t>
      </w:r>
      <w:r w:rsidRPr="002F5400">
        <w:rPr>
          <w:rFonts w:ascii="宋体" w:eastAsia="宋体" w:hAnsi="宋体" w:hint="eastAsia"/>
        </w:rPr>
        <w:t>，可还是坚持开油车，每天通勤50公里，油费</w:t>
      </w:r>
      <w:r w:rsidR="002F5400" w:rsidRPr="002F5400">
        <w:rPr>
          <w:rFonts w:ascii="宋体" w:eastAsia="宋体" w:hAnsi="宋体" w:hint="eastAsia"/>
        </w:rPr>
        <w:t>仍</w:t>
      </w:r>
      <w:r w:rsidRPr="002F5400">
        <w:rPr>
          <w:rFonts w:ascii="宋体" w:eastAsia="宋体" w:hAnsi="宋体" w:hint="eastAsia"/>
        </w:rPr>
        <w:t>要五六十呢，这是为什么呀？是有技术方面的问题吗？</w:t>
      </w:r>
    </w:p>
    <w:p w14:paraId="14C57C9D" w14:textId="1BA6BED4" w:rsidR="00B52369" w:rsidRPr="002F5400" w:rsidRDefault="00B52369" w:rsidP="00B52369">
      <w:pPr>
        <w:rPr>
          <w:rFonts w:ascii="宋体" w:eastAsia="宋体" w:hAnsi="宋体" w:hint="eastAsia"/>
        </w:rPr>
      </w:pPr>
      <w:r w:rsidRPr="002F5400">
        <w:rPr>
          <w:rFonts w:ascii="宋体" w:eastAsia="宋体" w:hAnsi="宋体" w:hint="eastAsia"/>
        </w:rPr>
        <w:t xml:space="preserve"> </w:t>
      </w:r>
      <w:r w:rsidRPr="002F5400">
        <w:rPr>
          <w:rFonts w:ascii="宋体" w:eastAsia="宋体" w:hAnsi="宋体"/>
        </w:rPr>
        <w:tab/>
      </w:r>
      <w:r w:rsidRPr="002F5400">
        <w:rPr>
          <w:rFonts w:ascii="宋体" w:eastAsia="宋体" w:hAnsi="宋体" w:hint="eastAsia"/>
        </w:rPr>
        <w:t>老师：哈哈，同学，这里面原因</w:t>
      </w:r>
      <w:r w:rsidR="002F5400">
        <w:rPr>
          <w:rFonts w:ascii="宋体" w:eastAsia="宋体" w:hAnsi="宋体" w:hint="eastAsia"/>
        </w:rPr>
        <w:t>很多</w:t>
      </w:r>
      <w:r w:rsidRPr="002F5400">
        <w:rPr>
          <w:rFonts w:ascii="宋体" w:eastAsia="宋体" w:hAnsi="宋体" w:hint="eastAsia"/>
        </w:rPr>
        <w:t>。首先不是技术</w:t>
      </w:r>
      <w:r w:rsidR="002F5400">
        <w:rPr>
          <w:rFonts w:ascii="宋体" w:eastAsia="宋体" w:hAnsi="宋体" w:hint="eastAsia"/>
        </w:rPr>
        <w:t>问题</w:t>
      </w:r>
      <w:r w:rsidRPr="002F5400">
        <w:rPr>
          <w:rFonts w:ascii="宋体" w:eastAsia="宋体" w:hAnsi="宋体" w:hint="eastAsia"/>
        </w:rPr>
        <w:t>，主要是习惯，开了这么多年油车，已经习惯那种驾驶感觉了，突然换车会不适应。而且充电设施也不太方便呀，学校充电桩少，家附近也不好找充电桩，要是开电车还得花时间找地方充电，太麻烦了。</w:t>
      </w:r>
    </w:p>
    <w:p w14:paraId="79F8504F" w14:textId="2F172A3F" w:rsidR="00B52369" w:rsidRPr="002F5400" w:rsidRDefault="00B52369" w:rsidP="00B52369">
      <w:pPr>
        <w:rPr>
          <w:rFonts w:ascii="宋体" w:eastAsia="宋体" w:hAnsi="宋体" w:hint="eastAsia"/>
        </w:rPr>
      </w:pPr>
      <w:r w:rsidRPr="002F5400">
        <w:rPr>
          <w:rFonts w:ascii="宋体" w:eastAsia="宋体" w:hAnsi="宋体" w:hint="eastAsia"/>
        </w:rPr>
        <w:t xml:space="preserve"> </w:t>
      </w:r>
      <w:r w:rsidRPr="002F5400">
        <w:rPr>
          <w:rFonts w:ascii="宋体" w:eastAsia="宋体" w:hAnsi="宋体"/>
        </w:rPr>
        <w:tab/>
      </w:r>
      <w:r w:rsidRPr="002F5400">
        <w:rPr>
          <w:rFonts w:ascii="宋体" w:eastAsia="宋体" w:hAnsi="宋体" w:hint="eastAsia"/>
        </w:rPr>
        <w:t>同学：原来是这样，那还有其他原因吗？</w:t>
      </w:r>
    </w:p>
    <w:p w14:paraId="687ECEFE" w14:textId="275BF0AE" w:rsidR="00B52369" w:rsidRPr="002F5400" w:rsidRDefault="00B52369" w:rsidP="00B52369">
      <w:pPr>
        <w:rPr>
          <w:rFonts w:ascii="宋体" w:eastAsia="宋体" w:hAnsi="宋体" w:hint="eastAsia"/>
        </w:rPr>
      </w:pPr>
      <w:r w:rsidRPr="002F5400">
        <w:rPr>
          <w:rFonts w:ascii="宋体" w:eastAsia="宋体" w:hAnsi="宋体" w:hint="eastAsia"/>
        </w:rPr>
        <w:t xml:space="preserve"> </w:t>
      </w:r>
      <w:r w:rsidRPr="002F5400">
        <w:rPr>
          <w:rFonts w:ascii="宋体" w:eastAsia="宋体" w:hAnsi="宋体"/>
        </w:rPr>
        <w:tab/>
      </w:r>
      <w:r w:rsidRPr="002F5400">
        <w:rPr>
          <w:rFonts w:ascii="宋体" w:eastAsia="宋体" w:hAnsi="宋体" w:hint="eastAsia"/>
        </w:rPr>
        <w:t>老师：还有就是续航问题，油车没有续航困扰，电车要是中途没电了可就麻烦了，万一临时有行程变化，电车可能就应付不来了。而且在寒冷天气，电车电池性能下降，续航减少，车内制热还耗电，不如油车稳定呢。</w:t>
      </w:r>
    </w:p>
    <w:p w14:paraId="6A30A4D4" w14:textId="136D73AE" w:rsidR="00B52369" w:rsidRPr="002F5400" w:rsidRDefault="00B52369" w:rsidP="00B52369">
      <w:pPr>
        <w:rPr>
          <w:rFonts w:ascii="宋体" w:eastAsia="宋体" w:hAnsi="宋体" w:hint="eastAsia"/>
        </w:rPr>
      </w:pPr>
      <w:r w:rsidRPr="002F5400">
        <w:rPr>
          <w:rFonts w:ascii="宋体" w:eastAsia="宋体" w:hAnsi="宋体" w:hint="eastAsia"/>
        </w:rPr>
        <w:t xml:space="preserve"> </w:t>
      </w:r>
      <w:r w:rsidRPr="002F5400">
        <w:rPr>
          <w:rFonts w:ascii="宋体" w:eastAsia="宋体" w:hAnsi="宋体"/>
        </w:rPr>
        <w:tab/>
      </w:r>
      <w:r w:rsidRPr="002F5400">
        <w:rPr>
          <w:rFonts w:ascii="宋体" w:eastAsia="宋体" w:hAnsi="宋体" w:hint="eastAsia"/>
        </w:rPr>
        <w:t>同学：哦，我明白了，那还有别的因素吗？</w:t>
      </w:r>
    </w:p>
    <w:p w14:paraId="44882EC4" w14:textId="143B38D7" w:rsidR="00B52369" w:rsidRPr="002F5400" w:rsidRDefault="00B52369" w:rsidP="00B52369">
      <w:pPr>
        <w:rPr>
          <w:rFonts w:ascii="宋体" w:eastAsia="宋体" w:hAnsi="宋体" w:hint="eastAsia"/>
        </w:rPr>
      </w:pPr>
      <w:r w:rsidRPr="002F5400">
        <w:rPr>
          <w:rFonts w:ascii="宋体" w:eastAsia="宋体" w:hAnsi="宋体" w:hint="eastAsia"/>
        </w:rPr>
        <w:t xml:space="preserve"> </w:t>
      </w:r>
      <w:r w:rsidRPr="002F5400">
        <w:rPr>
          <w:rFonts w:ascii="宋体" w:eastAsia="宋体" w:hAnsi="宋体"/>
        </w:rPr>
        <w:tab/>
      </w:r>
      <w:r w:rsidRPr="002F5400">
        <w:rPr>
          <w:rFonts w:ascii="宋体" w:eastAsia="宋体" w:hAnsi="宋体" w:hint="eastAsia"/>
        </w:rPr>
        <w:t>老师：再有就是成本问题啦，已经有油车了，换电车得花钱置换，而且油车二手车保值率稳定，电车二手车就不好说了。这些原因综合起来，就让老师们还是继续开油车啦。</w:t>
      </w:r>
    </w:p>
    <w:p w14:paraId="2A5237E9" w14:textId="77777777" w:rsidR="00B52369" w:rsidRPr="002F5400" w:rsidRDefault="00B52369" w:rsidP="00B52369">
      <w:pPr>
        <w:rPr>
          <w:rFonts w:ascii="宋体" w:eastAsia="宋体" w:hAnsi="宋体" w:hint="eastAsia"/>
        </w:rPr>
      </w:pPr>
    </w:p>
    <w:p w14:paraId="6955A3D0" w14:textId="2F37B046" w:rsidR="00B52369" w:rsidRPr="002F5400" w:rsidRDefault="00B52369" w:rsidP="00B52369">
      <w:pPr>
        <w:ind w:firstLine="420"/>
        <w:rPr>
          <w:rFonts w:ascii="宋体" w:eastAsia="宋体" w:hAnsi="宋体" w:hint="eastAsia"/>
        </w:rPr>
      </w:pPr>
      <w:r w:rsidRPr="002F5400">
        <w:rPr>
          <w:rFonts w:ascii="宋体" w:eastAsia="宋体" w:hAnsi="宋体" w:hint="eastAsia"/>
        </w:rPr>
        <w:t>案例二：</w:t>
      </w:r>
    </w:p>
    <w:p w14:paraId="157A47B8" w14:textId="77777777" w:rsidR="00B52369" w:rsidRPr="002F5400" w:rsidRDefault="00B52369" w:rsidP="00B52369">
      <w:pPr>
        <w:ind w:firstLine="420"/>
        <w:rPr>
          <w:rFonts w:ascii="宋体" w:eastAsia="宋体" w:hAnsi="宋体" w:hint="eastAsia"/>
        </w:rPr>
      </w:pPr>
      <w:r w:rsidRPr="002F5400">
        <w:rPr>
          <w:rFonts w:ascii="宋体" w:eastAsia="宋体" w:hAnsi="宋体" w:hint="eastAsia"/>
        </w:rPr>
        <w:t>同学：老师，您每天上下班50公里，油费那么高，为啥不换新能源汽车呀？您不是也有点想换车的想法吗？</w:t>
      </w:r>
    </w:p>
    <w:p w14:paraId="10C77A3D" w14:textId="68A6796D" w:rsidR="00B52369" w:rsidRPr="002F5400" w:rsidRDefault="00B52369" w:rsidP="00B52369">
      <w:pPr>
        <w:ind w:firstLine="420"/>
        <w:rPr>
          <w:rFonts w:ascii="宋体" w:eastAsia="宋体" w:hAnsi="宋体" w:hint="eastAsia"/>
        </w:rPr>
      </w:pPr>
      <w:r w:rsidRPr="002F5400">
        <w:rPr>
          <w:rFonts w:ascii="宋体" w:eastAsia="宋体" w:hAnsi="宋体" w:hint="eastAsia"/>
        </w:rPr>
        <w:t>体育老师：同学，这你就不懂啦。我经常要带一些体育器材上下班，新能源汽车的后备</w:t>
      </w:r>
      <w:proofErr w:type="gramStart"/>
      <w:r w:rsidRPr="002F5400">
        <w:rPr>
          <w:rFonts w:ascii="宋体" w:eastAsia="宋体" w:hAnsi="宋体" w:hint="eastAsia"/>
        </w:rPr>
        <w:t>箱空间</w:t>
      </w:r>
      <w:proofErr w:type="gramEnd"/>
      <w:r w:rsidRPr="002F5400">
        <w:rPr>
          <w:rFonts w:ascii="宋体" w:eastAsia="宋体" w:hAnsi="宋体" w:hint="eastAsia"/>
        </w:rPr>
        <w:t>可能不够大，放不下我的那些家伙事儿。而且，我喜欢自驾游，开油车不用担心续航问题，想去哪就去哪，不用担心在半路上没电。再说了，我平时训练强度大，哪有精力再去研究新能源汽车的充电啥的。</w:t>
      </w:r>
    </w:p>
    <w:p w14:paraId="4FA9303B" w14:textId="77777777" w:rsidR="00B52369" w:rsidRPr="002F5400" w:rsidRDefault="00B52369" w:rsidP="00B52369">
      <w:pPr>
        <w:ind w:firstLine="420"/>
        <w:rPr>
          <w:rFonts w:ascii="宋体" w:eastAsia="宋体" w:hAnsi="宋体" w:hint="eastAsia"/>
        </w:rPr>
      </w:pPr>
      <w:r w:rsidRPr="002F5400">
        <w:rPr>
          <w:rFonts w:ascii="宋体" w:eastAsia="宋体" w:hAnsi="宋体" w:hint="eastAsia"/>
        </w:rPr>
        <w:t>同学：原来是这样啊，老师。那您不怕费油钱吗？</w:t>
      </w:r>
    </w:p>
    <w:p w14:paraId="28AC1882" w14:textId="77777777" w:rsidR="00B52369" w:rsidRPr="002F5400" w:rsidRDefault="00B52369" w:rsidP="00B52369">
      <w:pPr>
        <w:rPr>
          <w:rFonts w:ascii="宋体" w:eastAsia="宋体" w:hAnsi="宋体" w:hint="eastAsia"/>
        </w:rPr>
      </w:pPr>
      <w:r w:rsidRPr="002F5400">
        <w:rPr>
          <w:rFonts w:ascii="宋体" w:eastAsia="宋体" w:hAnsi="宋体" w:hint="eastAsia"/>
        </w:rPr>
        <w:t>体育老师：哈哈，这倒是次要的，方便对我来说更重要。而且我开惯了油车，那种驾驶的感觉是新能源汽车给不了我的，加油也比找充电桩快多啦。</w:t>
      </w:r>
    </w:p>
    <w:p w14:paraId="1EB7FF6E" w14:textId="77777777" w:rsidR="00B52369" w:rsidRPr="00B52369" w:rsidRDefault="00B52369" w:rsidP="00B52369">
      <w:pPr>
        <w:ind w:firstLine="420"/>
        <w:jc w:val="left"/>
        <w:rPr>
          <w:rFonts w:ascii="宋体" w:eastAsia="宋体" w:hAnsi="宋体" w:hint="eastAsia"/>
        </w:rPr>
      </w:pPr>
    </w:p>
    <w:p w14:paraId="5AC0FD9A" w14:textId="080E6FD0" w:rsidR="00233F0D" w:rsidRDefault="00235628" w:rsidP="00233F0D">
      <w:pPr>
        <w:ind w:firstLine="420"/>
        <w:jc w:val="left"/>
        <w:rPr>
          <w:rFonts w:ascii="黑体" w:eastAsia="黑体" w:hAnsi="黑体" w:hint="eastAsia"/>
          <w:sz w:val="24"/>
          <w:szCs w:val="24"/>
        </w:rPr>
      </w:pPr>
      <w:r w:rsidRPr="002103CE">
        <w:rPr>
          <w:rFonts w:ascii="黑体" w:eastAsia="黑体" w:hAnsi="黑体" w:hint="eastAsia"/>
          <w:sz w:val="24"/>
          <w:szCs w:val="24"/>
        </w:rPr>
        <w:t>三</w:t>
      </w:r>
      <w:r w:rsidR="00D12520" w:rsidRPr="002103CE">
        <w:rPr>
          <w:rFonts w:ascii="黑体" w:eastAsia="黑体" w:hAnsi="黑体" w:hint="eastAsia"/>
          <w:sz w:val="24"/>
          <w:szCs w:val="24"/>
        </w:rPr>
        <w:t>．新能源汽车的相关政策</w:t>
      </w:r>
    </w:p>
    <w:p w14:paraId="7DAB530B" w14:textId="77777777" w:rsidR="00233F0D" w:rsidRDefault="00233F0D" w:rsidP="00233F0D">
      <w:pPr>
        <w:ind w:firstLine="420"/>
        <w:jc w:val="left"/>
        <w:rPr>
          <w:rFonts w:ascii="宋体" w:eastAsia="宋体" w:hAnsi="宋体" w:hint="eastAsia"/>
        </w:rPr>
      </w:pPr>
      <w:r w:rsidRPr="00233F0D">
        <w:rPr>
          <w:rFonts w:ascii="宋体" w:eastAsia="宋体" w:hAnsi="宋体" w:hint="eastAsia"/>
        </w:rPr>
        <w:t>（一）数据统计</w:t>
      </w:r>
    </w:p>
    <w:p w14:paraId="055BC4B7" w14:textId="00DE012E" w:rsidR="00233F0D" w:rsidRDefault="00096E1A" w:rsidP="00233F0D">
      <w:pPr>
        <w:ind w:firstLine="420"/>
        <w:jc w:val="left"/>
        <w:rPr>
          <w:rFonts w:ascii="宋体" w:eastAsia="宋体" w:hAnsi="宋体" w:hint="eastAsia"/>
        </w:rPr>
      </w:pPr>
      <w:r w:rsidRPr="00F75559">
        <w:rPr>
          <w:noProof/>
        </w:rPr>
        <w:drawing>
          <wp:anchor distT="0" distB="0" distL="114300" distR="114300" simplePos="0" relativeHeight="251661312" behindDoc="0" locked="0" layoutInCell="1" allowOverlap="1" wp14:anchorId="6B992188" wp14:editId="02C64705">
            <wp:simplePos x="0" y="0"/>
            <wp:positionH relativeFrom="column">
              <wp:posOffset>3337218</wp:posOffset>
            </wp:positionH>
            <wp:positionV relativeFrom="paragraph">
              <wp:posOffset>22078</wp:posOffset>
            </wp:positionV>
            <wp:extent cx="2046605" cy="2190750"/>
            <wp:effectExtent l="0" t="0" r="10795" b="0"/>
            <wp:wrapSquare wrapText="bothSides"/>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233F0D" w:rsidRPr="00233F0D">
        <w:rPr>
          <w:rFonts w:ascii="宋体" w:eastAsia="宋体" w:hAnsi="宋体"/>
        </w:rPr>
        <w:t>市场占比</w:t>
      </w:r>
      <w:r w:rsidR="00233F0D">
        <w:rPr>
          <w:rFonts w:ascii="宋体" w:eastAsia="宋体" w:hAnsi="宋体" w:hint="eastAsia"/>
        </w:rPr>
        <w:t>上，</w:t>
      </w:r>
      <w:r w:rsidR="00233F0D" w:rsidRPr="00233F0D">
        <w:rPr>
          <w:rFonts w:ascii="宋体" w:eastAsia="宋体" w:hAnsi="宋体"/>
        </w:rPr>
        <w:t>非绿色牌照品牌数量占79%，这表明传统汽车在市场上仍然占据主导地位。绿色牌照品牌数量占21%，虽然新能源汽车的市场份额较小，但这个比例显示出新能源汽车正在逐渐增长。</w:t>
      </w:r>
    </w:p>
    <w:p w14:paraId="17B12D96" w14:textId="4704EC89" w:rsidR="00233F0D" w:rsidRPr="00233F0D" w:rsidRDefault="00233F0D" w:rsidP="00233F0D">
      <w:pPr>
        <w:ind w:firstLine="420"/>
        <w:jc w:val="left"/>
        <w:rPr>
          <w:rFonts w:ascii="宋体" w:eastAsia="宋体" w:hAnsi="宋体" w:hint="eastAsia"/>
        </w:rPr>
      </w:pPr>
      <w:r w:rsidRPr="00233F0D">
        <w:rPr>
          <w:rFonts w:ascii="宋体" w:eastAsia="宋体" w:hAnsi="宋体"/>
        </w:rPr>
        <w:t>图表显示了不同品牌的绿色牌照汽车的数量，其中特斯拉、理想、</w:t>
      </w:r>
      <w:proofErr w:type="gramStart"/>
      <w:r w:rsidRPr="00233F0D">
        <w:rPr>
          <w:rFonts w:ascii="宋体" w:eastAsia="宋体" w:hAnsi="宋体"/>
        </w:rPr>
        <w:t>领克等</w:t>
      </w:r>
      <w:proofErr w:type="gramEnd"/>
      <w:r w:rsidRPr="00233F0D">
        <w:rPr>
          <w:rFonts w:ascii="宋体" w:eastAsia="宋体" w:hAnsi="宋体"/>
        </w:rPr>
        <w:t>品牌的数量较多。图表显示了不同品牌的非绿色牌照汽车的数量，其中比亚</w:t>
      </w:r>
      <w:proofErr w:type="gramStart"/>
      <w:r w:rsidRPr="00233F0D">
        <w:rPr>
          <w:rFonts w:ascii="宋体" w:eastAsia="宋体" w:hAnsi="宋体"/>
        </w:rPr>
        <w:t>迪</w:t>
      </w:r>
      <w:proofErr w:type="gramEnd"/>
      <w:r w:rsidRPr="00233F0D">
        <w:rPr>
          <w:rFonts w:ascii="宋体" w:eastAsia="宋体" w:hAnsi="宋体"/>
        </w:rPr>
        <w:t>、奔驰、奥迪等品牌的数量较多。</w:t>
      </w:r>
    </w:p>
    <w:p w14:paraId="38F5CF36" w14:textId="2AC7BEE9" w:rsidR="00233F0D" w:rsidRDefault="00233F0D" w:rsidP="00233F0D">
      <w:pPr>
        <w:ind w:firstLine="420"/>
        <w:jc w:val="left"/>
        <w:rPr>
          <w:rFonts w:ascii="宋体" w:eastAsia="宋体" w:hAnsi="宋体" w:hint="eastAsia"/>
        </w:rPr>
      </w:pPr>
      <w:r w:rsidRPr="00233F0D">
        <w:rPr>
          <w:rFonts w:ascii="宋体" w:eastAsia="宋体" w:hAnsi="宋体"/>
        </w:rPr>
        <w:t>新能源汽车的增长潜力</w:t>
      </w:r>
      <w:r>
        <w:rPr>
          <w:rFonts w:ascii="宋体" w:eastAsia="宋体" w:hAnsi="宋体" w:hint="eastAsia"/>
        </w:rPr>
        <w:t>，</w:t>
      </w:r>
      <w:r w:rsidRPr="00233F0D">
        <w:rPr>
          <w:rFonts w:ascii="宋体" w:eastAsia="宋体" w:hAnsi="宋体"/>
        </w:rPr>
        <w:t>尽管新能源汽车目前的市场份额较小，但随着技术的进步、政策的支持以及消费者环保意识的提高，新能源汽车有望在未来获得更大的市场份额。</w:t>
      </w:r>
    </w:p>
    <w:p w14:paraId="5AD0AA13" w14:textId="306E0E25" w:rsidR="00233F0D" w:rsidRDefault="00096E1A" w:rsidP="00233F0D">
      <w:pPr>
        <w:ind w:firstLine="420"/>
        <w:jc w:val="left"/>
        <w:rPr>
          <w:rFonts w:ascii="宋体" w:eastAsia="宋体" w:hAnsi="宋体" w:hint="eastAsia"/>
        </w:rPr>
      </w:pPr>
      <w:r w:rsidRPr="00F75559">
        <w:rPr>
          <w:noProof/>
        </w:rPr>
        <w:lastRenderedPageBreak/>
        <w:drawing>
          <wp:anchor distT="0" distB="0" distL="114300" distR="114300" simplePos="0" relativeHeight="251663360" behindDoc="0" locked="0" layoutInCell="1" allowOverlap="1" wp14:anchorId="1890AF83" wp14:editId="011A1608">
            <wp:simplePos x="0" y="0"/>
            <wp:positionH relativeFrom="column">
              <wp:posOffset>2781886</wp:posOffset>
            </wp:positionH>
            <wp:positionV relativeFrom="paragraph">
              <wp:posOffset>612629</wp:posOffset>
            </wp:positionV>
            <wp:extent cx="2686685" cy="1758315"/>
            <wp:effectExtent l="0" t="0" r="18415" b="13335"/>
            <wp:wrapSquare wrapText="bothSides"/>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r w:rsidR="00233F0D" w:rsidRPr="00233F0D">
        <w:rPr>
          <w:rFonts w:ascii="宋体" w:eastAsia="宋体" w:hAnsi="宋体"/>
        </w:rPr>
        <w:t>政策和市场趋势</w:t>
      </w:r>
      <w:r w:rsidR="00233F0D">
        <w:rPr>
          <w:rFonts w:ascii="宋体" w:eastAsia="宋体" w:hAnsi="宋体" w:hint="eastAsia"/>
        </w:rPr>
        <w:t>上，</w:t>
      </w:r>
      <w:r w:rsidR="00233F0D" w:rsidRPr="00233F0D">
        <w:rPr>
          <w:rFonts w:ascii="宋体" w:eastAsia="宋体" w:hAnsi="宋体"/>
        </w:rPr>
        <w:t>政府对新能源汽车的支持，包括补贴、税收优惠和专用车牌号等，可能会进一步推动新能源汽车的普及。随着充电基础设施的改善和新能源汽车技术的发展，消费者对新能源汽车的接受度可能会逐渐提高。</w:t>
      </w:r>
    </w:p>
    <w:p w14:paraId="5FBC7078" w14:textId="7A2D8807" w:rsidR="008C285D" w:rsidRPr="00233F0D" w:rsidRDefault="00096E1A" w:rsidP="00096E1A">
      <w:pPr>
        <w:jc w:val="left"/>
        <w:rPr>
          <w:rFonts w:ascii="宋体" w:eastAsia="宋体" w:hAnsi="宋体" w:hint="eastAsia"/>
        </w:rPr>
      </w:pPr>
      <w:r w:rsidRPr="00F75559">
        <w:rPr>
          <w:noProof/>
        </w:rPr>
        <w:drawing>
          <wp:anchor distT="0" distB="0" distL="114300" distR="114300" simplePos="0" relativeHeight="251662336" behindDoc="0" locked="0" layoutInCell="1" allowOverlap="1" wp14:anchorId="11F96854" wp14:editId="6A69A99E">
            <wp:simplePos x="0" y="0"/>
            <wp:positionH relativeFrom="column">
              <wp:posOffset>-207743</wp:posOffset>
            </wp:positionH>
            <wp:positionV relativeFrom="paragraph">
              <wp:posOffset>26719</wp:posOffset>
            </wp:positionV>
            <wp:extent cx="2665828" cy="1758853"/>
            <wp:effectExtent l="0" t="0" r="1270" b="13335"/>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52A84BB7" w14:textId="73ACBBD0" w:rsidR="00D12520" w:rsidRPr="002103CE" w:rsidRDefault="00233F0D" w:rsidP="00F32118">
      <w:pPr>
        <w:ind w:firstLine="420"/>
        <w:jc w:val="left"/>
        <w:rPr>
          <w:rFonts w:ascii="宋体" w:eastAsia="宋体" w:hAnsi="宋体" w:hint="eastAsia"/>
        </w:rPr>
      </w:pPr>
      <w:r w:rsidRPr="00233F0D">
        <w:rPr>
          <w:rFonts w:ascii="宋体" w:eastAsia="宋体" w:hAnsi="宋体" w:hint="eastAsia"/>
        </w:rPr>
        <w:t>（</w:t>
      </w:r>
      <w:r>
        <w:rPr>
          <w:rFonts w:ascii="宋体" w:eastAsia="宋体" w:hAnsi="宋体" w:hint="eastAsia"/>
        </w:rPr>
        <w:t>二</w:t>
      </w:r>
      <w:r w:rsidRPr="00233F0D">
        <w:rPr>
          <w:rFonts w:ascii="宋体" w:eastAsia="宋体" w:hAnsi="宋体" w:hint="eastAsia"/>
        </w:rPr>
        <w:t>）</w:t>
      </w:r>
      <w:r w:rsidR="00096E1A">
        <w:rPr>
          <w:rFonts w:ascii="宋体" w:eastAsia="宋体" w:hAnsi="宋体" w:hint="eastAsia"/>
        </w:rPr>
        <w:t>二十届三中全会</w:t>
      </w:r>
      <w:r w:rsidR="00D12520" w:rsidRPr="002103CE">
        <w:rPr>
          <w:rFonts w:ascii="宋体" w:eastAsia="宋体" w:hAnsi="宋体" w:hint="eastAsia"/>
        </w:rPr>
        <w:t>中央上对于新能源汽车的政策</w:t>
      </w:r>
      <w:r w:rsidR="00096E1A">
        <w:rPr>
          <w:rFonts w:ascii="宋体" w:eastAsia="宋体" w:hAnsi="宋体" w:hint="eastAsia"/>
        </w:rPr>
        <w:t>及环保布局</w:t>
      </w:r>
    </w:p>
    <w:p w14:paraId="72AEF87E" w14:textId="3E5CB80A" w:rsidR="00D12520" w:rsidRPr="002103CE" w:rsidRDefault="00491734" w:rsidP="00F32118">
      <w:pPr>
        <w:ind w:firstLine="420"/>
        <w:jc w:val="left"/>
        <w:rPr>
          <w:rFonts w:ascii="宋体" w:eastAsia="宋体" w:hAnsi="宋体" w:hint="eastAsia"/>
        </w:rPr>
      </w:pPr>
      <w:r w:rsidRPr="002103CE">
        <w:rPr>
          <w:rFonts w:ascii="宋体" w:eastAsia="宋体" w:hAnsi="宋体" w:hint="eastAsia"/>
        </w:rPr>
        <w:t>我们身为世界上的环保大国，中央对新能源汽车这样有助于环保的物品的使用肯定是大力支持的，因此，中央出台了一系列政策来鼓励大家使用电车，这些政策在二十届三中全会上做了统一表述。政策如下：</w:t>
      </w:r>
    </w:p>
    <w:p w14:paraId="51BC80D9" w14:textId="77777777" w:rsidR="00491734" w:rsidRPr="002103CE" w:rsidRDefault="00491734" w:rsidP="00491734">
      <w:pPr>
        <w:numPr>
          <w:ilvl w:val="0"/>
          <w:numId w:val="1"/>
        </w:numPr>
        <w:jc w:val="left"/>
        <w:rPr>
          <w:rFonts w:ascii="宋体" w:eastAsia="宋体" w:hAnsi="宋体" w:hint="eastAsia"/>
        </w:rPr>
      </w:pPr>
      <w:r w:rsidRPr="002103CE">
        <w:rPr>
          <w:rFonts w:ascii="宋体" w:eastAsia="宋体" w:hAnsi="宋体" w:hint="eastAsia"/>
        </w:rPr>
        <w:t>在推广使用方面：</w:t>
      </w:r>
    </w:p>
    <w:p w14:paraId="47A7E7E3" w14:textId="079C06E8" w:rsidR="00491734" w:rsidRPr="002103CE" w:rsidRDefault="00096E1A" w:rsidP="00491734">
      <w:pPr>
        <w:ind w:firstLine="420"/>
        <w:jc w:val="left"/>
        <w:rPr>
          <w:rFonts w:ascii="宋体" w:eastAsia="宋体" w:hAnsi="宋体" w:hint="eastAsia"/>
        </w:rPr>
      </w:pPr>
      <w:r>
        <w:rPr>
          <w:rFonts w:ascii="宋体" w:eastAsia="宋体" w:hAnsi="宋体" w:hint="eastAsia"/>
        </w:rPr>
        <w:t>①</w:t>
      </w:r>
      <w:r w:rsidR="00491734" w:rsidRPr="002103CE">
        <w:rPr>
          <w:rFonts w:ascii="宋体" w:eastAsia="宋体" w:hAnsi="宋体" w:hint="eastAsia"/>
        </w:rPr>
        <w:t>加大新能源汽车配备力度：</w:t>
      </w:r>
    </w:p>
    <w:p w14:paraId="0F77CE41" w14:textId="77777777" w:rsidR="00491734" w:rsidRPr="002103CE" w:rsidRDefault="00491734" w:rsidP="00491734">
      <w:pPr>
        <w:ind w:firstLine="420"/>
        <w:jc w:val="left"/>
        <w:rPr>
          <w:rFonts w:ascii="宋体" w:eastAsia="宋体" w:hAnsi="宋体" w:hint="eastAsia"/>
        </w:rPr>
      </w:pPr>
      <w:r w:rsidRPr="002103CE">
        <w:rPr>
          <w:rFonts w:ascii="宋体" w:eastAsia="宋体" w:hAnsi="宋体" w:hint="eastAsia"/>
        </w:rPr>
        <w:t>中央和国家机关各部门、各单位在配备更新各类定向化保障公务用车时，应带头使用国产新能源汽车。</w:t>
      </w:r>
    </w:p>
    <w:p w14:paraId="02303E7A" w14:textId="77777777" w:rsidR="00491734" w:rsidRPr="002103CE" w:rsidRDefault="00491734" w:rsidP="00491734">
      <w:pPr>
        <w:ind w:firstLine="420"/>
        <w:jc w:val="left"/>
        <w:rPr>
          <w:rFonts w:ascii="宋体" w:eastAsia="宋体" w:hAnsi="宋体" w:hint="eastAsia"/>
        </w:rPr>
      </w:pPr>
      <w:r w:rsidRPr="002103CE">
        <w:rPr>
          <w:rFonts w:ascii="宋体" w:eastAsia="宋体" w:hAnsi="宋体" w:hint="eastAsia"/>
        </w:rPr>
        <w:t>机要通信用车、相对固定路线执法执勤用车以及使用场景单一、主要在城区行驶的业务用车等，原则上应当配备新能源汽车。</w:t>
      </w:r>
    </w:p>
    <w:p w14:paraId="0FD97DE7" w14:textId="77777777" w:rsidR="00491734" w:rsidRPr="002103CE" w:rsidRDefault="00491734" w:rsidP="00491734">
      <w:pPr>
        <w:ind w:firstLine="420"/>
        <w:jc w:val="left"/>
        <w:rPr>
          <w:rFonts w:ascii="宋体" w:eastAsia="宋体" w:hAnsi="宋体" w:hint="eastAsia"/>
        </w:rPr>
      </w:pPr>
      <w:r w:rsidRPr="002103CE">
        <w:rPr>
          <w:rFonts w:ascii="宋体" w:eastAsia="宋体" w:hAnsi="宋体" w:hint="eastAsia"/>
        </w:rPr>
        <w:t>用于环卫清洁、技术勘察、检验检测等用途的特种专业技术用车，新能源汽车能够满足需要的，应当优先配备新能源汽车。</w:t>
      </w:r>
    </w:p>
    <w:p w14:paraId="25BFC783" w14:textId="186C5207" w:rsidR="00491734" w:rsidRPr="002103CE" w:rsidRDefault="00096E1A" w:rsidP="00491734">
      <w:pPr>
        <w:ind w:firstLine="420"/>
        <w:jc w:val="left"/>
        <w:rPr>
          <w:rFonts w:ascii="宋体" w:eastAsia="宋体" w:hAnsi="宋体" w:hint="eastAsia"/>
        </w:rPr>
      </w:pPr>
      <w:r>
        <w:rPr>
          <w:rFonts w:ascii="宋体" w:eastAsia="宋体" w:hAnsi="宋体" w:hint="eastAsia"/>
        </w:rPr>
        <w:t>②</w:t>
      </w:r>
      <w:r w:rsidR="00491734" w:rsidRPr="002103CE">
        <w:rPr>
          <w:rFonts w:ascii="宋体" w:eastAsia="宋体" w:hAnsi="宋体" w:hint="eastAsia"/>
        </w:rPr>
        <w:t>统筹新能源汽车采购比例：</w:t>
      </w:r>
    </w:p>
    <w:p w14:paraId="4955A6BC" w14:textId="77777777" w:rsidR="00491734" w:rsidRPr="002103CE" w:rsidRDefault="00491734" w:rsidP="00491734">
      <w:pPr>
        <w:ind w:firstLine="420"/>
        <w:jc w:val="left"/>
        <w:rPr>
          <w:rFonts w:ascii="宋体" w:eastAsia="宋体" w:hAnsi="宋体" w:hint="eastAsia"/>
        </w:rPr>
      </w:pPr>
      <w:r w:rsidRPr="002103CE">
        <w:rPr>
          <w:rFonts w:ascii="宋体" w:eastAsia="宋体" w:hAnsi="宋体" w:hint="eastAsia"/>
        </w:rPr>
        <w:t>各部门、各单位应根据车辆使用现状、工作需要等因素，编制公务用车年度配备更新计划，并明确新能源汽车采购数量。</w:t>
      </w:r>
    </w:p>
    <w:p w14:paraId="75EA5256" w14:textId="77777777" w:rsidR="00491734" w:rsidRPr="002103CE" w:rsidRDefault="00491734" w:rsidP="00491734">
      <w:pPr>
        <w:ind w:firstLine="420"/>
        <w:jc w:val="left"/>
        <w:rPr>
          <w:rFonts w:ascii="宋体" w:eastAsia="宋体" w:hAnsi="宋体" w:hint="eastAsia"/>
        </w:rPr>
      </w:pPr>
      <w:r w:rsidRPr="002103CE">
        <w:rPr>
          <w:rFonts w:ascii="宋体" w:eastAsia="宋体" w:hAnsi="宋体" w:hint="eastAsia"/>
        </w:rPr>
        <w:t>新能源汽车占当年配备更新公务用车的比例应达到《“十四五”公共机构节约能源资源工作规划》明确的目标要求，即新增及更新车辆中新能源汽车比例原则上不低于</w:t>
      </w:r>
      <w:r w:rsidRPr="002103CE">
        <w:rPr>
          <w:rFonts w:ascii="宋体" w:eastAsia="宋体" w:hAnsi="宋体"/>
        </w:rPr>
        <w:t>30%，并逐步提高。</w:t>
      </w:r>
    </w:p>
    <w:p w14:paraId="3965977E" w14:textId="4272B1D5" w:rsidR="00491734" w:rsidRPr="002103CE" w:rsidRDefault="00096E1A" w:rsidP="00491734">
      <w:pPr>
        <w:ind w:firstLine="420"/>
        <w:jc w:val="left"/>
        <w:rPr>
          <w:rFonts w:ascii="宋体" w:eastAsia="宋体" w:hAnsi="宋体" w:hint="eastAsia"/>
        </w:rPr>
      </w:pPr>
      <w:r>
        <w:rPr>
          <w:rFonts w:ascii="宋体" w:eastAsia="宋体" w:hAnsi="宋体" w:hint="eastAsia"/>
        </w:rPr>
        <w:t>③</w:t>
      </w:r>
      <w:r w:rsidR="00491734" w:rsidRPr="002103CE">
        <w:rPr>
          <w:rFonts w:ascii="宋体" w:eastAsia="宋体" w:hAnsi="宋体" w:hint="eastAsia"/>
        </w:rPr>
        <w:t>严格新能源汽车配备标准：</w:t>
      </w:r>
    </w:p>
    <w:p w14:paraId="63337328" w14:textId="72C916B7" w:rsidR="00491734" w:rsidRPr="002103CE" w:rsidRDefault="00491734" w:rsidP="00096E1A">
      <w:pPr>
        <w:ind w:firstLine="420"/>
        <w:jc w:val="left"/>
        <w:rPr>
          <w:rFonts w:ascii="宋体" w:eastAsia="宋体" w:hAnsi="宋体" w:hint="eastAsia"/>
        </w:rPr>
      </w:pPr>
      <w:r w:rsidRPr="002103CE">
        <w:rPr>
          <w:rFonts w:ascii="宋体" w:eastAsia="宋体" w:hAnsi="宋体" w:hint="eastAsia"/>
        </w:rPr>
        <w:t>配备更新新能源汽车应符合公务用车管理有关规定，不得超编制、超标准配备车辆</w:t>
      </w:r>
      <w:r w:rsidR="00096E1A">
        <w:rPr>
          <w:rFonts w:ascii="宋体" w:eastAsia="宋体" w:hAnsi="宋体" w:hint="eastAsia"/>
        </w:rPr>
        <w:t>。</w:t>
      </w:r>
      <w:r w:rsidRPr="002103CE">
        <w:rPr>
          <w:rFonts w:ascii="宋体" w:eastAsia="宋体" w:hAnsi="宋体" w:hint="eastAsia"/>
        </w:rPr>
        <w:t>配备新能源轿车的价格不超过18万元，配备轿车以外的其他车型的价格不超过《党政机关公务用车管理办法》规定的同类型燃油汽车的配备标准。</w:t>
      </w:r>
    </w:p>
    <w:p w14:paraId="47D5B733" w14:textId="77777777" w:rsidR="00491734" w:rsidRPr="002103CE" w:rsidRDefault="00491734" w:rsidP="00491734">
      <w:pPr>
        <w:numPr>
          <w:ilvl w:val="0"/>
          <w:numId w:val="1"/>
        </w:numPr>
        <w:jc w:val="left"/>
        <w:rPr>
          <w:rFonts w:ascii="宋体" w:eastAsia="宋体" w:hAnsi="宋体" w:hint="eastAsia"/>
        </w:rPr>
      </w:pPr>
      <w:r w:rsidRPr="002103CE">
        <w:rPr>
          <w:rFonts w:ascii="宋体" w:eastAsia="宋体" w:hAnsi="宋体" w:hint="eastAsia"/>
        </w:rPr>
        <w:t>在环境优化方面：</w:t>
      </w:r>
    </w:p>
    <w:p w14:paraId="6CE1E80E" w14:textId="2E3979CB" w:rsidR="00491734" w:rsidRPr="002103CE" w:rsidRDefault="00096E1A" w:rsidP="00491734">
      <w:pPr>
        <w:ind w:firstLine="420"/>
        <w:jc w:val="left"/>
        <w:rPr>
          <w:rFonts w:ascii="宋体" w:eastAsia="宋体" w:hAnsi="宋体" w:hint="eastAsia"/>
        </w:rPr>
      </w:pPr>
      <w:r>
        <w:rPr>
          <w:rFonts w:ascii="宋体" w:eastAsia="宋体" w:hAnsi="宋体" w:hint="eastAsia"/>
        </w:rPr>
        <w:t>①</w:t>
      </w:r>
      <w:r w:rsidR="00491734" w:rsidRPr="002103CE">
        <w:rPr>
          <w:rFonts w:ascii="宋体" w:eastAsia="宋体" w:hAnsi="宋体" w:hint="eastAsia"/>
        </w:rPr>
        <w:t>充电基础设施建设：</w:t>
      </w:r>
    </w:p>
    <w:p w14:paraId="09F43104" w14:textId="31F4B593" w:rsidR="00491734" w:rsidRPr="002103CE" w:rsidRDefault="00491734" w:rsidP="00096E1A">
      <w:pPr>
        <w:ind w:firstLine="420"/>
        <w:jc w:val="left"/>
        <w:rPr>
          <w:rFonts w:ascii="宋体" w:eastAsia="宋体" w:hAnsi="宋体" w:hint="eastAsia"/>
        </w:rPr>
      </w:pPr>
      <w:r w:rsidRPr="002103CE">
        <w:rPr>
          <w:rFonts w:ascii="宋体" w:eastAsia="宋体" w:hAnsi="宋体" w:hint="eastAsia"/>
        </w:rPr>
        <w:t>各部门、各单位应在办公区统筹推进新能源汽车充电基础设施建设，有序规划类型和数量。鼓励集中办公等公共区域建设具有一定规模的集中式充电基础设施。</w:t>
      </w:r>
    </w:p>
    <w:p w14:paraId="78090B77" w14:textId="79E60AFE" w:rsidR="00491734" w:rsidRPr="002103CE" w:rsidRDefault="00096E1A" w:rsidP="00491734">
      <w:pPr>
        <w:ind w:firstLine="420"/>
        <w:jc w:val="left"/>
        <w:rPr>
          <w:rFonts w:ascii="宋体" w:eastAsia="宋体" w:hAnsi="宋体" w:hint="eastAsia"/>
        </w:rPr>
      </w:pPr>
      <w:r>
        <w:rPr>
          <w:rFonts w:ascii="宋体" w:eastAsia="宋体" w:hAnsi="宋体" w:hint="eastAsia"/>
        </w:rPr>
        <w:t>②</w:t>
      </w:r>
      <w:r w:rsidR="00491734" w:rsidRPr="002103CE">
        <w:rPr>
          <w:rFonts w:ascii="宋体" w:eastAsia="宋体" w:hAnsi="宋体" w:hint="eastAsia"/>
        </w:rPr>
        <w:t>充电基础设施管理：</w:t>
      </w:r>
    </w:p>
    <w:p w14:paraId="289AC9EB" w14:textId="13E684A6" w:rsidR="00491734" w:rsidRPr="002103CE" w:rsidRDefault="00491734" w:rsidP="00096E1A">
      <w:pPr>
        <w:ind w:firstLine="420"/>
        <w:jc w:val="left"/>
        <w:rPr>
          <w:rFonts w:ascii="宋体" w:eastAsia="宋体" w:hAnsi="宋体" w:hint="eastAsia"/>
        </w:rPr>
      </w:pPr>
      <w:r w:rsidRPr="002103CE">
        <w:rPr>
          <w:rFonts w:ascii="宋体" w:eastAsia="宋体" w:hAnsi="宋体" w:hint="eastAsia"/>
        </w:rPr>
        <w:t>完善充电基础设施运行维护管理制度，规范新能源汽车充电基础设施管理。严格落实供电、集中充电场所安全要求。</w:t>
      </w:r>
    </w:p>
    <w:p w14:paraId="554115FC" w14:textId="5FF76BF0" w:rsidR="00491734" w:rsidRPr="002103CE" w:rsidRDefault="00096E1A" w:rsidP="00491734">
      <w:pPr>
        <w:ind w:firstLine="420"/>
        <w:jc w:val="left"/>
        <w:rPr>
          <w:rFonts w:ascii="宋体" w:eastAsia="宋体" w:hAnsi="宋体" w:hint="eastAsia"/>
        </w:rPr>
      </w:pPr>
      <w:r>
        <w:rPr>
          <w:rFonts w:ascii="宋体" w:eastAsia="宋体" w:hAnsi="宋体" w:hint="eastAsia"/>
        </w:rPr>
        <w:t>③</w:t>
      </w:r>
      <w:r w:rsidR="00491734" w:rsidRPr="002103CE">
        <w:rPr>
          <w:rFonts w:ascii="宋体" w:eastAsia="宋体" w:hAnsi="宋体" w:hint="eastAsia"/>
        </w:rPr>
        <w:t>充电基础设施共享：</w:t>
      </w:r>
    </w:p>
    <w:p w14:paraId="3CF547AD" w14:textId="77777777" w:rsidR="00491734" w:rsidRPr="002103CE" w:rsidRDefault="00491734" w:rsidP="00491734">
      <w:pPr>
        <w:ind w:firstLine="420"/>
        <w:jc w:val="left"/>
        <w:rPr>
          <w:rFonts w:ascii="宋体" w:eastAsia="宋体" w:hAnsi="宋体" w:hint="eastAsia"/>
        </w:rPr>
      </w:pPr>
      <w:r w:rsidRPr="002103CE">
        <w:rPr>
          <w:rFonts w:ascii="宋体" w:eastAsia="宋体" w:hAnsi="宋体" w:hint="eastAsia"/>
        </w:rPr>
        <w:t>鼓励具备条件的单位内部充电基础设施向社会开放共享，提高充电基础设施使用效</w:t>
      </w:r>
      <w:r w:rsidRPr="002103CE">
        <w:rPr>
          <w:rFonts w:ascii="宋体" w:eastAsia="宋体" w:hAnsi="宋体" w:hint="eastAsia"/>
        </w:rPr>
        <w:lastRenderedPageBreak/>
        <w:t>率。</w:t>
      </w:r>
    </w:p>
    <w:p w14:paraId="28CB9D9A" w14:textId="77777777" w:rsidR="00491734" w:rsidRPr="002103CE" w:rsidRDefault="00491734" w:rsidP="00491734">
      <w:pPr>
        <w:numPr>
          <w:ilvl w:val="0"/>
          <w:numId w:val="1"/>
        </w:numPr>
        <w:jc w:val="left"/>
        <w:rPr>
          <w:rFonts w:ascii="宋体" w:eastAsia="宋体" w:hAnsi="宋体" w:hint="eastAsia"/>
        </w:rPr>
      </w:pPr>
      <w:r w:rsidRPr="002103CE">
        <w:rPr>
          <w:rFonts w:ascii="宋体" w:eastAsia="宋体" w:hAnsi="宋体" w:hint="eastAsia"/>
        </w:rPr>
        <w:t>在产业支持方面：</w:t>
      </w:r>
    </w:p>
    <w:p w14:paraId="2669EA0C" w14:textId="5D384B04" w:rsidR="00491734" w:rsidRPr="002103CE" w:rsidRDefault="00096E1A" w:rsidP="00491734">
      <w:pPr>
        <w:ind w:firstLine="420"/>
        <w:jc w:val="left"/>
        <w:rPr>
          <w:rFonts w:ascii="宋体" w:eastAsia="宋体" w:hAnsi="宋体" w:hint="eastAsia"/>
        </w:rPr>
      </w:pPr>
      <w:r>
        <w:rPr>
          <w:rFonts w:ascii="宋体" w:eastAsia="宋体" w:hAnsi="宋体" w:hint="eastAsia"/>
        </w:rPr>
        <w:t>①</w:t>
      </w:r>
      <w:r w:rsidR="00491734" w:rsidRPr="002103CE">
        <w:rPr>
          <w:rFonts w:ascii="宋体" w:eastAsia="宋体" w:hAnsi="宋体" w:hint="eastAsia"/>
        </w:rPr>
        <w:t>政策引导：</w:t>
      </w:r>
    </w:p>
    <w:p w14:paraId="0C6E6448" w14:textId="53A2B0F1" w:rsidR="00491734" w:rsidRPr="002103CE" w:rsidRDefault="00491734" w:rsidP="00096E1A">
      <w:pPr>
        <w:ind w:firstLine="420"/>
        <w:jc w:val="left"/>
        <w:rPr>
          <w:rFonts w:ascii="宋体" w:eastAsia="宋体" w:hAnsi="宋体" w:hint="eastAsia"/>
        </w:rPr>
      </w:pPr>
      <w:r w:rsidRPr="002103CE">
        <w:rPr>
          <w:rFonts w:ascii="宋体" w:eastAsia="宋体" w:hAnsi="宋体" w:hint="eastAsia"/>
        </w:rPr>
        <w:t>通过政策支持和激励机制，推动新能源汽车产业的快速发展。加快国三及以下排放标准老旧车辆淘汰报废，更新车辆优先使用新能源汽车。</w:t>
      </w:r>
    </w:p>
    <w:p w14:paraId="0209D30F" w14:textId="68B3641F" w:rsidR="00491734" w:rsidRPr="002103CE" w:rsidRDefault="00096E1A" w:rsidP="00491734">
      <w:pPr>
        <w:ind w:firstLine="420"/>
        <w:jc w:val="left"/>
        <w:rPr>
          <w:rFonts w:ascii="宋体" w:eastAsia="宋体" w:hAnsi="宋体" w:hint="eastAsia"/>
        </w:rPr>
      </w:pPr>
      <w:r>
        <w:rPr>
          <w:rFonts w:ascii="宋体" w:eastAsia="宋体" w:hAnsi="宋体" w:hint="eastAsia"/>
        </w:rPr>
        <w:t>②</w:t>
      </w:r>
      <w:r w:rsidR="00491734" w:rsidRPr="002103CE">
        <w:rPr>
          <w:rFonts w:ascii="宋体" w:eastAsia="宋体" w:hAnsi="宋体" w:hint="eastAsia"/>
        </w:rPr>
        <w:t>技术创新：</w:t>
      </w:r>
    </w:p>
    <w:p w14:paraId="70669AFE" w14:textId="4514DECA" w:rsidR="00491734" w:rsidRPr="002103CE" w:rsidRDefault="00491734" w:rsidP="00096E1A">
      <w:pPr>
        <w:ind w:firstLine="420"/>
        <w:jc w:val="left"/>
        <w:rPr>
          <w:rFonts w:ascii="宋体" w:eastAsia="宋体" w:hAnsi="宋体" w:hint="eastAsia"/>
        </w:rPr>
      </w:pPr>
      <w:r w:rsidRPr="002103CE">
        <w:rPr>
          <w:rFonts w:ascii="宋体" w:eastAsia="宋体" w:hAnsi="宋体" w:hint="eastAsia"/>
        </w:rPr>
        <w:t>加强新能源汽车技术的研发和创新，提高新能源汽车的性能和竞争力。推动新能源汽车与智能化、网联化等技术的融合发展。</w:t>
      </w:r>
    </w:p>
    <w:p w14:paraId="2B54EE9F" w14:textId="6657E48A" w:rsidR="00491734" w:rsidRPr="002103CE" w:rsidRDefault="00096E1A" w:rsidP="00491734">
      <w:pPr>
        <w:ind w:firstLine="420"/>
        <w:jc w:val="left"/>
        <w:rPr>
          <w:rFonts w:ascii="宋体" w:eastAsia="宋体" w:hAnsi="宋体" w:hint="eastAsia"/>
        </w:rPr>
      </w:pPr>
      <w:r>
        <w:rPr>
          <w:rFonts w:ascii="宋体" w:eastAsia="宋体" w:hAnsi="宋体" w:hint="eastAsia"/>
        </w:rPr>
        <w:t>③</w:t>
      </w:r>
      <w:r w:rsidR="00491734" w:rsidRPr="002103CE">
        <w:rPr>
          <w:rFonts w:ascii="宋体" w:eastAsia="宋体" w:hAnsi="宋体" w:hint="eastAsia"/>
        </w:rPr>
        <w:t>市场拓展：</w:t>
      </w:r>
    </w:p>
    <w:p w14:paraId="328FB361" w14:textId="54E7803C" w:rsidR="00491734" w:rsidRPr="002103CE" w:rsidRDefault="00491734" w:rsidP="00096E1A">
      <w:pPr>
        <w:ind w:firstLine="420"/>
        <w:jc w:val="left"/>
        <w:rPr>
          <w:rFonts w:ascii="宋体" w:eastAsia="宋体" w:hAnsi="宋体" w:hint="eastAsia"/>
        </w:rPr>
      </w:pPr>
      <w:r w:rsidRPr="002103CE">
        <w:rPr>
          <w:rFonts w:ascii="宋体" w:eastAsia="宋体" w:hAnsi="宋体" w:hint="eastAsia"/>
        </w:rPr>
        <w:t>鼓励社会各界积极参与新能源汽车的推广和使用，扩大新能源汽车的市场份额。通过举办新能源汽车展览、试驾活动等方式，提高公众对新能源汽车的认知度和接受度。</w:t>
      </w:r>
    </w:p>
    <w:p w14:paraId="4749CB75" w14:textId="77777777" w:rsidR="00096E1A" w:rsidRDefault="00096E1A" w:rsidP="00F32118">
      <w:pPr>
        <w:ind w:firstLine="420"/>
        <w:jc w:val="left"/>
        <w:rPr>
          <w:rFonts w:ascii="宋体" w:eastAsia="宋体" w:hAnsi="宋体" w:hint="eastAsia"/>
        </w:rPr>
      </w:pPr>
    </w:p>
    <w:p w14:paraId="33A7AF06" w14:textId="502F7289" w:rsidR="00491734" w:rsidRPr="002103CE" w:rsidRDefault="00491734" w:rsidP="00F32118">
      <w:pPr>
        <w:ind w:firstLine="420"/>
        <w:jc w:val="left"/>
        <w:rPr>
          <w:rFonts w:ascii="宋体" w:eastAsia="宋体" w:hAnsi="宋体" w:hint="eastAsia"/>
        </w:rPr>
      </w:pPr>
      <w:r w:rsidRPr="002103CE">
        <w:rPr>
          <w:rFonts w:ascii="宋体" w:eastAsia="宋体" w:hAnsi="宋体" w:hint="eastAsia"/>
        </w:rPr>
        <w:t>这些政策集中体现了中央的意志，可以看出中央对环保事业的努力，这同时也为新能源汽车的普及创造了一个良好的大环境，十分有助于环保布局的推进。</w:t>
      </w:r>
    </w:p>
    <w:p w14:paraId="2E70F5F3" w14:textId="1BEB0993" w:rsidR="00491734" w:rsidRPr="002103CE" w:rsidRDefault="00096E1A" w:rsidP="00F32118">
      <w:pPr>
        <w:ind w:firstLine="420"/>
        <w:jc w:val="left"/>
        <w:rPr>
          <w:rFonts w:ascii="宋体" w:eastAsia="宋体" w:hAnsi="宋体" w:hint="eastAsia"/>
        </w:rPr>
      </w:pPr>
      <w:r>
        <w:rPr>
          <w:rFonts w:ascii="宋体" w:eastAsia="宋体" w:hAnsi="宋体" w:hint="eastAsia"/>
        </w:rPr>
        <w:t>（二）</w:t>
      </w:r>
      <w:r w:rsidR="00D93C32" w:rsidRPr="002103CE">
        <w:rPr>
          <w:rFonts w:ascii="宋体" w:eastAsia="宋体" w:hAnsi="宋体" w:hint="eastAsia"/>
        </w:rPr>
        <w:t>地方上对于新能源汽车的政策（以浙江为代表）：</w:t>
      </w:r>
    </w:p>
    <w:p w14:paraId="5965AA51" w14:textId="312D6C28" w:rsidR="00501B45" w:rsidRPr="002103CE" w:rsidRDefault="00D93C32" w:rsidP="00501B45">
      <w:pPr>
        <w:ind w:firstLine="420"/>
        <w:jc w:val="left"/>
        <w:rPr>
          <w:rFonts w:ascii="宋体" w:eastAsia="宋体" w:hAnsi="宋体" w:hint="eastAsia"/>
        </w:rPr>
      </w:pPr>
      <w:r w:rsidRPr="002103CE">
        <w:rPr>
          <w:rFonts w:ascii="宋体" w:eastAsia="宋体" w:hAnsi="宋体" w:hint="eastAsia"/>
        </w:rPr>
        <w:t>为了响应中央的号召，地方上也出台了</w:t>
      </w:r>
      <w:r w:rsidR="00BE260B" w:rsidRPr="002103CE">
        <w:rPr>
          <w:rFonts w:ascii="宋体" w:eastAsia="宋体" w:hAnsi="宋体" w:hint="eastAsia"/>
        </w:rPr>
        <w:t>一系列政策来鼓励新能源汽车的使用，效果在中大型城市尤为明显。</w:t>
      </w:r>
      <w:r w:rsidR="00501B45" w:rsidRPr="002103CE">
        <w:rPr>
          <w:rFonts w:ascii="宋体" w:eastAsia="宋体" w:hAnsi="宋体" w:hint="eastAsia"/>
        </w:rPr>
        <w:t>这些政策也很好的普及了新能源汽车的使用，成功的将中央的意志的落实到了基层。以下是浙江省为鼓励新能源汽车使用出台的政策，在此简略说明，大体分别是提升技术创新能力，推进生产制造智能化，发展“互联网+”智能汽车，加快新能源汽车推广应用，打造新能源汽车全产业链，加强配套设施建设管理。此外，浙江省杭州市还推出了一系列购车补贴政策，</w:t>
      </w:r>
      <w:r w:rsidR="00F11385" w:rsidRPr="002103CE">
        <w:rPr>
          <w:rFonts w:ascii="宋体" w:eastAsia="宋体" w:hAnsi="宋体" w:hint="eastAsia"/>
        </w:rPr>
        <w:t>比</w:t>
      </w:r>
      <w:r w:rsidR="00501B45" w:rsidRPr="002103CE">
        <w:rPr>
          <w:rFonts w:ascii="宋体" w:eastAsia="宋体" w:hAnsi="宋体" w:hint="eastAsia"/>
        </w:rPr>
        <w:t>如</w:t>
      </w:r>
      <w:r w:rsidR="00F11385" w:rsidRPr="002103CE">
        <w:rPr>
          <w:rFonts w:ascii="宋体" w:eastAsia="宋体" w:hAnsi="宋体" w:hint="eastAsia"/>
        </w:rPr>
        <w:t>在</w:t>
      </w:r>
      <w:r w:rsidR="00501B45" w:rsidRPr="002103CE">
        <w:rPr>
          <w:rFonts w:ascii="宋体" w:eastAsia="宋体" w:hAnsi="宋体" w:hint="eastAsia"/>
        </w:rPr>
        <w:t>拱</w:t>
      </w:r>
      <w:proofErr w:type="gramStart"/>
      <w:r w:rsidR="00501B45" w:rsidRPr="002103CE">
        <w:rPr>
          <w:rFonts w:ascii="宋体" w:eastAsia="宋体" w:hAnsi="宋体" w:hint="eastAsia"/>
        </w:rPr>
        <w:t>墅</w:t>
      </w:r>
      <w:proofErr w:type="gramEnd"/>
      <w:r w:rsidR="00501B45" w:rsidRPr="002103CE">
        <w:rPr>
          <w:rFonts w:ascii="宋体" w:eastAsia="宋体" w:hAnsi="宋体" w:hint="eastAsia"/>
        </w:rPr>
        <w:t>区</w:t>
      </w:r>
      <w:r w:rsidR="00F11385" w:rsidRPr="002103CE">
        <w:rPr>
          <w:rFonts w:ascii="宋体" w:eastAsia="宋体" w:hAnsi="宋体" w:hint="eastAsia"/>
        </w:rPr>
        <w:t>，消费者（个人）购买新能源小汽车和符合</w:t>
      </w:r>
      <w:proofErr w:type="gramStart"/>
      <w:r w:rsidR="00F11385" w:rsidRPr="002103CE">
        <w:rPr>
          <w:rFonts w:ascii="宋体" w:eastAsia="宋体" w:hAnsi="宋体" w:hint="eastAsia"/>
        </w:rPr>
        <w:t>国六及以上</w:t>
      </w:r>
      <w:proofErr w:type="gramEnd"/>
      <w:r w:rsidR="00F11385" w:rsidRPr="002103CE">
        <w:rPr>
          <w:rFonts w:ascii="宋体" w:eastAsia="宋体" w:hAnsi="宋体" w:hint="eastAsia"/>
        </w:rPr>
        <w:t>排放标准的燃油（含油电混合）小客车（含二手车）。享受分档补贴。</w:t>
      </w:r>
    </w:p>
    <w:p w14:paraId="369B0520" w14:textId="7C5E491B" w:rsidR="00F11385" w:rsidRPr="002103CE" w:rsidRDefault="00F11385" w:rsidP="00501B45">
      <w:pPr>
        <w:ind w:firstLine="420"/>
        <w:jc w:val="left"/>
        <w:rPr>
          <w:rFonts w:ascii="宋体" w:eastAsia="宋体" w:hAnsi="宋体" w:hint="eastAsia"/>
        </w:rPr>
      </w:pPr>
      <w:r w:rsidRPr="002103CE">
        <w:rPr>
          <w:rFonts w:ascii="宋体" w:eastAsia="宋体" w:hAnsi="宋体" w:hint="eastAsia"/>
        </w:rPr>
        <w:t>相比起中央的指示，这些政策更加接地气。这些政策无疑是大大提高了供给侧的生产积极性和消费侧的使用积极性，在改善大家生活的同时，也将中央的指示切实落实到了基层。成功的将中央的任务落实，这是非常重要的。</w:t>
      </w:r>
    </w:p>
    <w:p w14:paraId="6543013A" w14:textId="4FD78344" w:rsidR="0055110D" w:rsidRDefault="00096E1A" w:rsidP="0055110D">
      <w:pPr>
        <w:ind w:firstLine="420"/>
        <w:jc w:val="left"/>
        <w:rPr>
          <w:rFonts w:ascii="宋体" w:eastAsia="宋体" w:hAnsi="宋体" w:hint="eastAsia"/>
        </w:rPr>
      </w:pPr>
      <w:r>
        <w:rPr>
          <w:rFonts w:ascii="宋体" w:eastAsia="宋体" w:hAnsi="宋体" w:hint="eastAsia"/>
        </w:rPr>
        <w:t>（三）</w:t>
      </w:r>
      <w:r w:rsidR="0055110D" w:rsidRPr="002103CE">
        <w:rPr>
          <w:rFonts w:ascii="宋体" w:eastAsia="宋体" w:hAnsi="宋体" w:hint="eastAsia"/>
        </w:rPr>
        <w:t>政策的影响</w:t>
      </w:r>
    </w:p>
    <w:p w14:paraId="34508DFE" w14:textId="77777777" w:rsidR="0036054F" w:rsidRDefault="0036054F" w:rsidP="0036054F">
      <w:pPr>
        <w:ind w:firstLine="420"/>
        <w:jc w:val="left"/>
        <w:rPr>
          <w:rFonts w:ascii="宋体" w:eastAsia="宋体" w:hAnsi="宋体" w:hint="eastAsia"/>
        </w:rPr>
      </w:pPr>
      <w:r w:rsidRPr="0036054F">
        <w:rPr>
          <w:rFonts w:ascii="宋体" w:eastAsia="宋体" w:hAnsi="宋体"/>
        </w:rPr>
        <w:t>政策鼓励公共机构和部门优先使用国产新能源汽车，特别是在更新定向化保障公务用车时。对于特定用途的车辆，如环卫清洁、技术勘察等，新能源汽车成为首选。</w:t>
      </w:r>
      <w:r>
        <w:rPr>
          <w:rFonts w:ascii="宋体" w:eastAsia="宋体" w:hAnsi="宋体" w:hint="eastAsia"/>
        </w:rPr>
        <w:t>并且</w:t>
      </w:r>
      <w:r w:rsidRPr="0036054F">
        <w:rPr>
          <w:rFonts w:ascii="宋体" w:eastAsia="宋体" w:hAnsi="宋体"/>
        </w:rPr>
        <w:t>政策支持在办公区和公共区域建设充电基础设施，以提高新能源汽车的便利性。鼓励充电基础设施的共享，提高使用效率。</w:t>
      </w:r>
    </w:p>
    <w:p w14:paraId="53555CBF" w14:textId="08BAC596" w:rsidR="0036054F" w:rsidRPr="0036054F" w:rsidRDefault="0036054F" w:rsidP="0036054F">
      <w:pPr>
        <w:ind w:firstLine="420"/>
        <w:jc w:val="left"/>
        <w:rPr>
          <w:rFonts w:ascii="宋体" w:eastAsia="宋体" w:hAnsi="宋体" w:hint="eastAsia"/>
        </w:rPr>
      </w:pPr>
      <w:r w:rsidRPr="0036054F">
        <w:rPr>
          <w:rFonts w:ascii="宋体" w:eastAsia="宋体" w:hAnsi="宋体"/>
        </w:rPr>
        <w:t>通过引导和激励机制，推动新能源汽车产业的快速发展。加快淘汰老旧车辆，鼓励更新为新能源汽车。</w:t>
      </w:r>
      <w:r>
        <w:rPr>
          <w:rFonts w:ascii="宋体" w:eastAsia="宋体" w:hAnsi="宋体" w:hint="eastAsia"/>
        </w:rPr>
        <w:t>同时，</w:t>
      </w:r>
      <w:r w:rsidRPr="0036054F">
        <w:rPr>
          <w:rFonts w:ascii="宋体" w:eastAsia="宋体" w:hAnsi="宋体"/>
        </w:rPr>
        <w:t>政策强调加强新能源汽车技术的研发和创新，提升性能和竞争力。推动新能源汽车与智能化、网联化技术的融合，拓展市场。</w:t>
      </w:r>
    </w:p>
    <w:p w14:paraId="1524718D" w14:textId="77963812" w:rsidR="0036054F" w:rsidRPr="0036054F" w:rsidRDefault="0036054F" w:rsidP="0036054F">
      <w:pPr>
        <w:ind w:firstLine="360"/>
        <w:jc w:val="left"/>
        <w:rPr>
          <w:rFonts w:ascii="宋体" w:eastAsia="宋体" w:hAnsi="宋体" w:hint="eastAsia"/>
        </w:rPr>
      </w:pPr>
      <w:r>
        <w:rPr>
          <w:rFonts w:ascii="宋体" w:eastAsia="宋体" w:hAnsi="宋体" w:hint="eastAsia"/>
        </w:rPr>
        <w:t>社会上，</w:t>
      </w:r>
      <w:r w:rsidRPr="0036054F">
        <w:rPr>
          <w:rFonts w:ascii="宋体" w:eastAsia="宋体" w:hAnsi="宋体"/>
        </w:rPr>
        <w:t>鼓励公众参与绿色低碳实践，提高对新能源汽车的认识和接受度。三中全会强调绿色低碳发展的顶层设计和战略规划，为新能源领域提供政策指导。</w:t>
      </w:r>
    </w:p>
    <w:p w14:paraId="010FB67D" w14:textId="60440BF9" w:rsidR="0036054F" w:rsidRPr="0036054F" w:rsidRDefault="0036054F" w:rsidP="0036054F">
      <w:pPr>
        <w:ind w:firstLine="420"/>
        <w:jc w:val="left"/>
        <w:rPr>
          <w:rFonts w:ascii="宋体" w:eastAsia="宋体" w:hAnsi="宋体" w:hint="eastAsia"/>
        </w:rPr>
      </w:pPr>
      <w:r w:rsidRPr="0036054F">
        <w:rPr>
          <w:rFonts w:ascii="宋体" w:eastAsia="宋体" w:hAnsi="宋体"/>
        </w:rPr>
        <w:t>这些政策将对新能源汽车市场产生积极影响，包括提高新能源汽车的普及率、促进技术创新、优化使用环境、增强产业竞争力，并推动经济社会向绿色低碳转型。</w:t>
      </w:r>
    </w:p>
    <w:p w14:paraId="36F0329C" w14:textId="3A497EBA" w:rsidR="002256E0" w:rsidRPr="002103CE" w:rsidRDefault="0055110D" w:rsidP="00C13995">
      <w:pPr>
        <w:ind w:firstLine="420"/>
        <w:jc w:val="left"/>
        <w:rPr>
          <w:rFonts w:ascii="宋体" w:eastAsia="宋体" w:hAnsi="宋体" w:hint="eastAsia"/>
        </w:rPr>
      </w:pPr>
      <w:r w:rsidRPr="002103CE">
        <w:rPr>
          <w:rFonts w:ascii="宋体" w:eastAsia="宋体" w:hAnsi="宋体" w:hint="eastAsia"/>
        </w:rPr>
        <w:t>不管是中央还是地方，这都是人民意志的集中体现。对中国的环保布局起到了关键作用，将中国建设为一个环保大国。</w:t>
      </w:r>
    </w:p>
    <w:p w14:paraId="3630561B" w14:textId="77777777" w:rsidR="002256E0" w:rsidRPr="002103CE" w:rsidRDefault="002256E0" w:rsidP="002256E0">
      <w:pPr>
        <w:ind w:firstLine="420"/>
        <w:jc w:val="left"/>
        <w:rPr>
          <w:rFonts w:ascii="黑体" w:eastAsia="黑体" w:hAnsi="黑体" w:hint="eastAsia"/>
          <w:sz w:val="24"/>
          <w:szCs w:val="24"/>
        </w:rPr>
      </w:pPr>
      <w:r w:rsidRPr="002103CE">
        <w:rPr>
          <w:rFonts w:ascii="黑体" w:eastAsia="黑体" w:hAnsi="黑体" w:hint="eastAsia"/>
          <w:sz w:val="24"/>
          <w:szCs w:val="24"/>
        </w:rPr>
        <w:t>四．新能源汽车和中国环保布局</w:t>
      </w:r>
    </w:p>
    <w:p w14:paraId="61803398" w14:textId="2F363780" w:rsidR="002256E0" w:rsidRPr="002103CE" w:rsidRDefault="002256E0" w:rsidP="002256E0">
      <w:pPr>
        <w:ind w:firstLine="420"/>
        <w:jc w:val="left"/>
        <w:rPr>
          <w:rFonts w:ascii="宋体" w:eastAsia="宋体" w:hAnsi="宋体" w:hint="eastAsia"/>
        </w:rPr>
      </w:pPr>
      <w:r w:rsidRPr="002103CE">
        <w:rPr>
          <w:rFonts w:ascii="宋体" w:eastAsia="宋体" w:hAnsi="宋体" w:hint="eastAsia"/>
        </w:rPr>
        <w:t>新能源的利用是中国环保布局的重要一环。我国已经发布《</w:t>
      </w:r>
      <w:bookmarkStart w:id="1" w:name="_Hlk183356749"/>
      <w:r w:rsidRPr="002103CE">
        <w:rPr>
          <w:rFonts w:ascii="宋体" w:eastAsia="宋体" w:hAnsi="宋体" w:hint="eastAsia"/>
        </w:rPr>
        <w:t>中国汽车产业绿色低碳发展路线图</w:t>
      </w:r>
      <w:r w:rsidRPr="002103CE">
        <w:rPr>
          <w:rFonts w:ascii="宋体" w:eastAsia="宋体" w:hAnsi="宋体"/>
        </w:rPr>
        <w:t>1.0</w:t>
      </w:r>
      <w:bookmarkEnd w:id="1"/>
      <w:r w:rsidRPr="002103CE">
        <w:rPr>
          <w:rFonts w:ascii="宋体" w:eastAsia="宋体" w:hAnsi="宋体"/>
        </w:rPr>
        <w:t>》，明确汽车产业碳排放核算边界，提出到2030年前</w:t>
      </w:r>
      <w:proofErr w:type="gramStart"/>
      <w:r w:rsidRPr="002103CE">
        <w:rPr>
          <w:rFonts w:ascii="宋体" w:eastAsia="宋体" w:hAnsi="宋体"/>
        </w:rPr>
        <w:t>实现碳达峰</w:t>
      </w:r>
      <w:proofErr w:type="gramEnd"/>
      <w:r w:rsidRPr="002103CE">
        <w:rPr>
          <w:rFonts w:ascii="宋体" w:eastAsia="宋体" w:hAnsi="宋体"/>
        </w:rPr>
        <w:t>，2060年实现碳中和的总体目标，规划汽车产品低碳化转型及新能源汽车市场规模扩大等具体路径</w:t>
      </w:r>
      <w:r w:rsidRPr="002103CE">
        <w:rPr>
          <w:rFonts w:ascii="宋体" w:eastAsia="宋体" w:hAnsi="宋体" w:hint="eastAsia"/>
        </w:rPr>
        <w:t>。而新能源汽车的普及无疑是加速了中国在环保上的进度，加快了对此的布局，这是相当重</w:t>
      </w:r>
      <w:r w:rsidRPr="002103CE">
        <w:rPr>
          <w:rFonts w:ascii="宋体" w:eastAsia="宋体" w:hAnsi="宋体" w:hint="eastAsia"/>
        </w:rPr>
        <w:lastRenderedPageBreak/>
        <w:t>要的。</w:t>
      </w:r>
      <w:r w:rsidR="005E49AA" w:rsidRPr="005E49AA">
        <w:rPr>
          <w:rFonts w:ascii="宋体" w:eastAsia="宋体" w:hAnsi="宋体"/>
        </w:rPr>
        <w:t>二十届三中全会在环保领域的意义与影响是多方面的，它不仅为环保工作提供了政策支持和方向指引，而且通过提升公众意识、推动技术创新、加强国际合作等措施，为中国实现绿色发展和生态文明建设提供了坚实的基础。</w:t>
      </w:r>
      <w:r w:rsidRPr="002103CE">
        <w:rPr>
          <w:rFonts w:ascii="宋体" w:eastAsia="宋体" w:hAnsi="宋体" w:hint="eastAsia"/>
        </w:rPr>
        <w:t>从新能源汽车的普及看到政府对环保事业的努力与成就，相信在不久的将来，我们一定能实现环保目标，离绿色中国更进一步，在国际上发挥自己的作用，最终成为一个有担当负责人的环保大国，树立好的外交形象，从而得到更多国际认可，最终实现中华民族伟大复兴。</w:t>
      </w:r>
    </w:p>
    <w:p w14:paraId="38FC63E5" w14:textId="3ED704DE" w:rsidR="002256E0" w:rsidRPr="002103CE" w:rsidRDefault="002256E0" w:rsidP="002256E0">
      <w:pPr>
        <w:jc w:val="left"/>
        <w:rPr>
          <w:rFonts w:ascii="宋体" w:eastAsia="宋体" w:hAnsi="宋体" w:hint="eastAsia"/>
          <w:b/>
          <w:bCs/>
        </w:rPr>
      </w:pPr>
      <w:r w:rsidRPr="002103CE">
        <w:rPr>
          <w:rFonts w:ascii="宋体" w:eastAsia="宋体" w:hAnsi="宋体" w:hint="eastAsia"/>
          <w:b/>
          <w:bCs/>
        </w:rPr>
        <w:t>参考文献：</w:t>
      </w:r>
    </w:p>
    <w:p w14:paraId="59E29914" w14:textId="522C408D" w:rsidR="002256E0" w:rsidRPr="002103CE" w:rsidRDefault="002256E0" w:rsidP="002256E0">
      <w:pPr>
        <w:pStyle w:val="a7"/>
        <w:numPr>
          <w:ilvl w:val="0"/>
          <w:numId w:val="2"/>
        </w:numPr>
        <w:ind w:firstLineChars="0"/>
        <w:jc w:val="left"/>
        <w:rPr>
          <w:rFonts w:ascii="楷体" w:eastAsia="楷体" w:hAnsi="楷体" w:hint="eastAsia"/>
        </w:rPr>
      </w:pPr>
      <w:r w:rsidRPr="002103CE">
        <w:rPr>
          <w:rFonts w:ascii="楷体" w:eastAsia="楷体" w:hAnsi="楷体" w:hint="eastAsia"/>
        </w:rPr>
        <w:t>百度百科.新能源汽车</w:t>
      </w:r>
      <w:r w:rsidR="00B40C82" w:rsidRPr="002103CE">
        <w:rPr>
          <w:rFonts w:ascii="楷体" w:eastAsia="楷体" w:hAnsi="楷体" w:hint="eastAsia"/>
        </w:rPr>
        <w:t xml:space="preserve"> </w:t>
      </w:r>
      <w:hyperlink r:id="rId16" w:history="1">
        <w:r w:rsidR="00B40C82" w:rsidRPr="002103CE">
          <w:rPr>
            <w:rStyle w:val="a8"/>
            <w:rFonts w:ascii="楷体" w:eastAsia="楷体" w:hAnsi="楷体"/>
          </w:rPr>
          <w:t>新能源汽车（采用非常规的车用燃料作为动力来源的汽车）_百度百科</w:t>
        </w:r>
      </w:hyperlink>
    </w:p>
    <w:p w14:paraId="4264FF7B" w14:textId="52AA906C" w:rsidR="002256E0" w:rsidRPr="002103CE" w:rsidRDefault="002256E0" w:rsidP="002256E0">
      <w:pPr>
        <w:pStyle w:val="a7"/>
        <w:numPr>
          <w:ilvl w:val="0"/>
          <w:numId w:val="2"/>
        </w:numPr>
        <w:ind w:firstLineChars="0"/>
        <w:jc w:val="left"/>
        <w:rPr>
          <w:rFonts w:ascii="楷体" w:eastAsia="楷体" w:hAnsi="楷体" w:hint="eastAsia"/>
        </w:rPr>
      </w:pPr>
      <w:r w:rsidRPr="002103CE">
        <w:rPr>
          <w:rFonts w:ascii="楷体" w:eastAsia="楷体" w:hAnsi="楷体" w:hint="eastAsia"/>
        </w:rPr>
        <w:t>关于印发杭州市新能源汽车产业发展“十三五”规划的通知 002489452/2021-263781</w:t>
      </w:r>
      <w:r w:rsidR="00B40C82" w:rsidRPr="002103CE">
        <w:rPr>
          <w:rFonts w:ascii="楷体" w:eastAsia="楷体" w:hAnsi="楷体"/>
        </w:rPr>
        <w:t xml:space="preserve"> </w:t>
      </w:r>
      <w:hyperlink r:id="rId17" w:history="1">
        <w:r w:rsidR="00B40C82" w:rsidRPr="002103CE">
          <w:rPr>
            <w:rStyle w:val="a8"/>
            <w:rFonts w:ascii="楷体" w:eastAsia="楷体" w:hAnsi="楷体"/>
          </w:rPr>
          <w:t>关于印发杭州市新能源汽车产业发展“十三五”规划的通知</w:t>
        </w:r>
      </w:hyperlink>
    </w:p>
    <w:p w14:paraId="54710EBD" w14:textId="7FD13F89" w:rsidR="002256E0" w:rsidRPr="002103CE" w:rsidRDefault="002256E0" w:rsidP="00B40C82">
      <w:pPr>
        <w:pStyle w:val="a7"/>
        <w:numPr>
          <w:ilvl w:val="0"/>
          <w:numId w:val="2"/>
        </w:numPr>
        <w:ind w:firstLineChars="0"/>
        <w:jc w:val="left"/>
        <w:rPr>
          <w:rFonts w:ascii="楷体" w:eastAsia="楷体" w:hAnsi="楷体" w:hint="eastAsia"/>
        </w:rPr>
      </w:pPr>
      <w:r w:rsidRPr="002103CE">
        <w:rPr>
          <w:rFonts w:ascii="楷体" w:eastAsia="楷体" w:hAnsi="楷体" w:hint="eastAsia"/>
        </w:rPr>
        <w:t>杭州这两个城区发放新一轮购车补贴 车行杭州</w:t>
      </w:r>
      <w:r w:rsidR="00B40C82" w:rsidRPr="002103CE">
        <w:rPr>
          <w:rFonts w:ascii="楷体" w:eastAsia="楷体" w:hAnsi="楷体" w:hint="eastAsia"/>
        </w:rPr>
        <w:t xml:space="preserve"> </w:t>
      </w:r>
      <w:hyperlink r:id="rId18" w:history="1">
        <w:r w:rsidR="00B40C82" w:rsidRPr="002103CE">
          <w:rPr>
            <w:rStyle w:val="a8"/>
            <w:rFonts w:ascii="楷体" w:eastAsia="楷体" w:hAnsi="楷体"/>
          </w:rPr>
          <w:t>杭州这两个城区发放新一轮购车补贴_</w:t>
        </w:r>
        <w:proofErr w:type="gramStart"/>
        <w:r w:rsidR="00B40C82" w:rsidRPr="002103CE">
          <w:rPr>
            <w:rStyle w:val="a8"/>
            <w:rFonts w:ascii="楷体" w:eastAsia="楷体" w:hAnsi="楷体"/>
          </w:rPr>
          <w:t>杭州网</w:t>
        </w:r>
        <w:proofErr w:type="gramEnd"/>
      </w:hyperlink>
    </w:p>
    <w:p w14:paraId="2CDD088C" w14:textId="46526D24" w:rsidR="00B40C82" w:rsidRPr="002103CE" w:rsidRDefault="00B40C82" w:rsidP="00B40C82">
      <w:pPr>
        <w:pStyle w:val="a7"/>
        <w:numPr>
          <w:ilvl w:val="0"/>
          <w:numId w:val="2"/>
        </w:numPr>
        <w:ind w:firstLineChars="0"/>
        <w:jc w:val="left"/>
        <w:rPr>
          <w:rFonts w:ascii="楷体" w:eastAsia="楷体" w:hAnsi="楷体" w:hint="eastAsia"/>
        </w:rPr>
      </w:pPr>
      <w:r w:rsidRPr="002103CE">
        <w:rPr>
          <w:rFonts w:ascii="楷体" w:eastAsia="楷体" w:hAnsi="楷体" w:hint="eastAsia"/>
        </w:rPr>
        <w:t>锚定现代化</w:t>
      </w:r>
      <w:r w:rsidRPr="002103CE">
        <w:rPr>
          <w:rFonts w:ascii="楷体" w:eastAsia="楷体" w:hAnsi="楷体"/>
        </w:rPr>
        <w:t xml:space="preserve"> 改革再深化</w:t>
      </w:r>
      <w:proofErr w:type="gramStart"/>
      <w:r w:rsidRPr="002103CE">
        <w:rPr>
          <w:rFonts w:ascii="楷体" w:eastAsia="楷体" w:hAnsi="楷体"/>
        </w:rPr>
        <w:t>丨向绿向</w:t>
      </w:r>
      <w:proofErr w:type="gramEnd"/>
      <w:r w:rsidRPr="002103CE">
        <w:rPr>
          <w:rFonts w:ascii="楷体" w:eastAsia="楷体" w:hAnsi="楷体"/>
        </w:rPr>
        <w:t>新 新型能源体系加快构建：</w:t>
      </w:r>
      <w:hyperlink r:id="rId19" w:history="1">
        <w:r w:rsidRPr="002103CE">
          <w:rPr>
            <w:rStyle w:val="a8"/>
            <w:rFonts w:ascii="楷体" w:eastAsia="楷体" w:hAnsi="楷体"/>
          </w:rPr>
          <w:t>https://baijiahao.baidu.com/s?id=1814158942942912935&amp;wfr=spider&amp;for=pc</w:t>
        </w:r>
      </w:hyperlink>
    </w:p>
    <w:p w14:paraId="2F7AE320" w14:textId="77777777" w:rsidR="00B40C82" w:rsidRPr="002103CE" w:rsidRDefault="00B40C82" w:rsidP="00B40C82">
      <w:pPr>
        <w:pStyle w:val="a7"/>
        <w:numPr>
          <w:ilvl w:val="0"/>
          <w:numId w:val="2"/>
        </w:numPr>
        <w:ind w:firstLineChars="0"/>
        <w:jc w:val="left"/>
        <w:rPr>
          <w:rFonts w:ascii="楷体" w:eastAsia="楷体" w:hAnsi="楷体" w:hint="eastAsia"/>
        </w:rPr>
      </w:pPr>
      <w:r w:rsidRPr="002103CE">
        <w:rPr>
          <w:rFonts w:ascii="楷体" w:eastAsia="楷体" w:hAnsi="楷体" w:hint="eastAsia"/>
        </w:rPr>
        <w:t>国新办举行《中国的能源转型》白皮书新闻发布会</w:t>
      </w:r>
    </w:p>
    <w:p w14:paraId="414D1F20" w14:textId="309BD077" w:rsidR="00B40C82" w:rsidRPr="002103CE" w:rsidRDefault="00B40C82" w:rsidP="00B40C82">
      <w:pPr>
        <w:pStyle w:val="a7"/>
        <w:ind w:left="360" w:firstLineChars="0" w:firstLine="0"/>
        <w:jc w:val="left"/>
        <w:rPr>
          <w:rFonts w:ascii="楷体" w:eastAsia="楷体" w:hAnsi="楷体" w:hint="eastAsia"/>
        </w:rPr>
      </w:pPr>
      <w:r w:rsidRPr="002103CE">
        <w:rPr>
          <w:rFonts w:ascii="楷体" w:eastAsia="楷体" w:hAnsi="楷体" w:hint="eastAsia"/>
        </w:rPr>
        <w:t>发布时间：</w:t>
      </w:r>
      <w:r w:rsidRPr="002103CE">
        <w:rPr>
          <w:rFonts w:ascii="楷体" w:eastAsia="楷体" w:hAnsi="楷体"/>
        </w:rPr>
        <w:t>2024-08-29</w:t>
      </w:r>
      <w:r w:rsidRPr="002103CE">
        <w:rPr>
          <w:rFonts w:ascii="Calibri" w:eastAsia="楷体" w:hAnsi="Calibri" w:cs="Calibri"/>
        </w:rPr>
        <w:t> </w:t>
      </w:r>
      <w:r w:rsidRPr="002103CE">
        <w:rPr>
          <w:rFonts w:ascii="楷体" w:eastAsia="楷体" w:hAnsi="楷体"/>
        </w:rPr>
        <w:t>来源：国新网</w:t>
      </w:r>
      <w:r w:rsidRPr="002103CE">
        <w:rPr>
          <w:rFonts w:ascii="Calibri" w:eastAsia="楷体" w:hAnsi="Calibri" w:cs="Calibri"/>
        </w:rPr>
        <w:t> </w:t>
      </w:r>
      <w:r w:rsidRPr="002103CE">
        <w:rPr>
          <w:rFonts w:ascii="楷体" w:eastAsia="楷体" w:hAnsi="楷体"/>
        </w:rPr>
        <w:t>大中小</w:t>
      </w:r>
      <w:hyperlink r:id="rId20" w:history="1">
        <w:r w:rsidRPr="002103CE">
          <w:rPr>
            <w:rStyle w:val="a8"/>
            <w:rFonts w:ascii="楷体" w:eastAsia="楷体" w:hAnsi="楷体"/>
          </w:rPr>
          <w:t>https://www.nea.gov.cn/2024-08/29/c_1310785400.htm</w:t>
        </w:r>
      </w:hyperlink>
    </w:p>
    <w:p w14:paraId="69F35DF1" w14:textId="77777777" w:rsidR="00B40C82" w:rsidRPr="002103CE" w:rsidRDefault="00B40C82" w:rsidP="00B40C82">
      <w:pPr>
        <w:pStyle w:val="a7"/>
        <w:numPr>
          <w:ilvl w:val="0"/>
          <w:numId w:val="2"/>
        </w:numPr>
        <w:ind w:firstLineChars="0"/>
        <w:jc w:val="left"/>
        <w:rPr>
          <w:rFonts w:ascii="楷体" w:eastAsia="楷体" w:hAnsi="楷体" w:hint="eastAsia"/>
        </w:rPr>
      </w:pPr>
      <w:r w:rsidRPr="002103CE">
        <w:rPr>
          <w:rFonts w:ascii="楷体" w:eastAsia="楷体" w:hAnsi="楷体" w:hint="eastAsia"/>
        </w:rPr>
        <w:t>三中全会明确：加快规划建设新型能源体系，完善新能源消纳和调控政策措施！</w:t>
      </w:r>
    </w:p>
    <w:p w14:paraId="48CD77FB" w14:textId="3867DAB1" w:rsidR="00B40C82" w:rsidRPr="002103CE" w:rsidRDefault="00B40C82" w:rsidP="00B40C82">
      <w:pPr>
        <w:pStyle w:val="a7"/>
        <w:ind w:left="360" w:firstLineChars="0" w:firstLine="0"/>
        <w:jc w:val="left"/>
        <w:rPr>
          <w:rFonts w:ascii="楷体" w:eastAsia="楷体" w:hAnsi="楷体" w:hint="eastAsia"/>
        </w:rPr>
      </w:pPr>
      <w:r w:rsidRPr="002103CE">
        <w:rPr>
          <w:rFonts w:ascii="楷体" w:eastAsia="楷体" w:hAnsi="楷体"/>
        </w:rPr>
        <w:t>https://mp.weixin.qq.com/s?__biz=MzIzMTMyODg4NQ==&amp;mid=2247562832&amp;idx=3&amp;sn=496f8765335d2506ea468ff5a8e03ee8&amp;chksm=e98c1febe76d67f4ce7d5804bf51cb0bd927bc497bdab2c1abb3ec1e1dcb0b8cf40f226a080f&amp;scene=27</w:t>
      </w:r>
    </w:p>
    <w:p w14:paraId="1435E62E" w14:textId="77777777" w:rsidR="002256E0" w:rsidRPr="002103CE" w:rsidRDefault="002256E0" w:rsidP="002644F6">
      <w:pPr>
        <w:ind w:firstLine="420"/>
        <w:jc w:val="left"/>
        <w:rPr>
          <w:rFonts w:ascii="楷体" w:eastAsia="楷体" w:hAnsi="楷体" w:hint="eastAsia"/>
        </w:rPr>
      </w:pPr>
    </w:p>
    <w:p w14:paraId="2922C731" w14:textId="77777777" w:rsidR="0055110D" w:rsidRPr="002103CE" w:rsidRDefault="0055110D" w:rsidP="0055110D">
      <w:pPr>
        <w:rPr>
          <w:rFonts w:ascii="楷体" w:eastAsia="楷体" w:hAnsi="楷体" w:hint="eastAsia"/>
        </w:rPr>
      </w:pPr>
    </w:p>
    <w:sectPr w:rsidR="0055110D" w:rsidRPr="002103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D96EE" w14:textId="77777777" w:rsidR="00F54409" w:rsidRDefault="00F54409" w:rsidP="00C273E3">
      <w:pPr>
        <w:rPr>
          <w:rFonts w:hint="eastAsia"/>
        </w:rPr>
      </w:pPr>
      <w:r>
        <w:separator/>
      </w:r>
    </w:p>
  </w:endnote>
  <w:endnote w:type="continuationSeparator" w:id="0">
    <w:p w14:paraId="34124857" w14:textId="77777777" w:rsidR="00F54409" w:rsidRDefault="00F54409" w:rsidP="00C273E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9A6F7" w14:textId="77777777" w:rsidR="00F54409" w:rsidRDefault="00F54409" w:rsidP="00C273E3">
      <w:pPr>
        <w:rPr>
          <w:rFonts w:hint="eastAsia"/>
        </w:rPr>
      </w:pPr>
      <w:r>
        <w:separator/>
      </w:r>
    </w:p>
  </w:footnote>
  <w:footnote w:type="continuationSeparator" w:id="0">
    <w:p w14:paraId="0E3CB229" w14:textId="77777777" w:rsidR="00F54409" w:rsidRDefault="00F54409" w:rsidP="00C273E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DEE"/>
    <w:multiLevelType w:val="multilevel"/>
    <w:tmpl w:val="B286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E49D4"/>
    <w:multiLevelType w:val="multilevel"/>
    <w:tmpl w:val="1A3E2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D128E"/>
    <w:multiLevelType w:val="multilevel"/>
    <w:tmpl w:val="1506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67F1C"/>
    <w:multiLevelType w:val="multilevel"/>
    <w:tmpl w:val="3E5E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34072"/>
    <w:multiLevelType w:val="hybridMultilevel"/>
    <w:tmpl w:val="8BE2E440"/>
    <w:lvl w:ilvl="0" w:tplc="3D52C328">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 w15:restartNumberingAfterBreak="0">
    <w:nsid w:val="2DFB42BF"/>
    <w:multiLevelType w:val="multilevel"/>
    <w:tmpl w:val="C3FAF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B26AED"/>
    <w:multiLevelType w:val="hybridMultilevel"/>
    <w:tmpl w:val="B3D6C450"/>
    <w:lvl w:ilvl="0" w:tplc="288E21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2CE7F33"/>
    <w:multiLevelType w:val="multilevel"/>
    <w:tmpl w:val="1D243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05076"/>
    <w:multiLevelType w:val="multilevel"/>
    <w:tmpl w:val="2486A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C0435B"/>
    <w:multiLevelType w:val="multilevel"/>
    <w:tmpl w:val="7740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F239C0"/>
    <w:multiLevelType w:val="hybridMultilevel"/>
    <w:tmpl w:val="073AAEB8"/>
    <w:lvl w:ilvl="0" w:tplc="BA7CC60A">
      <w:start w:val="1"/>
      <w:numFmt w:val="decimal"/>
      <w:lvlText w:val="%1."/>
      <w:lvlJc w:val="left"/>
      <w:pPr>
        <w:ind w:left="360" w:hanging="360"/>
      </w:pPr>
      <w:rPr>
        <w:rFonts w:hint="default"/>
      </w:rPr>
    </w:lvl>
    <w:lvl w:ilvl="1" w:tplc="5E96F32C">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55705C"/>
    <w:multiLevelType w:val="multilevel"/>
    <w:tmpl w:val="700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D0437"/>
    <w:multiLevelType w:val="hybridMultilevel"/>
    <w:tmpl w:val="139210B0"/>
    <w:lvl w:ilvl="0" w:tplc="92A429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CC61DB"/>
    <w:multiLevelType w:val="multilevel"/>
    <w:tmpl w:val="C674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192760"/>
    <w:multiLevelType w:val="multilevel"/>
    <w:tmpl w:val="947A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51837"/>
    <w:multiLevelType w:val="multilevel"/>
    <w:tmpl w:val="4C2C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B6C52"/>
    <w:multiLevelType w:val="multilevel"/>
    <w:tmpl w:val="C966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948723">
    <w:abstractNumId w:val="4"/>
  </w:num>
  <w:num w:numId="2" w16cid:durableId="1561361798">
    <w:abstractNumId w:val="10"/>
  </w:num>
  <w:num w:numId="3" w16cid:durableId="1527789438">
    <w:abstractNumId w:val="6"/>
  </w:num>
  <w:num w:numId="4" w16cid:durableId="813369866">
    <w:abstractNumId w:val="12"/>
  </w:num>
  <w:num w:numId="5" w16cid:durableId="76904117">
    <w:abstractNumId w:val="9"/>
  </w:num>
  <w:num w:numId="6" w16cid:durableId="1018969024">
    <w:abstractNumId w:val="7"/>
  </w:num>
  <w:num w:numId="7" w16cid:durableId="2039697014">
    <w:abstractNumId w:val="8"/>
  </w:num>
  <w:num w:numId="8" w16cid:durableId="425156575">
    <w:abstractNumId w:val="15"/>
  </w:num>
  <w:num w:numId="9" w16cid:durableId="1579053048">
    <w:abstractNumId w:val="11"/>
  </w:num>
  <w:num w:numId="10" w16cid:durableId="310140029">
    <w:abstractNumId w:val="5"/>
  </w:num>
  <w:num w:numId="11" w16cid:durableId="363754901">
    <w:abstractNumId w:val="2"/>
  </w:num>
  <w:num w:numId="12" w16cid:durableId="1523013513">
    <w:abstractNumId w:val="3"/>
  </w:num>
  <w:num w:numId="13" w16cid:durableId="1094589658">
    <w:abstractNumId w:val="16"/>
  </w:num>
  <w:num w:numId="14" w16cid:durableId="1140726591">
    <w:abstractNumId w:val="14"/>
  </w:num>
  <w:num w:numId="15" w16cid:durableId="1143429646">
    <w:abstractNumId w:val="0"/>
  </w:num>
  <w:num w:numId="16" w16cid:durableId="1132484065">
    <w:abstractNumId w:val="1"/>
  </w:num>
  <w:num w:numId="17" w16cid:durableId="10119490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B8"/>
    <w:rsid w:val="00020045"/>
    <w:rsid w:val="00020782"/>
    <w:rsid w:val="00033020"/>
    <w:rsid w:val="000834AB"/>
    <w:rsid w:val="00096E1A"/>
    <w:rsid w:val="000A78CD"/>
    <w:rsid w:val="00125BB7"/>
    <w:rsid w:val="00125BE7"/>
    <w:rsid w:val="00132AE4"/>
    <w:rsid w:val="00183F1E"/>
    <w:rsid w:val="001C4536"/>
    <w:rsid w:val="001C4F32"/>
    <w:rsid w:val="002103CE"/>
    <w:rsid w:val="002256E0"/>
    <w:rsid w:val="00233F0D"/>
    <w:rsid w:val="00235628"/>
    <w:rsid w:val="002644F6"/>
    <w:rsid w:val="00296188"/>
    <w:rsid w:val="002B3B73"/>
    <w:rsid w:val="002F5400"/>
    <w:rsid w:val="00316FBD"/>
    <w:rsid w:val="0036054F"/>
    <w:rsid w:val="003729EA"/>
    <w:rsid w:val="003868AC"/>
    <w:rsid w:val="00391716"/>
    <w:rsid w:val="0046308D"/>
    <w:rsid w:val="00491734"/>
    <w:rsid w:val="004A3DB9"/>
    <w:rsid w:val="00501B45"/>
    <w:rsid w:val="00532390"/>
    <w:rsid w:val="00542E21"/>
    <w:rsid w:val="0055110D"/>
    <w:rsid w:val="00555CA8"/>
    <w:rsid w:val="00574787"/>
    <w:rsid w:val="005E49AA"/>
    <w:rsid w:val="006128AB"/>
    <w:rsid w:val="006535DF"/>
    <w:rsid w:val="00675DF6"/>
    <w:rsid w:val="00684362"/>
    <w:rsid w:val="00692910"/>
    <w:rsid w:val="006A2554"/>
    <w:rsid w:val="006B2503"/>
    <w:rsid w:val="00747E59"/>
    <w:rsid w:val="007A2584"/>
    <w:rsid w:val="007C4FEC"/>
    <w:rsid w:val="00823174"/>
    <w:rsid w:val="008A6023"/>
    <w:rsid w:val="008C285D"/>
    <w:rsid w:val="00950DB8"/>
    <w:rsid w:val="009830C1"/>
    <w:rsid w:val="009A4AAF"/>
    <w:rsid w:val="009C3959"/>
    <w:rsid w:val="009E4AAA"/>
    <w:rsid w:val="00A670F6"/>
    <w:rsid w:val="00A806CA"/>
    <w:rsid w:val="00A82672"/>
    <w:rsid w:val="00A86C79"/>
    <w:rsid w:val="00A97B86"/>
    <w:rsid w:val="00AA0E50"/>
    <w:rsid w:val="00AF39C4"/>
    <w:rsid w:val="00B40C82"/>
    <w:rsid w:val="00B52369"/>
    <w:rsid w:val="00B75ED9"/>
    <w:rsid w:val="00BE260B"/>
    <w:rsid w:val="00BF382E"/>
    <w:rsid w:val="00C03E47"/>
    <w:rsid w:val="00C13995"/>
    <w:rsid w:val="00C202E8"/>
    <w:rsid w:val="00C273E3"/>
    <w:rsid w:val="00C27942"/>
    <w:rsid w:val="00CB5E9B"/>
    <w:rsid w:val="00D12520"/>
    <w:rsid w:val="00D224DF"/>
    <w:rsid w:val="00D5368E"/>
    <w:rsid w:val="00D775AB"/>
    <w:rsid w:val="00D825DA"/>
    <w:rsid w:val="00D93C32"/>
    <w:rsid w:val="00DA36E7"/>
    <w:rsid w:val="00DA5168"/>
    <w:rsid w:val="00E351E1"/>
    <w:rsid w:val="00E730B4"/>
    <w:rsid w:val="00E92437"/>
    <w:rsid w:val="00EA6A31"/>
    <w:rsid w:val="00F11385"/>
    <w:rsid w:val="00F11F37"/>
    <w:rsid w:val="00F32118"/>
    <w:rsid w:val="00F54409"/>
    <w:rsid w:val="00F75559"/>
    <w:rsid w:val="00FA7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4D79A"/>
  <w15:chartTrackingRefBased/>
  <w15:docId w15:val="{BF41717C-C986-4F63-B007-256ADA89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E730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73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73E3"/>
    <w:rPr>
      <w:sz w:val="18"/>
      <w:szCs w:val="18"/>
    </w:rPr>
  </w:style>
  <w:style w:type="paragraph" w:styleId="a5">
    <w:name w:val="footer"/>
    <w:basedOn w:val="a"/>
    <w:link w:val="a6"/>
    <w:uiPriority w:val="99"/>
    <w:unhideWhenUsed/>
    <w:rsid w:val="00C273E3"/>
    <w:pPr>
      <w:tabs>
        <w:tab w:val="center" w:pos="4153"/>
        <w:tab w:val="right" w:pos="8306"/>
      </w:tabs>
      <w:snapToGrid w:val="0"/>
      <w:jc w:val="left"/>
    </w:pPr>
    <w:rPr>
      <w:sz w:val="18"/>
      <w:szCs w:val="18"/>
    </w:rPr>
  </w:style>
  <w:style w:type="character" w:customStyle="1" w:styleId="a6">
    <w:name w:val="页脚 字符"/>
    <w:basedOn w:val="a0"/>
    <w:link w:val="a5"/>
    <w:uiPriority w:val="99"/>
    <w:rsid w:val="00C273E3"/>
    <w:rPr>
      <w:sz w:val="18"/>
      <w:szCs w:val="18"/>
    </w:rPr>
  </w:style>
  <w:style w:type="paragraph" w:styleId="a7">
    <w:name w:val="List Paragraph"/>
    <w:basedOn w:val="a"/>
    <w:uiPriority w:val="34"/>
    <w:qFormat/>
    <w:rsid w:val="004A3DB9"/>
    <w:pPr>
      <w:ind w:firstLineChars="200" w:firstLine="420"/>
    </w:pPr>
  </w:style>
  <w:style w:type="character" w:styleId="a8">
    <w:name w:val="Hyperlink"/>
    <w:basedOn w:val="a0"/>
    <w:uiPriority w:val="99"/>
    <w:unhideWhenUsed/>
    <w:rsid w:val="00125BB7"/>
    <w:rPr>
      <w:color w:val="0563C1" w:themeColor="hyperlink"/>
      <w:u w:val="single"/>
    </w:rPr>
  </w:style>
  <w:style w:type="character" w:styleId="a9">
    <w:name w:val="Unresolved Mention"/>
    <w:basedOn w:val="a0"/>
    <w:uiPriority w:val="99"/>
    <w:semiHidden/>
    <w:unhideWhenUsed/>
    <w:rsid w:val="00125BB7"/>
    <w:rPr>
      <w:color w:val="605E5C"/>
      <w:shd w:val="clear" w:color="auto" w:fill="E1DFDD"/>
    </w:rPr>
  </w:style>
  <w:style w:type="character" w:customStyle="1" w:styleId="30">
    <w:name w:val="标题 3 字符"/>
    <w:basedOn w:val="a0"/>
    <w:link w:val="3"/>
    <w:uiPriority w:val="9"/>
    <w:semiHidden/>
    <w:rsid w:val="00E730B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617">
      <w:bodyDiv w:val="1"/>
      <w:marLeft w:val="0"/>
      <w:marRight w:val="0"/>
      <w:marTop w:val="0"/>
      <w:marBottom w:val="0"/>
      <w:divBdr>
        <w:top w:val="none" w:sz="0" w:space="0" w:color="auto"/>
        <w:left w:val="none" w:sz="0" w:space="0" w:color="auto"/>
        <w:bottom w:val="none" w:sz="0" w:space="0" w:color="auto"/>
        <w:right w:val="none" w:sz="0" w:space="0" w:color="auto"/>
      </w:divBdr>
    </w:div>
    <w:div w:id="562327007">
      <w:bodyDiv w:val="1"/>
      <w:marLeft w:val="0"/>
      <w:marRight w:val="0"/>
      <w:marTop w:val="0"/>
      <w:marBottom w:val="0"/>
      <w:divBdr>
        <w:top w:val="none" w:sz="0" w:space="0" w:color="auto"/>
        <w:left w:val="none" w:sz="0" w:space="0" w:color="auto"/>
        <w:bottom w:val="none" w:sz="0" w:space="0" w:color="auto"/>
        <w:right w:val="none" w:sz="0" w:space="0" w:color="auto"/>
      </w:divBdr>
    </w:div>
    <w:div w:id="665279989">
      <w:bodyDiv w:val="1"/>
      <w:marLeft w:val="0"/>
      <w:marRight w:val="0"/>
      <w:marTop w:val="0"/>
      <w:marBottom w:val="0"/>
      <w:divBdr>
        <w:top w:val="none" w:sz="0" w:space="0" w:color="auto"/>
        <w:left w:val="none" w:sz="0" w:space="0" w:color="auto"/>
        <w:bottom w:val="none" w:sz="0" w:space="0" w:color="auto"/>
        <w:right w:val="none" w:sz="0" w:space="0" w:color="auto"/>
      </w:divBdr>
    </w:div>
    <w:div w:id="689725867">
      <w:bodyDiv w:val="1"/>
      <w:marLeft w:val="0"/>
      <w:marRight w:val="0"/>
      <w:marTop w:val="0"/>
      <w:marBottom w:val="0"/>
      <w:divBdr>
        <w:top w:val="none" w:sz="0" w:space="0" w:color="auto"/>
        <w:left w:val="none" w:sz="0" w:space="0" w:color="auto"/>
        <w:bottom w:val="none" w:sz="0" w:space="0" w:color="auto"/>
        <w:right w:val="none" w:sz="0" w:space="0" w:color="auto"/>
      </w:divBdr>
    </w:div>
    <w:div w:id="923029542">
      <w:bodyDiv w:val="1"/>
      <w:marLeft w:val="0"/>
      <w:marRight w:val="0"/>
      <w:marTop w:val="0"/>
      <w:marBottom w:val="0"/>
      <w:divBdr>
        <w:top w:val="none" w:sz="0" w:space="0" w:color="auto"/>
        <w:left w:val="none" w:sz="0" w:space="0" w:color="auto"/>
        <w:bottom w:val="none" w:sz="0" w:space="0" w:color="auto"/>
        <w:right w:val="none" w:sz="0" w:space="0" w:color="auto"/>
      </w:divBdr>
    </w:div>
    <w:div w:id="936251303">
      <w:bodyDiv w:val="1"/>
      <w:marLeft w:val="0"/>
      <w:marRight w:val="0"/>
      <w:marTop w:val="0"/>
      <w:marBottom w:val="0"/>
      <w:divBdr>
        <w:top w:val="none" w:sz="0" w:space="0" w:color="auto"/>
        <w:left w:val="none" w:sz="0" w:space="0" w:color="auto"/>
        <w:bottom w:val="none" w:sz="0" w:space="0" w:color="auto"/>
        <w:right w:val="none" w:sz="0" w:space="0" w:color="auto"/>
      </w:divBdr>
    </w:div>
    <w:div w:id="939146284">
      <w:bodyDiv w:val="1"/>
      <w:marLeft w:val="0"/>
      <w:marRight w:val="0"/>
      <w:marTop w:val="0"/>
      <w:marBottom w:val="0"/>
      <w:divBdr>
        <w:top w:val="none" w:sz="0" w:space="0" w:color="auto"/>
        <w:left w:val="none" w:sz="0" w:space="0" w:color="auto"/>
        <w:bottom w:val="none" w:sz="0" w:space="0" w:color="auto"/>
        <w:right w:val="none" w:sz="0" w:space="0" w:color="auto"/>
      </w:divBdr>
    </w:div>
    <w:div w:id="968168656">
      <w:bodyDiv w:val="1"/>
      <w:marLeft w:val="0"/>
      <w:marRight w:val="0"/>
      <w:marTop w:val="0"/>
      <w:marBottom w:val="0"/>
      <w:divBdr>
        <w:top w:val="none" w:sz="0" w:space="0" w:color="auto"/>
        <w:left w:val="none" w:sz="0" w:space="0" w:color="auto"/>
        <w:bottom w:val="none" w:sz="0" w:space="0" w:color="auto"/>
        <w:right w:val="none" w:sz="0" w:space="0" w:color="auto"/>
      </w:divBdr>
    </w:div>
    <w:div w:id="1056003400">
      <w:bodyDiv w:val="1"/>
      <w:marLeft w:val="0"/>
      <w:marRight w:val="0"/>
      <w:marTop w:val="0"/>
      <w:marBottom w:val="0"/>
      <w:divBdr>
        <w:top w:val="none" w:sz="0" w:space="0" w:color="auto"/>
        <w:left w:val="none" w:sz="0" w:space="0" w:color="auto"/>
        <w:bottom w:val="none" w:sz="0" w:space="0" w:color="auto"/>
        <w:right w:val="none" w:sz="0" w:space="0" w:color="auto"/>
      </w:divBdr>
    </w:div>
    <w:div w:id="1147670776">
      <w:bodyDiv w:val="1"/>
      <w:marLeft w:val="0"/>
      <w:marRight w:val="0"/>
      <w:marTop w:val="0"/>
      <w:marBottom w:val="0"/>
      <w:divBdr>
        <w:top w:val="none" w:sz="0" w:space="0" w:color="auto"/>
        <w:left w:val="none" w:sz="0" w:space="0" w:color="auto"/>
        <w:bottom w:val="none" w:sz="0" w:space="0" w:color="auto"/>
        <w:right w:val="none" w:sz="0" w:space="0" w:color="auto"/>
      </w:divBdr>
    </w:div>
    <w:div w:id="1159807400">
      <w:bodyDiv w:val="1"/>
      <w:marLeft w:val="0"/>
      <w:marRight w:val="0"/>
      <w:marTop w:val="0"/>
      <w:marBottom w:val="0"/>
      <w:divBdr>
        <w:top w:val="none" w:sz="0" w:space="0" w:color="auto"/>
        <w:left w:val="none" w:sz="0" w:space="0" w:color="auto"/>
        <w:bottom w:val="none" w:sz="0" w:space="0" w:color="auto"/>
        <w:right w:val="none" w:sz="0" w:space="0" w:color="auto"/>
      </w:divBdr>
    </w:div>
    <w:div w:id="1227036270">
      <w:bodyDiv w:val="1"/>
      <w:marLeft w:val="0"/>
      <w:marRight w:val="0"/>
      <w:marTop w:val="0"/>
      <w:marBottom w:val="0"/>
      <w:divBdr>
        <w:top w:val="none" w:sz="0" w:space="0" w:color="auto"/>
        <w:left w:val="none" w:sz="0" w:space="0" w:color="auto"/>
        <w:bottom w:val="none" w:sz="0" w:space="0" w:color="auto"/>
        <w:right w:val="none" w:sz="0" w:space="0" w:color="auto"/>
      </w:divBdr>
    </w:div>
    <w:div w:id="1415471919">
      <w:bodyDiv w:val="1"/>
      <w:marLeft w:val="0"/>
      <w:marRight w:val="0"/>
      <w:marTop w:val="0"/>
      <w:marBottom w:val="0"/>
      <w:divBdr>
        <w:top w:val="none" w:sz="0" w:space="0" w:color="auto"/>
        <w:left w:val="none" w:sz="0" w:space="0" w:color="auto"/>
        <w:bottom w:val="none" w:sz="0" w:space="0" w:color="auto"/>
        <w:right w:val="none" w:sz="0" w:space="0" w:color="auto"/>
      </w:divBdr>
    </w:div>
    <w:div w:id="1640303267">
      <w:bodyDiv w:val="1"/>
      <w:marLeft w:val="0"/>
      <w:marRight w:val="0"/>
      <w:marTop w:val="0"/>
      <w:marBottom w:val="0"/>
      <w:divBdr>
        <w:top w:val="none" w:sz="0" w:space="0" w:color="auto"/>
        <w:left w:val="none" w:sz="0" w:space="0" w:color="auto"/>
        <w:bottom w:val="none" w:sz="0" w:space="0" w:color="auto"/>
        <w:right w:val="none" w:sz="0" w:space="0" w:color="auto"/>
      </w:divBdr>
    </w:div>
    <w:div w:id="1662269186">
      <w:bodyDiv w:val="1"/>
      <w:marLeft w:val="0"/>
      <w:marRight w:val="0"/>
      <w:marTop w:val="0"/>
      <w:marBottom w:val="0"/>
      <w:divBdr>
        <w:top w:val="none" w:sz="0" w:space="0" w:color="auto"/>
        <w:left w:val="none" w:sz="0" w:space="0" w:color="auto"/>
        <w:bottom w:val="none" w:sz="0" w:space="0" w:color="auto"/>
        <w:right w:val="none" w:sz="0" w:space="0" w:color="auto"/>
      </w:divBdr>
    </w:div>
    <w:div w:id="1781143276">
      <w:bodyDiv w:val="1"/>
      <w:marLeft w:val="0"/>
      <w:marRight w:val="0"/>
      <w:marTop w:val="0"/>
      <w:marBottom w:val="0"/>
      <w:divBdr>
        <w:top w:val="none" w:sz="0" w:space="0" w:color="auto"/>
        <w:left w:val="none" w:sz="0" w:space="0" w:color="auto"/>
        <w:bottom w:val="none" w:sz="0" w:space="0" w:color="auto"/>
        <w:right w:val="none" w:sz="0" w:space="0" w:color="auto"/>
      </w:divBdr>
    </w:div>
    <w:div w:id="1892811502">
      <w:bodyDiv w:val="1"/>
      <w:marLeft w:val="0"/>
      <w:marRight w:val="0"/>
      <w:marTop w:val="0"/>
      <w:marBottom w:val="0"/>
      <w:divBdr>
        <w:top w:val="none" w:sz="0" w:space="0" w:color="auto"/>
        <w:left w:val="none" w:sz="0" w:space="0" w:color="auto"/>
        <w:bottom w:val="none" w:sz="0" w:space="0" w:color="auto"/>
        <w:right w:val="none" w:sz="0" w:space="0" w:color="auto"/>
      </w:divBdr>
    </w:div>
    <w:div w:id="1917548650">
      <w:bodyDiv w:val="1"/>
      <w:marLeft w:val="0"/>
      <w:marRight w:val="0"/>
      <w:marTop w:val="0"/>
      <w:marBottom w:val="0"/>
      <w:divBdr>
        <w:top w:val="none" w:sz="0" w:space="0" w:color="auto"/>
        <w:left w:val="none" w:sz="0" w:space="0" w:color="auto"/>
        <w:bottom w:val="none" w:sz="0" w:space="0" w:color="auto"/>
        <w:right w:val="none" w:sz="0" w:space="0" w:color="auto"/>
      </w:divBdr>
    </w:div>
    <w:div w:id="205619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yperlink" Target="https://auto.hangzhou.com.cn/news/content/content_8766689.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yperlink" Target="https://www.hangzhou.gov.cn/art/2021/10/12/art_1229541469_3944166.html" TargetMode="External"/><Relationship Id="rId2" Type="http://schemas.openxmlformats.org/officeDocument/2006/relationships/numbering" Target="numbering.xml"/><Relationship Id="rId16" Type="http://schemas.openxmlformats.org/officeDocument/2006/relationships/hyperlink" Target="https://baike.baidu.com/item/%E6%96%B0%E8%83%BD%E6%BA%90%E6%B1%BD%E8%BD%A6/2149544" TargetMode="External"/><Relationship Id="rId20" Type="http://schemas.openxmlformats.org/officeDocument/2006/relationships/hyperlink" Target="https://www.nea.gov.cn/2024-08/29/c_131078540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hyperlink" Target="https://baijiahao.baidu.com/s?id=1814158942942912935&amp;wfr=spider&amp;for=pc"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图</a:t>
            </a:r>
            <a:r>
              <a:rPr lang="en-US" altLang="zh-CN" sz="1100"/>
              <a:t>1</a:t>
            </a:r>
            <a:r>
              <a:rPr lang="zh-CN" altLang="en-US" sz="1100"/>
              <a:t>：</a:t>
            </a:r>
            <a:r>
              <a:rPr lang="zh-CN" sz="1100"/>
              <a:t>购买新能源汽车</a:t>
            </a:r>
            <a:r>
              <a:rPr lang="zh-CN" altLang="en-US" sz="1100"/>
              <a:t>意愿</a:t>
            </a:r>
            <a:endParaRPr lang="en-US" sz="1100"/>
          </a:p>
        </c:rich>
      </c:tx>
      <c:layout>
        <c:manualLayout>
          <c:xMode val="edge"/>
          <c:yMode val="edge"/>
          <c:x val="0.11183387752424524"/>
          <c:y val="8.6487271615319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系列 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DEF-4629-8669-C953BA8A576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DEF-4629-8669-C953BA8A57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愿意</c:v>
                </c:pt>
                <c:pt idx="1">
                  <c:v>不愿意</c:v>
                </c:pt>
              </c:strCache>
            </c:strRef>
          </c:cat>
          <c:val>
            <c:numRef>
              <c:f>Sheet1!$B$2:$B$3</c:f>
              <c:numCache>
                <c:formatCode>General</c:formatCode>
                <c:ptCount val="2"/>
                <c:pt idx="0">
                  <c:v>70</c:v>
                </c:pt>
                <c:pt idx="1">
                  <c:v>25</c:v>
                </c:pt>
              </c:numCache>
            </c:numRef>
          </c:val>
          <c:extLst>
            <c:ext xmlns:c16="http://schemas.microsoft.com/office/drawing/2014/chart" uri="{C3380CC4-5D6E-409C-BE32-E72D297353CC}">
              <c16:uniqueId val="{00000000-B541-4B26-BECB-C53AE20599D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zh-CN" altLang="en-US" sz="1200"/>
              <a:t>图</a:t>
            </a:r>
            <a:r>
              <a:rPr lang="en-US" altLang="zh-CN" sz="1200"/>
              <a:t>3</a:t>
            </a:r>
            <a:r>
              <a:rPr lang="zh-CN" altLang="en-US" sz="1200"/>
              <a:t>：人们</a:t>
            </a:r>
            <a:r>
              <a:rPr lang="zh-CN" sz="1200"/>
              <a:t>选择新能源汽车的主要原因</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销售额</c:v>
                </c:pt>
              </c:strCache>
            </c:strRef>
          </c:tx>
          <c:spPr>
            <a:solidFill>
              <a:schemeClr val="accent1"/>
            </a:solidFill>
            <a:ln>
              <a:noFill/>
            </a:ln>
            <a:effectLst/>
          </c:spPr>
          <c:invertIfNegative val="0"/>
          <c:dPt>
            <c:idx val="0"/>
            <c:invertIfNegative val="0"/>
            <c:bubble3D val="0"/>
            <c:extLst>
              <c:ext xmlns:c16="http://schemas.microsoft.com/office/drawing/2014/chart" uri="{C3380CC4-5D6E-409C-BE32-E72D297353CC}">
                <c16:uniqueId val="{00000000-8396-4CF5-BD76-011CC52F1916}"/>
              </c:ext>
            </c:extLst>
          </c:dPt>
          <c:dPt>
            <c:idx val="1"/>
            <c:invertIfNegative val="0"/>
            <c:bubble3D val="0"/>
            <c:extLst>
              <c:ext xmlns:c16="http://schemas.microsoft.com/office/drawing/2014/chart" uri="{C3380CC4-5D6E-409C-BE32-E72D297353CC}">
                <c16:uniqueId val="{00000001-8396-4CF5-BD76-011CC52F1916}"/>
              </c:ext>
            </c:extLst>
          </c:dPt>
          <c:dPt>
            <c:idx val="2"/>
            <c:invertIfNegative val="0"/>
            <c:bubble3D val="0"/>
            <c:extLst>
              <c:ext xmlns:c16="http://schemas.microsoft.com/office/drawing/2014/chart" uri="{C3380CC4-5D6E-409C-BE32-E72D297353CC}">
                <c16:uniqueId val="{00000002-8396-4CF5-BD76-011CC52F1916}"/>
              </c:ext>
            </c:extLst>
          </c:dPt>
          <c:dPt>
            <c:idx val="3"/>
            <c:invertIfNegative val="0"/>
            <c:bubble3D val="0"/>
            <c:extLst>
              <c:ext xmlns:c16="http://schemas.microsoft.com/office/drawing/2014/chart" uri="{C3380CC4-5D6E-409C-BE32-E72D297353CC}">
                <c16:uniqueId val="{00000003-8396-4CF5-BD76-011CC52F1916}"/>
              </c:ext>
            </c:extLst>
          </c:dPt>
          <c:dPt>
            <c:idx val="4"/>
            <c:invertIfNegative val="0"/>
            <c:bubble3D val="0"/>
            <c:extLst>
              <c:ext xmlns:c16="http://schemas.microsoft.com/office/drawing/2014/chart" uri="{C3380CC4-5D6E-409C-BE32-E72D297353CC}">
                <c16:uniqueId val="{00000004-8396-4CF5-BD76-011CC52F1916}"/>
              </c:ext>
            </c:extLst>
          </c:dPt>
          <c:dPt>
            <c:idx val="5"/>
            <c:invertIfNegative val="0"/>
            <c:bubble3D val="0"/>
            <c:extLst>
              <c:ext xmlns:c16="http://schemas.microsoft.com/office/drawing/2014/chart" uri="{C3380CC4-5D6E-409C-BE32-E72D297353CC}">
                <c16:uniqueId val="{00000005-8396-4CF5-BD76-011CC52F191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环保节能</c:v>
                </c:pt>
                <c:pt idx="1">
                  <c:v>政府补贴政策</c:v>
                </c:pt>
                <c:pt idx="2">
                  <c:v>维护成本较低</c:v>
                </c:pt>
                <c:pt idx="3">
                  <c:v>科技感强</c:v>
                </c:pt>
                <c:pt idx="4">
                  <c:v>充电方便</c:v>
                </c:pt>
                <c:pt idx="5">
                  <c:v>其他</c:v>
                </c:pt>
              </c:strCache>
            </c:strRef>
          </c:cat>
          <c:val>
            <c:numRef>
              <c:f>Sheet1!$B$2:$B$7</c:f>
              <c:numCache>
                <c:formatCode>General</c:formatCode>
                <c:ptCount val="6"/>
                <c:pt idx="0">
                  <c:v>25</c:v>
                </c:pt>
                <c:pt idx="1">
                  <c:v>22</c:v>
                </c:pt>
                <c:pt idx="2">
                  <c:v>24</c:v>
                </c:pt>
                <c:pt idx="3">
                  <c:v>3</c:v>
                </c:pt>
                <c:pt idx="4">
                  <c:v>20</c:v>
                </c:pt>
                <c:pt idx="5">
                  <c:v>1</c:v>
                </c:pt>
              </c:numCache>
            </c:numRef>
          </c:val>
          <c:extLst>
            <c:ext xmlns:c16="http://schemas.microsoft.com/office/drawing/2014/chart" uri="{C3380CC4-5D6E-409C-BE32-E72D297353CC}">
              <c16:uniqueId val="{00000006-8396-4CF5-BD76-011CC52F1916}"/>
            </c:ext>
          </c:extLst>
        </c:ser>
        <c:dLbls>
          <c:showLegendKey val="0"/>
          <c:showVal val="0"/>
          <c:showCatName val="0"/>
          <c:showSerName val="0"/>
          <c:showPercent val="0"/>
          <c:showBubbleSize val="0"/>
        </c:dLbls>
        <c:gapWidth val="219"/>
        <c:overlap val="-27"/>
        <c:axId val="480558048"/>
        <c:axId val="480555968"/>
      </c:barChart>
      <c:catAx>
        <c:axId val="48055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555968"/>
        <c:crosses val="autoZero"/>
        <c:auto val="1"/>
        <c:lblAlgn val="ctr"/>
        <c:lblOffset val="100"/>
        <c:noMultiLvlLbl val="0"/>
      </c:catAx>
      <c:valAx>
        <c:axId val="480555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055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200"/>
              <a:t>图</a:t>
            </a:r>
            <a:r>
              <a:rPr lang="en-US" altLang="zh-CN" sz="1200"/>
              <a:t>2</a:t>
            </a:r>
            <a:r>
              <a:rPr lang="zh-CN" altLang="en-US" sz="1200"/>
              <a:t>：</a:t>
            </a:r>
            <a:r>
              <a:rPr lang="zh-CN" sz="1200"/>
              <a:t>人们认为新能源汽车存在的主要问题</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销售额</c:v>
                </c:pt>
              </c:strCache>
            </c:strRef>
          </c:tx>
          <c:spPr>
            <a:solidFill>
              <a:schemeClr val="accent1"/>
            </a:solidFill>
            <a:ln>
              <a:noFill/>
            </a:ln>
            <a:effectLst/>
          </c:spPr>
          <c:invertIfNegative val="0"/>
          <c:dPt>
            <c:idx val="0"/>
            <c:invertIfNegative val="0"/>
            <c:bubble3D val="0"/>
            <c:extLst>
              <c:ext xmlns:c16="http://schemas.microsoft.com/office/drawing/2014/chart" uri="{C3380CC4-5D6E-409C-BE32-E72D297353CC}">
                <c16:uniqueId val="{00000000-FE5D-4570-9BE5-9708436EF553}"/>
              </c:ext>
            </c:extLst>
          </c:dPt>
          <c:dPt>
            <c:idx val="1"/>
            <c:invertIfNegative val="0"/>
            <c:bubble3D val="0"/>
            <c:extLst>
              <c:ext xmlns:c16="http://schemas.microsoft.com/office/drawing/2014/chart" uri="{C3380CC4-5D6E-409C-BE32-E72D297353CC}">
                <c16:uniqueId val="{00000001-FE5D-4570-9BE5-9708436EF553}"/>
              </c:ext>
            </c:extLst>
          </c:dPt>
          <c:dPt>
            <c:idx val="2"/>
            <c:invertIfNegative val="0"/>
            <c:bubble3D val="0"/>
            <c:extLst>
              <c:ext xmlns:c16="http://schemas.microsoft.com/office/drawing/2014/chart" uri="{C3380CC4-5D6E-409C-BE32-E72D297353CC}">
                <c16:uniqueId val="{00000002-FE5D-4570-9BE5-9708436EF553}"/>
              </c:ext>
            </c:extLst>
          </c:dPt>
          <c:dPt>
            <c:idx val="3"/>
            <c:invertIfNegative val="0"/>
            <c:bubble3D val="0"/>
            <c:extLst>
              <c:ext xmlns:c16="http://schemas.microsoft.com/office/drawing/2014/chart" uri="{C3380CC4-5D6E-409C-BE32-E72D297353CC}">
                <c16:uniqueId val="{00000003-FE5D-4570-9BE5-9708436EF553}"/>
              </c:ext>
            </c:extLst>
          </c:dPt>
          <c:dPt>
            <c:idx val="4"/>
            <c:invertIfNegative val="0"/>
            <c:bubble3D val="0"/>
            <c:extLst>
              <c:ext xmlns:c16="http://schemas.microsoft.com/office/drawing/2014/chart" uri="{C3380CC4-5D6E-409C-BE32-E72D297353CC}">
                <c16:uniqueId val="{00000004-FE5D-4570-9BE5-9708436EF553}"/>
              </c:ext>
            </c:extLst>
          </c:dPt>
          <c:dPt>
            <c:idx val="5"/>
            <c:invertIfNegative val="0"/>
            <c:bubble3D val="0"/>
            <c:extLst>
              <c:ext xmlns:c16="http://schemas.microsoft.com/office/drawing/2014/chart" uri="{C3380CC4-5D6E-409C-BE32-E72D297353CC}">
                <c16:uniqueId val="{00000005-FE5D-4570-9BE5-9708436EF55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续航里程短</c:v>
                </c:pt>
                <c:pt idx="1">
                  <c:v>充电设施不足</c:v>
                </c:pt>
                <c:pt idx="2">
                  <c:v>车辆价格高</c:v>
                </c:pt>
                <c:pt idx="3">
                  <c:v>维护不便</c:v>
                </c:pt>
                <c:pt idx="4">
                  <c:v>安全性担忧</c:v>
                </c:pt>
                <c:pt idx="5">
                  <c:v>其他</c:v>
                </c:pt>
              </c:strCache>
            </c:strRef>
          </c:cat>
          <c:val>
            <c:numRef>
              <c:f>Sheet1!$B$2:$B$7</c:f>
              <c:numCache>
                <c:formatCode>General</c:formatCode>
                <c:ptCount val="6"/>
                <c:pt idx="0">
                  <c:v>20</c:v>
                </c:pt>
                <c:pt idx="1">
                  <c:v>22</c:v>
                </c:pt>
                <c:pt idx="2">
                  <c:v>32</c:v>
                </c:pt>
                <c:pt idx="3">
                  <c:v>15</c:v>
                </c:pt>
                <c:pt idx="4">
                  <c:v>4</c:v>
                </c:pt>
                <c:pt idx="5">
                  <c:v>2</c:v>
                </c:pt>
              </c:numCache>
            </c:numRef>
          </c:val>
          <c:extLst>
            <c:ext xmlns:c16="http://schemas.microsoft.com/office/drawing/2014/chart" uri="{C3380CC4-5D6E-409C-BE32-E72D297353CC}">
              <c16:uniqueId val="{00000006-FE5D-4570-9BE5-9708436EF553}"/>
            </c:ext>
          </c:extLst>
        </c:ser>
        <c:dLbls>
          <c:dLblPos val="outEnd"/>
          <c:showLegendKey val="0"/>
          <c:showVal val="1"/>
          <c:showCatName val="0"/>
          <c:showSerName val="0"/>
          <c:showPercent val="0"/>
          <c:showBubbleSize val="0"/>
        </c:dLbls>
        <c:gapWidth val="219"/>
        <c:overlap val="-27"/>
        <c:axId val="473888896"/>
        <c:axId val="473891808"/>
      </c:barChart>
      <c:catAx>
        <c:axId val="47388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3891808"/>
        <c:crosses val="autoZero"/>
        <c:auto val="1"/>
        <c:lblAlgn val="ctr"/>
        <c:lblOffset val="100"/>
        <c:noMultiLvlLbl val="0"/>
      </c:catAx>
      <c:valAx>
        <c:axId val="473891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3888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zh-CN" altLang="en-US" sz="1200"/>
              <a:t>图</a:t>
            </a:r>
            <a:r>
              <a:rPr lang="en-US" altLang="zh-CN" sz="1200"/>
              <a:t>4</a:t>
            </a:r>
            <a:r>
              <a:rPr lang="zh-CN" altLang="en-US" sz="1200"/>
              <a:t>：</a:t>
            </a:r>
            <a:r>
              <a:rPr lang="zh-CN" sz="1200"/>
              <a:t>出租车司机选择新能源汽车的原因</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销售额</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A14-411B-BF65-135DFF1052B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A14-411B-BF65-135DFF1052B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A14-411B-BF65-135DFF1052B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A14-411B-BF65-135DFF1052B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A14-411B-BF65-135DFF1052B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A14-411B-BF65-135DFF1052B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燃料成本低</c:v>
                </c:pt>
                <c:pt idx="1">
                  <c:v>公司平台支持</c:v>
                </c:pt>
                <c:pt idx="2">
                  <c:v>顾客反响好</c:v>
                </c:pt>
                <c:pt idx="3">
                  <c:v>充电方便</c:v>
                </c:pt>
                <c:pt idx="4">
                  <c:v>维护成本低</c:v>
                </c:pt>
                <c:pt idx="5">
                  <c:v>其他</c:v>
                </c:pt>
              </c:strCache>
            </c:strRef>
          </c:cat>
          <c:val>
            <c:numRef>
              <c:f>Sheet1!$B$2:$B$7</c:f>
              <c:numCache>
                <c:formatCode>General</c:formatCode>
                <c:ptCount val="6"/>
                <c:pt idx="0">
                  <c:v>9</c:v>
                </c:pt>
                <c:pt idx="1">
                  <c:v>6</c:v>
                </c:pt>
                <c:pt idx="2">
                  <c:v>6</c:v>
                </c:pt>
                <c:pt idx="3">
                  <c:v>4</c:v>
                </c:pt>
                <c:pt idx="4">
                  <c:v>4</c:v>
                </c:pt>
                <c:pt idx="5">
                  <c:v>1</c:v>
                </c:pt>
              </c:numCache>
            </c:numRef>
          </c:val>
          <c:extLst>
            <c:ext xmlns:c16="http://schemas.microsoft.com/office/drawing/2014/chart" uri="{C3380CC4-5D6E-409C-BE32-E72D297353CC}">
              <c16:uniqueId val="{00000000-0499-4606-91AB-AE1BE41CF66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200"/>
              <a:t>图</a:t>
            </a:r>
            <a:r>
              <a:rPr lang="en-US" altLang="zh-CN" sz="1200"/>
              <a:t>5</a:t>
            </a:r>
            <a:r>
              <a:rPr lang="zh-CN" altLang="en-US" sz="1200"/>
              <a:t>：</a:t>
            </a:r>
            <a:r>
              <a:rPr lang="zh-CN" sz="1200"/>
              <a:t>喜欢新能源汽车但仍使用油车的原因</a:t>
            </a:r>
          </a:p>
        </c:rich>
      </c:tx>
      <c:layout>
        <c:manualLayout>
          <c:xMode val="edge"/>
          <c:yMode val="edge"/>
          <c:x val="9.2543987557110907E-2"/>
          <c:y val="5.431093007467752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销售额</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1B2-4CD9-874A-AFCAF9C155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1B2-4CD9-874A-AFCAF9C155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1B2-4CD9-874A-AFCAF9C155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1B2-4CD9-874A-AFCAF9C1556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已经有车而不想更换</c:v>
                </c:pt>
                <c:pt idx="1">
                  <c:v>新能源车不够高端</c:v>
                </c:pt>
                <c:pt idx="2">
                  <c:v>新能源车价格太高</c:v>
                </c:pt>
                <c:pt idx="3">
                  <c:v>其他</c:v>
                </c:pt>
              </c:strCache>
            </c:strRef>
          </c:cat>
          <c:val>
            <c:numRef>
              <c:f>Sheet1!$B$2:$B$5</c:f>
              <c:numCache>
                <c:formatCode>General</c:formatCode>
                <c:ptCount val="4"/>
                <c:pt idx="0">
                  <c:v>12</c:v>
                </c:pt>
                <c:pt idx="1">
                  <c:v>3</c:v>
                </c:pt>
                <c:pt idx="2">
                  <c:v>5</c:v>
                </c:pt>
                <c:pt idx="3">
                  <c:v>0</c:v>
                </c:pt>
              </c:numCache>
            </c:numRef>
          </c:val>
          <c:extLst>
            <c:ext xmlns:c16="http://schemas.microsoft.com/office/drawing/2014/chart" uri="{C3380CC4-5D6E-409C-BE32-E72D297353CC}">
              <c16:uniqueId val="{00000000-5F38-4612-BD71-BCB238F24D9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6.2151925998356956E-2"/>
          <c:y val="0.78699994476250545"/>
          <c:w val="0.86601288128744258"/>
          <c:h val="0.194896411879268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200" b="0" i="0" u="none" strike="noStrike" kern="1200" baseline="0">
                <a:solidFill>
                  <a:schemeClr val="tx1">
                    <a:lumMod val="75000"/>
                    <a:lumOff val="25000"/>
                  </a:schemeClr>
                </a:solidFill>
                <a:latin typeface="+mn-lt"/>
                <a:ea typeface="+mn-ea"/>
                <a:cs typeface="+mn-cs"/>
              </a:defRPr>
            </a:pPr>
            <a:r>
              <a:rPr lang="zh-CN" altLang="en-US" sz="1200" b="0"/>
              <a:t>图</a:t>
            </a:r>
            <a:r>
              <a:rPr lang="en-US" altLang="zh-CN" sz="1200" b="0"/>
              <a:t>6</a:t>
            </a:r>
            <a:r>
              <a:rPr lang="zh-CN" altLang="en-US" sz="1200" b="0"/>
              <a:t>：数量对比图</a:t>
            </a:r>
          </a:p>
        </c:rich>
      </c:tx>
      <c:overlay val="0"/>
      <c:spPr>
        <a:noFill/>
        <a:ln>
          <a:noFill/>
        </a:ln>
        <a:effectLst/>
      </c:spPr>
      <c:txPr>
        <a:bodyPr rot="0" spcFirstLastPara="0" vertOverflow="ellipsis" vert="horz" wrap="square" anchor="ctr" anchorCtr="1"/>
        <a:lstStyle/>
        <a:p>
          <a:pPr defTabSz="914400">
            <a:defRPr lang="zh-CN" sz="1200" b="0" i="0" u="none" strike="noStrike" kern="1200" baseline="0">
              <a:solidFill>
                <a:schemeClr val="tx1">
                  <a:lumMod val="75000"/>
                  <a:lumOff val="2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a:solidFill>
                  <a:schemeClr val="bg1"/>
                </a:solidFill>
              </a:ln>
              <a:effectLst/>
            </c:spPr>
            <c:extLst>
              <c:ext xmlns:c16="http://schemas.microsoft.com/office/drawing/2014/chart" uri="{C3380CC4-5D6E-409C-BE32-E72D297353CC}">
                <c16:uniqueId val="{00000001-42BB-4628-8511-8D2EDB778CAA}"/>
              </c:ext>
            </c:extLst>
          </c:dPt>
          <c:dPt>
            <c:idx val="1"/>
            <c:bubble3D val="0"/>
            <c:spPr>
              <a:solidFill>
                <a:schemeClr val="accent2"/>
              </a:solidFill>
              <a:ln>
                <a:solidFill>
                  <a:schemeClr val="bg1"/>
                </a:solidFill>
              </a:ln>
              <a:effectLst/>
            </c:spPr>
            <c:extLst>
              <c:ext xmlns:c16="http://schemas.microsoft.com/office/drawing/2014/chart" uri="{C3380CC4-5D6E-409C-BE32-E72D297353CC}">
                <c16:uniqueId val="{00000003-42BB-4628-8511-8D2EDB778CAA}"/>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[工作簿1]Sheet1!$O$11:$O$12</c:f>
              <c:strCache>
                <c:ptCount val="2"/>
                <c:pt idx="0">
                  <c:v>非绿色牌照品牌数量</c:v>
                </c:pt>
                <c:pt idx="1">
                  <c:v>绿色牌照品牌数量</c:v>
                </c:pt>
              </c:strCache>
            </c:strRef>
          </c:cat>
          <c:val>
            <c:numRef>
              <c:f>[工作簿1]Sheet1!$P$11:$P$12</c:f>
              <c:numCache>
                <c:formatCode>General</c:formatCode>
                <c:ptCount val="2"/>
                <c:pt idx="0">
                  <c:v>93</c:v>
                </c:pt>
                <c:pt idx="1">
                  <c:v>24</c:v>
                </c:pt>
              </c:numCache>
            </c:numRef>
          </c:val>
          <c:extLst>
            <c:ext xmlns:c16="http://schemas.microsoft.com/office/drawing/2014/chart" uri="{C3380CC4-5D6E-409C-BE32-E72D297353CC}">
              <c16:uniqueId val="{00000004-42BB-4628-8511-8D2EDB778CAA}"/>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zh-CN" altLang="en-US" sz="1200" b="0"/>
              <a:t>图</a:t>
            </a:r>
            <a:r>
              <a:rPr lang="en-US" altLang="zh-CN" sz="1200" b="0"/>
              <a:t>8</a:t>
            </a:r>
            <a:r>
              <a:rPr lang="zh-CN" altLang="en-US" sz="1200" b="0"/>
              <a:t>：非绿色牌照品牌分类及数量</a:t>
            </a:r>
          </a:p>
          <a:p>
            <a:pPr defTabSz="914400">
              <a:defRPr/>
            </a:pPr>
            <a:endParaRPr lang="zh-CN" altLang="en-US"/>
          </a:p>
        </c:rich>
      </c:tx>
      <c:layout>
        <c:manualLayout>
          <c:xMode val="edge"/>
          <c:yMode val="edge"/>
          <c:x val="0.10217424074649614"/>
          <c:y val="4.774969217688526E-2"/>
        </c:manualLayout>
      </c:layout>
      <c:overlay val="0"/>
      <c:spPr>
        <a:noFill/>
        <a:ln>
          <a:noFill/>
        </a:ln>
        <a:effectLst/>
      </c:spPr>
      <c:txPr>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[工作簿1]Sheet1!$A$1:$A$24</c:f>
              <c:strCache>
                <c:ptCount val="24"/>
                <c:pt idx="0">
                  <c:v>奥迪</c:v>
                </c:pt>
                <c:pt idx="1">
                  <c:v>宝马</c:v>
                </c:pt>
                <c:pt idx="2">
                  <c:v>奔驰</c:v>
                </c:pt>
                <c:pt idx="3">
                  <c:v>别克</c:v>
                </c:pt>
                <c:pt idx="4">
                  <c:v>比亚迪</c:v>
                </c:pt>
                <c:pt idx="5">
                  <c:v>凯迪拉克</c:v>
                </c:pt>
                <c:pt idx="6">
                  <c:v>长安</c:v>
                </c:pt>
                <c:pt idx="7">
                  <c:v>领克</c:v>
                </c:pt>
                <c:pt idx="8">
                  <c:v>路虎</c:v>
                </c:pt>
                <c:pt idx="9">
                  <c:v> 雷克萨斯</c:v>
                </c:pt>
                <c:pt idx="10">
                  <c:v>马自达</c:v>
                </c:pt>
                <c:pt idx="11">
                  <c:v>现代</c:v>
                </c:pt>
                <c:pt idx="12">
                  <c:v>奔腾</c:v>
                </c:pt>
                <c:pt idx="13">
                  <c:v> 标志</c:v>
                </c:pt>
                <c:pt idx="14">
                  <c:v>捷豹</c:v>
                </c:pt>
                <c:pt idx="15">
                  <c:v> 哈弗</c:v>
                </c:pt>
                <c:pt idx="16">
                  <c:v>金杯</c:v>
                </c:pt>
                <c:pt idx="17">
                  <c:v> 福特</c:v>
                </c:pt>
                <c:pt idx="18">
                  <c:v> mini</c:v>
                </c:pt>
                <c:pt idx="19">
                  <c:v>林肯</c:v>
                </c:pt>
                <c:pt idx="20">
                  <c:v>保时捷</c:v>
                </c:pt>
                <c:pt idx="21">
                  <c:v> 丰田</c:v>
                </c:pt>
                <c:pt idx="22">
                  <c:v> 五菱</c:v>
                </c:pt>
                <c:pt idx="23">
                  <c:v>大众</c:v>
                </c:pt>
              </c:strCache>
            </c:strRef>
          </c:cat>
          <c:val>
            <c:numRef>
              <c:f>[工作簿1]Sheet1!$B$1:$B$24</c:f>
              <c:numCache>
                <c:formatCode>General</c:formatCode>
                <c:ptCount val="24"/>
                <c:pt idx="0">
                  <c:v>14</c:v>
                </c:pt>
                <c:pt idx="1">
                  <c:v>18</c:v>
                </c:pt>
                <c:pt idx="2">
                  <c:v>10</c:v>
                </c:pt>
                <c:pt idx="3">
                  <c:v>3</c:v>
                </c:pt>
                <c:pt idx="4">
                  <c:v>3</c:v>
                </c:pt>
                <c:pt idx="5">
                  <c:v>1</c:v>
                </c:pt>
                <c:pt idx="6">
                  <c:v>2</c:v>
                </c:pt>
                <c:pt idx="7">
                  <c:v>5</c:v>
                </c:pt>
                <c:pt idx="8">
                  <c:v>1</c:v>
                </c:pt>
                <c:pt idx="9">
                  <c:v>1</c:v>
                </c:pt>
                <c:pt idx="10">
                  <c:v>3</c:v>
                </c:pt>
                <c:pt idx="11">
                  <c:v>6</c:v>
                </c:pt>
                <c:pt idx="12">
                  <c:v>1</c:v>
                </c:pt>
                <c:pt idx="13">
                  <c:v>1</c:v>
                </c:pt>
                <c:pt idx="14">
                  <c:v>2</c:v>
                </c:pt>
                <c:pt idx="15">
                  <c:v>1</c:v>
                </c:pt>
                <c:pt idx="16">
                  <c:v>1</c:v>
                </c:pt>
                <c:pt idx="17">
                  <c:v>2</c:v>
                </c:pt>
                <c:pt idx="18">
                  <c:v>2</c:v>
                </c:pt>
                <c:pt idx="19">
                  <c:v>1</c:v>
                </c:pt>
                <c:pt idx="20">
                  <c:v>1</c:v>
                </c:pt>
                <c:pt idx="21">
                  <c:v>3</c:v>
                </c:pt>
                <c:pt idx="22">
                  <c:v>1</c:v>
                </c:pt>
                <c:pt idx="23">
                  <c:v>10</c:v>
                </c:pt>
              </c:numCache>
            </c:numRef>
          </c:val>
          <c:extLst>
            <c:ext xmlns:c16="http://schemas.microsoft.com/office/drawing/2014/chart" uri="{C3380CC4-5D6E-409C-BE32-E72D297353CC}">
              <c16:uniqueId val="{00000000-2EA0-4657-A855-510106CC3E73}"/>
            </c:ext>
          </c:extLst>
        </c:ser>
        <c:dLbls>
          <c:showLegendKey val="0"/>
          <c:showVal val="1"/>
          <c:showCatName val="0"/>
          <c:showSerName val="0"/>
          <c:showPercent val="0"/>
          <c:showBubbleSize val="0"/>
        </c:dLbls>
        <c:gapWidth val="246"/>
        <c:overlap val="-28"/>
        <c:axId val="710227381"/>
        <c:axId val="15736142"/>
      </c:barChart>
      <c:catAx>
        <c:axId val="710227381"/>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5736142"/>
        <c:crosses val="autoZero"/>
        <c:auto val="1"/>
        <c:lblAlgn val="ctr"/>
        <c:lblOffset val="100"/>
        <c:noMultiLvlLbl val="0"/>
      </c:catAx>
      <c:valAx>
        <c:axId val="15736142"/>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1022738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zh-CN" altLang="en-US" sz="1200" b="0"/>
              <a:t>图</a:t>
            </a:r>
            <a:r>
              <a:rPr lang="en-US" altLang="zh-CN" sz="1200" b="0"/>
              <a:t>7</a:t>
            </a:r>
            <a:r>
              <a:rPr lang="zh-CN" altLang="en-US" sz="1200" b="0"/>
              <a:t>：绿色牌照品牌分类及数量</a:t>
            </a:r>
          </a:p>
        </c:rich>
      </c:tx>
      <c:layout>
        <c:manualLayout>
          <c:xMode val="edge"/>
          <c:yMode val="edge"/>
          <c:x val="0.12763220581229157"/>
          <c:y val="3.6114120621162878E-2"/>
        </c:manualLayout>
      </c:layout>
      <c:overlay val="0"/>
      <c:spPr>
        <a:noFill/>
        <a:ln>
          <a:noFill/>
        </a:ln>
        <a:effectLst/>
      </c:spPr>
      <c:txPr>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[工作簿1]Sheet1!$A$26:$A$39</c:f>
              <c:strCache>
                <c:ptCount val="14"/>
                <c:pt idx="0">
                  <c:v>特斯拉</c:v>
                </c:pt>
                <c:pt idx="1">
                  <c:v>理想</c:v>
                </c:pt>
                <c:pt idx="2">
                  <c:v>领克</c:v>
                </c:pt>
                <c:pt idx="3">
                  <c:v> 零跑</c:v>
                </c:pt>
                <c:pt idx="4">
                  <c:v>问界</c:v>
                </c:pt>
                <c:pt idx="5">
                  <c:v>小鹏</c:v>
                </c:pt>
                <c:pt idx="6">
                  <c:v>比亚迪</c:v>
                </c:pt>
                <c:pt idx="7">
                  <c:v>五菱</c:v>
                </c:pt>
                <c:pt idx="8">
                  <c:v>极氪</c:v>
                </c:pt>
                <c:pt idx="9">
                  <c:v>吉利</c:v>
                </c:pt>
                <c:pt idx="10">
                  <c:v>埃安</c:v>
                </c:pt>
                <c:pt idx="11">
                  <c:v>东风</c:v>
                </c:pt>
                <c:pt idx="12">
                  <c:v>零跑</c:v>
                </c:pt>
                <c:pt idx="13">
                  <c:v>熊猫</c:v>
                </c:pt>
              </c:strCache>
            </c:strRef>
          </c:cat>
          <c:val>
            <c:numRef>
              <c:f>[工作簿1]Sheet1!$B$26:$B$39</c:f>
              <c:numCache>
                <c:formatCode>General</c:formatCode>
                <c:ptCount val="14"/>
                <c:pt idx="0">
                  <c:v>2</c:v>
                </c:pt>
                <c:pt idx="1">
                  <c:v>2</c:v>
                </c:pt>
                <c:pt idx="2">
                  <c:v>1</c:v>
                </c:pt>
                <c:pt idx="3">
                  <c:v>2</c:v>
                </c:pt>
                <c:pt idx="4">
                  <c:v>2</c:v>
                </c:pt>
                <c:pt idx="5">
                  <c:v>2</c:v>
                </c:pt>
                <c:pt idx="6">
                  <c:v>2</c:v>
                </c:pt>
                <c:pt idx="7">
                  <c:v>2</c:v>
                </c:pt>
                <c:pt idx="8">
                  <c:v>2</c:v>
                </c:pt>
                <c:pt idx="9">
                  <c:v>2</c:v>
                </c:pt>
                <c:pt idx="10">
                  <c:v>2</c:v>
                </c:pt>
                <c:pt idx="11">
                  <c:v>1</c:v>
                </c:pt>
                <c:pt idx="12">
                  <c:v>1</c:v>
                </c:pt>
                <c:pt idx="13">
                  <c:v>1</c:v>
                </c:pt>
              </c:numCache>
            </c:numRef>
          </c:val>
          <c:extLst>
            <c:ext xmlns:c16="http://schemas.microsoft.com/office/drawing/2014/chart" uri="{C3380CC4-5D6E-409C-BE32-E72D297353CC}">
              <c16:uniqueId val="{00000000-A7C3-4AD5-8045-64663C2A2411}"/>
            </c:ext>
          </c:extLst>
        </c:ser>
        <c:dLbls>
          <c:showLegendKey val="0"/>
          <c:showVal val="1"/>
          <c:showCatName val="0"/>
          <c:showSerName val="0"/>
          <c:showPercent val="0"/>
          <c:showBubbleSize val="0"/>
        </c:dLbls>
        <c:gapWidth val="246"/>
        <c:overlap val="-28"/>
        <c:axId val="824175265"/>
        <c:axId val="526765236"/>
      </c:barChart>
      <c:catAx>
        <c:axId val="824175265"/>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26765236"/>
        <c:crosses val="autoZero"/>
        <c:auto val="1"/>
        <c:lblAlgn val="ctr"/>
        <c:lblOffset val="100"/>
        <c:noMultiLvlLbl val="0"/>
      </c:catAx>
      <c:valAx>
        <c:axId val="526765236"/>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2417526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1008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7C2BC-36A6-46AB-A6A1-76F73E114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1409</Words>
  <Characters>8037</Characters>
  <Application>Microsoft Office Word</Application>
  <DocSecurity>0</DocSecurity>
  <Lines>66</Lines>
  <Paragraphs>18</Paragraphs>
  <ScaleCrop>false</ScaleCrop>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朗 秦</dc:creator>
  <cp:keywords/>
  <dc:description/>
  <cp:lastModifiedBy>KT Leon</cp:lastModifiedBy>
  <cp:revision>16</cp:revision>
  <dcterms:created xsi:type="dcterms:W3CDTF">2024-11-25T14:07:00Z</dcterms:created>
  <dcterms:modified xsi:type="dcterms:W3CDTF">2024-12-12T09:03:00Z</dcterms:modified>
</cp:coreProperties>
</file>