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7016" w14:textId="77777777" w:rsidR="00B21496" w:rsidRPr="00DE716B" w:rsidRDefault="00B21496" w:rsidP="00B21496">
      <w:pPr>
        <w:pStyle w:val="ae"/>
        <w:spacing w:before="78" w:line="218" w:lineRule="auto"/>
        <w:jc w:val="center"/>
        <w:rPr>
          <w:rFonts w:ascii="华文中宋" w:eastAsia="华文中宋" w:hAnsi="华文中宋" w:hint="eastAsia"/>
          <w:b/>
          <w:bCs/>
          <w:sz w:val="30"/>
          <w:szCs w:val="30"/>
          <w:lang w:eastAsia="zh-CN"/>
        </w:rPr>
      </w:pPr>
      <w:r w:rsidRPr="00DE716B">
        <w:rPr>
          <w:rFonts w:ascii="华文中宋" w:eastAsia="华文中宋" w:hAnsi="华文中宋" w:hint="eastAsia"/>
          <w:b/>
          <w:bCs/>
          <w:spacing w:val="-2"/>
          <w:sz w:val="30"/>
          <w:szCs w:val="30"/>
          <w:lang w:eastAsia="zh-CN"/>
        </w:rPr>
        <w:t>职业信息收集表-</w:t>
      </w:r>
      <w:r w:rsidRPr="00DE716B">
        <w:rPr>
          <w:rFonts w:ascii="华文中宋" w:eastAsia="华文中宋" w:hAnsi="华文中宋"/>
          <w:b/>
          <w:bCs/>
          <w:spacing w:val="-2"/>
          <w:sz w:val="30"/>
          <w:szCs w:val="30"/>
          <w:lang w:eastAsia="zh-CN"/>
        </w:rPr>
        <w:t>--</w:t>
      </w:r>
      <w:r w:rsidRPr="00DE716B">
        <w:rPr>
          <w:rFonts w:ascii="华文中宋" w:eastAsia="华文中宋" w:hAnsi="华文中宋" w:hint="eastAsia"/>
          <w:b/>
          <w:bCs/>
          <w:spacing w:val="-2"/>
          <w:sz w:val="30"/>
          <w:szCs w:val="30"/>
          <w:lang w:eastAsia="zh-CN"/>
        </w:rPr>
        <w:t>岗位廉洁风险分析表</w:t>
      </w:r>
    </w:p>
    <w:p w14:paraId="1F2FF4EE" w14:textId="77777777" w:rsidR="00B21496" w:rsidRDefault="00B21496" w:rsidP="00B21496">
      <w:pPr>
        <w:spacing w:before="35" w:line="216" w:lineRule="auto"/>
        <w:ind w:left="125"/>
        <w:rPr>
          <w:rFonts w:ascii="仿宋" w:eastAsia="仿宋" w:hAnsi="仿宋" w:cs="仿宋" w:hint="eastAsia"/>
          <w:spacing w:val="-16"/>
          <w:sz w:val="24"/>
          <w:szCs w:val="24"/>
        </w:rPr>
      </w:pPr>
    </w:p>
    <w:p w14:paraId="0DD40889" w14:textId="35462AAB" w:rsidR="00B21496" w:rsidRDefault="00B21496" w:rsidP="00B21496">
      <w:pPr>
        <w:spacing w:before="35" w:line="216" w:lineRule="auto"/>
        <w:ind w:left="125"/>
        <w:rPr>
          <w:rFonts w:ascii="仿宋" w:eastAsia="仿宋" w:hAnsi="仿宋" w:cs="仿宋" w:hint="eastAsia"/>
          <w:spacing w:val="-16"/>
          <w:sz w:val="24"/>
          <w:szCs w:val="24"/>
        </w:rPr>
      </w:pPr>
      <w:r>
        <w:rPr>
          <w:rFonts w:ascii="仿宋" w:eastAsia="仿宋" w:hAnsi="仿宋" w:cs="仿宋" w:hint="eastAsia"/>
          <w:spacing w:val="-11"/>
          <w:sz w:val="24"/>
          <w:szCs w:val="24"/>
        </w:rPr>
        <w:t>信息收集人：</w:t>
      </w:r>
      <w:r>
        <w:rPr>
          <w:rFonts w:ascii="仿宋" w:eastAsia="仿宋" w:hAnsi="仿宋" w:cs="仿宋" w:hint="eastAsia"/>
          <w:spacing w:val="-11"/>
          <w:sz w:val="24"/>
          <w:szCs w:val="24"/>
        </w:rPr>
        <w:t>李凯涛</w:t>
      </w:r>
      <w:r>
        <w:rPr>
          <w:rFonts w:ascii="仿宋" w:eastAsia="仿宋" w:hAnsi="仿宋" w:cs="仿宋" w:hint="eastAsia"/>
          <w:spacing w:val="-11"/>
          <w:sz w:val="24"/>
          <w:szCs w:val="24"/>
        </w:rPr>
        <w:t xml:space="preserve"> </w:t>
      </w:r>
      <w:r>
        <w:rPr>
          <w:rFonts w:ascii="仿宋" w:eastAsia="仿宋" w:hAnsi="仿宋" w:cs="仿宋"/>
          <w:spacing w:val="-11"/>
          <w:sz w:val="24"/>
          <w:szCs w:val="24"/>
        </w:rPr>
        <w:t xml:space="preserve">               </w:t>
      </w:r>
      <w:r>
        <w:rPr>
          <w:rFonts w:ascii="仿宋" w:eastAsia="仿宋" w:hAnsi="仿宋" w:cs="仿宋" w:hint="eastAsia"/>
          <w:spacing w:val="-11"/>
          <w:sz w:val="24"/>
          <w:szCs w:val="24"/>
        </w:rPr>
        <w:t>学号：</w:t>
      </w:r>
      <w:r>
        <w:rPr>
          <w:rFonts w:ascii="仿宋" w:eastAsia="仿宋" w:hAnsi="仿宋" w:cs="仿宋" w:hint="eastAsia"/>
          <w:spacing w:val="-11"/>
          <w:sz w:val="24"/>
          <w:szCs w:val="24"/>
        </w:rPr>
        <w:t>2023327100056</w:t>
      </w:r>
      <w:r>
        <w:rPr>
          <w:rFonts w:ascii="仿宋" w:eastAsia="仿宋" w:hAnsi="仿宋" w:cs="仿宋" w:hint="eastAsia"/>
          <w:spacing w:val="-11"/>
          <w:sz w:val="24"/>
          <w:szCs w:val="24"/>
        </w:rPr>
        <w:t xml:space="preserve"> </w:t>
      </w:r>
      <w:r>
        <w:rPr>
          <w:rFonts w:ascii="仿宋" w:eastAsia="仿宋" w:hAnsi="仿宋" w:cs="仿宋"/>
          <w:spacing w:val="-11"/>
          <w:sz w:val="24"/>
          <w:szCs w:val="24"/>
        </w:rPr>
        <w:t xml:space="preserve">                   </w:t>
      </w:r>
      <w:r>
        <w:rPr>
          <w:rFonts w:ascii="仿宋" w:eastAsia="仿宋" w:hAnsi="仿宋" w:cs="仿宋" w:hint="eastAsia"/>
          <w:spacing w:val="-11"/>
          <w:sz w:val="24"/>
          <w:szCs w:val="24"/>
        </w:rPr>
        <w:t>班级：</w:t>
      </w:r>
      <w:r>
        <w:rPr>
          <w:rFonts w:ascii="仿宋" w:eastAsia="仿宋" w:hAnsi="仿宋" w:cs="仿宋" w:hint="eastAsia"/>
          <w:spacing w:val="-11"/>
          <w:sz w:val="24"/>
          <w:szCs w:val="24"/>
        </w:rPr>
        <w:t>23计算机科学与技术4班</w:t>
      </w:r>
    </w:p>
    <w:p w14:paraId="1A581A7B" w14:textId="77777777" w:rsidR="00B21496" w:rsidRDefault="00B21496" w:rsidP="00B21496">
      <w:pPr>
        <w:spacing w:before="38" w:line="218" w:lineRule="auto"/>
        <w:ind w:left="128"/>
        <w:rPr>
          <w:rFonts w:ascii="仿宋" w:eastAsia="仿宋" w:hAnsi="仿宋" w:cs="仿宋" w:hint="eastAsia"/>
          <w:spacing w:val="-16"/>
          <w:sz w:val="24"/>
          <w:szCs w:val="24"/>
        </w:rPr>
      </w:pPr>
    </w:p>
    <w:p w14:paraId="40FCA8B1" w14:textId="5631F58F" w:rsidR="00B21496" w:rsidRDefault="00B21496" w:rsidP="00B21496">
      <w:pPr>
        <w:spacing w:before="38" w:line="218" w:lineRule="auto"/>
        <w:ind w:left="128"/>
        <w:rPr>
          <w:rFonts w:ascii="仿宋" w:eastAsia="仿宋" w:hAnsi="仿宋" w:cs="仿宋" w:hint="eastAsia"/>
          <w:spacing w:val="-11"/>
          <w:sz w:val="24"/>
          <w:szCs w:val="24"/>
        </w:rPr>
      </w:pPr>
      <w:r>
        <w:rPr>
          <w:rFonts w:ascii="仿宋" w:eastAsia="仿宋" w:hAnsi="仿宋" w:cs="仿宋"/>
          <w:spacing w:val="-16"/>
          <w:sz w:val="24"/>
          <w:szCs w:val="24"/>
        </w:rPr>
        <w:t>行业</w:t>
      </w:r>
      <w:r>
        <w:rPr>
          <w:rFonts w:ascii="仿宋" w:eastAsia="仿宋" w:hAnsi="仿宋" w:cs="仿宋" w:hint="eastAsia"/>
          <w:spacing w:val="-16"/>
          <w:sz w:val="24"/>
          <w:szCs w:val="24"/>
        </w:rPr>
        <w:t>：</w:t>
      </w:r>
      <w:r>
        <w:rPr>
          <w:rFonts w:ascii="仿宋" w:eastAsia="仿宋" w:hAnsi="仿宋" w:cs="仿宋" w:hint="eastAsia"/>
          <w:spacing w:val="-16"/>
          <w:sz w:val="24"/>
          <w:szCs w:val="24"/>
        </w:rPr>
        <w:t>互联网前端工程</w:t>
      </w:r>
      <w:r>
        <w:rPr>
          <w:rFonts w:ascii="仿宋" w:eastAsia="仿宋" w:hAnsi="仿宋" w:cs="仿宋"/>
          <w:spacing w:val="-16"/>
          <w:sz w:val="24"/>
          <w:szCs w:val="24"/>
        </w:rPr>
        <w:t xml:space="preserve">                                </w:t>
      </w:r>
      <w:r>
        <w:rPr>
          <w:rFonts w:ascii="仿宋" w:eastAsia="仿宋" w:hAnsi="仿宋" w:cs="仿宋"/>
          <w:spacing w:val="-11"/>
          <w:sz w:val="24"/>
          <w:szCs w:val="24"/>
        </w:rPr>
        <w:t>代表性单位</w:t>
      </w:r>
      <w:r>
        <w:rPr>
          <w:rFonts w:ascii="仿宋" w:eastAsia="仿宋" w:hAnsi="仿宋" w:cs="仿宋" w:hint="eastAsia"/>
          <w:spacing w:val="-11"/>
          <w:sz w:val="24"/>
          <w:szCs w:val="24"/>
        </w:rPr>
        <w:t>：靖安科技</w:t>
      </w:r>
      <w:r>
        <w:rPr>
          <w:rFonts w:ascii="仿宋" w:eastAsia="仿宋" w:hAnsi="仿宋" w:cs="仿宋"/>
          <w:spacing w:val="-11"/>
          <w:sz w:val="24"/>
          <w:szCs w:val="24"/>
        </w:rPr>
        <w:t xml:space="preserve">         </w:t>
      </w:r>
    </w:p>
    <w:p w14:paraId="37E05722" w14:textId="77777777" w:rsidR="00B21496" w:rsidRDefault="00B21496" w:rsidP="00B21496">
      <w:pPr>
        <w:spacing w:before="38" w:line="218" w:lineRule="auto"/>
        <w:ind w:left="128"/>
        <w:rPr>
          <w:rFonts w:ascii="仿宋" w:eastAsia="仿宋" w:hAnsi="仿宋" w:cs="仿宋" w:hint="eastAsia"/>
          <w:sz w:val="24"/>
          <w:szCs w:val="24"/>
        </w:rPr>
      </w:pPr>
    </w:p>
    <w:tbl>
      <w:tblPr>
        <w:tblStyle w:val="TableNormal"/>
        <w:tblW w:w="10206" w:type="dxa"/>
        <w:tblInd w:w="9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286"/>
        <w:gridCol w:w="3402"/>
        <w:gridCol w:w="2835"/>
      </w:tblGrid>
      <w:tr w:rsidR="00B21496" w14:paraId="1E6188F6" w14:textId="77777777" w:rsidTr="00B21496">
        <w:trPr>
          <w:trHeight w:val="543"/>
        </w:trPr>
        <w:tc>
          <w:tcPr>
            <w:tcW w:w="1683" w:type="dxa"/>
            <w:vAlign w:val="center"/>
          </w:tcPr>
          <w:p w14:paraId="347B7C1C" w14:textId="77777777" w:rsidR="00B21496" w:rsidRDefault="00B21496" w:rsidP="00896C39">
            <w:pPr>
              <w:pStyle w:val="TableText"/>
              <w:tabs>
                <w:tab w:val="left" w:pos="3023"/>
              </w:tabs>
              <w:spacing w:before="70" w:line="241" w:lineRule="exact"/>
              <w:ind w:firstLineChars="100" w:firstLine="240"/>
              <w:rPr>
                <w:rFonts w:ascii="仿宋" w:eastAsia="仿宋" w:hAnsi="仿宋" w:cs="仿宋" w:hint="eastAsia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/>
              </w:rPr>
              <w:t>岗位名称</w:t>
            </w:r>
          </w:p>
        </w:tc>
        <w:tc>
          <w:tcPr>
            <w:tcW w:w="2286" w:type="dxa"/>
            <w:vAlign w:val="center"/>
          </w:tcPr>
          <w:p w14:paraId="0054FFF7" w14:textId="77777777" w:rsidR="00B21496" w:rsidRDefault="00B21496" w:rsidP="00896C39">
            <w:pPr>
              <w:pStyle w:val="TableText"/>
              <w:tabs>
                <w:tab w:val="left" w:pos="2625"/>
              </w:tabs>
              <w:spacing w:before="70" w:line="241" w:lineRule="exact"/>
              <w:ind w:firstLineChars="100" w:firstLine="240"/>
              <w:rPr>
                <w:lang w:eastAsia="zh-CN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/>
              </w:rPr>
              <w:t>岗位主要职责</w:t>
            </w:r>
          </w:p>
        </w:tc>
        <w:tc>
          <w:tcPr>
            <w:tcW w:w="3402" w:type="dxa"/>
            <w:vAlign w:val="center"/>
          </w:tcPr>
          <w:p w14:paraId="57EC4646" w14:textId="77777777" w:rsidR="00B21496" w:rsidRDefault="00B21496" w:rsidP="00896C39">
            <w:pPr>
              <w:pStyle w:val="TableText"/>
              <w:tabs>
                <w:tab w:val="left" w:pos="3022"/>
              </w:tabs>
              <w:spacing w:before="70" w:line="241" w:lineRule="exact"/>
              <w:ind w:left="346"/>
              <w:rPr>
                <w:lang w:eastAsia="zh-CN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/>
              </w:rPr>
              <w:t>岗位潜在廉洁风险点</w:t>
            </w:r>
          </w:p>
        </w:tc>
        <w:tc>
          <w:tcPr>
            <w:tcW w:w="2835" w:type="dxa"/>
            <w:vAlign w:val="center"/>
          </w:tcPr>
          <w:p w14:paraId="1E50D755" w14:textId="77777777" w:rsidR="00B21496" w:rsidRDefault="00B21496" w:rsidP="00896C39">
            <w:pPr>
              <w:pStyle w:val="TableText"/>
              <w:tabs>
                <w:tab w:val="left" w:pos="3022"/>
              </w:tabs>
              <w:spacing w:before="70" w:line="241" w:lineRule="exact"/>
              <w:ind w:firstLineChars="100" w:firstLine="240"/>
              <w:rPr>
                <w:rFonts w:ascii="仿宋" w:eastAsia="仿宋" w:hAnsi="仿宋" w:cs="仿宋" w:hint="eastAsia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/>
              </w:rPr>
              <w:t>岗位廉洁风险防控措施</w:t>
            </w:r>
          </w:p>
        </w:tc>
      </w:tr>
      <w:tr w:rsidR="00B21496" w14:paraId="6A71BEBE" w14:textId="77777777" w:rsidTr="00B21496">
        <w:trPr>
          <w:trHeight w:val="75"/>
        </w:trPr>
        <w:tc>
          <w:tcPr>
            <w:tcW w:w="1683" w:type="dxa"/>
            <w:vAlign w:val="center"/>
          </w:tcPr>
          <w:p w14:paraId="7D0CF396" w14:textId="77777777" w:rsidR="00B21496" w:rsidRPr="00B21496" w:rsidRDefault="00B21496" w:rsidP="00B21496">
            <w:pPr>
              <w:pStyle w:val="TableText"/>
              <w:tabs>
                <w:tab w:val="left" w:pos="3023"/>
              </w:tabs>
              <w:spacing w:before="70" w:line="241" w:lineRule="exact"/>
              <w:rPr>
                <w:b/>
                <w:bCs/>
              </w:rPr>
            </w:pPr>
            <w:proofErr w:type="spellStart"/>
            <w:r w:rsidRPr="00B21496">
              <w:rPr>
                <w:rFonts w:ascii="宋体" w:eastAsia="宋体" w:hAnsi="宋体" w:cs="宋体" w:hint="eastAsia"/>
                <w:b/>
                <w:bCs/>
              </w:rPr>
              <w:t>前端开发工程师</w:t>
            </w:r>
            <w:proofErr w:type="spellEnd"/>
          </w:p>
          <w:p w14:paraId="1ECFF7DF" w14:textId="77777777" w:rsidR="00B21496" w:rsidRDefault="00B21496" w:rsidP="00896C39">
            <w:pPr>
              <w:pStyle w:val="TableText"/>
              <w:tabs>
                <w:tab w:val="left" w:pos="3023"/>
              </w:tabs>
              <w:spacing w:before="70" w:line="241" w:lineRule="exact"/>
              <w:rPr>
                <w:lang w:eastAsia="zh-CN"/>
              </w:rPr>
            </w:pPr>
          </w:p>
        </w:tc>
        <w:tc>
          <w:tcPr>
            <w:tcW w:w="2286" w:type="dxa"/>
            <w:vAlign w:val="center"/>
          </w:tcPr>
          <w:p w14:paraId="76F50E65" w14:textId="118D2035" w:rsidR="00B21496" w:rsidRPr="00B21496" w:rsidRDefault="00B21496" w:rsidP="00B21496">
            <w:pPr>
              <w:pStyle w:val="TableText"/>
              <w:tabs>
                <w:tab w:val="left" w:pos="2625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负责网站前端界面的设计与开发。</w:t>
            </w:r>
          </w:p>
          <w:p w14:paraId="32361FF2" w14:textId="5BECDA67" w:rsidR="00B21496" w:rsidRPr="00B21496" w:rsidRDefault="00B21496" w:rsidP="00B21496">
            <w:pPr>
              <w:pStyle w:val="TableText"/>
              <w:tabs>
                <w:tab w:val="left" w:pos="2625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与后端开发人员协作，确保前端界面与后端数据的正确交互。</w:t>
            </w:r>
          </w:p>
          <w:p w14:paraId="61744614" w14:textId="46439F6D" w:rsidR="00B21496" w:rsidRDefault="00B21496" w:rsidP="00B21496">
            <w:pPr>
              <w:pStyle w:val="TableText"/>
              <w:tabs>
                <w:tab w:val="left" w:pos="2625"/>
              </w:tabs>
              <w:spacing w:before="70" w:line="241" w:lineRule="exac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3.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优化前端性能，提升用户体验。</w:t>
            </w:r>
          </w:p>
          <w:p w14:paraId="5AC1CED4" w14:textId="0F1D6AC3" w:rsidR="00B21496" w:rsidRPr="00B21496" w:rsidRDefault="00B21496" w:rsidP="00B21496">
            <w:pPr>
              <w:pStyle w:val="TableText"/>
              <w:tabs>
                <w:tab w:val="left" w:pos="2625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4.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设计和维护前端架构，确保系统的可扩展性和可维护性。</w:t>
            </w:r>
          </w:p>
          <w:p w14:paraId="58287F7F" w14:textId="5E7F220B" w:rsidR="00B21496" w:rsidRPr="00B21496" w:rsidRDefault="00B21496" w:rsidP="00B21496">
            <w:pPr>
              <w:pStyle w:val="TableText"/>
              <w:tabs>
                <w:tab w:val="left" w:pos="2625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5.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指导前端开发团队，确保开发工作符合架构设计。</w:t>
            </w:r>
          </w:p>
          <w:p w14:paraId="24B00BDF" w14:textId="1FEA3382" w:rsidR="00B21496" w:rsidRPr="00B21496" w:rsidRDefault="00B21496" w:rsidP="00B21496">
            <w:pPr>
              <w:pStyle w:val="TableText"/>
              <w:tabs>
                <w:tab w:val="left" w:pos="2625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6.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评估新技术，为团队引入合适的技术解决方案。</w:t>
            </w:r>
          </w:p>
          <w:p w14:paraId="00CDD424" w14:textId="77777777" w:rsidR="00B21496" w:rsidRPr="00B21496" w:rsidRDefault="00B21496" w:rsidP="00B21496">
            <w:pPr>
              <w:pStyle w:val="TableText"/>
              <w:tabs>
                <w:tab w:val="left" w:pos="2625"/>
              </w:tabs>
              <w:spacing w:before="70" w:line="241" w:lineRule="exact"/>
              <w:rPr>
                <w:rFonts w:hint="eastAsia"/>
                <w:lang w:eastAsia="zh-CN"/>
              </w:rPr>
            </w:pPr>
          </w:p>
          <w:p w14:paraId="45CF207E" w14:textId="77777777" w:rsidR="00B21496" w:rsidRPr="00620305" w:rsidRDefault="00B21496" w:rsidP="00B21496">
            <w:pPr>
              <w:pStyle w:val="TableText"/>
              <w:tabs>
                <w:tab w:val="left" w:pos="2625"/>
              </w:tabs>
              <w:spacing w:before="70" w:line="241" w:lineRule="exact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3402" w:type="dxa"/>
          </w:tcPr>
          <w:p w14:paraId="5195DFB7" w14:textId="36A9FBBE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在设计过程中，可能会受到供应商或合作伙伴的影响，选择不符合公司利益的设计或技术方案。</w:t>
            </w:r>
          </w:p>
          <w:p w14:paraId="7DB443FF" w14:textId="4AF3A384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在与后端协作时，可能会泄露用户数据或公司敏感信息。</w:t>
            </w:r>
          </w:p>
          <w:p w14:paraId="07A189A6" w14:textId="62324C60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3.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在性能优化过程中，可能会忽视安全性，引入安全漏洞。</w:t>
            </w:r>
          </w:p>
          <w:p w14:paraId="70E243A5" w14:textId="658C9A7E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4.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在技术选型时，可能会受到个人偏好或外部影响，选择不符合项目需求的技术。</w:t>
            </w:r>
          </w:p>
          <w:p w14:paraId="334A0EE6" w14:textId="1FCE14CC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5.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在指导团队时，可能会因为个人关系影响团队决策，导致不公平的资源分配。</w:t>
            </w:r>
          </w:p>
          <w:p w14:paraId="3B2A4E12" w14:textId="4A285C66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6.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在评估新技术时，可能会忽视技术风险，导致项目失败。</w:t>
            </w:r>
          </w:p>
          <w:p w14:paraId="460FC710" w14:textId="76C6C37C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rFonts w:eastAsiaTheme="minorEastAsia"/>
                <w:lang w:eastAsia="zh-CN"/>
              </w:rPr>
            </w:pPr>
          </w:p>
        </w:tc>
        <w:tc>
          <w:tcPr>
            <w:tcW w:w="2835" w:type="dxa"/>
          </w:tcPr>
          <w:p w14:paraId="10842637" w14:textId="0C63080E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1.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建立严格的供应商评估和选择流程，确保所有决策基于公司利益和项目需求。</w:t>
            </w:r>
          </w:p>
          <w:p w14:paraId="38BACA66" w14:textId="7222F695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加强数据保护意识培训，确保所有开发人员了解并遵守数据保护法规。</w:t>
            </w:r>
          </w:p>
          <w:p w14:paraId="70F36A4B" w14:textId="5CE6B6AF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3.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实施代码审查和安全测试，确保所有代码在发布前都经过严格的安全检查。</w:t>
            </w:r>
          </w:p>
          <w:p w14:paraId="4A444E8C" w14:textId="3D6967AE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4.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建立技术选型评估流程，确保所有技术决策基于项目需求和团队共识。</w:t>
            </w:r>
          </w:p>
          <w:p w14:paraId="39863B55" w14:textId="2172B94B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5.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实施团队决策透明化，确保所有决策过程公开、公正。</w:t>
            </w:r>
          </w:p>
          <w:p w14:paraId="6D9F09FD" w14:textId="548B28D4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6.</w:t>
            </w:r>
            <w:r w:rsidRPr="00B21496">
              <w:rPr>
                <w:rFonts w:ascii="宋体" w:eastAsia="宋体" w:hAnsi="宋体" w:cs="宋体" w:hint="eastAsia"/>
                <w:lang w:eastAsia="zh-CN"/>
              </w:rPr>
              <w:t>加强技术风险评估，确保所有新技术在引入前都经过充分的测试和评估。</w:t>
            </w:r>
          </w:p>
          <w:p w14:paraId="3124C3A1" w14:textId="77777777" w:rsidR="00B21496" w:rsidRPr="00B21496" w:rsidRDefault="00B21496" w:rsidP="00B21496">
            <w:pPr>
              <w:pStyle w:val="TableText"/>
              <w:tabs>
                <w:tab w:val="left" w:pos="3022"/>
              </w:tabs>
              <w:spacing w:before="70" w:line="241" w:lineRule="exact"/>
              <w:rPr>
                <w:rFonts w:eastAsiaTheme="minorEastAsia"/>
                <w:lang w:eastAsia="zh-CN"/>
              </w:rPr>
            </w:pPr>
          </w:p>
        </w:tc>
      </w:tr>
    </w:tbl>
    <w:p w14:paraId="28AF7543" w14:textId="77777777" w:rsidR="00B21496" w:rsidRPr="0049462D" w:rsidRDefault="00B21496" w:rsidP="00B21496">
      <w:pPr>
        <w:pStyle w:val="ae"/>
        <w:spacing w:before="78" w:line="215" w:lineRule="auto"/>
        <w:ind w:left="37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注：根据岗位主要职责，对岗位潜在的廉洁风险进行充分分析，逐条对应提出防控措施。</w:t>
      </w:r>
    </w:p>
    <w:p w14:paraId="6E3256F1" w14:textId="77777777" w:rsidR="00B21496" w:rsidRPr="00CE31DE" w:rsidRDefault="00B21496" w:rsidP="00B21496">
      <w:pPr>
        <w:rPr>
          <w:rFonts w:ascii="华文中宋" w:eastAsia="华文中宋" w:hAnsi="华文中宋" w:hint="eastAsia"/>
          <w:sz w:val="32"/>
          <w:szCs w:val="36"/>
        </w:rPr>
      </w:pPr>
    </w:p>
    <w:p w14:paraId="2B31AFCC" w14:textId="77777777" w:rsidR="00F16A22" w:rsidRPr="00B21496" w:rsidRDefault="00F16A22">
      <w:pPr>
        <w:rPr>
          <w:rFonts w:hint="eastAsia"/>
        </w:rPr>
      </w:pPr>
    </w:p>
    <w:sectPr w:rsidR="00F16A22" w:rsidRPr="00B21496" w:rsidSect="00B21496">
      <w:pgSz w:w="16838" w:h="11906" w:orient="landscape"/>
      <w:pgMar w:top="1418" w:right="1440" w:bottom="1418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4269B"/>
    <w:multiLevelType w:val="multilevel"/>
    <w:tmpl w:val="8450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D6FF4"/>
    <w:multiLevelType w:val="multilevel"/>
    <w:tmpl w:val="6DE2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E1191"/>
    <w:multiLevelType w:val="multilevel"/>
    <w:tmpl w:val="3736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73C5A"/>
    <w:multiLevelType w:val="multilevel"/>
    <w:tmpl w:val="FFAE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D5DCB"/>
    <w:multiLevelType w:val="multilevel"/>
    <w:tmpl w:val="123C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C5558"/>
    <w:multiLevelType w:val="multilevel"/>
    <w:tmpl w:val="9664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620486">
    <w:abstractNumId w:val="0"/>
  </w:num>
  <w:num w:numId="2" w16cid:durableId="1959094383">
    <w:abstractNumId w:val="3"/>
  </w:num>
  <w:num w:numId="3" w16cid:durableId="1447234791">
    <w:abstractNumId w:val="5"/>
  </w:num>
  <w:num w:numId="4" w16cid:durableId="21327900">
    <w:abstractNumId w:val="1"/>
  </w:num>
  <w:num w:numId="5" w16cid:durableId="1760591291">
    <w:abstractNumId w:val="2"/>
  </w:num>
  <w:num w:numId="6" w16cid:durableId="1688477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96"/>
    <w:rsid w:val="00492CA1"/>
    <w:rsid w:val="00757350"/>
    <w:rsid w:val="00B21496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2A17"/>
  <w15:chartTrackingRefBased/>
  <w15:docId w15:val="{FAEF8EF3-4476-44DD-AF75-47F070B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496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14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214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4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14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49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14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14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14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14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2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14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149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214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14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14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14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14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14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14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14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14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1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14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1496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semiHidden/>
    <w:qFormat/>
    <w:rsid w:val="00B21496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仿宋" w:eastAsia="仿宋" w:hAnsi="仿宋" w:cs="仿宋"/>
      <w:snapToGrid w:val="0"/>
      <w:color w:val="000000"/>
      <w:kern w:val="0"/>
      <w:sz w:val="24"/>
      <w:szCs w:val="24"/>
      <w:lang w:eastAsia="en-US"/>
    </w:rPr>
  </w:style>
  <w:style w:type="character" w:customStyle="1" w:styleId="af">
    <w:name w:val="正文文本 字符"/>
    <w:basedOn w:val="a0"/>
    <w:link w:val="ae"/>
    <w:semiHidden/>
    <w:rsid w:val="00B21496"/>
    <w:rPr>
      <w:rFonts w:ascii="仿宋" w:eastAsia="仿宋" w:hAnsi="仿宋" w:cs="仿宋"/>
      <w:snapToGrid w:val="0"/>
      <w:color w:val="000000"/>
      <w:kern w:val="0"/>
      <w:sz w:val="24"/>
      <w:lang w:eastAsia="en-US"/>
      <w14:ligatures w14:val="none"/>
    </w:rPr>
  </w:style>
  <w:style w:type="table" w:customStyle="1" w:styleId="TableNormal">
    <w:name w:val="Table Normal"/>
    <w:semiHidden/>
    <w:unhideWhenUsed/>
    <w:qFormat/>
    <w:rsid w:val="00B21496"/>
    <w:pPr>
      <w:spacing w:after="0" w:line="240" w:lineRule="auto"/>
    </w:pPr>
    <w:rPr>
      <w:rFonts w:ascii="Arial" w:hAnsi="Arial" w:cs="Arial"/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sid w:val="00B21496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Arial" w:eastAsia="Arial" w:hAnsi="Arial" w:cs="Arial"/>
      <w:snapToGrid w:val="0"/>
      <w:color w:val="000000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1</cp:revision>
  <dcterms:created xsi:type="dcterms:W3CDTF">2024-12-05T07:31:00Z</dcterms:created>
  <dcterms:modified xsi:type="dcterms:W3CDTF">2024-12-05T07:43:00Z</dcterms:modified>
</cp:coreProperties>
</file>