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463EA">
      <w:pPr>
        <w:spacing w:line="276" w:lineRule="auto"/>
        <w:jc w:val="center"/>
        <w:rPr>
          <w:rFonts w:ascii="方正小标宋简体" w:hAnsi="方正小标宋简体" w:eastAsia="方正小标宋简体"/>
          <w:b/>
          <w:sz w:val="44"/>
        </w:rPr>
      </w:pPr>
    </w:p>
    <w:p w14:paraId="52D0A469">
      <w:pPr>
        <w:spacing w:line="276" w:lineRule="auto"/>
        <w:jc w:val="center"/>
        <w:rPr>
          <w:rFonts w:ascii="方正小标宋简体" w:hAnsi="方正小标宋简体" w:eastAsia="方正小标宋简体"/>
          <w:b/>
          <w:sz w:val="44"/>
        </w:rPr>
      </w:pPr>
    </w:p>
    <w:p w14:paraId="4A672BCD">
      <w:pPr>
        <w:spacing w:line="276" w:lineRule="auto"/>
        <w:jc w:val="center"/>
        <w:rPr>
          <w:rFonts w:ascii="方正小标宋简体" w:hAnsi="方正小标宋简体" w:eastAsia="方正小标宋简体"/>
          <w:b/>
          <w:sz w:val="44"/>
        </w:rPr>
      </w:pPr>
    </w:p>
    <w:p w14:paraId="64B89E1E">
      <w:pPr>
        <w:spacing w:line="276" w:lineRule="auto"/>
        <w:jc w:val="center"/>
        <w:rPr>
          <w:sz w:val="52"/>
          <w:szCs w:val="52"/>
        </w:rPr>
      </w:pPr>
      <w:r>
        <w:rPr>
          <w:rFonts w:ascii="方正小标宋简体" w:hAnsi="方正小标宋简体" w:eastAsia="方正小标宋简体"/>
          <w:b/>
          <w:sz w:val="52"/>
          <w:szCs w:val="52"/>
        </w:rPr>
        <w:t>数字荣成治理提升项目方案</w:t>
      </w:r>
    </w:p>
    <w:p w14:paraId="6889DB4D">
      <w:pPr>
        <w:spacing w:line="276" w:lineRule="auto"/>
        <w:ind w:firstLine="640"/>
        <w:rPr>
          <w:rFonts w:ascii="Times New Roman" w:hAnsi="Times New Roman" w:eastAsia="仿宋_GB2312"/>
          <w:b w:val="0"/>
          <w:sz w:val="32"/>
        </w:rPr>
      </w:pPr>
    </w:p>
    <w:p w14:paraId="7C8CEB11">
      <w:pPr>
        <w:spacing w:line="276" w:lineRule="auto"/>
        <w:ind w:firstLine="640"/>
        <w:rPr>
          <w:rFonts w:ascii="Times New Roman" w:hAnsi="Times New Roman" w:eastAsia="仿宋_GB2312"/>
          <w:b w:val="0"/>
          <w:sz w:val="32"/>
        </w:rPr>
      </w:pPr>
    </w:p>
    <w:p w14:paraId="3032F6C3">
      <w:pPr>
        <w:spacing w:line="276" w:lineRule="auto"/>
        <w:ind w:firstLine="640"/>
        <w:rPr>
          <w:rFonts w:ascii="Times New Roman" w:hAnsi="Times New Roman" w:eastAsia="仿宋_GB2312"/>
          <w:b w:val="0"/>
          <w:sz w:val="32"/>
        </w:rPr>
      </w:pPr>
    </w:p>
    <w:p w14:paraId="5890ABE5">
      <w:pPr>
        <w:spacing w:line="276" w:lineRule="auto"/>
        <w:ind w:firstLine="640"/>
        <w:rPr>
          <w:rFonts w:ascii="Times New Roman" w:hAnsi="Times New Roman" w:eastAsia="仿宋_GB2312"/>
          <w:b w:val="0"/>
          <w:sz w:val="32"/>
        </w:rPr>
      </w:pPr>
    </w:p>
    <w:p w14:paraId="2957D25D">
      <w:pPr>
        <w:spacing w:line="276" w:lineRule="auto"/>
        <w:ind w:firstLine="640"/>
        <w:rPr>
          <w:rFonts w:ascii="Times New Roman" w:hAnsi="Times New Roman" w:eastAsia="仿宋_GB2312"/>
          <w:b w:val="0"/>
          <w:sz w:val="32"/>
        </w:rPr>
      </w:pPr>
    </w:p>
    <w:p w14:paraId="73A348FB">
      <w:pPr>
        <w:spacing w:line="276" w:lineRule="auto"/>
        <w:ind w:firstLine="640"/>
        <w:rPr>
          <w:rFonts w:ascii="Times New Roman" w:hAnsi="Times New Roman" w:eastAsia="仿宋_GB2312"/>
          <w:b w:val="0"/>
          <w:sz w:val="32"/>
        </w:rPr>
      </w:pPr>
    </w:p>
    <w:p w14:paraId="04B61226">
      <w:pPr>
        <w:spacing w:line="276" w:lineRule="auto"/>
        <w:ind w:firstLine="640"/>
        <w:rPr>
          <w:rFonts w:ascii="Times New Roman" w:hAnsi="Times New Roman" w:eastAsia="仿宋_GB2312"/>
          <w:b w:val="0"/>
          <w:sz w:val="32"/>
        </w:rPr>
      </w:pPr>
    </w:p>
    <w:p w14:paraId="05F472F3">
      <w:pPr>
        <w:spacing w:line="276" w:lineRule="auto"/>
        <w:ind w:firstLine="640"/>
        <w:rPr>
          <w:rFonts w:ascii="Times New Roman" w:hAnsi="Times New Roman" w:eastAsia="仿宋_GB2312"/>
          <w:b w:val="0"/>
          <w:sz w:val="32"/>
        </w:rPr>
      </w:pPr>
    </w:p>
    <w:p w14:paraId="2D535537">
      <w:pPr>
        <w:spacing w:line="276" w:lineRule="auto"/>
        <w:ind w:firstLine="640"/>
        <w:rPr>
          <w:rFonts w:ascii="Times New Roman" w:hAnsi="Times New Roman" w:eastAsia="仿宋_GB2312"/>
          <w:b w:val="0"/>
          <w:sz w:val="32"/>
        </w:rPr>
      </w:pPr>
    </w:p>
    <w:p w14:paraId="1689ADD4">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建设单位：荣成市大数据中心</w:t>
      </w:r>
    </w:p>
    <w:p w14:paraId="6B548C88">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编制日期：2026年</w:t>
      </w:r>
      <w:r>
        <w:rPr>
          <w:rFonts w:hint="eastAsia" w:ascii="Times New Roman" w:hAnsi="Times New Roman" w:eastAsia="仿宋_GB2312"/>
          <w:b w:val="0"/>
          <w:sz w:val="32"/>
          <w:lang w:val="en-US" w:eastAsia="zh-CN"/>
        </w:rPr>
        <w:t>6</w:t>
      </w:r>
      <w:bookmarkStart w:id="154" w:name="_GoBack"/>
      <w:bookmarkEnd w:id="154"/>
      <w:r>
        <w:rPr>
          <w:rFonts w:ascii="Times New Roman" w:hAnsi="Times New Roman" w:eastAsia="仿宋_GB2312"/>
          <w:b w:val="0"/>
          <w:sz w:val="32"/>
        </w:rPr>
        <w:t>月</w:t>
      </w:r>
    </w:p>
    <w:p w14:paraId="7BDC0DD3">
      <w:pPr>
        <w:spacing w:line="276" w:lineRule="auto"/>
        <w:rPr>
          <w:rFonts w:ascii="Times New Roman" w:hAnsi="Times New Roman" w:eastAsia="仿宋_GB2312"/>
          <w:b w:val="0"/>
          <w:sz w:val="32"/>
        </w:rPr>
      </w:pPr>
      <w:r>
        <w:rPr>
          <w:rFonts w:ascii="Times New Roman" w:hAnsi="Times New Roman" w:eastAsia="仿宋_GB2312"/>
          <w:b w:val="0"/>
          <w:sz w:val="32"/>
        </w:rPr>
        <w:br w:type="page"/>
      </w:r>
    </w:p>
    <w:sdt>
      <w:sdtPr>
        <w:rPr>
          <w:rFonts w:ascii="宋体" w:hAnsi="宋体" w:eastAsia="宋体" w:cstheme="minorBidi"/>
          <w:sz w:val="21"/>
          <w:szCs w:val="22"/>
          <w:lang w:val="en-US" w:eastAsia="en-US" w:bidi="ar-SA"/>
        </w:rPr>
        <w:id w:val="147474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7CBEC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C658DB">
          <w:pPr>
            <w:pStyle w:val="27"/>
            <w:tabs>
              <w:tab w:val="right" w:leader="dot" w:pos="9349"/>
            </w:tabs>
          </w:pPr>
          <w:r>
            <w:fldChar w:fldCharType="begin"/>
          </w:r>
          <w:r>
            <w:instrText xml:space="preserve">TOC \o "1-1" \h \u </w:instrText>
          </w:r>
          <w:r>
            <w:fldChar w:fldCharType="separate"/>
          </w:r>
          <w:r>
            <w:fldChar w:fldCharType="begin"/>
          </w:r>
          <w:r>
            <w:instrText xml:space="preserve"> HYPERLINK \l _Toc192 </w:instrText>
          </w:r>
          <w:r>
            <w:fldChar w:fldCharType="separate"/>
          </w:r>
          <w:r>
            <w:rPr>
              <w:rFonts w:ascii="楷体_GB2312" w:hAnsi="楷体_GB2312" w:eastAsia="楷体_GB2312"/>
            </w:rPr>
            <w:t>第一章 项目概述</w:t>
          </w:r>
          <w:r>
            <w:tab/>
          </w:r>
          <w:r>
            <w:fldChar w:fldCharType="begin"/>
          </w:r>
          <w:r>
            <w:instrText xml:space="preserve"> PAGEREF _Toc192 \h </w:instrText>
          </w:r>
          <w:r>
            <w:fldChar w:fldCharType="separate"/>
          </w:r>
          <w:r>
            <w:t>1</w:t>
          </w:r>
          <w:r>
            <w:fldChar w:fldCharType="end"/>
          </w:r>
          <w:r>
            <w:fldChar w:fldCharType="end"/>
          </w:r>
        </w:p>
        <w:p w14:paraId="1856773E">
          <w:pPr>
            <w:pStyle w:val="27"/>
            <w:tabs>
              <w:tab w:val="right" w:leader="dot" w:pos="9349"/>
            </w:tabs>
          </w:pPr>
          <w:r>
            <w:fldChar w:fldCharType="begin"/>
          </w:r>
          <w:r>
            <w:instrText xml:space="preserve"> HYPERLINK \l _Toc6429 </w:instrText>
          </w:r>
          <w:r>
            <w:fldChar w:fldCharType="separate"/>
          </w:r>
          <w:r>
            <w:rPr>
              <w:rFonts w:ascii="楷体_GB2312" w:hAnsi="楷体_GB2312" w:eastAsia="楷体_GB2312"/>
            </w:rPr>
            <w:t>1.1 项目名称</w:t>
          </w:r>
          <w:r>
            <w:tab/>
          </w:r>
          <w:r>
            <w:fldChar w:fldCharType="begin"/>
          </w:r>
          <w:r>
            <w:instrText xml:space="preserve"> PAGEREF _Toc6429 \h </w:instrText>
          </w:r>
          <w:r>
            <w:fldChar w:fldCharType="separate"/>
          </w:r>
          <w:r>
            <w:t>1</w:t>
          </w:r>
          <w:r>
            <w:fldChar w:fldCharType="end"/>
          </w:r>
          <w:r>
            <w:fldChar w:fldCharType="end"/>
          </w:r>
        </w:p>
        <w:p w14:paraId="51A9216E">
          <w:pPr>
            <w:pStyle w:val="27"/>
            <w:tabs>
              <w:tab w:val="right" w:leader="dot" w:pos="9349"/>
            </w:tabs>
          </w:pPr>
          <w:r>
            <w:fldChar w:fldCharType="begin"/>
          </w:r>
          <w:r>
            <w:instrText xml:space="preserve"> HYPERLINK \l _Toc27013 </w:instrText>
          </w:r>
          <w:r>
            <w:fldChar w:fldCharType="separate"/>
          </w:r>
          <w:r>
            <w:rPr>
              <w:rFonts w:ascii="楷体_GB2312" w:hAnsi="楷体_GB2312" w:eastAsia="楷体_GB2312"/>
            </w:rPr>
            <w:t>1.2 建设单位与配合单位</w:t>
          </w:r>
          <w:r>
            <w:tab/>
          </w:r>
          <w:r>
            <w:fldChar w:fldCharType="begin"/>
          </w:r>
          <w:r>
            <w:instrText xml:space="preserve"> PAGEREF _Toc27013 \h </w:instrText>
          </w:r>
          <w:r>
            <w:fldChar w:fldCharType="separate"/>
          </w:r>
          <w:r>
            <w:t>1</w:t>
          </w:r>
          <w:r>
            <w:fldChar w:fldCharType="end"/>
          </w:r>
          <w:r>
            <w:fldChar w:fldCharType="end"/>
          </w:r>
        </w:p>
        <w:p w14:paraId="38EF21FB">
          <w:pPr>
            <w:pStyle w:val="27"/>
            <w:tabs>
              <w:tab w:val="right" w:leader="dot" w:pos="9349"/>
            </w:tabs>
          </w:pPr>
          <w:r>
            <w:fldChar w:fldCharType="begin"/>
          </w:r>
          <w:r>
            <w:instrText xml:space="preserve"> HYPERLINK \l _Toc13886 </w:instrText>
          </w:r>
          <w:r>
            <w:fldChar w:fldCharType="separate"/>
          </w:r>
          <w:r>
            <w:rPr>
              <w:rFonts w:ascii="楷体_GB2312" w:hAnsi="楷体_GB2312" w:eastAsia="楷体_GB2312"/>
            </w:rPr>
            <w:t>1.3 方案编制依据</w:t>
          </w:r>
          <w:r>
            <w:tab/>
          </w:r>
          <w:r>
            <w:fldChar w:fldCharType="begin"/>
          </w:r>
          <w:r>
            <w:instrText xml:space="preserve"> PAGEREF _Toc13886 \h </w:instrText>
          </w:r>
          <w:r>
            <w:fldChar w:fldCharType="separate"/>
          </w:r>
          <w:r>
            <w:t>2</w:t>
          </w:r>
          <w:r>
            <w:fldChar w:fldCharType="end"/>
          </w:r>
          <w:r>
            <w:fldChar w:fldCharType="end"/>
          </w:r>
        </w:p>
        <w:p w14:paraId="623F02DD">
          <w:pPr>
            <w:pStyle w:val="27"/>
            <w:tabs>
              <w:tab w:val="right" w:leader="dot" w:pos="9349"/>
            </w:tabs>
          </w:pPr>
          <w:r>
            <w:fldChar w:fldCharType="begin"/>
          </w:r>
          <w:r>
            <w:instrText xml:space="preserve"> HYPERLINK \l _Toc14068 </w:instrText>
          </w:r>
          <w:r>
            <w:fldChar w:fldCharType="separate"/>
          </w:r>
          <w:r>
            <w:rPr>
              <w:rFonts w:ascii="楷体_GB2312" w:hAnsi="楷体_GB2312" w:eastAsia="楷体_GB2312"/>
            </w:rPr>
            <w:t>1.4 项目建设目标</w:t>
          </w:r>
          <w:r>
            <w:tab/>
          </w:r>
          <w:r>
            <w:fldChar w:fldCharType="begin"/>
          </w:r>
          <w:r>
            <w:instrText xml:space="preserve"> PAGEREF _Toc14068 \h </w:instrText>
          </w:r>
          <w:r>
            <w:fldChar w:fldCharType="separate"/>
          </w:r>
          <w:r>
            <w:t>3</w:t>
          </w:r>
          <w:r>
            <w:fldChar w:fldCharType="end"/>
          </w:r>
          <w:r>
            <w:fldChar w:fldCharType="end"/>
          </w:r>
        </w:p>
        <w:p w14:paraId="5AB4C587">
          <w:pPr>
            <w:pStyle w:val="27"/>
            <w:tabs>
              <w:tab w:val="right" w:leader="dot" w:pos="9349"/>
            </w:tabs>
          </w:pPr>
          <w:r>
            <w:fldChar w:fldCharType="begin"/>
          </w:r>
          <w:r>
            <w:instrText xml:space="preserve"> HYPERLINK \l _Toc24102 </w:instrText>
          </w:r>
          <w:r>
            <w:fldChar w:fldCharType="separate"/>
          </w:r>
          <w:r>
            <w:rPr>
              <w:rFonts w:ascii="楷体_GB2312" w:hAnsi="楷体_GB2312" w:eastAsia="楷体_GB2312"/>
            </w:rPr>
            <w:t>1.5 建设原则</w:t>
          </w:r>
          <w:r>
            <w:tab/>
          </w:r>
          <w:r>
            <w:fldChar w:fldCharType="begin"/>
          </w:r>
          <w:r>
            <w:instrText xml:space="preserve"> PAGEREF _Toc24102 \h </w:instrText>
          </w:r>
          <w:r>
            <w:fldChar w:fldCharType="separate"/>
          </w:r>
          <w:r>
            <w:t>4</w:t>
          </w:r>
          <w:r>
            <w:fldChar w:fldCharType="end"/>
          </w:r>
          <w:r>
            <w:fldChar w:fldCharType="end"/>
          </w:r>
        </w:p>
        <w:p w14:paraId="2148433D">
          <w:pPr>
            <w:pStyle w:val="27"/>
            <w:tabs>
              <w:tab w:val="right" w:leader="dot" w:pos="9349"/>
            </w:tabs>
          </w:pPr>
          <w:r>
            <w:fldChar w:fldCharType="begin"/>
          </w:r>
          <w:r>
            <w:instrText xml:space="preserve"> HYPERLINK \l _Toc4803 </w:instrText>
          </w:r>
          <w:r>
            <w:fldChar w:fldCharType="separate"/>
          </w:r>
          <w:r>
            <w:rPr>
              <w:rFonts w:ascii="楷体_GB2312" w:hAnsi="楷体_GB2312" w:eastAsia="楷体_GB2312"/>
            </w:rPr>
            <w:t>1.6 项目建设周期</w:t>
          </w:r>
          <w:r>
            <w:tab/>
          </w:r>
          <w:r>
            <w:fldChar w:fldCharType="begin"/>
          </w:r>
          <w:r>
            <w:instrText xml:space="preserve"> PAGEREF _Toc4803 \h </w:instrText>
          </w:r>
          <w:r>
            <w:fldChar w:fldCharType="separate"/>
          </w:r>
          <w:r>
            <w:t>5</w:t>
          </w:r>
          <w:r>
            <w:fldChar w:fldCharType="end"/>
          </w:r>
          <w:r>
            <w:fldChar w:fldCharType="end"/>
          </w:r>
        </w:p>
        <w:p w14:paraId="7153968B">
          <w:pPr>
            <w:pStyle w:val="27"/>
            <w:tabs>
              <w:tab w:val="right" w:leader="dot" w:pos="9349"/>
            </w:tabs>
          </w:pPr>
          <w:r>
            <w:fldChar w:fldCharType="begin"/>
          </w:r>
          <w:r>
            <w:instrText xml:space="preserve"> HYPERLINK \l _Toc17341 </w:instrText>
          </w:r>
          <w:r>
            <w:fldChar w:fldCharType="separate"/>
          </w:r>
          <w:r>
            <w:rPr>
              <w:rFonts w:ascii="楷体_GB2312" w:hAnsi="楷体_GB2312" w:eastAsia="楷体_GB2312"/>
            </w:rPr>
            <w:t>1.7 项目建设必要性</w:t>
          </w:r>
          <w:r>
            <w:tab/>
          </w:r>
          <w:r>
            <w:fldChar w:fldCharType="begin"/>
          </w:r>
          <w:r>
            <w:instrText xml:space="preserve"> PAGEREF _Toc17341 \h </w:instrText>
          </w:r>
          <w:r>
            <w:fldChar w:fldCharType="separate"/>
          </w:r>
          <w:r>
            <w:t>6</w:t>
          </w:r>
          <w:r>
            <w:fldChar w:fldCharType="end"/>
          </w:r>
          <w:r>
            <w:fldChar w:fldCharType="end"/>
          </w:r>
        </w:p>
        <w:p w14:paraId="14D4B307">
          <w:pPr>
            <w:pStyle w:val="27"/>
            <w:tabs>
              <w:tab w:val="right" w:leader="dot" w:pos="9349"/>
            </w:tabs>
          </w:pPr>
          <w:r>
            <w:fldChar w:fldCharType="begin"/>
          </w:r>
          <w:r>
            <w:instrText xml:space="preserve"> HYPERLINK \l _Toc7176 </w:instrText>
          </w:r>
          <w:r>
            <w:fldChar w:fldCharType="separate"/>
          </w:r>
          <w:r>
            <w:rPr>
              <w:rFonts w:ascii="楷体_GB2312" w:hAnsi="楷体_GB2312" w:eastAsia="楷体_GB2312"/>
            </w:rPr>
            <w:t>第二章 现状分析与问题诊断</w:t>
          </w:r>
          <w:r>
            <w:tab/>
          </w:r>
          <w:r>
            <w:fldChar w:fldCharType="begin"/>
          </w:r>
          <w:r>
            <w:instrText xml:space="preserve"> PAGEREF _Toc7176 \h </w:instrText>
          </w:r>
          <w:r>
            <w:fldChar w:fldCharType="separate"/>
          </w:r>
          <w:r>
            <w:t>8</w:t>
          </w:r>
          <w:r>
            <w:fldChar w:fldCharType="end"/>
          </w:r>
          <w:r>
            <w:fldChar w:fldCharType="end"/>
          </w:r>
        </w:p>
        <w:p w14:paraId="019FCD74">
          <w:pPr>
            <w:pStyle w:val="27"/>
            <w:tabs>
              <w:tab w:val="right" w:leader="dot" w:pos="9349"/>
            </w:tabs>
          </w:pPr>
          <w:r>
            <w:fldChar w:fldCharType="begin"/>
          </w:r>
          <w:r>
            <w:instrText xml:space="preserve"> HYPERLINK \l _Toc2667 </w:instrText>
          </w:r>
          <w:r>
            <w:fldChar w:fldCharType="separate"/>
          </w:r>
          <w:r>
            <w:rPr>
              <w:rFonts w:ascii="楷体_GB2312" w:hAnsi="楷体_GB2312" w:eastAsia="楷体_GB2312"/>
            </w:rPr>
            <w:t>2.1 荣成市城市大脑平台现状概述</w:t>
          </w:r>
          <w:r>
            <w:tab/>
          </w:r>
          <w:r>
            <w:fldChar w:fldCharType="begin"/>
          </w:r>
          <w:r>
            <w:instrText xml:space="preserve"> PAGEREF _Toc2667 \h </w:instrText>
          </w:r>
          <w:r>
            <w:fldChar w:fldCharType="separate"/>
          </w:r>
          <w:r>
            <w:t>8</w:t>
          </w:r>
          <w:r>
            <w:fldChar w:fldCharType="end"/>
          </w:r>
          <w:r>
            <w:fldChar w:fldCharType="end"/>
          </w:r>
        </w:p>
        <w:p w14:paraId="1DC9B039">
          <w:pPr>
            <w:pStyle w:val="27"/>
            <w:tabs>
              <w:tab w:val="right" w:leader="dot" w:pos="9349"/>
            </w:tabs>
          </w:pPr>
          <w:r>
            <w:fldChar w:fldCharType="begin"/>
          </w:r>
          <w:r>
            <w:instrText xml:space="preserve"> HYPERLINK \l _Toc28329 </w:instrText>
          </w:r>
          <w:r>
            <w:fldChar w:fldCharType="separate"/>
          </w:r>
          <w:r>
            <w:rPr>
              <w:rFonts w:ascii="楷体_GB2312" w:hAnsi="楷体_GB2312" w:eastAsia="楷体_GB2312"/>
            </w:rPr>
            <w:t>2.2 现有模块详细分析</w:t>
          </w:r>
          <w:r>
            <w:tab/>
          </w:r>
          <w:r>
            <w:fldChar w:fldCharType="begin"/>
          </w:r>
          <w:r>
            <w:instrText xml:space="preserve"> PAGEREF _Toc28329 \h </w:instrText>
          </w:r>
          <w:r>
            <w:fldChar w:fldCharType="separate"/>
          </w:r>
          <w:r>
            <w:t>10</w:t>
          </w:r>
          <w:r>
            <w:fldChar w:fldCharType="end"/>
          </w:r>
          <w:r>
            <w:fldChar w:fldCharType="end"/>
          </w:r>
        </w:p>
        <w:p w14:paraId="29DEB192">
          <w:pPr>
            <w:pStyle w:val="27"/>
            <w:tabs>
              <w:tab w:val="right" w:leader="dot" w:pos="9349"/>
            </w:tabs>
          </w:pPr>
          <w:r>
            <w:fldChar w:fldCharType="begin"/>
          </w:r>
          <w:r>
            <w:instrText xml:space="preserve"> HYPERLINK \l _Toc13359 </w:instrText>
          </w:r>
          <w:r>
            <w:fldChar w:fldCharType="separate"/>
          </w:r>
          <w:r>
            <w:rPr>
              <w:rFonts w:ascii="楷体_GB2312" w:hAnsi="楷体_GB2312" w:eastAsia="楷体_GB2312"/>
            </w:rPr>
            <w:t>2.3 数据更新现状与停更数据梳理</w:t>
          </w:r>
          <w:r>
            <w:tab/>
          </w:r>
          <w:r>
            <w:fldChar w:fldCharType="begin"/>
          </w:r>
          <w:r>
            <w:instrText xml:space="preserve"> PAGEREF _Toc13359 \h </w:instrText>
          </w:r>
          <w:r>
            <w:fldChar w:fldCharType="separate"/>
          </w:r>
          <w:r>
            <w:t>16</w:t>
          </w:r>
          <w:r>
            <w:fldChar w:fldCharType="end"/>
          </w:r>
          <w:r>
            <w:fldChar w:fldCharType="end"/>
          </w:r>
        </w:p>
        <w:p w14:paraId="5594AC2C">
          <w:pPr>
            <w:pStyle w:val="27"/>
            <w:tabs>
              <w:tab w:val="right" w:leader="dot" w:pos="9349"/>
            </w:tabs>
          </w:pPr>
          <w:r>
            <w:fldChar w:fldCharType="begin"/>
          </w:r>
          <w:r>
            <w:instrText xml:space="preserve"> HYPERLINK \l _Toc19340 </w:instrText>
          </w:r>
          <w:r>
            <w:fldChar w:fldCharType="separate"/>
          </w:r>
          <w:r>
            <w:rPr>
              <w:rFonts w:ascii="楷体_GB2312" w:hAnsi="楷体_GB2312" w:eastAsia="楷体_GB2312"/>
            </w:rPr>
            <w:t>2.4 存在的主要问题</w:t>
          </w:r>
          <w:r>
            <w:tab/>
          </w:r>
          <w:r>
            <w:fldChar w:fldCharType="begin"/>
          </w:r>
          <w:r>
            <w:instrText xml:space="preserve"> PAGEREF _Toc19340 \h </w:instrText>
          </w:r>
          <w:r>
            <w:fldChar w:fldCharType="separate"/>
          </w:r>
          <w:r>
            <w:t>17</w:t>
          </w:r>
          <w:r>
            <w:fldChar w:fldCharType="end"/>
          </w:r>
          <w:r>
            <w:fldChar w:fldCharType="end"/>
          </w:r>
        </w:p>
        <w:p w14:paraId="540058D3">
          <w:pPr>
            <w:pStyle w:val="27"/>
            <w:tabs>
              <w:tab w:val="right" w:leader="dot" w:pos="9349"/>
            </w:tabs>
          </w:pPr>
          <w:r>
            <w:fldChar w:fldCharType="begin"/>
          </w:r>
          <w:r>
            <w:instrText xml:space="preserve"> HYPERLINK \l _Toc20884 </w:instrText>
          </w:r>
          <w:r>
            <w:fldChar w:fldCharType="separate"/>
          </w:r>
          <w:r>
            <w:rPr>
              <w:rFonts w:ascii="楷体_GB2312" w:hAnsi="楷体_GB2312" w:eastAsia="楷体_GB2312"/>
            </w:rPr>
            <w:t>第三章 社会治理应用场景建设方案</w:t>
          </w:r>
          <w:r>
            <w:tab/>
          </w:r>
          <w:r>
            <w:fldChar w:fldCharType="begin"/>
          </w:r>
          <w:r>
            <w:instrText xml:space="preserve"> PAGEREF _Toc20884 \h </w:instrText>
          </w:r>
          <w:r>
            <w:fldChar w:fldCharType="separate"/>
          </w:r>
          <w:r>
            <w:t>17</w:t>
          </w:r>
          <w:r>
            <w:fldChar w:fldCharType="end"/>
          </w:r>
          <w:r>
            <w:fldChar w:fldCharType="end"/>
          </w:r>
        </w:p>
        <w:p w14:paraId="027B7DF6">
          <w:pPr>
            <w:pStyle w:val="27"/>
            <w:tabs>
              <w:tab w:val="right" w:leader="dot" w:pos="9349"/>
            </w:tabs>
          </w:pPr>
          <w:r>
            <w:fldChar w:fldCharType="begin"/>
          </w:r>
          <w:r>
            <w:instrText xml:space="preserve"> HYPERLINK \l _Toc3918 </w:instrText>
          </w:r>
          <w:r>
            <w:fldChar w:fldCharType="separate"/>
          </w:r>
          <w:r>
            <w:rPr>
              <w:rFonts w:ascii="楷体_GB2312" w:hAnsi="楷体_GB2312" w:eastAsia="楷体_GB2312"/>
            </w:rPr>
            <w:t>3.1 子系统定位与建设目标</w:t>
          </w:r>
          <w:r>
            <w:tab/>
          </w:r>
          <w:r>
            <w:fldChar w:fldCharType="begin"/>
          </w:r>
          <w:r>
            <w:instrText xml:space="preserve"> PAGEREF _Toc3918 \h </w:instrText>
          </w:r>
          <w:r>
            <w:fldChar w:fldCharType="separate"/>
          </w:r>
          <w:r>
            <w:t>17</w:t>
          </w:r>
          <w:r>
            <w:fldChar w:fldCharType="end"/>
          </w:r>
          <w:r>
            <w:fldChar w:fldCharType="end"/>
          </w:r>
        </w:p>
        <w:p w14:paraId="23FDA244">
          <w:pPr>
            <w:pStyle w:val="27"/>
            <w:tabs>
              <w:tab w:val="right" w:leader="dot" w:pos="9349"/>
            </w:tabs>
          </w:pPr>
          <w:r>
            <w:fldChar w:fldCharType="begin"/>
          </w:r>
          <w:r>
            <w:instrText xml:space="preserve"> HYPERLINK \l _Toc2587 </w:instrText>
          </w:r>
          <w:r>
            <w:fldChar w:fldCharType="separate"/>
          </w:r>
          <w:r>
            <w:rPr>
              <w:rFonts w:ascii="楷体_GB2312" w:hAnsi="楷体_GB2312" w:eastAsia="楷体_GB2312"/>
            </w:rPr>
            <w:t>3.2 商户治理数字化升级</w:t>
          </w:r>
          <w:r>
            <w:tab/>
          </w:r>
          <w:r>
            <w:fldChar w:fldCharType="begin"/>
          </w:r>
          <w:r>
            <w:instrText xml:space="preserve"> PAGEREF _Toc2587 \h </w:instrText>
          </w:r>
          <w:r>
            <w:fldChar w:fldCharType="separate"/>
          </w:r>
          <w:r>
            <w:t>20</w:t>
          </w:r>
          <w:r>
            <w:fldChar w:fldCharType="end"/>
          </w:r>
          <w:r>
            <w:fldChar w:fldCharType="end"/>
          </w:r>
        </w:p>
        <w:p w14:paraId="10BC0CC3">
          <w:pPr>
            <w:pStyle w:val="27"/>
            <w:tabs>
              <w:tab w:val="right" w:leader="dot" w:pos="9349"/>
            </w:tabs>
          </w:pPr>
          <w:r>
            <w:fldChar w:fldCharType="begin"/>
          </w:r>
          <w:r>
            <w:instrText xml:space="preserve"> HYPERLINK \l _Toc21366 </w:instrText>
          </w:r>
          <w:r>
            <w:fldChar w:fldCharType="separate"/>
          </w:r>
          <w:r>
            <w:rPr>
              <w:rFonts w:ascii="楷体_GB2312" w:hAnsi="楷体_GB2312" w:eastAsia="楷体_GB2312"/>
            </w:rPr>
            <w:t>3.3 走访记录数字化闭环管理</w:t>
          </w:r>
          <w:r>
            <w:tab/>
          </w:r>
          <w:r>
            <w:fldChar w:fldCharType="begin"/>
          </w:r>
          <w:r>
            <w:instrText xml:space="preserve"> PAGEREF _Toc21366 \h </w:instrText>
          </w:r>
          <w:r>
            <w:fldChar w:fldCharType="separate"/>
          </w:r>
          <w:r>
            <w:t>27</w:t>
          </w:r>
          <w:r>
            <w:fldChar w:fldCharType="end"/>
          </w:r>
          <w:r>
            <w:fldChar w:fldCharType="end"/>
          </w:r>
        </w:p>
        <w:p w14:paraId="30B253CD">
          <w:pPr>
            <w:pStyle w:val="27"/>
            <w:tabs>
              <w:tab w:val="right" w:leader="dot" w:pos="9349"/>
            </w:tabs>
          </w:pPr>
          <w:r>
            <w:fldChar w:fldCharType="begin"/>
          </w:r>
          <w:r>
            <w:instrText xml:space="preserve"> HYPERLINK \l _Toc2316 </w:instrText>
          </w:r>
          <w:r>
            <w:fldChar w:fldCharType="separate"/>
          </w:r>
          <w:r>
            <w:rPr>
              <w:rFonts w:ascii="楷体_GB2312" w:hAnsi="楷体_GB2312" w:eastAsia="楷体_GB2312"/>
            </w:rPr>
            <w:t>3.4 风险评估与预警机制</w:t>
          </w:r>
          <w:r>
            <w:tab/>
          </w:r>
          <w:r>
            <w:fldChar w:fldCharType="begin"/>
          </w:r>
          <w:r>
            <w:instrText xml:space="preserve"> PAGEREF _Toc2316 \h </w:instrText>
          </w:r>
          <w:r>
            <w:fldChar w:fldCharType="separate"/>
          </w:r>
          <w:r>
            <w:t>35</w:t>
          </w:r>
          <w:r>
            <w:fldChar w:fldCharType="end"/>
          </w:r>
          <w:r>
            <w:fldChar w:fldCharType="end"/>
          </w:r>
        </w:p>
        <w:p w14:paraId="1906B0D2">
          <w:pPr>
            <w:pStyle w:val="27"/>
            <w:tabs>
              <w:tab w:val="right" w:leader="dot" w:pos="9349"/>
            </w:tabs>
          </w:pPr>
          <w:r>
            <w:fldChar w:fldCharType="begin"/>
          </w:r>
          <w:r>
            <w:instrText xml:space="preserve"> HYPERLINK \l _Toc13959 </w:instrText>
          </w:r>
          <w:r>
            <w:fldChar w:fldCharType="separate"/>
          </w:r>
          <w:r>
            <w:rPr>
              <w:rFonts w:ascii="楷体_GB2312" w:hAnsi="楷体_GB2312" w:eastAsia="楷体_GB2312"/>
            </w:rPr>
            <w:t>3.5 跨部门数据资源互通共享</w:t>
          </w:r>
          <w:r>
            <w:tab/>
          </w:r>
          <w:r>
            <w:fldChar w:fldCharType="begin"/>
          </w:r>
          <w:r>
            <w:instrText xml:space="preserve"> PAGEREF _Toc13959 \h </w:instrText>
          </w:r>
          <w:r>
            <w:fldChar w:fldCharType="separate"/>
          </w:r>
          <w:r>
            <w:t>39</w:t>
          </w:r>
          <w:r>
            <w:fldChar w:fldCharType="end"/>
          </w:r>
          <w:r>
            <w:fldChar w:fldCharType="end"/>
          </w:r>
        </w:p>
        <w:p w14:paraId="3D935643">
          <w:pPr>
            <w:pStyle w:val="27"/>
            <w:tabs>
              <w:tab w:val="right" w:leader="dot" w:pos="9349"/>
            </w:tabs>
          </w:pPr>
          <w:r>
            <w:fldChar w:fldCharType="begin"/>
          </w:r>
          <w:r>
            <w:instrText xml:space="preserve"> HYPERLINK \l _Toc31189 </w:instrText>
          </w:r>
          <w:r>
            <w:fldChar w:fldCharType="separate"/>
          </w:r>
          <w:r>
            <w:rPr>
              <w:rFonts w:ascii="楷体_GB2312" w:hAnsi="楷体_GB2312" w:eastAsia="楷体_GB2312"/>
            </w:rPr>
            <w:t>3.6 社区视频监控实时展示</w:t>
          </w:r>
          <w:r>
            <w:tab/>
          </w:r>
          <w:r>
            <w:fldChar w:fldCharType="begin"/>
          </w:r>
          <w:r>
            <w:instrText xml:space="preserve"> PAGEREF _Toc31189 \h </w:instrText>
          </w:r>
          <w:r>
            <w:fldChar w:fldCharType="separate"/>
          </w:r>
          <w:r>
            <w:t>43</w:t>
          </w:r>
          <w:r>
            <w:fldChar w:fldCharType="end"/>
          </w:r>
          <w:r>
            <w:fldChar w:fldCharType="end"/>
          </w:r>
        </w:p>
        <w:p w14:paraId="78C5514E">
          <w:pPr>
            <w:pStyle w:val="27"/>
            <w:tabs>
              <w:tab w:val="right" w:leader="dot" w:pos="9349"/>
            </w:tabs>
          </w:pPr>
          <w:r>
            <w:fldChar w:fldCharType="begin"/>
          </w:r>
          <w:r>
            <w:instrText xml:space="preserve"> HYPERLINK \l _Toc26973 </w:instrText>
          </w:r>
          <w:r>
            <w:fldChar w:fldCharType="separate"/>
          </w:r>
          <w:r>
            <w:rPr>
              <w:rFonts w:ascii="楷体_GB2312" w:hAnsi="楷体_GB2312" w:eastAsia="楷体_GB2312"/>
            </w:rPr>
            <w:t>3.7 数据架构设计</w:t>
          </w:r>
          <w:r>
            <w:tab/>
          </w:r>
          <w:r>
            <w:fldChar w:fldCharType="begin"/>
          </w:r>
          <w:r>
            <w:instrText xml:space="preserve"> PAGEREF _Toc26973 \h </w:instrText>
          </w:r>
          <w:r>
            <w:fldChar w:fldCharType="separate"/>
          </w:r>
          <w:r>
            <w:t>47</w:t>
          </w:r>
          <w:r>
            <w:fldChar w:fldCharType="end"/>
          </w:r>
          <w:r>
            <w:fldChar w:fldCharType="end"/>
          </w:r>
        </w:p>
        <w:p w14:paraId="04831695">
          <w:pPr>
            <w:pStyle w:val="27"/>
            <w:tabs>
              <w:tab w:val="right" w:leader="dot" w:pos="9349"/>
            </w:tabs>
          </w:pPr>
          <w:r>
            <w:fldChar w:fldCharType="begin"/>
          </w:r>
          <w:r>
            <w:instrText xml:space="preserve"> HYPERLINK \l _Toc22623 </w:instrText>
          </w:r>
          <w:r>
            <w:fldChar w:fldCharType="separate"/>
          </w:r>
          <w:r>
            <w:rPr>
              <w:rFonts w:ascii="楷体_GB2312" w:hAnsi="楷体_GB2312" w:eastAsia="楷体_GB2312"/>
            </w:rPr>
            <w:t>3.8 与城市大脑平台对接方案</w:t>
          </w:r>
          <w:r>
            <w:tab/>
          </w:r>
          <w:r>
            <w:fldChar w:fldCharType="begin"/>
          </w:r>
          <w:r>
            <w:instrText xml:space="preserve"> PAGEREF _Toc22623 \h </w:instrText>
          </w:r>
          <w:r>
            <w:fldChar w:fldCharType="separate"/>
          </w:r>
          <w:r>
            <w:t>51</w:t>
          </w:r>
          <w:r>
            <w:fldChar w:fldCharType="end"/>
          </w:r>
          <w:r>
            <w:fldChar w:fldCharType="end"/>
          </w:r>
        </w:p>
        <w:p w14:paraId="443EB5FD">
          <w:pPr>
            <w:pStyle w:val="27"/>
            <w:tabs>
              <w:tab w:val="right" w:leader="dot" w:pos="9349"/>
            </w:tabs>
          </w:pPr>
          <w:r>
            <w:fldChar w:fldCharType="begin"/>
          </w:r>
          <w:r>
            <w:instrText xml:space="preserve"> HYPERLINK \l _Toc21688 </w:instrText>
          </w:r>
          <w:r>
            <w:fldChar w:fldCharType="separate"/>
          </w:r>
          <w:r>
            <w:rPr>
              <w:rFonts w:ascii="楷体_GB2312" w:hAnsi="楷体_GB2312" w:eastAsia="楷体_GB2312"/>
            </w:rPr>
            <w:t>3.9 统计分析辅助决策</w:t>
          </w:r>
          <w:r>
            <w:tab/>
          </w:r>
          <w:r>
            <w:fldChar w:fldCharType="begin"/>
          </w:r>
          <w:r>
            <w:instrText xml:space="preserve"> PAGEREF _Toc21688 \h </w:instrText>
          </w:r>
          <w:r>
            <w:fldChar w:fldCharType="separate"/>
          </w:r>
          <w:r>
            <w:t>53</w:t>
          </w:r>
          <w:r>
            <w:fldChar w:fldCharType="end"/>
          </w:r>
          <w:r>
            <w:fldChar w:fldCharType="end"/>
          </w:r>
        </w:p>
        <w:p w14:paraId="15D8C5FE">
          <w:pPr>
            <w:pStyle w:val="27"/>
            <w:tabs>
              <w:tab w:val="right" w:leader="dot" w:pos="9349"/>
            </w:tabs>
          </w:pPr>
          <w:r>
            <w:fldChar w:fldCharType="begin"/>
          </w:r>
          <w:r>
            <w:instrText xml:space="preserve"> HYPERLINK \l _Toc15614 </w:instrText>
          </w:r>
          <w:r>
            <w:fldChar w:fldCharType="separate"/>
          </w:r>
          <w:r>
            <w:rPr>
              <w:rFonts w:ascii="楷体_GB2312" w:hAnsi="楷体_GB2312" w:eastAsia="楷体_GB2312"/>
            </w:rPr>
            <w:t>3.10 培训与推广计划</w:t>
          </w:r>
          <w:r>
            <w:tab/>
          </w:r>
          <w:r>
            <w:fldChar w:fldCharType="begin"/>
          </w:r>
          <w:r>
            <w:instrText xml:space="preserve"> PAGEREF _Toc15614 \h </w:instrText>
          </w:r>
          <w:r>
            <w:fldChar w:fldCharType="separate"/>
          </w:r>
          <w:r>
            <w:t>55</w:t>
          </w:r>
          <w:r>
            <w:fldChar w:fldCharType="end"/>
          </w:r>
          <w:r>
            <w:fldChar w:fldCharType="end"/>
          </w:r>
        </w:p>
        <w:p w14:paraId="3E984DF9">
          <w:pPr>
            <w:pStyle w:val="27"/>
            <w:tabs>
              <w:tab w:val="right" w:leader="dot" w:pos="9349"/>
            </w:tabs>
          </w:pPr>
          <w:r>
            <w:fldChar w:fldCharType="begin"/>
          </w:r>
          <w:r>
            <w:instrText xml:space="preserve"> HYPERLINK \l _Toc32744 </w:instrText>
          </w:r>
          <w:r>
            <w:fldChar w:fldCharType="separate"/>
          </w:r>
          <w:r>
            <w:rPr>
              <w:rFonts w:ascii="楷体_GB2312" w:hAnsi="楷体_GB2312" w:eastAsia="楷体_GB2312"/>
            </w:rPr>
            <w:t>第四章 城市大脑升级建设方案</w:t>
          </w:r>
          <w:r>
            <w:tab/>
          </w:r>
          <w:r>
            <w:fldChar w:fldCharType="begin"/>
          </w:r>
          <w:r>
            <w:instrText xml:space="preserve"> PAGEREF _Toc32744 \h </w:instrText>
          </w:r>
          <w:r>
            <w:fldChar w:fldCharType="separate"/>
          </w:r>
          <w:r>
            <w:t>56</w:t>
          </w:r>
          <w:r>
            <w:fldChar w:fldCharType="end"/>
          </w:r>
          <w:r>
            <w:fldChar w:fldCharType="end"/>
          </w:r>
        </w:p>
        <w:p w14:paraId="2AF29BAF">
          <w:pPr>
            <w:pStyle w:val="27"/>
            <w:tabs>
              <w:tab w:val="right" w:leader="dot" w:pos="9349"/>
            </w:tabs>
          </w:pPr>
          <w:r>
            <w:fldChar w:fldCharType="begin"/>
          </w:r>
          <w:r>
            <w:instrText xml:space="preserve"> HYPERLINK \l _Toc18663 </w:instrText>
          </w:r>
          <w:r>
            <w:fldChar w:fldCharType="separate"/>
          </w:r>
          <w:r>
            <w:rPr>
              <w:rFonts w:ascii="楷体_GB2312" w:hAnsi="楷体_GB2312" w:eastAsia="楷体_GB2312"/>
            </w:rPr>
            <w:t>4.1 数据清理与治理</w:t>
          </w:r>
          <w:r>
            <w:tab/>
          </w:r>
          <w:r>
            <w:fldChar w:fldCharType="begin"/>
          </w:r>
          <w:r>
            <w:instrText xml:space="preserve"> PAGEREF _Toc18663 \h </w:instrText>
          </w:r>
          <w:r>
            <w:fldChar w:fldCharType="separate"/>
          </w:r>
          <w:r>
            <w:t>56</w:t>
          </w:r>
          <w:r>
            <w:fldChar w:fldCharType="end"/>
          </w:r>
          <w:r>
            <w:fldChar w:fldCharType="end"/>
          </w:r>
        </w:p>
        <w:p w14:paraId="5C58779D">
          <w:pPr>
            <w:pStyle w:val="27"/>
            <w:tabs>
              <w:tab w:val="right" w:leader="dot" w:pos="9349"/>
            </w:tabs>
          </w:pPr>
          <w:r>
            <w:fldChar w:fldCharType="begin"/>
          </w:r>
          <w:r>
            <w:instrText xml:space="preserve"> HYPERLINK \l _Toc27114 </w:instrText>
          </w:r>
          <w:r>
            <w:fldChar w:fldCharType="separate"/>
          </w:r>
          <w:r>
            <w:rPr>
              <w:rFonts w:ascii="楷体_GB2312" w:hAnsi="楷体_GB2312" w:eastAsia="楷体_GB2312"/>
            </w:rPr>
            <w:t>4.1.1 数据清理背景与目标</w:t>
          </w:r>
          <w:r>
            <w:tab/>
          </w:r>
          <w:r>
            <w:fldChar w:fldCharType="begin"/>
          </w:r>
          <w:r>
            <w:instrText xml:space="preserve"> PAGEREF _Toc27114 \h </w:instrText>
          </w:r>
          <w:r>
            <w:fldChar w:fldCharType="separate"/>
          </w:r>
          <w:r>
            <w:t>56</w:t>
          </w:r>
          <w:r>
            <w:fldChar w:fldCharType="end"/>
          </w:r>
          <w:r>
            <w:fldChar w:fldCharType="end"/>
          </w:r>
        </w:p>
        <w:p w14:paraId="5AF9E81A">
          <w:pPr>
            <w:pStyle w:val="27"/>
            <w:tabs>
              <w:tab w:val="right" w:leader="dot" w:pos="9349"/>
            </w:tabs>
          </w:pPr>
          <w:r>
            <w:fldChar w:fldCharType="begin"/>
          </w:r>
          <w:r>
            <w:instrText xml:space="preserve"> HYPERLINK \l _Toc16206 </w:instrText>
          </w:r>
          <w:r>
            <w:fldChar w:fldCharType="separate"/>
          </w:r>
          <w:r>
            <w:rPr>
              <w:rFonts w:ascii="楷体_GB2312" w:hAnsi="楷体_GB2312" w:eastAsia="楷体_GB2312"/>
            </w:rPr>
            <w:t>4.1.2 停更数据分类处置</w:t>
          </w:r>
          <w:r>
            <w:tab/>
          </w:r>
          <w:r>
            <w:fldChar w:fldCharType="begin"/>
          </w:r>
          <w:r>
            <w:instrText xml:space="preserve"> PAGEREF _Toc16206 \h </w:instrText>
          </w:r>
          <w:r>
            <w:fldChar w:fldCharType="separate"/>
          </w:r>
          <w:r>
            <w:t>57</w:t>
          </w:r>
          <w:r>
            <w:fldChar w:fldCharType="end"/>
          </w:r>
          <w:r>
            <w:fldChar w:fldCharType="end"/>
          </w:r>
        </w:p>
        <w:p w14:paraId="60DC9EF8">
          <w:pPr>
            <w:pStyle w:val="27"/>
            <w:tabs>
              <w:tab w:val="right" w:leader="dot" w:pos="9349"/>
            </w:tabs>
          </w:pPr>
          <w:r>
            <w:fldChar w:fldCharType="begin"/>
          </w:r>
          <w:r>
            <w:instrText xml:space="preserve"> HYPERLINK \l _Toc20613 </w:instrText>
          </w:r>
          <w:r>
            <w:fldChar w:fldCharType="separate"/>
          </w:r>
          <w:r>
            <w:rPr>
              <w:rFonts w:ascii="楷体_GB2312" w:hAnsi="楷体_GB2312" w:eastAsia="楷体_GB2312"/>
            </w:rPr>
            <w:t>4.1.3 数据更新机制优化</w:t>
          </w:r>
          <w:r>
            <w:tab/>
          </w:r>
          <w:r>
            <w:fldChar w:fldCharType="begin"/>
          </w:r>
          <w:r>
            <w:instrText xml:space="preserve"> PAGEREF _Toc20613 \h </w:instrText>
          </w:r>
          <w:r>
            <w:fldChar w:fldCharType="separate"/>
          </w:r>
          <w:r>
            <w:t>58</w:t>
          </w:r>
          <w:r>
            <w:fldChar w:fldCharType="end"/>
          </w:r>
          <w:r>
            <w:fldChar w:fldCharType="end"/>
          </w:r>
        </w:p>
        <w:p w14:paraId="2972F9E6">
          <w:pPr>
            <w:pStyle w:val="27"/>
            <w:tabs>
              <w:tab w:val="right" w:leader="dot" w:pos="9349"/>
            </w:tabs>
          </w:pPr>
          <w:r>
            <w:fldChar w:fldCharType="begin"/>
          </w:r>
          <w:r>
            <w:instrText xml:space="preserve"> HYPERLINK \l _Toc30887 </w:instrText>
          </w:r>
          <w:r>
            <w:fldChar w:fldCharType="separate"/>
          </w:r>
          <w:r>
            <w:rPr>
              <w:rFonts w:ascii="楷体_GB2312" w:hAnsi="楷体_GB2312" w:eastAsia="楷体_GB2312"/>
            </w:rPr>
            <w:t>4.1.4 界面优化设计</w:t>
          </w:r>
          <w:r>
            <w:tab/>
          </w:r>
          <w:r>
            <w:fldChar w:fldCharType="begin"/>
          </w:r>
          <w:r>
            <w:instrText xml:space="preserve"> PAGEREF _Toc30887 \h </w:instrText>
          </w:r>
          <w:r>
            <w:fldChar w:fldCharType="separate"/>
          </w:r>
          <w:r>
            <w:t>59</w:t>
          </w:r>
          <w:r>
            <w:fldChar w:fldCharType="end"/>
          </w:r>
          <w:r>
            <w:fldChar w:fldCharType="end"/>
          </w:r>
        </w:p>
        <w:p w14:paraId="33561F0F">
          <w:pPr>
            <w:pStyle w:val="27"/>
            <w:tabs>
              <w:tab w:val="right" w:leader="dot" w:pos="9349"/>
            </w:tabs>
          </w:pPr>
          <w:r>
            <w:fldChar w:fldCharType="begin"/>
          </w:r>
          <w:r>
            <w:instrText xml:space="preserve"> HYPERLINK \l _Toc32030 </w:instrText>
          </w:r>
          <w:r>
            <w:fldChar w:fldCharType="separate"/>
          </w:r>
          <w:r>
            <w:rPr>
              <w:rFonts w:ascii="楷体_GB2312" w:hAnsi="楷体_GB2312" w:eastAsia="楷体_GB2312"/>
            </w:rPr>
            <w:t>4.2 移动端升级</w:t>
          </w:r>
          <w:r>
            <w:tab/>
          </w:r>
          <w:r>
            <w:fldChar w:fldCharType="begin"/>
          </w:r>
          <w:r>
            <w:instrText xml:space="preserve"> PAGEREF _Toc32030 \h </w:instrText>
          </w:r>
          <w:r>
            <w:fldChar w:fldCharType="separate"/>
          </w:r>
          <w:r>
            <w:t>60</w:t>
          </w:r>
          <w:r>
            <w:fldChar w:fldCharType="end"/>
          </w:r>
          <w:r>
            <w:fldChar w:fldCharType="end"/>
          </w:r>
        </w:p>
        <w:p w14:paraId="3FC55B9E">
          <w:pPr>
            <w:pStyle w:val="27"/>
            <w:tabs>
              <w:tab w:val="right" w:leader="dot" w:pos="9349"/>
            </w:tabs>
          </w:pPr>
          <w:r>
            <w:fldChar w:fldCharType="begin"/>
          </w:r>
          <w:r>
            <w:instrText xml:space="preserve"> HYPERLINK \l _Toc2193 </w:instrText>
          </w:r>
          <w:r>
            <w:fldChar w:fldCharType="separate"/>
          </w:r>
          <w:r>
            <w:rPr>
              <w:rFonts w:ascii="楷体_GB2312" w:hAnsi="楷体_GB2312" w:eastAsia="楷体_GB2312"/>
            </w:rPr>
            <w:t>4.2.1 移动端现状分析</w:t>
          </w:r>
          <w:r>
            <w:tab/>
          </w:r>
          <w:r>
            <w:fldChar w:fldCharType="begin"/>
          </w:r>
          <w:r>
            <w:instrText xml:space="preserve"> PAGEREF _Toc2193 \h </w:instrText>
          </w:r>
          <w:r>
            <w:fldChar w:fldCharType="separate"/>
          </w:r>
          <w:r>
            <w:t>60</w:t>
          </w:r>
          <w:r>
            <w:fldChar w:fldCharType="end"/>
          </w:r>
          <w:r>
            <w:fldChar w:fldCharType="end"/>
          </w:r>
        </w:p>
        <w:p w14:paraId="01167B1C">
          <w:pPr>
            <w:pStyle w:val="27"/>
            <w:tabs>
              <w:tab w:val="right" w:leader="dot" w:pos="9349"/>
            </w:tabs>
          </w:pPr>
          <w:r>
            <w:fldChar w:fldCharType="begin"/>
          </w:r>
          <w:r>
            <w:instrText xml:space="preserve"> HYPERLINK \l _Toc11614 </w:instrText>
          </w:r>
          <w:r>
            <w:fldChar w:fldCharType="separate"/>
          </w:r>
          <w:r>
            <w:rPr>
              <w:rFonts w:ascii="楷体_GB2312" w:hAnsi="楷体_GB2312" w:eastAsia="楷体_GB2312"/>
            </w:rPr>
            <w:t>4.2.2 移动端功能规划</w:t>
          </w:r>
          <w:r>
            <w:tab/>
          </w:r>
          <w:r>
            <w:fldChar w:fldCharType="begin"/>
          </w:r>
          <w:r>
            <w:instrText xml:space="preserve"> PAGEREF _Toc11614 \h </w:instrText>
          </w:r>
          <w:r>
            <w:fldChar w:fldCharType="separate"/>
          </w:r>
          <w:r>
            <w:t>61</w:t>
          </w:r>
          <w:r>
            <w:fldChar w:fldCharType="end"/>
          </w:r>
          <w:r>
            <w:fldChar w:fldCharType="end"/>
          </w:r>
        </w:p>
        <w:p w14:paraId="0F45F324">
          <w:pPr>
            <w:pStyle w:val="27"/>
            <w:tabs>
              <w:tab w:val="right" w:leader="dot" w:pos="9349"/>
            </w:tabs>
          </w:pPr>
          <w:r>
            <w:fldChar w:fldCharType="begin"/>
          </w:r>
          <w:r>
            <w:instrText xml:space="preserve"> HYPERLINK \l _Toc29815 </w:instrText>
          </w:r>
          <w:r>
            <w:fldChar w:fldCharType="separate"/>
          </w:r>
          <w:r>
            <w:rPr>
              <w:rFonts w:ascii="楷体_GB2312" w:hAnsi="楷体_GB2312" w:eastAsia="楷体_GB2312"/>
            </w:rPr>
            <w:t>4.2.3 技术方案选型</w:t>
          </w:r>
          <w:r>
            <w:tab/>
          </w:r>
          <w:r>
            <w:fldChar w:fldCharType="begin"/>
          </w:r>
          <w:r>
            <w:instrText xml:space="preserve"> PAGEREF _Toc29815 \h </w:instrText>
          </w:r>
          <w:r>
            <w:fldChar w:fldCharType="separate"/>
          </w:r>
          <w:r>
            <w:t>63</w:t>
          </w:r>
          <w:r>
            <w:fldChar w:fldCharType="end"/>
          </w:r>
          <w:r>
            <w:fldChar w:fldCharType="end"/>
          </w:r>
        </w:p>
        <w:p w14:paraId="1F13F2D8">
          <w:pPr>
            <w:pStyle w:val="27"/>
            <w:tabs>
              <w:tab w:val="right" w:leader="dot" w:pos="9349"/>
            </w:tabs>
          </w:pPr>
          <w:r>
            <w:fldChar w:fldCharType="begin"/>
          </w:r>
          <w:r>
            <w:instrText xml:space="preserve"> HYPERLINK \l _Toc7649 </w:instrText>
          </w:r>
          <w:r>
            <w:fldChar w:fldCharType="separate"/>
          </w:r>
          <w:r>
            <w:rPr>
              <w:rFonts w:ascii="楷体_GB2312" w:hAnsi="楷体_GB2312" w:eastAsia="楷体_GB2312"/>
            </w:rPr>
            <w:t>4.2.4 移动端适配清单</w:t>
          </w:r>
          <w:r>
            <w:tab/>
          </w:r>
          <w:r>
            <w:fldChar w:fldCharType="begin"/>
          </w:r>
          <w:r>
            <w:instrText xml:space="preserve"> PAGEREF _Toc7649 \h </w:instrText>
          </w:r>
          <w:r>
            <w:fldChar w:fldCharType="separate"/>
          </w:r>
          <w:r>
            <w:t>64</w:t>
          </w:r>
          <w:r>
            <w:fldChar w:fldCharType="end"/>
          </w:r>
          <w:r>
            <w:fldChar w:fldCharType="end"/>
          </w:r>
        </w:p>
        <w:p w14:paraId="4C784E39">
          <w:pPr>
            <w:pStyle w:val="27"/>
            <w:tabs>
              <w:tab w:val="right" w:leader="dot" w:pos="9349"/>
            </w:tabs>
          </w:pPr>
          <w:r>
            <w:fldChar w:fldCharType="begin"/>
          </w:r>
          <w:r>
            <w:instrText xml:space="preserve"> HYPERLINK \l _Toc2032 </w:instrText>
          </w:r>
          <w:r>
            <w:fldChar w:fldCharType="separate"/>
          </w:r>
          <w:r>
            <w:rPr>
              <w:rFonts w:ascii="楷体_GB2312" w:hAnsi="楷体_GB2312" w:eastAsia="楷体_GB2312"/>
            </w:rPr>
            <w:t>4.2.5 与PC端协同机制</w:t>
          </w:r>
          <w:r>
            <w:tab/>
          </w:r>
          <w:r>
            <w:fldChar w:fldCharType="begin"/>
          </w:r>
          <w:r>
            <w:instrText xml:space="preserve"> PAGEREF _Toc2032 \h </w:instrText>
          </w:r>
          <w:r>
            <w:fldChar w:fldCharType="separate"/>
          </w:r>
          <w:r>
            <w:t>65</w:t>
          </w:r>
          <w:r>
            <w:fldChar w:fldCharType="end"/>
          </w:r>
          <w:r>
            <w:fldChar w:fldCharType="end"/>
          </w:r>
        </w:p>
        <w:p w14:paraId="7655DED5">
          <w:pPr>
            <w:pStyle w:val="27"/>
            <w:tabs>
              <w:tab w:val="right" w:leader="dot" w:pos="9349"/>
            </w:tabs>
          </w:pPr>
          <w:r>
            <w:fldChar w:fldCharType="begin"/>
          </w:r>
          <w:r>
            <w:instrText xml:space="preserve"> HYPERLINK \l _Toc12169 </w:instrText>
          </w:r>
          <w:r>
            <w:fldChar w:fldCharType="separate"/>
          </w:r>
          <w:r>
            <w:rPr>
              <w:rFonts w:ascii="楷体_GB2312" w:hAnsi="楷体_GB2312" w:eastAsia="楷体_GB2312"/>
            </w:rPr>
            <w:t>4.3 应急指挥能力提升</w:t>
          </w:r>
          <w:r>
            <w:tab/>
          </w:r>
          <w:r>
            <w:fldChar w:fldCharType="begin"/>
          </w:r>
          <w:r>
            <w:instrText xml:space="preserve"> PAGEREF _Toc12169 \h </w:instrText>
          </w:r>
          <w:r>
            <w:fldChar w:fldCharType="separate"/>
          </w:r>
          <w:r>
            <w:t>67</w:t>
          </w:r>
          <w:r>
            <w:fldChar w:fldCharType="end"/>
          </w:r>
          <w:r>
            <w:fldChar w:fldCharType="end"/>
          </w:r>
        </w:p>
        <w:p w14:paraId="58816586">
          <w:pPr>
            <w:pStyle w:val="27"/>
            <w:tabs>
              <w:tab w:val="right" w:leader="dot" w:pos="9349"/>
            </w:tabs>
          </w:pPr>
          <w:r>
            <w:fldChar w:fldCharType="begin"/>
          </w:r>
          <w:r>
            <w:instrText xml:space="preserve"> HYPERLINK \l _Toc32098 </w:instrText>
          </w:r>
          <w:r>
            <w:fldChar w:fldCharType="separate"/>
          </w:r>
          <w:r>
            <w:rPr>
              <w:rFonts w:ascii="楷体_GB2312" w:hAnsi="楷体_GB2312" w:eastAsia="楷体_GB2312"/>
            </w:rPr>
            <w:t>4.3.1 应急指挥功能增强</w:t>
          </w:r>
          <w:r>
            <w:tab/>
          </w:r>
          <w:r>
            <w:fldChar w:fldCharType="begin"/>
          </w:r>
          <w:r>
            <w:instrText xml:space="preserve"> PAGEREF _Toc32098 \h </w:instrText>
          </w:r>
          <w:r>
            <w:fldChar w:fldCharType="separate"/>
          </w:r>
          <w:r>
            <w:t>68</w:t>
          </w:r>
          <w:r>
            <w:fldChar w:fldCharType="end"/>
          </w:r>
          <w:r>
            <w:fldChar w:fldCharType="end"/>
          </w:r>
        </w:p>
        <w:p w14:paraId="36C0C1DE">
          <w:pPr>
            <w:pStyle w:val="27"/>
            <w:tabs>
              <w:tab w:val="right" w:leader="dot" w:pos="9349"/>
            </w:tabs>
          </w:pPr>
          <w:r>
            <w:fldChar w:fldCharType="begin"/>
          </w:r>
          <w:r>
            <w:instrText xml:space="preserve"> HYPERLINK \l _Toc9249 </w:instrText>
          </w:r>
          <w:r>
            <w:fldChar w:fldCharType="separate"/>
          </w:r>
          <w:r>
            <w:rPr>
              <w:rFonts w:ascii="楷体_GB2312" w:hAnsi="楷体_GB2312" w:eastAsia="楷体_GB2312"/>
            </w:rPr>
            <w:t>4.3.2 模块功能设计</w:t>
          </w:r>
          <w:r>
            <w:tab/>
          </w:r>
          <w:r>
            <w:fldChar w:fldCharType="begin"/>
          </w:r>
          <w:r>
            <w:instrText xml:space="preserve"> PAGEREF _Toc9249 \h </w:instrText>
          </w:r>
          <w:r>
            <w:fldChar w:fldCharType="separate"/>
          </w:r>
          <w:r>
            <w:t>68</w:t>
          </w:r>
          <w:r>
            <w:fldChar w:fldCharType="end"/>
          </w:r>
          <w:r>
            <w:fldChar w:fldCharType="end"/>
          </w:r>
        </w:p>
        <w:p w14:paraId="23CF212E">
          <w:pPr>
            <w:pStyle w:val="27"/>
            <w:tabs>
              <w:tab w:val="right" w:leader="dot" w:pos="9349"/>
            </w:tabs>
          </w:pPr>
          <w:r>
            <w:fldChar w:fldCharType="begin"/>
          </w:r>
          <w:r>
            <w:instrText xml:space="preserve"> HYPERLINK \l _Toc9330 </w:instrText>
          </w:r>
          <w:r>
            <w:fldChar w:fldCharType="separate"/>
          </w:r>
          <w:r>
            <w:rPr>
              <w:rFonts w:ascii="楷体_GB2312" w:hAnsi="楷体_GB2312" w:eastAsia="楷体_GB2312"/>
            </w:rPr>
            <w:t>4.3.3 各功能详述</w:t>
          </w:r>
          <w:r>
            <w:tab/>
          </w:r>
          <w:r>
            <w:fldChar w:fldCharType="begin"/>
          </w:r>
          <w:r>
            <w:instrText xml:space="preserve"> PAGEREF _Toc9330 \h </w:instrText>
          </w:r>
          <w:r>
            <w:fldChar w:fldCharType="separate"/>
          </w:r>
          <w:r>
            <w:t>69</w:t>
          </w:r>
          <w:r>
            <w:fldChar w:fldCharType="end"/>
          </w:r>
          <w:r>
            <w:fldChar w:fldCharType="end"/>
          </w:r>
        </w:p>
        <w:p w14:paraId="0FE7159F">
          <w:pPr>
            <w:pStyle w:val="27"/>
            <w:tabs>
              <w:tab w:val="right" w:leader="dot" w:pos="9349"/>
            </w:tabs>
          </w:pPr>
          <w:r>
            <w:fldChar w:fldCharType="begin"/>
          </w:r>
          <w:r>
            <w:instrText xml:space="preserve"> HYPERLINK \l _Toc5502 </w:instrText>
          </w:r>
          <w:r>
            <w:fldChar w:fldCharType="separate"/>
          </w:r>
          <w:r>
            <w:rPr>
              <w:rFonts w:ascii="楷体_GB2312" w:hAnsi="楷体_GB2312" w:eastAsia="楷体_GB2312"/>
            </w:rPr>
            <w:t>4.3.4 数据来源矩阵</w:t>
          </w:r>
          <w:r>
            <w:tab/>
          </w:r>
          <w:r>
            <w:fldChar w:fldCharType="begin"/>
          </w:r>
          <w:r>
            <w:instrText xml:space="preserve"> PAGEREF _Toc5502 \h </w:instrText>
          </w:r>
          <w:r>
            <w:fldChar w:fldCharType="separate"/>
          </w:r>
          <w:r>
            <w:t>70</w:t>
          </w:r>
          <w:r>
            <w:fldChar w:fldCharType="end"/>
          </w:r>
          <w:r>
            <w:fldChar w:fldCharType="end"/>
          </w:r>
        </w:p>
        <w:p w14:paraId="25370ADF">
          <w:pPr>
            <w:pStyle w:val="27"/>
            <w:tabs>
              <w:tab w:val="right" w:leader="dot" w:pos="9349"/>
            </w:tabs>
          </w:pPr>
          <w:r>
            <w:fldChar w:fldCharType="begin"/>
          </w:r>
          <w:r>
            <w:instrText xml:space="preserve"> HYPERLINK \l _Toc15692 </w:instrText>
          </w:r>
          <w:r>
            <w:fldChar w:fldCharType="separate"/>
          </w:r>
          <w:r>
            <w:rPr>
              <w:rFonts w:ascii="楷体_GB2312" w:hAnsi="楷体_GB2312" w:eastAsia="楷体_GB2312"/>
            </w:rPr>
            <w:t>4.3.5 地图呈现</w:t>
          </w:r>
          <w:r>
            <w:tab/>
          </w:r>
          <w:r>
            <w:fldChar w:fldCharType="begin"/>
          </w:r>
          <w:r>
            <w:instrText xml:space="preserve"> PAGEREF _Toc15692 \h </w:instrText>
          </w:r>
          <w:r>
            <w:fldChar w:fldCharType="separate"/>
          </w:r>
          <w:r>
            <w:t>70</w:t>
          </w:r>
          <w:r>
            <w:fldChar w:fldCharType="end"/>
          </w:r>
          <w:r>
            <w:fldChar w:fldCharType="end"/>
          </w:r>
        </w:p>
        <w:p w14:paraId="6465EE8F">
          <w:pPr>
            <w:pStyle w:val="27"/>
            <w:tabs>
              <w:tab w:val="right" w:leader="dot" w:pos="9349"/>
            </w:tabs>
          </w:pPr>
          <w:r>
            <w:fldChar w:fldCharType="begin"/>
          </w:r>
          <w:r>
            <w:instrText xml:space="preserve"> HYPERLINK \l _Toc8767 </w:instrText>
          </w:r>
          <w:r>
            <w:fldChar w:fldCharType="separate"/>
          </w:r>
          <w:r>
            <w:rPr>
              <w:rFonts w:ascii="楷体_GB2312" w:hAnsi="楷体_GB2312" w:eastAsia="楷体_GB2312"/>
            </w:rPr>
            <w:t>4.3.6 应急指挥业务流程设计</w:t>
          </w:r>
          <w:r>
            <w:tab/>
          </w:r>
          <w:r>
            <w:fldChar w:fldCharType="begin"/>
          </w:r>
          <w:r>
            <w:instrText xml:space="preserve"> PAGEREF _Toc8767 \h </w:instrText>
          </w:r>
          <w:r>
            <w:fldChar w:fldCharType="separate"/>
          </w:r>
          <w:r>
            <w:t>70</w:t>
          </w:r>
          <w:r>
            <w:fldChar w:fldCharType="end"/>
          </w:r>
          <w:r>
            <w:fldChar w:fldCharType="end"/>
          </w:r>
        </w:p>
        <w:p w14:paraId="51C3C9A8">
          <w:pPr>
            <w:pStyle w:val="27"/>
            <w:tabs>
              <w:tab w:val="right" w:leader="dot" w:pos="9349"/>
            </w:tabs>
          </w:pPr>
          <w:r>
            <w:fldChar w:fldCharType="begin"/>
          </w:r>
          <w:r>
            <w:instrText xml:space="preserve"> HYPERLINK \l _Toc14019 </w:instrText>
          </w:r>
          <w:r>
            <w:fldChar w:fldCharType="separate"/>
          </w:r>
          <w:r>
            <w:rPr>
              <w:rFonts w:ascii="楷体_GB2312" w:hAnsi="楷体_GB2312" w:eastAsia="楷体_GB2312"/>
            </w:rPr>
            <w:t>4.3.7 与其他系统的对接关系</w:t>
          </w:r>
          <w:r>
            <w:tab/>
          </w:r>
          <w:r>
            <w:fldChar w:fldCharType="begin"/>
          </w:r>
          <w:r>
            <w:instrText xml:space="preserve"> PAGEREF _Toc14019 \h </w:instrText>
          </w:r>
          <w:r>
            <w:fldChar w:fldCharType="separate"/>
          </w:r>
          <w:r>
            <w:t>72</w:t>
          </w:r>
          <w:r>
            <w:fldChar w:fldCharType="end"/>
          </w:r>
          <w:r>
            <w:fldChar w:fldCharType="end"/>
          </w:r>
        </w:p>
        <w:p w14:paraId="553FACD2">
          <w:pPr>
            <w:pStyle w:val="27"/>
            <w:tabs>
              <w:tab w:val="right" w:leader="dot" w:pos="9349"/>
            </w:tabs>
          </w:pPr>
          <w:r>
            <w:fldChar w:fldCharType="begin"/>
          </w:r>
          <w:r>
            <w:instrText xml:space="preserve"> HYPERLINK \l _Toc26063 </w:instrText>
          </w:r>
          <w:r>
            <w:fldChar w:fldCharType="separate"/>
          </w:r>
          <w:r>
            <w:rPr>
              <w:rFonts w:ascii="楷体_GB2312" w:hAnsi="楷体_GB2312" w:eastAsia="楷体_GB2312"/>
            </w:rPr>
            <w:t>4.3.8 应急指挥知识库建设</w:t>
          </w:r>
          <w:r>
            <w:tab/>
          </w:r>
          <w:r>
            <w:fldChar w:fldCharType="begin"/>
          </w:r>
          <w:r>
            <w:instrText xml:space="preserve"> PAGEREF _Toc26063 \h </w:instrText>
          </w:r>
          <w:r>
            <w:fldChar w:fldCharType="separate"/>
          </w:r>
          <w:r>
            <w:t>73</w:t>
          </w:r>
          <w:r>
            <w:fldChar w:fldCharType="end"/>
          </w:r>
          <w:r>
            <w:fldChar w:fldCharType="end"/>
          </w:r>
        </w:p>
        <w:p w14:paraId="62422407">
          <w:pPr>
            <w:pStyle w:val="27"/>
            <w:tabs>
              <w:tab w:val="right" w:leader="dot" w:pos="9349"/>
            </w:tabs>
          </w:pPr>
          <w:r>
            <w:fldChar w:fldCharType="begin"/>
          </w:r>
          <w:r>
            <w:instrText xml:space="preserve"> HYPERLINK \l _Toc11991 </w:instrText>
          </w:r>
          <w:r>
            <w:fldChar w:fldCharType="separate"/>
          </w:r>
          <w:r>
            <w:rPr>
              <w:rFonts w:ascii="楷体_GB2312" w:hAnsi="楷体_GB2312" w:eastAsia="楷体_GB2312"/>
            </w:rPr>
            <w:t>4.3.9 日常管理与演练功能</w:t>
          </w:r>
          <w:r>
            <w:tab/>
          </w:r>
          <w:r>
            <w:fldChar w:fldCharType="begin"/>
          </w:r>
          <w:r>
            <w:instrText xml:space="preserve"> PAGEREF _Toc11991 \h </w:instrText>
          </w:r>
          <w:r>
            <w:fldChar w:fldCharType="separate"/>
          </w:r>
          <w:r>
            <w:t>74</w:t>
          </w:r>
          <w:r>
            <w:fldChar w:fldCharType="end"/>
          </w:r>
          <w:r>
            <w:fldChar w:fldCharType="end"/>
          </w:r>
        </w:p>
        <w:p w14:paraId="0FB0D539">
          <w:pPr>
            <w:pStyle w:val="27"/>
            <w:tabs>
              <w:tab w:val="right" w:leader="dot" w:pos="9349"/>
            </w:tabs>
          </w:pPr>
          <w:r>
            <w:fldChar w:fldCharType="begin"/>
          </w:r>
          <w:r>
            <w:instrText xml:space="preserve"> HYPERLINK \l _Toc15717 </w:instrText>
          </w:r>
          <w:r>
            <w:fldChar w:fldCharType="separate"/>
          </w:r>
          <w:r>
            <w:rPr>
              <w:rFonts w:ascii="楷体_GB2312" w:hAnsi="楷体_GB2312" w:eastAsia="楷体_GB2312"/>
            </w:rPr>
            <w:t>4.4 零碳大脑建设</w:t>
          </w:r>
          <w:r>
            <w:tab/>
          </w:r>
          <w:r>
            <w:fldChar w:fldCharType="begin"/>
          </w:r>
          <w:r>
            <w:instrText xml:space="preserve"> PAGEREF _Toc15717 \h </w:instrText>
          </w:r>
          <w:r>
            <w:fldChar w:fldCharType="separate"/>
          </w:r>
          <w:r>
            <w:t>74</w:t>
          </w:r>
          <w:r>
            <w:fldChar w:fldCharType="end"/>
          </w:r>
          <w:r>
            <w:fldChar w:fldCharType="end"/>
          </w:r>
        </w:p>
        <w:p w14:paraId="4E0CBD05">
          <w:pPr>
            <w:pStyle w:val="27"/>
            <w:tabs>
              <w:tab w:val="right" w:leader="dot" w:pos="9349"/>
            </w:tabs>
          </w:pPr>
          <w:r>
            <w:fldChar w:fldCharType="begin"/>
          </w:r>
          <w:r>
            <w:instrText xml:space="preserve"> HYPERLINK \l _Toc20531 </w:instrText>
          </w:r>
          <w:r>
            <w:fldChar w:fldCharType="separate"/>
          </w:r>
          <w:r>
            <w:rPr>
              <w:rFonts w:ascii="楷体_GB2312" w:hAnsi="楷体_GB2312" w:eastAsia="楷体_GB2312"/>
            </w:rPr>
            <w:t>4.4.1 建设背景与必要性</w:t>
          </w:r>
          <w:r>
            <w:tab/>
          </w:r>
          <w:r>
            <w:fldChar w:fldCharType="begin"/>
          </w:r>
          <w:r>
            <w:instrText xml:space="preserve"> PAGEREF _Toc20531 \h </w:instrText>
          </w:r>
          <w:r>
            <w:fldChar w:fldCharType="separate"/>
          </w:r>
          <w:r>
            <w:t>75</w:t>
          </w:r>
          <w:r>
            <w:fldChar w:fldCharType="end"/>
          </w:r>
          <w:r>
            <w:fldChar w:fldCharType="end"/>
          </w:r>
        </w:p>
        <w:p w14:paraId="5F474C83">
          <w:pPr>
            <w:pStyle w:val="27"/>
            <w:tabs>
              <w:tab w:val="right" w:leader="dot" w:pos="9349"/>
            </w:tabs>
          </w:pPr>
          <w:r>
            <w:fldChar w:fldCharType="begin"/>
          </w:r>
          <w:r>
            <w:instrText xml:space="preserve"> HYPERLINK \l _Toc10771 </w:instrText>
          </w:r>
          <w:r>
            <w:fldChar w:fldCharType="separate"/>
          </w:r>
          <w:r>
            <w:rPr>
              <w:rFonts w:ascii="楷体_GB2312" w:hAnsi="楷体_GB2312" w:eastAsia="楷体_GB2312"/>
            </w:rPr>
            <w:t>4.4.2 初步功能规划</w:t>
          </w:r>
          <w:r>
            <w:tab/>
          </w:r>
          <w:r>
            <w:fldChar w:fldCharType="begin"/>
          </w:r>
          <w:r>
            <w:instrText xml:space="preserve"> PAGEREF _Toc10771 \h </w:instrText>
          </w:r>
          <w:r>
            <w:fldChar w:fldCharType="separate"/>
          </w:r>
          <w:r>
            <w:t>75</w:t>
          </w:r>
          <w:r>
            <w:fldChar w:fldCharType="end"/>
          </w:r>
          <w:r>
            <w:fldChar w:fldCharType="end"/>
          </w:r>
        </w:p>
        <w:p w14:paraId="11FCFE97">
          <w:pPr>
            <w:pStyle w:val="27"/>
            <w:tabs>
              <w:tab w:val="right" w:leader="dot" w:pos="9349"/>
            </w:tabs>
          </w:pPr>
          <w:r>
            <w:fldChar w:fldCharType="begin"/>
          </w:r>
          <w:r>
            <w:instrText xml:space="preserve"> HYPERLINK \l _Toc15496 </w:instrText>
          </w:r>
          <w:r>
            <w:fldChar w:fldCharType="separate"/>
          </w:r>
          <w:r>
            <w:rPr>
              <w:rFonts w:ascii="楷体_GB2312" w:hAnsi="楷体_GB2312" w:eastAsia="楷体_GB2312"/>
            </w:rPr>
            <w:t>4.4.3 数据需求与部门对接</w:t>
          </w:r>
          <w:r>
            <w:tab/>
          </w:r>
          <w:r>
            <w:fldChar w:fldCharType="begin"/>
          </w:r>
          <w:r>
            <w:instrText xml:space="preserve"> PAGEREF _Toc15496 \h </w:instrText>
          </w:r>
          <w:r>
            <w:fldChar w:fldCharType="separate"/>
          </w:r>
          <w:r>
            <w:t>76</w:t>
          </w:r>
          <w:r>
            <w:fldChar w:fldCharType="end"/>
          </w:r>
          <w:r>
            <w:fldChar w:fldCharType="end"/>
          </w:r>
        </w:p>
        <w:p w14:paraId="0DB22000">
          <w:pPr>
            <w:pStyle w:val="27"/>
            <w:tabs>
              <w:tab w:val="right" w:leader="dot" w:pos="9349"/>
            </w:tabs>
          </w:pPr>
          <w:r>
            <w:fldChar w:fldCharType="begin"/>
          </w:r>
          <w:r>
            <w:instrText xml:space="preserve"> HYPERLINK \l _Toc24602 </w:instrText>
          </w:r>
          <w:r>
            <w:fldChar w:fldCharType="separate"/>
          </w:r>
          <w:r>
            <w:rPr>
              <w:rFonts w:ascii="楷体_GB2312" w:hAnsi="楷体_GB2312" w:eastAsia="楷体_GB2312"/>
            </w:rPr>
            <w:t>4.4.4 碳达峰碳中和目标与荣成实际</w:t>
          </w:r>
          <w:r>
            <w:tab/>
          </w:r>
          <w:r>
            <w:fldChar w:fldCharType="begin"/>
          </w:r>
          <w:r>
            <w:instrText xml:space="preserve"> PAGEREF _Toc24602 \h </w:instrText>
          </w:r>
          <w:r>
            <w:fldChar w:fldCharType="separate"/>
          </w:r>
          <w:r>
            <w:t>76</w:t>
          </w:r>
          <w:r>
            <w:fldChar w:fldCharType="end"/>
          </w:r>
          <w:r>
            <w:fldChar w:fldCharType="end"/>
          </w:r>
        </w:p>
        <w:p w14:paraId="60F1E611">
          <w:pPr>
            <w:pStyle w:val="27"/>
            <w:tabs>
              <w:tab w:val="right" w:leader="dot" w:pos="9349"/>
            </w:tabs>
          </w:pPr>
          <w:r>
            <w:fldChar w:fldCharType="begin"/>
          </w:r>
          <w:r>
            <w:instrText xml:space="preserve"> HYPERLINK \l _Toc29441 </w:instrText>
          </w:r>
          <w:r>
            <w:fldChar w:fldCharType="separate"/>
          </w:r>
          <w:r>
            <w:rPr>
              <w:rFonts w:ascii="楷体_GB2312" w:hAnsi="楷体_GB2312" w:eastAsia="楷体_GB2312"/>
            </w:rPr>
            <w:t>4.4.5 零碳大脑功能模块详细设计</w:t>
          </w:r>
          <w:r>
            <w:tab/>
          </w:r>
          <w:r>
            <w:fldChar w:fldCharType="begin"/>
          </w:r>
          <w:r>
            <w:instrText xml:space="preserve"> PAGEREF _Toc29441 \h </w:instrText>
          </w:r>
          <w:r>
            <w:fldChar w:fldCharType="separate"/>
          </w:r>
          <w:r>
            <w:t>78</w:t>
          </w:r>
          <w:r>
            <w:fldChar w:fldCharType="end"/>
          </w:r>
          <w:r>
            <w:fldChar w:fldCharType="end"/>
          </w:r>
        </w:p>
        <w:p w14:paraId="47A9B1D3">
          <w:pPr>
            <w:pStyle w:val="27"/>
            <w:tabs>
              <w:tab w:val="right" w:leader="dot" w:pos="9349"/>
            </w:tabs>
          </w:pPr>
          <w:r>
            <w:fldChar w:fldCharType="begin"/>
          </w:r>
          <w:r>
            <w:instrText xml:space="preserve"> HYPERLINK \l _Toc22051 </w:instrText>
          </w:r>
          <w:r>
            <w:fldChar w:fldCharType="separate"/>
          </w:r>
          <w:r>
            <w:rPr>
              <w:rFonts w:ascii="楷体_GB2312" w:hAnsi="楷体_GB2312" w:eastAsia="楷体_GB2312"/>
            </w:rPr>
            <w:t>4.4.6 数据采集与核算体系</w:t>
          </w:r>
          <w:r>
            <w:tab/>
          </w:r>
          <w:r>
            <w:fldChar w:fldCharType="begin"/>
          </w:r>
          <w:r>
            <w:instrText xml:space="preserve"> PAGEREF _Toc22051 \h </w:instrText>
          </w:r>
          <w:r>
            <w:fldChar w:fldCharType="separate"/>
          </w:r>
          <w:r>
            <w:t>82</w:t>
          </w:r>
          <w:r>
            <w:fldChar w:fldCharType="end"/>
          </w:r>
          <w:r>
            <w:fldChar w:fldCharType="end"/>
          </w:r>
        </w:p>
        <w:p w14:paraId="34345736">
          <w:pPr>
            <w:pStyle w:val="27"/>
            <w:tabs>
              <w:tab w:val="right" w:leader="dot" w:pos="9349"/>
            </w:tabs>
          </w:pPr>
          <w:r>
            <w:fldChar w:fldCharType="begin"/>
          </w:r>
          <w:r>
            <w:instrText xml:space="preserve"> HYPERLINK \l _Toc23334 </w:instrText>
          </w:r>
          <w:r>
            <w:fldChar w:fldCharType="separate"/>
          </w:r>
          <w:r>
            <w:rPr>
              <w:rFonts w:ascii="楷体_GB2312" w:hAnsi="楷体_GB2312" w:eastAsia="楷体_GB2312"/>
            </w:rPr>
            <w:t>4.5 数字人智能解说</w:t>
          </w:r>
          <w:r>
            <w:tab/>
          </w:r>
          <w:r>
            <w:fldChar w:fldCharType="begin"/>
          </w:r>
          <w:r>
            <w:instrText xml:space="preserve"> PAGEREF _Toc23334 \h </w:instrText>
          </w:r>
          <w:r>
            <w:fldChar w:fldCharType="separate"/>
          </w:r>
          <w:r>
            <w:t>83</w:t>
          </w:r>
          <w:r>
            <w:fldChar w:fldCharType="end"/>
          </w:r>
          <w:r>
            <w:fldChar w:fldCharType="end"/>
          </w:r>
        </w:p>
        <w:p w14:paraId="17CA111F">
          <w:pPr>
            <w:pStyle w:val="27"/>
            <w:tabs>
              <w:tab w:val="right" w:leader="dot" w:pos="9349"/>
            </w:tabs>
          </w:pPr>
          <w:r>
            <w:fldChar w:fldCharType="begin"/>
          </w:r>
          <w:r>
            <w:instrText xml:space="preserve"> HYPERLINK \l _Toc31508 </w:instrText>
          </w:r>
          <w:r>
            <w:fldChar w:fldCharType="separate"/>
          </w:r>
          <w:r>
            <w:rPr>
              <w:rFonts w:ascii="楷体_GB2312" w:hAnsi="楷体_GB2312" w:eastAsia="楷体_GB2312"/>
            </w:rPr>
            <w:t>4.5.1 功能定位</w:t>
          </w:r>
          <w:r>
            <w:tab/>
          </w:r>
          <w:r>
            <w:fldChar w:fldCharType="begin"/>
          </w:r>
          <w:r>
            <w:instrText xml:space="preserve"> PAGEREF _Toc31508 \h </w:instrText>
          </w:r>
          <w:r>
            <w:fldChar w:fldCharType="separate"/>
          </w:r>
          <w:r>
            <w:t>84</w:t>
          </w:r>
          <w:r>
            <w:fldChar w:fldCharType="end"/>
          </w:r>
          <w:r>
            <w:fldChar w:fldCharType="end"/>
          </w:r>
        </w:p>
        <w:p w14:paraId="419880D1">
          <w:pPr>
            <w:pStyle w:val="27"/>
            <w:tabs>
              <w:tab w:val="right" w:leader="dot" w:pos="9349"/>
            </w:tabs>
          </w:pPr>
          <w:r>
            <w:fldChar w:fldCharType="begin"/>
          </w:r>
          <w:r>
            <w:instrText xml:space="preserve"> HYPERLINK \l _Toc8154 </w:instrText>
          </w:r>
          <w:r>
            <w:fldChar w:fldCharType="separate"/>
          </w:r>
          <w:r>
            <w:rPr>
              <w:rFonts w:ascii="楷体_GB2312" w:hAnsi="楷体_GB2312" w:eastAsia="楷体_GB2312"/>
            </w:rPr>
            <w:t>4.5.2 应用场景</w:t>
          </w:r>
          <w:r>
            <w:tab/>
          </w:r>
          <w:r>
            <w:fldChar w:fldCharType="begin"/>
          </w:r>
          <w:r>
            <w:instrText xml:space="preserve"> PAGEREF _Toc8154 \h </w:instrText>
          </w:r>
          <w:r>
            <w:fldChar w:fldCharType="separate"/>
          </w:r>
          <w:r>
            <w:t>84</w:t>
          </w:r>
          <w:r>
            <w:fldChar w:fldCharType="end"/>
          </w:r>
          <w:r>
            <w:fldChar w:fldCharType="end"/>
          </w:r>
        </w:p>
        <w:p w14:paraId="76904477">
          <w:pPr>
            <w:pStyle w:val="27"/>
            <w:tabs>
              <w:tab w:val="right" w:leader="dot" w:pos="9349"/>
            </w:tabs>
          </w:pPr>
          <w:r>
            <w:fldChar w:fldCharType="begin"/>
          </w:r>
          <w:r>
            <w:instrText xml:space="preserve"> HYPERLINK \l _Toc12170 </w:instrText>
          </w:r>
          <w:r>
            <w:fldChar w:fldCharType="separate"/>
          </w:r>
          <w:r>
            <w:rPr>
              <w:rFonts w:ascii="楷体_GB2312" w:hAnsi="楷体_GB2312" w:eastAsia="楷体_GB2312"/>
            </w:rPr>
            <w:t>4.5.3 技术方案</w:t>
          </w:r>
          <w:r>
            <w:tab/>
          </w:r>
          <w:r>
            <w:fldChar w:fldCharType="begin"/>
          </w:r>
          <w:r>
            <w:instrText xml:space="preserve"> PAGEREF _Toc12170 \h </w:instrText>
          </w:r>
          <w:r>
            <w:fldChar w:fldCharType="separate"/>
          </w:r>
          <w:r>
            <w:t>85</w:t>
          </w:r>
          <w:r>
            <w:fldChar w:fldCharType="end"/>
          </w:r>
          <w:r>
            <w:fldChar w:fldCharType="end"/>
          </w:r>
        </w:p>
        <w:p w14:paraId="55810766">
          <w:pPr>
            <w:pStyle w:val="27"/>
            <w:tabs>
              <w:tab w:val="right" w:leader="dot" w:pos="9349"/>
            </w:tabs>
          </w:pPr>
          <w:r>
            <w:fldChar w:fldCharType="begin"/>
          </w:r>
          <w:r>
            <w:instrText xml:space="preserve"> HYPERLINK \l _Toc9059 </w:instrText>
          </w:r>
          <w:r>
            <w:fldChar w:fldCharType="separate"/>
          </w:r>
          <w:r>
            <w:rPr>
              <w:rFonts w:ascii="楷体_GB2312" w:hAnsi="楷体_GB2312" w:eastAsia="楷体_GB2312"/>
            </w:rPr>
            <w:t>4.5.4 解说词生成机制</w:t>
          </w:r>
          <w:r>
            <w:tab/>
          </w:r>
          <w:r>
            <w:fldChar w:fldCharType="begin"/>
          </w:r>
          <w:r>
            <w:instrText xml:space="preserve"> PAGEREF _Toc9059 \h </w:instrText>
          </w:r>
          <w:r>
            <w:fldChar w:fldCharType="separate"/>
          </w:r>
          <w:r>
            <w:t>85</w:t>
          </w:r>
          <w:r>
            <w:fldChar w:fldCharType="end"/>
          </w:r>
          <w:r>
            <w:fldChar w:fldCharType="end"/>
          </w:r>
        </w:p>
        <w:p w14:paraId="296E4E52">
          <w:pPr>
            <w:pStyle w:val="27"/>
            <w:tabs>
              <w:tab w:val="right" w:leader="dot" w:pos="9349"/>
            </w:tabs>
          </w:pPr>
          <w:r>
            <w:fldChar w:fldCharType="begin"/>
          </w:r>
          <w:r>
            <w:instrText xml:space="preserve"> HYPERLINK \l _Toc18509 </w:instrText>
          </w:r>
          <w:r>
            <w:fldChar w:fldCharType="separate"/>
          </w:r>
          <w:r>
            <w:rPr>
              <w:rFonts w:ascii="楷体_GB2312" w:hAnsi="楷体_GB2312" w:eastAsia="楷体_GB2312"/>
            </w:rPr>
            <w:t>第五章 总体技术架构方案</w:t>
          </w:r>
          <w:r>
            <w:tab/>
          </w:r>
          <w:r>
            <w:fldChar w:fldCharType="begin"/>
          </w:r>
          <w:r>
            <w:instrText xml:space="preserve"> PAGEREF _Toc18509 \h </w:instrText>
          </w:r>
          <w:r>
            <w:fldChar w:fldCharType="separate"/>
          </w:r>
          <w:r>
            <w:t>86</w:t>
          </w:r>
          <w:r>
            <w:fldChar w:fldCharType="end"/>
          </w:r>
          <w:r>
            <w:fldChar w:fldCharType="end"/>
          </w:r>
        </w:p>
        <w:p w14:paraId="01585A5B">
          <w:pPr>
            <w:pStyle w:val="27"/>
            <w:tabs>
              <w:tab w:val="right" w:leader="dot" w:pos="9349"/>
            </w:tabs>
          </w:pPr>
          <w:r>
            <w:fldChar w:fldCharType="begin"/>
          </w:r>
          <w:r>
            <w:instrText xml:space="preserve"> HYPERLINK \l _Toc23709 </w:instrText>
          </w:r>
          <w:r>
            <w:fldChar w:fldCharType="separate"/>
          </w:r>
          <w:r>
            <w:rPr>
              <w:rFonts w:ascii="楷体_GB2312" w:hAnsi="楷体_GB2312" w:eastAsia="楷体_GB2312"/>
            </w:rPr>
            <w:t>5.1 系统安全体系</w:t>
          </w:r>
          <w:r>
            <w:tab/>
          </w:r>
          <w:r>
            <w:fldChar w:fldCharType="begin"/>
          </w:r>
          <w:r>
            <w:instrText xml:space="preserve"> PAGEREF _Toc23709 \h </w:instrText>
          </w:r>
          <w:r>
            <w:fldChar w:fldCharType="separate"/>
          </w:r>
          <w:r>
            <w:t>87</w:t>
          </w:r>
          <w:r>
            <w:fldChar w:fldCharType="end"/>
          </w:r>
          <w:r>
            <w:fldChar w:fldCharType="end"/>
          </w:r>
        </w:p>
        <w:p w14:paraId="2B72AE75">
          <w:pPr>
            <w:pStyle w:val="27"/>
            <w:tabs>
              <w:tab w:val="right" w:leader="dot" w:pos="9349"/>
            </w:tabs>
          </w:pPr>
          <w:r>
            <w:fldChar w:fldCharType="begin"/>
          </w:r>
          <w:r>
            <w:instrText xml:space="preserve"> HYPERLINK \l _Toc18742 </w:instrText>
          </w:r>
          <w:r>
            <w:fldChar w:fldCharType="separate"/>
          </w:r>
          <w:r>
            <w:rPr>
              <w:rFonts w:ascii="楷体_GB2312" w:hAnsi="楷体_GB2312" w:eastAsia="楷体_GB2312"/>
            </w:rPr>
            <w:t>5.2 系统部署架构</w:t>
          </w:r>
          <w:r>
            <w:tab/>
          </w:r>
          <w:r>
            <w:fldChar w:fldCharType="begin"/>
          </w:r>
          <w:r>
            <w:instrText xml:space="preserve"> PAGEREF _Toc18742 \h </w:instrText>
          </w:r>
          <w:r>
            <w:fldChar w:fldCharType="separate"/>
          </w:r>
          <w:r>
            <w:t>88</w:t>
          </w:r>
          <w:r>
            <w:fldChar w:fldCharType="end"/>
          </w:r>
          <w:r>
            <w:fldChar w:fldCharType="end"/>
          </w:r>
        </w:p>
        <w:p w14:paraId="7E52C5A1">
          <w:pPr>
            <w:pStyle w:val="27"/>
            <w:tabs>
              <w:tab w:val="right" w:leader="dot" w:pos="9349"/>
            </w:tabs>
          </w:pPr>
          <w:r>
            <w:fldChar w:fldCharType="begin"/>
          </w:r>
          <w:r>
            <w:instrText xml:space="preserve"> HYPERLINK \l _Toc11967 </w:instrText>
          </w:r>
          <w:r>
            <w:fldChar w:fldCharType="separate"/>
          </w:r>
          <w:r>
            <w:rPr>
              <w:rFonts w:ascii="楷体_GB2312" w:hAnsi="楷体_GB2312" w:eastAsia="楷体_GB2312"/>
            </w:rPr>
            <w:t>5.3 数据流转与集成设计</w:t>
          </w:r>
          <w:r>
            <w:tab/>
          </w:r>
          <w:r>
            <w:fldChar w:fldCharType="begin"/>
          </w:r>
          <w:r>
            <w:instrText xml:space="preserve"> PAGEREF _Toc11967 \h </w:instrText>
          </w:r>
          <w:r>
            <w:fldChar w:fldCharType="separate"/>
          </w:r>
          <w:r>
            <w:t>89</w:t>
          </w:r>
          <w:r>
            <w:fldChar w:fldCharType="end"/>
          </w:r>
          <w:r>
            <w:fldChar w:fldCharType="end"/>
          </w:r>
        </w:p>
        <w:p w14:paraId="7BA3FA9C">
          <w:pPr>
            <w:pStyle w:val="27"/>
            <w:tabs>
              <w:tab w:val="right" w:leader="dot" w:pos="9349"/>
            </w:tabs>
          </w:pPr>
          <w:r>
            <w:fldChar w:fldCharType="begin"/>
          </w:r>
          <w:r>
            <w:instrText xml:space="preserve"> HYPERLINK \l _Toc17497 </w:instrText>
          </w:r>
          <w:r>
            <w:fldChar w:fldCharType="separate"/>
          </w:r>
          <w:r>
            <w:rPr>
              <w:rFonts w:ascii="楷体_GB2312" w:hAnsi="楷体_GB2312" w:eastAsia="楷体_GB2312"/>
            </w:rPr>
            <w:t>5.4 接口管理规范</w:t>
          </w:r>
          <w:r>
            <w:tab/>
          </w:r>
          <w:r>
            <w:fldChar w:fldCharType="begin"/>
          </w:r>
          <w:r>
            <w:instrText xml:space="preserve"> PAGEREF _Toc17497 \h </w:instrText>
          </w:r>
          <w:r>
            <w:fldChar w:fldCharType="separate"/>
          </w:r>
          <w:r>
            <w:t>91</w:t>
          </w:r>
          <w:r>
            <w:fldChar w:fldCharType="end"/>
          </w:r>
          <w:r>
            <w:fldChar w:fldCharType="end"/>
          </w:r>
        </w:p>
        <w:p w14:paraId="3BB887C6">
          <w:pPr>
            <w:pStyle w:val="27"/>
            <w:tabs>
              <w:tab w:val="right" w:leader="dot" w:pos="9349"/>
            </w:tabs>
          </w:pPr>
          <w:r>
            <w:fldChar w:fldCharType="begin"/>
          </w:r>
          <w:r>
            <w:instrText xml:space="preserve"> HYPERLINK \l _Toc6241 </w:instrText>
          </w:r>
          <w:r>
            <w:fldChar w:fldCharType="separate"/>
          </w:r>
          <w:r>
            <w:rPr>
              <w:rFonts w:ascii="楷体_GB2312" w:hAnsi="楷体_GB2312" w:eastAsia="楷体_GB2312"/>
            </w:rPr>
            <w:t>5.5 性能优化策略</w:t>
          </w:r>
          <w:r>
            <w:tab/>
          </w:r>
          <w:r>
            <w:fldChar w:fldCharType="begin"/>
          </w:r>
          <w:r>
            <w:instrText xml:space="preserve"> PAGEREF _Toc6241 \h </w:instrText>
          </w:r>
          <w:r>
            <w:fldChar w:fldCharType="separate"/>
          </w:r>
          <w:r>
            <w:t>92</w:t>
          </w:r>
          <w:r>
            <w:fldChar w:fldCharType="end"/>
          </w:r>
          <w:r>
            <w:fldChar w:fldCharType="end"/>
          </w:r>
        </w:p>
        <w:p w14:paraId="75DB508D">
          <w:pPr>
            <w:pStyle w:val="27"/>
            <w:tabs>
              <w:tab w:val="right" w:leader="dot" w:pos="9349"/>
            </w:tabs>
          </w:pPr>
          <w:r>
            <w:fldChar w:fldCharType="begin"/>
          </w:r>
          <w:r>
            <w:instrText xml:space="preserve"> HYPERLINK \l _Toc26484 </w:instrText>
          </w:r>
          <w:r>
            <w:fldChar w:fldCharType="separate"/>
          </w:r>
          <w:r>
            <w:rPr>
              <w:rFonts w:ascii="楷体_GB2312" w:hAnsi="楷体_GB2312" w:eastAsia="楷体_GB2312"/>
            </w:rPr>
            <w:t>第六章 项目实施与管理</w:t>
          </w:r>
          <w:r>
            <w:tab/>
          </w:r>
          <w:r>
            <w:fldChar w:fldCharType="begin"/>
          </w:r>
          <w:r>
            <w:instrText xml:space="preserve"> PAGEREF _Toc26484 \h </w:instrText>
          </w:r>
          <w:r>
            <w:fldChar w:fldCharType="separate"/>
          </w:r>
          <w:r>
            <w:t>92</w:t>
          </w:r>
          <w:r>
            <w:fldChar w:fldCharType="end"/>
          </w:r>
          <w:r>
            <w:fldChar w:fldCharType="end"/>
          </w:r>
        </w:p>
        <w:p w14:paraId="370B65F9">
          <w:pPr>
            <w:pStyle w:val="27"/>
            <w:tabs>
              <w:tab w:val="right" w:leader="dot" w:pos="9349"/>
            </w:tabs>
          </w:pPr>
          <w:r>
            <w:fldChar w:fldCharType="begin"/>
          </w:r>
          <w:r>
            <w:instrText xml:space="preserve"> HYPERLINK \l _Toc15272 </w:instrText>
          </w:r>
          <w:r>
            <w:fldChar w:fldCharType="separate"/>
          </w:r>
          <w:r>
            <w:rPr>
              <w:rFonts w:ascii="楷体_GB2312" w:hAnsi="楷体_GB2312" w:eastAsia="楷体_GB2312"/>
            </w:rPr>
            <w:t>6.1 项目总体目标</w:t>
          </w:r>
          <w:r>
            <w:tab/>
          </w:r>
          <w:r>
            <w:fldChar w:fldCharType="begin"/>
          </w:r>
          <w:r>
            <w:instrText xml:space="preserve"> PAGEREF _Toc15272 \h </w:instrText>
          </w:r>
          <w:r>
            <w:fldChar w:fldCharType="separate"/>
          </w:r>
          <w:r>
            <w:t>92</w:t>
          </w:r>
          <w:r>
            <w:fldChar w:fldCharType="end"/>
          </w:r>
          <w:r>
            <w:fldChar w:fldCharType="end"/>
          </w:r>
        </w:p>
        <w:p w14:paraId="3C37DEB4">
          <w:pPr>
            <w:pStyle w:val="27"/>
            <w:tabs>
              <w:tab w:val="right" w:leader="dot" w:pos="9349"/>
            </w:tabs>
          </w:pPr>
          <w:r>
            <w:fldChar w:fldCharType="begin"/>
          </w:r>
          <w:r>
            <w:instrText xml:space="preserve"> HYPERLINK \l _Toc20982 </w:instrText>
          </w:r>
          <w:r>
            <w:fldChar w:fldCharType="separate"/>
          </w:r>
          <w:r>
            <w:rPr>
              <w:rFonts w:ascii="楷体_GB2312" w:hAnsi="楷体_GB2312" w:eastAsia="楷体_GB2312"/>
            </w:rPr>
            <w:t>6.2 实施阶段与里程碑计划</w:t>
          </w:r>
          <w:r>
            <w:tab/>
          </w:r>
          <w:r>
            <w:fldChar w:fldCharType="begin"/>
          </w:r>
          <w:r>
            <w:instrText xml:space="preserve"> PAGEREF _Toc20982 \h </w:instrText>
          </w:r>
          <w:r>
            <w:fldChar w:fldCharType="separate"/>
          </w:r>
          <w:r>
            <w:t>93</w:t>
          </w:r>
          <w:r>
            <w:fldChar w:fldCharType="end"/>
          </w:r>
          <w:r>
            <w:fldChar w:fldCharType="end"/>
          </w:r>
        </w:p>
        <w:p w14:paraId="3DA4E887">
          <w:pPr>
            <w:pStyle w:val="27"/>
            <w:tabs>
              <w:tab w:val="right" w:leader="dot" w:pos="9349"/>
            </w:tabs>
          </w:pPr>
          <w:r>
            <w:fldChar w:fldCharType="begin"/>
          </w:r>
          <w:r>
            <w:instrText xml:space="preserve"> HYPERLINK \l _Toc4281 </w:instrText>
          </w:r>
          <w:r>
            <w:fldChar w:fldCharType="separate"/>
          </w:r>
          <w:r>
            <w:rPr>
              <w:rFonts w:ascii="楷体_GB2312" w:hAnsi="楷体_GB2312" w:eastAsia="楷体_GB2312"/>
            </w:rPr>
            <w:t>6.3 项目组织架构与职责分工</w:t>
          </w:r>
          <w:r>
            <w:tab/>
          </w:r>
          <w:r>
            <w:fldChar w:fldCharType="begin"/>
          </w:r>
          <w:r>
            <w:instrText xml:space="preserve"> PAGEREF _Toc4281 \h </w:instrText>
          </w:r>
          <w:r>
            <w:fldChar w:fldCharType="separate"/>
          </w:r>
          <w:r>
            <w:t>94</w:t>
          </w:r>
          <w:r>
            <w:fldChar w:fldCharType="end"/>
          </w:r>
          <w:r>
            <w:fldChar w:fldCharType="end"/>
          </w:r>
        </w:p>
        <w:p w14:paraId="49070BD7">
          <w:pPr>
            <w:pStyle w:val="27"/>
            <w:tabs>
              <w:tab w:val="right" w:leader="dot" w:pos="9349"/>
            </w:tabs>
          </w:pPr>
          <w:r>
            <w:fldChar w:fldCharType="begin"/>
          </w:r>
          <w:r>
            <w:instrText xml:space="preserve"> HYPERLINK \l _Toc24603 </w:instrText>
          </w:r>
          <w:r>
            <w:fldChar w:fldCharType="separate"/>
          </w:r>
          <w:r>
            <w:rPr>
              <w:rFonts w:ascii="楷体_GB2312" w:hAnsi="楷体_GB2312" w:eastAsia="楷体_GB2312"/>
            </w:rPr>
            <w:t>6.4 质量保障体系</w:t>
          </w:r>
          <w:r>
            <w:tab/>
          </w:r>
          <w:r>
            <w:fldChar w:fldCharType="begin"/>
          </w:r>
          <w:r>
            <w:instrText xml:space="preserve"> PAGEREF _Toc24603 \h </w:instrText>
          </w:r>
          <w:r>
            <w:fldChar w:fldCharType="separate"/>
          </w:r>
          <w:r>
            <w:t>96</w:t>
          </w:r>
          <w:r>
            <w:fldChar w:fldCharType="end"/>
          </w:r>
          <w:r>
            <w:fldChar w:fldCharType="end"/>
          </w:r>
        </w:p>
        <w:p w14:paraId="6CEEB07C">
          <w:pPr>
            <w:pStyle w:val="27"/>
            <w:tabs>
              <w:tab w:val="right" w:leader="dot" w:pos="9349"/>
            </w:tabs>
          </w:pPr>
          <w:r>
            <w:fldChar w:fldCharType="begin"/>
          </w:r>
          <w:r>
            <w:instrText xml:space="preserve"> HYPERLINK \l _Toc23782 </w:instrText>
          </w:r>
          <w:r>
            <w:fldChar w:fldCharType="separate"/>
          </w:r>
          <w:r>
            <w:rPr>
              <w:rFonts w:ascii="楷体_GB2312" w:hAnsi="楷体_GB2312" w:eastAsia="楷体_GB2312"/>
            </w:rPr>
            <w:t>6.5 风险管理与应对策略</w:t>
          </w:r>
          <w:r>
            <w:tab/>
          </w:r>
          <w:r>
            <w:fldChar w:fldCharType="begin"/>
          </w:r>
          <w:r>
            <w:instrText xml:space="preserve"> PAGEREF _Toc23782 \h </w:instrText>
          </w:r>
          <w:r>
            <w:fldChar w:fldCharType="separate"/>
          </w:r>
          <w:r>
            <w:t>100</w:t>
          </w:r>
          <w:r>
            <w:fldChar w:fldCharType="end"/>
          </w:r>
          <w:r>
            <w:fldChar w:fldCharType="end"/>
          </w:r>
        </w:p>
        <w:p w14:paraId="72998E3D">
          <w:pPr>
            <w:pStyle w:val="27"/>
            <w:tabs>
              <w:tab w:val="right" w:leader="dot" w:pos="9349"/>
            </w:tabs>
          </w:pPr>
          <w:r>
            <w:fldChar w:fldCharType="begin"/>
          </w:r>
          <w:r>
            <w:instrText xml:space="preserve"> HYPERLINK \l _Toc15333 </w:instrText>
          </w:r>
          <w:r>
            <w:fldChar w:fldCharType="separate"/>
          </w:r>
          <w:r>
            <w:rPr>
              <w:rFonts w:ascii="楷体_GB2312" w:hAnsi="楷体_GB2312" w:eastAsia="楷体_GB2312"/>
            </w:rPr>
            <w:t>6.6 项目沟通与报告机制</w:t>
          </w:r>
          <w:r>
            <w:tab/>
          </w:r>
          <w:r>
            <w:fldChar w:fldCharType="begin"/>
          </w:r>
          <w:r>
            <w:instrText xml:space="preserve"> PAGEREF _Toc15333 \h </w:instrText>
          </w:r>
          <w:r>
            <w:fldChar w:fldCharType="separate"/>
          </w:r>
          <w:r>
            <w:t>100</w:t>
          </w:r>
          <w:r>
            <w:fldChar w:fldCharType="end"/>
          </w:r>
          <w:r>
            <w:fldChar w:fldCharType="end"/>
          </w:r>
        </w:p>
        <w:p w14:paraId="01F8EF36">
          <w:pPr>
            <w:pStyle w:val="27"/>
            <w:tabs>
              <w:tab w:val="right" w:leader="dot" w:pos="9349"/>
            </w:tabs>
          </w:pPr>
          <w:r>
            <w:fldChar w:fldCharType="begin"/>
          </w:r>
          <w:r>
            <w:instrText xml:space="preserve"> HYPERLINK \l _Toc7223 </w:instrText>
          </w:r>
          <w:r>
            <w:fldChar w:fldCharType="separate"/>
          </w:r>
          <w:r>
            <w:rPr>
              <w:rFonts w:ascii="楷体_GB2312" w:hAnsi="楷体_GB2312" w:eastAsia="楷体_GB2312"/>
            </w:rPr>
            <w:t>第七章 培训方案</w:t>
          </w:r>
          <w:r>
            <w:tab/>
          </w:r>
          <w:r>
            <w:fldChar w:fldCharType="begin"/>
          </w:r>
          <w:r>
            <w:instrText xml:space="preserve"> PAGEREF _Toc7223 \h </w:instrText>
          </w:r>
          <w:r>
            <w:fldChar w:fldCharType="separate"/>
          </w:r>
          <w:r>
            <w:t>102</w:t>
          </w:r>
          <w:r>
            <w:fldChar w:fldCharType="end"/>
          </w:r>
          <w:r>
            <w:fldChar w:fldCharType="end"/>
          </w:r>
        </w:p>
        <w:p w14:paraId="2EBF17E7">
          <w:pPr>
            <w:pStyle w:val="27"/>
            <w:tabs>
              <w:tab w:val="right" w:leader="dot" w:pos="9349"/>
            </w:tabs>
          </w:pPr>
          <w:r>
            <w:fldChar w:fldCharType="begin"/>
          </w:r>
          <w:r>
            <w:instrText xml:space="preserve"> HYPERLINK \l _Toc19206 </w:instrText>
          </w:r>
          <w:r>
            <w:fldChar w:fldCharType="separate"/>
          </w:r>
          <w:r>
            <w:rPr>
              <w:rFonts w:ascii="楷体_GB2312" w:hAnsi="楷体_GB2312" w:eastAsia="楷体_GB2312"/>
            </w:rPr>
            <w:t>7.1 培训目标与总体策略</w:t>
          </w:r>
          <w:r>
            <w:tab/>
          </w:r>
          <w:r>
            <w:fldChar w:fldCharType="begin"/>
          </w:r>
          <w:r>
            <w:instrText xml:space="preserve"> PAGEREF _Toc19206 \h </w:instrText>
          </w:r>
          <w:r>
            <w:fldChar w:fldCharType="separate"/>
          </w:r>
          <w:r>
            <w:t>102</w:t>
          </w:r>
          <w:r>
            <w:fldChar w:fldCharType="end"/>
          </w:r>
          <w:r>
            <w:fldChar w:fldCharType="end"/>
          </w:r>
        </w:p>
        <w:p w14:paraId="7A0D299D">
          <w:pPr>
            <w:pStyle w:val="27"/>
            <w:tabs>
              <w:tab w:val="right" w:leader="dot" w:pos="9349"/>
            </w:tabs>
          </w:pPr>
          <w:r>
            <w:fldChar w:fldCharType="begin"/>
          </w:r>
          <w:r>
            <w:instrText xml:space="preserve"> HYPERLINK \l _Toc14390 </w:instrText>
          </w:r>
          <w:r>
            <w:fldChar w:fldCharType="separate"/>
          </w:r>
          <w:r>
            <w:rPr>
              <w:rFonts w:ascii="楷体_GB2312" w:hAnsi="楷体_GB2312" w:eastAsia="楷体_GB2312"/>
            </w:rPr>
            <w:t>7.2 培训对象与内容</w:t>
          </w:r>
          <w:r>
            <w:tab/>
          </w:r>
          <w:r>
            <w:fldChar w:fldCharType="begin"/>
          </w:r>
          <w:r>
            <w:instrText xml:space="preserve"> PAGEREF _Toc14390 \h </w:instrText>
          </w:r>
          <w:r>
            <w:fldChar w:fldCharType="separate"/>
          </w:r>
          <w:r>
            <w:t>103</w:t>
          </w:r>
          <w:r>
            <w:fldChar w:fldCharType="end"/>
          </w:r>
          <w:r>
            <w:fldChar w:fldCharType="end"/>
          </w:r>
        </w:p>
        <w:p w14:paraId="1C4CC5F4">
          <w:pPr>
            <w:pStyle w:val="27"/>
            <w:tabs>
              <w:tab w:val="right" w:leader="dot" w:pos="9349"/>
            </w:tabs>
          </w:pPr>
          <w:r>
            <w:fldChar w:fldCharType="begin"/>
          </w:r>
          <w:r>
            <w:instrText xml:space="preserve"> HYPERLINK \l _Toc2296 </w:instrText>
          </w:r>
          <w:r>
            <w:fldChar w:fldCharType="separate"/>
          </w:r>
          <w:r>
            <w:rPr>
              <w:rFonts w:ascii="楷体_GB2312" w:hAnsi="楷体_GB2312" w:eastAsia="楷体_GB2312"/>
            </w:rPr>
            <w:t>7.3 分层培训计划</w:t>
          </w:r>
          <w:r>
            <w:tab/>
          </w:r>
          <w:r>
            <w:fldChar w:fldCharType="begin"/>
          </w:r>
          <w:r>
            <w:instrText xml:space="preserve"> PAGEREF _Toc2296 \h </w:instrText>
          </w:r>
          <w:r>
            <w:fldChar w:fldCharType="separate"/>
          </w:r>
          <w:r>
            <w:t>103</w:t>
          </w:r>
          <w:r>
            <w:fldChar w:fldCharType="end"/>
          </w:r>
          <w:r>
            <w:fldChar w:fldCharType="end"/>
          </w:r>
        </w:p>
        <w:p w14:paraId="29BA1029">
          <w:pPr>
            <w:pStyle w:val="27"/>
            <w:tabs>
              <w:tab w:val="right" w:leader="dot" w:pos="9349"/>
            </w:tabs>
          </w:pPr>
          <w:r>
            <w:fldChar w:fldCharType="begin"/>
          </w:r>
          <w:r>
            <w:instrText xml:space="preserve"> HYPERLINK \l _Toc32302 </w:instrText>
          </w:r>
          <w:r>
            <w:fldChar w:fldCharType="separate"/>
          </w:r>
          <w:r>
            <w:rPr>
              <w:rFonts w:ascii="楷体_GB2312" w:hAnsi="楷体_GB2312" w:eastAsia="楷体_GB2312"/>
            </w:rPr>
            <w:t>7.4 培训计划详细安排</w:t>
          </w:r>
          <w:r>
            <w:tab/>
          </w:r>
          <w:r>
            <w:fldChar w:fldCharType="begin"/>
          </w:r>
          <w:r>
            <w:instrText xml:space="preserve"> PAGEREF _Toc32302 \h </w:instrText>
          </w:r>
          <w:r>
            <w:fldChar w:fldCharType="separate"/>
          </w:r>
          <w:r>
            <w:t>106</w:t>
          </w:r>
          <w:r>
            <w:fldChar w:fldCharType="end"/>
          </w:r>
          <w:r>
            <w:fldChar w:fldCharType="end"/>
          </w:r>
        </w:p>
        <w:p w14:paraId="6793E810">
          <w:pPr>
            <w:pStyle w:val="27"/>
            <w:tabs>
              <w:tab w:val="right" w:leader="dot" w:pos="9349"/>
            </w:tabs>
          </w:pPr>
          <w:r>
            <w:fldChar w:fldCharType="begin"/>
          </w:r>
          <w:r>
            <w:instrText xml:space="preserve"> HYPERLINK \l _Toc5832 </w:instrText>
          </w:r>
          <w:r>
            <w:fldChar w:fldCharType="separate"/>
          </w:r>
          <w:r>
            <w:rPr>
              <w:rFonts w:ascii="楷体_GB2312" w:hAnsi="楷体_GB2312" w:eastAsia="楷体_GB2312"/>
            </w:rPr>
            <w:t>7.5 培训材料与资源</w:t>
          </w:r>
          <w:r>
            <w:tab/>
          </w:r>
          <w:r>
            <w:fldChar w:fldCharType="begin"/>
          </w:r>
          <w:r>
            <w:instrText xml:space="preserve"> PAGEREF _Toc5832 \h </w:instrText>
          </w:r>
          <w:r>
            <w:fldChar w:fldCharType="separate"/>
          </w:r>
          <w:r>
            <w:t>106</w:t>
          </w:r>
          <w:r>
            <w:fldChar w:fldCharType="end"/>
          </w:r>
          <w:r>
            <w:fldChar w:fldCharType="end"/>
          </w:r>
        </w:p>
        <w:p w14:paraId="35EDD893">
          <w:pPr>
            <w:pStyle w:val="27"/>
            <w:tabs>
              <w:tab w:val="right" w:leader="dot" w:pos="9349"/>
            </w:tabs>
          </w:pPr>
          <w:r>
            <w:fldChar w:fldCharType="begin"/>
          </w:r>
          <w:r>
            <w:instrText xml:space="preserve"> HYPERLINK \l _Toc6197 </w:instrText>
          </w:r>
          <w:r>
            <w:fldChar w:fldCharType="separate"/>
          </w:r>
          <w:r>
            <w:rPr>
              <w:rFonts w:ascii="楷体_GB2312" w:hAnsi="楷体_GB2312" w:eastAsia="楷体_GB2312"/>
            </w:rPr>
            <w:t>第八章 运维保障方案</w:t>
          </w:r>
          <w:r>
            <w:tab/>
          </w:r>
          <w:r>
            <w:fldChar w:fldCharType="begin"/>
          </w:r>
          <w:r>
            <w:instrText xml:space="preserve"> PAGEREF _Toc6197 \h </w:instrText>
          </w:r>
          <w:r>
            <w:fldChar w:fldCharType="separate"/>
          </w:r>
          <w:r>
            <w:t>107</w:t>
          </w:r>
          <w:r>
            <w:fldChar w:fldCharType="end"/>
          </w:r>
          <w:r>
            <w:fldChar w:fldCharType="end"/>
          </w:r>
        </w:p>
        <w:p w14:paraId="52CB4303">
          <w:pPr>
            <w:pStyle w:val="27"/>
            <w:tabs>
              <w:tab w:val="right" w:leader="dot" w:pos="9349"/>
            </w:tabs>
          </w:pPr>
          <w:r>
            <w:fldChar w:fldCharType="begin"/>
          </w:r>
          <w:r>
            <w:instrText xml:space="preserve"> HYPERLINK \l _Toc22125 </w:instrText>
          </w:r>
          <w:r>
            <w:fldChar w:fldCharType="separate"/>
          </w:r>
          <w:r>
            <w:rPr>
              <w:rFonts w:ascii="楷体_GB2312" w:hAnsi="楷体_GB2312" w:eastAsia="楷体_GB2312"/>
            </w:rPr>
            <w:t>8.1 运维服务总体目标与范围</w:t>
          </w:r>
          <w:r>
            <w:tab/>
          </w:r>
          <w:r>
            <w:fldChar w:fldCharType="begin"/>
          </w:r>
          <w:r>
            <w:instrText xml:space="preserve"> PAGEREF _Toc22125 \h </w:instrText>
          </w:r>
          <w:r>
            <w:fldChar w:fldCharType="separate"/>
          </w:r>
          <w:r>
            <w:t>107</w:t>
          </w:r>
          <w:r>
            <w:fldChar w:fldCharType="end"/>
          </w:r>
          <w:r>
            <w:fldChar w:fldCharType="end"/>
          </w:r>
        </w:p>
        <w:p w14:paraId="133F1B79">
          <w:pPr>
            <w:pStyle w:val="27"/>
            <w:tabs>
              <w:tab w:val="right" w:leader="dot" w:pos="9349"/>
            </w:tabs>
          </w:pPr>
          <w:r>
            <w:fldChar w:fldCharType="begin"/>
          </w:r>
          <w:r>
            <w:instrText xml:space="preserve"> HYPERLINK \l _Toc10172 </w:instrText>
          </w:r>
          <w:r>
            <w:fldChar w:fldCharType="separate"/>
          </w:r>
          <w:r>
            <w:rPr>
              <w:rFonts w:ascii="楷体_GB2312" w:hAnsi="楷体_GB2312" w:eastAsia="楷体_GB2312"/>
            </w:rPr>
            <w:t>8.2 质保期服务承诺</w:t>
          </w:r>
          <w:r>
            <w:tab/>
          </w:r>
          <w:r>
            <w:fldChar w:fldCharType="begin"/>
          </w:r>
          <w:r>
            <w:instrText xml:space="preserve"> PAGEREF _Toc10172 \h </w:instrText>
          </w:r>
          <w:r>
            <w:fldChar w:fldCharType="separate"/>
          </w:r>
          <w:r>
            <w:t>108</w:t>
          </w:r>
          <w:r>
            <w:fldChar w:fldCharType="end"/>
          </w:r>
          <w:r>
            <w:fldChar w:fldCharType="end"/>
          </w:r>
        </w:p>
        <w:p w14:paraId="17D917DD">
          <w:pPr>
            <w:pStyle w:val="27"/>
            <w:tabs>
              <w:tab w:val="right" w:leader="dot" w:pos="9349"/>
            </w:tabs>
          </w:pPr>
          <w:r>
            <w:fldChar w:fldCharType="begin"/>
          </w:r>
          <w:r>
            <w:instrText xml:space="preserve"> HYPERLINK \l _Toc21916 </w:instrText>
          </w:r>
          <w:r>
            <w:fldChar w:fldCharType="separate"/>
          </w:r>
          <w:r>
            <w:rPr>
              <w:rFonts w:ascii="楷体_GB2312" w:hAnsi="楷体_GB2312" w:eastAsia="楷体_GB2312"/>
            </w:rPr>
            <w:t>8.3 日常运维服务内容</w:t>
          </w:r>
          <w:r>
            <w:tab/>
          </w:r>
          <w:r>
            <w:fldChar w:fldCharType="begin"/>
          </w:r>
          <w:r>
            <w:instrText xml:space="preserve"> PAGEREF _Toc21916 \h </w:instrText>
          </w:r>
          <w:r>
            <w:fldChar w:fldCharType="separate"/>
          </w:r>
          <w:r>
            <w:t>108</w:t>
          </w:r>
          <w:r>
            <w:fldChar w:fldCharType="end"/>
          </w:r>
          <w:r>
            <w:fldChar w:fldCharType="end"/>
          </w:r>
        </w:p>
        <w:p w14:paraId="49E44DA6">
          <w:pPr>
            <w:pStyle w:val="27"/>
            <w:tabs>
              <w:tab w:val="right" w:leader="dot" w:pos="9349"/>
            </w:tabs>
          </w:pPr>
          <w:r>
            <w:fldChar w:fldCharType="begin"/>
          </w:r>
          <w:r>
            <w:instrText xml:space="preserve"> HYPERLINK \l _Toc21888 </w:instrText>
          </w:r>
          <w:r>
            <w:fldChar w:fldCharType="separate"/>
          </w:r>
          <w:r>
            <w:rPr>
              <w:rFonts w:ascii="楷体_GB2312" w:hAnsi="楷体_GB2312" w:eastAsia="楷体_GB2312"/>
            </w:rPr>
            <w:t>8.4 故障响应与处置流程</w:t>
          </w:r>
          <w:r>
            <w:tab/>
          </w:r>
          <w:r>
            <w:fldChar w:fldCharType="begin"/>
          </w:r>
          <w:r>
            <w:instrText xml:space="preserve"> PAGEREF _Toc21888 \h </w:instrText>
          </w:r>
          <w:r>
            <w:fldChar w:fldCharType="separate"/>
          </w:r>
          <w:r>
            <w:t>110</w:t>
          </w:r>
          <w:r>
            <w:fldChar w:fldCharType="end"/>
          </w:r>
          <w:r>
            <w:fldChar w:fldCharType="end"/>
          </w:r>
        </w:p>
        <w:p w14:paraId="0FDC6EC5">
          <w:pPr>
            <w:pStyle w:val="27"/>
            <w:tabs>
              <w:tab w:val="right" w:leader="dot" w:pos="9349"/>
            </w:tabs>
          </w:pPr>
          <w:r>
            <w:fldChar w:fldCharType="begin"/>
          </w:r>
          <w:r>
            <w:instrText xml:space="preserve"> HYPERLINK \l _Toc11386 </w:instrText>
          </w:r>
          <w:r>
            <w:fldChar w:fldCharType="separate"/>
          </w:r>
          <w:r>
            <w:rPr>
              <w:rFonts w:ascii="楷体_GB2312" w:hAnsi="楷体_GB2312" w:eastAsia="楷体_GB2312"/>
            </w:rPr>
            <w:t>8.5 运维团队配置与岗位职责</w:t>
          </w:r>
          <w:r>
            <w:tab/>
          </w:r>
          <w:r>
            <w:fldChar w:fldCharType="begin"/>
          </w:r>
          <w:r>
            <w:instrText xml:space="preserve"> PAGEREF _Toc11386 \h </w:instrText>
          </w:r>
          <w:r>
            <w:fldChar w:fldCharType="separate"/>
          </w:r>
          <w:r>
            <w:t>111</w:t>
          </w:r>
          <w:r>
            <w:fldChar w:fldCharType="end"/>
          </w:r>
          <w:r>
            <w:fldChar w:fldCharType="end"/>
          </w:r>
        </w:p>
        <w:p w14:paraId="5E72BF0E">
          <w:pPr>
            <w:pStyle w:val="27"/>
            <w:tabs>
              <w:tab w:val="right" w:leader="dot" w:pos="9349"/>
            </w:tabs>
          </w:pPr>
          <w:r>
            <w:fldChar w:fldCharType="begin"/>
          </w:r>
          <w:r>
            <w:instrText xml:space="preserve"> HYPERLINK \l _Toc2568 </w:instrText>
          </w:r>
          <w:r>
            <w:fldChar w:fldCharType="separate"/>
          </w:r>
          <w:r>
            <w:rPr>
              <w:rFonts w:ascii="楷体_GB2312" w:hAnsi="楷体_GB2312" w:eastAsia="楷体_GB2312"/>
            </w:rPr>
            <w:t>第九章 预算明细</w:t>
          </w:r>
          <w:r>
            <w:tab/>
          </w:r>
          <w:r>
            <w:fldChar w:fldCharType="begin"/>
          </w:r>
          <w:r>
            <w:instrText xml:space="preserve"> PAGEREF _Toc2568 \h </w:instrText>
          </w:r>
          <w:r>
            <w:fldChar w:fldCharType="separate"/>
          </w:r>
          <w:r>
            <w:t>112</w:t>
          </w:r>
          <w:r>
            <w:fldChar w:fldCharType="end"/>
          </w:r>
          <w:r>
            <w:fldChar w:fldCharType="end"/>
          </w:r>
        </w:p>
        <w:p w14:paraId="56346B56">
          <w:pPr>
            <w:pStyle w:val="27"/>
            <w:tabs>
              <w:tab w:val="right" w:leader="dot" w:pos="9349"/>
            </w:tabs>
          </w:pPr>
          <w:r>
            <w:fldChar w:fldCharType="begin"/>
          </w:r>
          <w:r>
            <w:instrText xml:space="preserve"> HYPERLINK \l _Toc22171 </w:instrText>
          </w:r>
          <w:r>
            <w:fldChar w:fldCharType="separate"/>
          </w:r>
          <w:r>
            <w:rPr>
              <w:rFonts w:ascii="楷体_GB2312" w:hAnsi="楷体_GB2312" w:eastAsia="楷体_GB2312"/>
            </w:rPr>
            <w:t>9.1 预算编制依据与原则</w:t>
          </w:r>
          <w:r>
            <w:tab/>
          </w:r>
          <w:r>
            <w:fldChar w:fldCharType="begin"/>
          </w:r>
          <w:r>
            <w:instrText xml:space="preserve"> PAGEREF _Toc22171 \h </w:instrText>
          </w:r>
          <w:r>
            <w:fldChar w:fldCharType="separate"/>
          </w:r>
          <w:r>
            <w:t>112</w:t>
          </w:r>
          <w:r>
            <w:fldChar w:fldCharType="end"/>
          </w:r>
          <w:r>
            <w:fldChar w:fldCharType="end"/>
          </w:r>
        </w:p>
        <w:p w14:paraId="5EDAA720">
          <w:pPr>
            <w:pStyle w:val="27"/>
            <w:tabs>
              <w:tab w:val="right" w:leader="dot" w:pos="9349"/>
            </w:tabs>
          </w:pPr>
          <w:r>
            <w:fldChar w:fldCharType="begin"/>
          </w:r>
          <w:r>
            <w:instrText xml:space="preserve"> HYPERLINK \l _Toc23322 </w:instrText>
          </w:r>
          <w:r>
            <w:fldChar w:fldCharType="separate"/>
          </w:r>
          <w:r>
            <w:rPr>
              <w:rFonts w:ascii="楷体_GB2312" w:hAnsi="楷体_GB2312" w:eastAsia="楷体_GB2312"/>
            </w:rPr>
            <w:t>9.2 费用明细表</w:t>
          </w:r>
          <w:r>
            <w:tab/>
          </w:r>
          <w:r>
            <w:fldChar w:fldCharType="begin"/>
          </w:r>
          <w:r>
            <w:instrText xml:space="preserve"> PAGEREF _Toc23322 \h </w:instrText>
          </w:r>
          <w:r>
            <w:fldChar w:fldCharType="separate"/>
          </w:r>
          <w:r>
            <w:t>113</w:t>
          </w:r>
          <w:r>
            <w:fldChar w:fldCharType="end"/>
          </w:r>
          <w:r>
            <w:fldChar w:fldCharType="end"/>
          </w:r>
        </w:p>
        <w:p w14:paraId="53BFBEA1">
          <w:pPr>
            <w:pStyle w:val="27"/>
            <w:tabs>
              <w:tab w:val="right" w:leader="dot" w:pos="9349"/>
            </w:tabs>
          </w:pPr>
          <w:r>
            <w:fldChar w:fldCharType="begin"/>
          </w:r>
          <w:r>
            <w:instrText xml:space="preserve"> HYPERLINK \l _Toc297 </w:instrText>
          </w:r>
          <w:r>
            <w:fldChar w:fldCharType="separate"/>
          </w:r>
          <w:r>
            <w:rPr>
              <w:rFonts w:ascii="楷体_GB2312" w:hAnsi="楷体_GB2312" w:eastAsia="楷体_GB2312"/>
            </w:rPr>
            <w:t>第十章 效益分析</w:t>
          </w:r>
          <w:r>
            <w:tab/>
          </w:r>
          <w:r>
            <w:fldChar w:fldCharType="begin"/>
          </w:r>
          <w:r>
            <w:instrText xml:space="preserve"> PAGEREF _Toc297 \h </w:instrText>
          </w:r>
          <w:r>
            <w:fldChar w:fldCharType="separate"/>
          </w:r>
          <w:r>
            <w:t>116</w:t>
          </w:r>
          <w:r>
            <w:fldChar w:fldCharType="end"/>
          </w:r>
          <w:r>
            <w:fldChar w:fldCharType="end"/>
          </w:r>
        </w:p>
        <w:p w14:paraId="7C5476E9">
          <w:pPr>
            <w:pStyle w:val="27"/>
            <w:tabs>
              <w:tab w:val="right" w:leader="dot" w:pos="9349"/>
            </w:tabs>
          </w:pPr>
          <w:r>
            <w:fldChar w:fldCharType="begin"/>
          </w:r>
          <w:r>
            <w:instrText xml:space="preserve"> HYPERLINK \l _Toc24009 </w:instrText>
          </w:r>
          <w:r>
            <w:fldChar w:fldCharType="separate"/>
          </w:r>
          <w:r>
            <w:rPr>
              <w:rFonts w:ascii="楷体_GB2312" w:hAnsi="楷体_GB2312" w:eastAsia="楷体_GB2312"/>
            </w:rPr>
            <w:t>10.1 社会效益分析</w:t>
          </w:r>
          <w:r>
            <w:tab/>
          </w:r>
          <w:r>
            <w:fldChar w:fldCharType="begin"/>
          </w:r>
          <w:r>
            <w:instrText xml:space="preserve"> PAGEREF _Toc24009 \h </w:instrText>
          </w:r>
          <w:r>
            <w:fldChar w:fldCharType="separate"/>
          </w:r>
          <w:r>
            <w:t>116</w:t>
          </w:r>
          <w:r>
            <w:fldChar w:fldCharType="end"/>
          </w:r>
          <w:r>
            <w:fldChar w:fldCharType="end"/>
          </w:r>
        </w:p>
        <w:p w14:paraId="4FCD708A">
          <w:pPr>
            <w:pStyle w:val="27"/>
            <w:tabs>
              <w:tab w:val="right" w:leader="dot" w:pos="9349"/>
            </w:tabs>
          </w:pPr>
          <w:r>
            <w:fldChar w:fldCharType="begin"/>
          </w:r>
          <w:r>
            <w:instrText xml:space="preserve"> HYPERLINK \l _Toc24370 </w:instrText>
          </w:r>
          <w:r>
            <w:fldChar w:fldCharType="separate"/>
          </w:r>
          <w:r>
            <w:rPr>
              <w:rFonts w:ascii="楷体_GB2312" w:hAnsi="楷体_GB2312" w:eastAsia="楷体_GB2312"/>
            </w:rPr>
            <w:t>10.2 经济效益分析</w:t>
          </w:r>
          <w:r>
            <w:tab/>
          </w:r>
          <w:r>
            <w:fldChar w:fldCharType="begin"/>
          </w:r>
          <w:r>
            <w:instrText xml:space="preserve"> PAGEREF _Toc24370 \h </w:instrText>
          </w:r>
          <w:r>
            <w:fldChar w:fldCharType="separate"/>
          </w:r>
          <w:r>
            <w:t>117</w:t>
          </w:r>
          <w:r>
            <w:fldChar w:fldCharType="end"/>
          </w:r>
          <w:r>
            <w:fldChar w:fldCharType="end"/>
          </w:r>
        </w:p>
        <w:p w14:paraId="03C83E33">
          <w:pPr>
            <w:pStyle w:val="27"/>
            <w:tabs>
              <w:tab w:val="right" w:leader="dot" w:pos="9349"/>
            </w:tabs>
          </w:pPr>
          <w:r>
            <w:fldChar w:fldCharType="begin"/>
          </w:r>
          <w:r>
            <w:instrText xml:space="preserve"> HYPERLINK \l _Toc18958 </w:instrText>
          </w:r>
          <w:r>
            <w:fldChar w:fldCharType="separate"/>
          </w:r>
          <w:r>
            <w:rPr>
              <w:rFonts w:ascii="楷体_GB2312" w:hAnsi="楷体_GB2312" w:eastAsia="楷体_GB2312"/>
            </w:rPr>
            <w:t>10.3 综合效益评估</w:t>
          </w:r>
          <w:r>
            <w:tab/>
          </w:r>
          <w:r>
            <w:fldChar w:fldCharType="begin"/>
          </w:r>
          <w:r>
            <w:instrText xml:space="preserve"> PAGEREF _Toc18958 \h </w:instrText>
          </w:r>
          <w:r>
            <w:fldChar w:fldCharType="separate"/>
          </w:r>
          <w:r>
            <w:t>119</w:t>
          </w:r>
          <w:r>
            <w:fldChar w:fldCharType="end"/>
          </w:r>
          <w:r>
            <w:fldChar w:fldCharType="end"/>
          </w:r>
        </w:p>
        <w:p w14:paraId="3433CDC5">
          <w:pPr>
            <w:pStyle w:val="27"/>
            <w:tabs>
              <w:tab w:val="right" w:leader="dot" w:pos="9349"/>
            </w:tabs>
          </w:pPr>
          <w:r>
            <w:fldChar w:fldCharType="begin"/>
          </w:r>
          <w:r>
            <w:instrText xml:space="preserve"> HYPERLINK \l _Toc23910 </w:instrText>
          </w:r>
          <w:r>
            <w:fldChar w:fldCharType="separate"/>
          </w:r>
          <w:r>
            <w:rPr>
              <w:rFonts w:ascii="楷体_GB2312" w:hAnsi="楷体_GB2312" w:eastAsia="楷体_GB2312"/>
            </w:rPr>
            <w:t>10.4 项目风险评估与应对</w:t>
          </w:r>
          <w:r>
            <w:tab/>
          </w:r>
          <w:r>
            <w:fldChar w:fldCharType="begin"/>
          </w:r>
          <w:r>
            <w:instrText xml:space="preserve"> PAGEREF _Toc23910 \h </w:instrText>
          </w:r>
          <w:r>
            <w:fldChar w:fldCharType="separate"/>
          </w:r>
          <w:r>
            <w:t>119</w:t>
          </w:r>
          <w:r>
            <w:fldChar w:fldCharType="end"/>
          </w:r>
          <w:r>
            <w:fldChar w:fldCharType="end"/>
          </w:r>
        </w:p>
        <w:p w14:paraId="44219E6A">
          <w:pPr>
            <w:pStyle w:val="27"/>
            <w:tabs>
              <w:tab w:val="right" w:leader="dot" w:pos="9349"/>
            </w:tabs>
          </w:pPr>
          <w:r>
            <w:fldChar w:fldCharType="begin"/>
          </w:r>
          <w:r>
            <w:instrText xml:space="preserve"> HYPERLINK \l _Toc1032 </w:instrText>
          </w:r>
          <w:r>
            <w:fldChar w:fldCharType="separate"/>
          </w:r>
          <w:r>
            <w:rPr>
              <w:rFonts w:ascii="楷体_GB2312" w:hAnsi="楷体_GB2312" w:eastAsia="楷体_GB2312"/>
            </w:rPr>
            <w:t>第十一章 可行性分析</w:t>
          </w:r>
          <w:r>
            <w:tab/>
          </w:r>
          <w:r>
            <w:fldChar w:fldCharType="begin"/>
          </w:r>
          <w:r>
            <w:instrText xml:space="preserve"> PAGEREF _Toc1032 \h </w:instrText>
          </w:r>
          <w:r>
            <w:fldChar w:fldCharType="separate"/>
          </w:r>
          <w:r>
            <w:t>120</w:t>
          </w:r>
          <w:r>
            <w:fldChar w:fldCharType="end"/>
          </w:r>
          <w:r>
            <w:fldChar w:fldCharType="end"/>
          </w:r>
        </w:p>
        <w:p w14:paraId="6C78DFE1">
          <w:pPr>
            <w:pStyle w:val="27"/>
            <w:tabs>
              <w:tab w:val="right" w:leader="dot" w:pos="9349"/>
            </w:tabs>
          </w:pPr>
          <w:r>
            <w:fldChar w:fldCharType="begin"/>
          </w:r>
          <w:r>
            <w:instrText xml:space="preserve"> HYPERLINK \l _Toc6354 </w:instrText>
          </w:r>
          <w:r>
            <w:fldChar w:fldCharType="separate"/>
          </w:r>
          <w:r>
            <w:rPr>
              <w:rFonts w:ascii="楷体_GB2312" w:hAnsi="楷体_GB2312" w:eastAsia="楷体_GB2312"/>
            </w:rPr>
            <w:t>11.1 技术可行性</w:t>
          </w:r>
          <w:r>
            <w:tab/>
          </w:r>
          <w:r>
            <w:fldChar w:fldCharType="begin"/>
          </w:r>
          <w:r>
            <w:instrText xml:space="preserve"> PAGEREF _Toc6354 \h </w:instrText>
          </w:r>
          <w:r>
            <w:fldChar w:fldCharType="separate"/>
          </w:r>
          <w:r>
            <w:t>120</w:t>
          </w:r>
          <w:r>
            <w:fldChar w:fldCharType="end"/>
          </w:r>
          <w:r>
            <w:fldChar w:fldCharType="end"/>
          </w:r>
        </w:p>
        <w:p w14:paraId="40FDC8B2">
          <w:pPr>
            <w:pStyle w:val="27"/>
            <w:tabs>
              <w:tab w:val="right" w:leader="dot" w:pos="9349"/>
            </w:tabs>
          </w:pPr>
          <w:r>
            <w:fldChar w:fldCharType="begin"/>
          </w:r>
          <w:r>
            <w:instrText xml:space="preserve"> HYPERLINK \l _Toc85 </w:instrText>
          </w:r>
          <w:r>
            <w:fldChar w:fldCharType="separate"/>
          </w:r>
          <w:r>
            <w:rPr>
              <w:rFonts w:ascii="楷体_GB2312" w:hAnsi="楷体_GB2312" w:eastAsia="楷体_GB2312"/>
            </w:rPr>
            <w:t>11.2 管理可行性分析</w:t>
          </w:r>
          <w:r>
            <w:tab/>
          </w:r>
          <w:r>
            <w:fldChar w:fldCharType="begin"/>
          </w:r>
          <w:r>
            <w:instrText xml:space="preserve"> PAGEREF _Toc85 \h </w:instrText>
          </w:r>
          <w:r>
            <w:fldChar w:fldCharType="separate"/>
          </w:r>
          <w:r>
            <w:t>121</w:t>
          </w:r>
          <w:r>
            <w:fldChar w:fldCharType="end"/>
          </w:r>
          <w:r>
            <w:fldChar w:fldCharType="end"/>
          </w:r>
        </w:p>
        <w:p w14:paraId="638D97BD">
          <w:pPr>
            <w:pStyle w:val="27"/>
            <w:tabs>
              <w:tab w:val="right" w:leader="dot" w:pos="9349"/>
            </w:tabs>
          </w:pPr>
          <w:r>
            <w:fldChar w:fldCharType="begin"/>
          </w:r>
          <w:r>
            <w:instrText xml:space="preserve"> HYPERLINK \l _Toc22614 </w:instrText>
          </w:r>
          <w:r>
            <w:fldChar w:fldCharType="separate"/>
          </w:r>
          <w:r>
            <w:rPr>
              <w:rFonts w:ascii="楷体_GB2312" w:hAnsi="楷体_GB2312" w:eastAsia="楷体_GB2312"/>
            </w:rPr>
            <w:t>11.3 数据可行性分析</w:t>
          </w:r>
          <w:r>
            <w:tab/>
          </w:r>
          <w:r>
            <w:fldChar w:fldCharType="begin"/>
          </w:r>
          <w:r>
            <w:instrText xml:space="preserve"> PAGEREF _Toc22614 \h </w:instrText>
          </w:r>
          <w:r>
            <w:fldChar w:fldCharType="separate"/>
          </w:r>
          <w:r>
            <w:t>122</w:t>
          </w:r>
          <w:r>
            <w:fldChar w:fldCharType="end"/>
          </w:r>
          <w:r>
            <w:fldChar w:fldCharType="end"/>
          </w:r>
        </w:p>
        <w:p w14:paraId="389C82FC">
          <w:pPr>
            <w:pStyle w:val="27"/>
            <w:tabs>
              <w:tab w:val="right" w:leader="dot" w:pos="9349"/>
            </w:tabs>
          </w:pPr>
          <w:r>
            <w:fldChar w:fldCharType="begin"/>
          </w:r>
          <w:r>
            <w:instrText xml:space="preserve"> HYPERLINK \l _Toc25638 </w:instrText>
          </w:r>
          <w:r>
            <w:fldChar w:fldCharType="separate"/>
          </w:r>
          <w:r>
            <w:rPr>
              <w:rFonts w:ascii="楷体_GB2312" w:hAnsi="楷体_GB2312" w:eastAsia="楷体_GB2312"/>
            </w:rPr>
            <w:t>11.4 经济可行性分析</w:t>
          </w:r>
          <w:r>
            <w:tab/>
          </w:r>
          <w:r>
            <w:fldChar w:fldCharType="begin"/>
          </w:r>
          <w:r>
            <w:instrText xml:space="preserve"> PAGEREF _Toc25638 \h </w:instrText>
          </w:r>
          <w:r>
            <w:fldChar w:fldCharType="separate"/>
          </w:r>
          <w:r>
            <w:t>123</w:t>
          </w:r>
          <w:r>
            <w:fldChar w:fldCharType="end"/>
          </w:r>
          <w:r>
            <w:fldChar w:fldCharType="end"/>
          </w:r>
        </w:p>
        <w:p w14:paraId="5F154407">
          <w:pPr>
            <w:pStyle w:val="27"/>
            <w:tabs>
              <w:tab w:val="right" w:leader="dot" w:pos="9349"/>
            </w:tabs>
          </w:pPr>
          <w:r>
            <w:fldChar w:fldCharType="begin"/>
          </w:r>
          <w:r>
            <w:instrText xml:space="preserve"> HYPERLINK \l _Toc1769 </w:instrText>
          </w:r>
          <w:r>
            <w:fldChar w:fldCharType="separate"/>
          </w:r>
          <w:r>
            <w:rPr>
              <w:rFonts w:ascii="楷体_GB2312" w:hAnsi="楷体_GB2312" w:eastAsia="楷体_GB2312"/>
            </w:rPr>
            <w:t>11.5 项目风险与应对措施</w:t>
          </w:r>
          <w:r>
            <w:tab/>
          </w:r>
          <w:r>
            <w:fldChar w:fldCharType="begin"/>
          </w:r>
          <w:r>
            <w:instrText xml:space="preserve"> PAGEREF _Toc1769 \h </w:instrText>
          </w:r>
          <w:r>
            <w:fldChar w:fldCharType="separate"/>
          </w:r>
          <w:r>
            <w:t>124</w:t>
          </w:r>
          <w:r>
            <w:fldChar w:fldCharType="end"/>
          </w:r>
          <w:r>
            <w:fldChar w:fldCharType="end"/>
          </w:r>
        </w:p>
        <w:p w14:paraId="627F381C">
          <w:pPr>
            <w:pStyle w:val="27"/>
            <w:tabs>
              <w:tab w:val="right" w:leader="dot" w:pos="9349"/>
            </w:tabs>
          </w:pPr>
          <w:r>
            <w:fldChar w:fldCharType="begin"/>
          </w:r>
          <w:r>
            <w:instrText xml:space="preserve"> HYPERLINK \l _Toc1785 </w:instrText>
          </w:r>
          <w:r>
            <w:fldChar w:fldCharType="separate"/>
          </w:r>
          <w:r>
            <w:rPr>
              <w:rFonts w:ascii="楷体_GB2312" w:hAnsi="楷体_GB2312" w:eastAsia="楷体_GB2312"/>
            </w:rPr>
            <w:t>第十二章 数据标准与共享规范</w:t>
          </w:r>
          <w:r>
            <w:tab/>
          </w:r>
          <w:r>
            <w:fldChar w:fldCharType="begin"/>
          </w:r>
          <w:r>
            <w:instrText xml:space="preserve"> PAGEREF _Toc1785 \h </w:instrText>
          </w:r>
          <w:r>
            <w:fldChar w:fldCharType="separate"/>
          </w:r>
          <w:r>
            <w:t>125</w:t>
          </w:r>
          <w:r>
            <w:fldChar w:fldCharType="end"/>
          </w:r>
          <w:r>
            <w:fldChar w:fldCharType="end"/>
          </w:r>
        </w:p>
        <w:p w14:paraId="33214569">
          <w:pPr>
            <w:pStyle w:val="27"/>
            <w:tabs>
              <w:tab w:val="right" w:leader="dot" w:pos="9349"/>
            </w:tabs>
          </w:pPr>
          <w:r>
            <w:fldChar w:fldCharType="begin"/>
          </w:r>
          <w:r>
            <w:instrText xml:space="preserve"> HYPERLINK \l _Toc23787 </w:instrText>
          </w:r>
          <w:r>
            <w:fldChar w:fldCharType="separate"/>
          </w:r>
          <w:r>
            <w:rPr>
              <w:rFonts w:ascii="楷体_GB2312" w:hAnsi="楷体_GB2312" w:eastAsia="楷体_GB2312"/>
            </w:rPr>
            <w:t>12.1 数据分类与编码规范</w:t>
          </w:r>
          <w:r>
            <w:tab/>
          </w:r>
          <w:r>
            <w:fldChar w:fldCharType="begin"/>
          </w:r>
          <w:r>
            <w:instrText xml:space="preserve"> PAGEREF _Toc23787 \h </w:instrText>
          </w:r>
          <w:r>
            <w:fldChar w:fldCharType="separate"/>
          </w:r>
          <w:r>
            <w:t>125</w:t>
          </w:r>
          <w:r>
            <w:fldChar w:fldCharType="end"/>
          </w:r>
          <w:r>
            <w:fldChar w:fldCharType="end"/>
          </w:r>
        </w:p>
        <w:p w14:paraId="18FAE583">
          <w:pPr>
            <w:pStyle w:val="27"/>
            <w:tabs>
              <w:tab w:val="right" w:leader="dot" w:pos="9349"/>
            </w:tabs>
          </w:pPr>
          <w:r>
            <w:fldChar w:fldCharType="begin"/>
          </w:r>
          <w:r>
            <w:instrText xml:space="preserve"> HYPERLINK \l _Toc27424 </w:instrText>
          </w:r>
          <w:r>
            <w:fldChar w:fldCharType="separate"/>
          </w:r>
          <w:r>
            <w:rPr>
              <w:rFonts w:ascii="楷体_GB2312" w:hAnsi="楷体_GB2312" w:eastAsia="楷体_GB2312"/>
            </w:rPr>
            <w:t>12.2 数据元标准</w:t>
          </w:r>
          <w:r>
            <w:tab/>
          </w:r>
          <w:r>
            <w:fldChar w:fldCharType="begin"/>
          </w:r>
          <w:r>
            <w:instrText xml:space="preserve"> PAGEREF _Toc27424 \h </w:instrText>
          </w:r>
          <w:r>
            <w:fldChar w:fldCharType="separate"/>
          </w:r>
          <w:r>
            <w:t>126</w:t>
          </w:r>
          <w:r>
            <w:fldChar w:fldCharType="end"/>
          </w:r>
          <w:r>
            <w:fldChar w:fldCharType="end"/>
          </w:r>
        </w:p>
        <w:p w14:paraId="0F43E8B8">
          <w:pPr>
            <w:pStyle w:val="27"/>
            <w:tabs>
              <w:tab w:val="right" w:leader="dot" w:pos="9349"/>
            </w:tabs>
          </w:pPr>
          <w:r>
            <w:fldChar w:fldCharType="begin"/>
          </w:r>
          <w:r>
            <w:instrText xml:space="preserve"> HYPERLINK \l _Toc6418 </w:instrText>
          </w:r>
          <w:r>
            <w:fldChar w:fldCharType="separate"/>
          </w:r>
          <w:r>
            <w:rPr>
              <w:rFonts w:ascii="楷体_GB2312" w:hAnsi="楷体_GB2312" w:eastAsia="楷体_GB2312"/>
            </w:rPr>
            <w:t>12.3 数据质量标准</w:t>
          </w:r>
          <w:r>
            <w:tab/>
          </w:r>
          <w:r>
            <w:fldChar w:fldCharType="begin"/>
          </w:r>
          <w:r>
            <w:instrText xml:space="preserve"> PAGEREF _Toc6418 \h </w:instrText>
          </w:r>
          <w:r>
            <w:fldChar w:fldCharType="separate"/>
          </w:r>
          <w:r>
            <w:t>126</w:t>
          </w:r>
          <w:r>
            <w:fldChar w:fldCharType="end"/>
          </w:r>
          <w:r>
            <w:fldChar w:fldCharType="end"/>
          </w:r>
        </w:p>
        <w:p w14:paraId="45672FCF">
          <w:pPr>
            <w:pStyle w:val="27"/>
            <w:tabs>
              <w:tab w:val="right" w:leader="dot" w:pos="9349"/>
            </w:tabs>
          </w:pPr>
          <w:r>
            <w:fldChar w:fldCharType="begin"/>
          </w:r>
          <w:r>
            <w:instrText xml:space="preserve"> HYPERLINK \l _Toc11131 </w:instrText>
          </w:r>
          <w:r>
            <w:fldChar w:fldCharType="separate"/>
          </w:r>
          <w:r>
            <w:rPr>
              <w:rFonts w:ascii="楷体_GB2312" w:hAnsi="楷体_GB2312" w:eastAsia="楷体_GB2312"/>
            </w:rPr>
            <w:t>12.4 数据共享管理</w:t>
          </w:r>
          <w:r>
            <w:tab/>
          </w:r>
          <w:r>
            <w:fldChar w:fldCharType="begin"/>
          </w:r>
          <w:r>
            <w:instrText xml:space="preserve"> PAGEREF _Toc11131 \h </w:instrText>
          </w:r>
          <w:r>
            <w:fldChar w:fldCharType="separate"/>
          </w:r>
          <w:r>
            <w:t>127</w:t>
          </w:r>
          <w:r>
            <w:fldChar w:fldCharType="end"/>
          </w:r>
          <w:r>
            <w:fldChar w:fldCharType="end"/>
          </w:r>
        </w:p>
        <w:p w14:paraId="639ECCC3">
          <w:pPr>
            <w:pStyle w:val="27"/>
            <w:tabs>
              <w:tab w:val="right" w:leader="dot" w:pos="9349"/>
            </w:tabs>
          </w:pPr>
          <w:r>
            <w:fldChar w:fldCharType="begin"/>
          </w:r>
          <w:r>
            <w:instrText xml:space="preserve"> HYPERLINK \l _Toc28086 </w:instrText>
          </w:r>
          <w:r>
            <w:fldChar w:fldCharType="separate"/>
          </w:r>
          <w:r>
            <w:rPr>
              <w:rFonts w:ascii="楷体_GB2312" w:hAnsi="楷体_GB2312" w:eastAsia="楷体_GB2312"/>
            </w:rPr>
            <w:t>12.5 数据安全与隐私保护</w:t>
          </w:r>
          <w:r>
            <w:tab/>
          </w:r>
          <w:r>
            <w:fldChar w:fldCharType="begin"/>
          </w:r>
          <w:r>
            <w:instrText xml:space="preserve"> PAGEREF _Toc28086 \h </w:instrText>
          </w:r>
          <w:r>
            <w:fldChar w:fldCharType="separate"/>
          </w:r>
          <w:r>
            <w:t>128</w:t>
          </w:r>
          <w:r>
            <w:fldChar w:fldCharType="end"/>
          </w:r>
          <w:r>
            <w:fldChar w:fldCharType="end"/>
          </w:r>
        </w:p>
        <w:p w14:paraId="5B4E3784">
          <w:pPr>
            <w:pStyle w:val="27"/>
            <w:tabs>
              <w:tab w:val="right" w:leader="dot" w:pos="9349"/>
            </w:tabs>
          </w:pPr>
          <w:r>
            <w:fldChar w:fldCharType="begin"/>
          </w:r>
          <w:r>
            <w:instrText xml:space="preserve"> HYPERLINK \l _Toc4114 </w:instrText>
          </w:r>
          <w:r>
            <w:fldChar w:fldCharType="separate"/>
          </w:r>
          <w:r>
            <w:rPr>
              <w:rFonts w:ascii="楷体_GB2312" w:hAnsi="楷体_GB2312" w:eastAsia="楷体_GB2312"/>
            </w:rPr>
            <w:t>附录一：数据更新清单明细表</w:t>
          </w:r>
          <w:r>
            <w:tab/>
          </w:r>
          <w:r>
            <w:fldChar w:fldCharType="begin"/>
          </w:r>
          <w:r>
            <w:instrText xml:space="preserve"> PAGEREF _Toc4114 \h </w:instrText>
          </w:r>
          <w:r>
            <w:fldChar w:fldCharType="separate"/>
          </w:r>
          <w:r>
            <w:t>129</w:t>
          </w:r>
          <w:r>
            <w:fldChar w:fldCharType="end"/>
          </w:r>
          <w:r>
            <w:fldChar w:fldCharType="end"/>
          </w:r>
        </w:p>
        <w:p w14:paraId="2FEBBFE2">
          <w:pPr>
            <w:pStyle w:val="27"/>
            <w:tabs>
              <w:tab w:val="right" w:leader="dot" w:pos="9349"/>
            </w:tabs>
          </w:pPr>
          <w:r>
            <w:fldChar w:fldCharType="begin"/>
          </w:r>
          <w:r>
            <w:instrText xml:space="preserve"> HYPERLINK \l _Toc11656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.1 数字底座停更数据处置</w:t>
          </w:r>
          <w:r>
            <w:tab/>
          </w:r>
          <w:r>
            <w:fldChar w:fldCharType="begin"/>
          </w:r>
          <w:r>
            <w:instrText xml:space="preserve"> PAGEREF _Toc11656 \h </w:instrText>
          </w:r>
          <w:r>
            <w:fldChar w:fldCharType="separate"/>
          </w:r>
          <w:r>
            <w:t>129</w:t>
          </w:r>
          <w:r>
            <w:fldChar w:fldCharType="end"/>
          </w:r>
          <w:r>
            <w:fldChar w:fldCharType="end"/>
          </w:r>
        </w:p>
        <w:p w14:paraId="39A9AEF4">
          <w:pPr>
            <w:pStyle w:val="27"/>
            <w:tabs>
              <w:tab w:val="right" w:leader="dot" w:pos="9349"/>
            </w:tabs>
          </w:pPr>
          <w:r>
            <w:fldChar w:fldCharType="begin"/>
          </w:r>
          <w:r>
            <w:instrText xml:space="preserve"> HYPERLINK \l _Toc18547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.2 数字惠民停更数据处置</w:t>
          </w:r>
          <w:r>
            <w:tab/>
          </w:r>
          <w:r>
            <w:fldChar w:fldCharType="begin"/>
          </w:r>
          <w:r>
            <w:instrText xml:space="preserve"> PAGEREF _Toc18547 \h </w:instrText>
          </w:r>
          <w:r>
            <w:fldChar w:fldCharType="separate"/>
          </w:r>
          <w:r>
            <w:t>130</w:t>
          </w:r>
          <w:r>
            <w:fldChar w:fldCharType="end"/>
          </w:r>
          <w:r>
            <w:fldChar w:fldCharType="end"/>
          </w:r>
        </w:p>
        <w:p w14:paraId="1FFEFE99">
          <w:pPr>
            <w:pStyle w:val="27"/>
            <w:tabs>
              <w:tab w:val="right" w:leader="dot" w:pos="9349"/>
            </w:tabs>
          </w:pPr>
          <w:r>
            <w:fldChar w:fldCharType="begin"/>
          </w:r>
          <w:r>
            <w:instrText xml:space="preserve"> HYPERLINK \l _Toc23292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.3 经济运行停更数据处置</w:t>
          </w:r>
          <w:r>
            <w:tab/>
          </w:r>
          <w:r>
            <w:fldChar w:fldCharType="begin"/>
          </w:r>
          <w:r>
            <w:instrText xml:space="preserve"> PAGEREF _Toc23292 \h </w:instrText>
          </w:r>
          <w:r>
            <w:fldChar w:fldCharType="separate"/>
          </w:r>
          <w:r>
            <w:t>130</w:t>
          </w:r>
          <w:r>
            <w:fldChar w:fldCharType="end"/>
          </w:r>
          <w:r>
            <w:fldChar w:fldCharType="end"/>
          </w:r>
        </w:p>
        <w:p w14:paraId="276D4227">
          <w:pPr>
            <w:pStyle w:val="27"/>
            <w:tabs>
              <w:tab w:val="right" w:leader="dot" w:pos="9349"/>
            </w:tabs>
          </w:pPr>
          <w:r>
            <w:fldChar w:fldCharType="begin"/>
          </w:r>
          <w:r>
            <w:instrText xml:space="preserve"> HYPERLINK \l _Toc506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.4 城市管理停更数据处置</w:t>
          </w:r>
          <w:r>
            <w:tab/>
          </w:r>
          <w:r>
            <w:fldChar w:fldCharType="begin"/>
          </w:r>
          <w:r>
            <w:instrText xml:space="preserve"> PAGEREF _Toc506 \h </w:instrText>
          </w:r>
          <w:r>
            <w:fldChar w:fldCharType="separate"/>
          </w:r>
          <w:r>
            <w:t>130</w:t>
          </w:r>
          <w:r>
            <w:fldChar w:fldCharType="end"/>
          </w:r>
          <w:r>
            <w:fldChar w:fldCharType="end"/>
          </w:r>
        </w:p>
        <w:p w14:paraId="584EE760">
          <w:pPr>
            <w:pStyle w:val="27"/>
            <w:tabs>
              <w:tab w:val="right" w:leader="dot" w:pos="9349"/>
            </w:tabs>
          </w:pPr>
          <w:r>
            <w:fldChar w:fldCharType="begin"/>
          </w:r>
          <w:r>
            <w:instrText xml:space="preserve"> HYPERLINK \l _Toc6113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.5 物联感知停更数据处置</w:t>
          </w:r>
          <w:r>
            <w:tab/>
          </w:r>
          <w:r>
            <w:fldChar w:fldCharType="begin"/>
          </w:r>
          <w:r>
            <w:instrText xml:space="preserve"> PAGEREF _Toc6113 \h </w:instrText>
          </w:r>
          <w:r>
            <w:fldChar w:fldCharType="separate"/>
          </w:r>
          <w:r>
            <w:t>130</w:t>
          </w:r>
          <w:r>
            <w:fldChar w:fldCharType="end"/>
          </w:r>
          <w:r>
            <w:fldChar w:fldCharType="end"/>
          </w:r>
        </w:p>
        <w:p w14:paraId="1768C326">
          <w:pPr>
            <w:pStyle w:val="27"/>
            <w:tabs>
              <w:tab w:val="right" w:leader="dot" w:pos="9349"/>
            </w:tabs>
          </w:pPr>
          <w:r>
            <w:fldChar w:fldCharType="begin"/>
          </w:r>
          <w:r>
            <w:instrText xml:space="preserve"> HYPERLINK \l _Toc374 </w:instrText>
          </w:r>
          <w:r>
            <w:fldChar w:fldCharType="separate"/>
          </w:r>
          <w:r>
            <w:rPr>
              <w:rFonts w:ascii="楷体_GB2312" w:hAnsi="楷体_GB2312" w:eastAsia="楷体_GB2312"/>
            </w:rPr>
            <w:t>附录二：接口规范说明</w:t>
          </w:r>
          <w:r>
            <w:tab/>
          </w:r>
          <w:r>
            <w:fldChar w:fldCharType="begin"/>
          </w:r>
          <w:r>
            <w:instrText xml:space="preserve"> PAGEREF _Toc374 \h </w:instrText>
          </w:r>
          <w:r>
            <w:fldChar w:fldCharType="separate"/>
          </w:r>
          <w:r>
            <w:t>131</w:t>
          </w:r>
          <w:r>
            <w:fldChar w:fldCharType="end"/>
          </w:r>
          <w:r>
            <w:fldChar w:fldCharType="end"/>
          </w:r>
        </w:p>
        <w:p w14:paraId="076534F7">
          <w:pPr>
            <w:pStyle w:val="27"/>
            <w:tabs>
              <w:tab w:val="right" w:leader="dot" w:pos="9349"/>
            </w:tabs>
          </w:pPr>
          <w:r>
            <w:fldChar w:fldCharType="begin"/>
          </w:r>
          <w:r>
            <w:instrText xml:space="preserve"> HYPERLINK \l _Toc7947 </w:instrText>
          </w:r>
          <w:r>
            <w:fldChar w:fldCharType="separate"/>
          </w:r>
          <w:r>
            <w:rPr>
              <w:rFonts w:ascii="楷体_GB2312" w:hAnsi="楷体_GB2312" w:eastAsia="楷体_GB2312"/>
              <w:i w:val="0"/>
            </w:rPr>
            <w:t>附2.1 社会治理子系统对外接口</w:t>
          </w:r>
          <w:r>
            <w:tab/>
          </w:r>
          <w:r>
            <w:fldChar w:fldCharType="begin"/>
          </w:r>
          <w:r>
            <w:instrText xml:space="preserve"> PAGEREF _Toc7947 \h </w:instrText>
          </w:r>
          <w:r>
            <w:fldChar w:fldCharType="separate"/>
          </w:r>
          <w:r>
            <w:t>131</w:t>
          </w:r>
          <w:r>
            <w:fldChar w:fldCharType="end"/>
          </w:r>
          <w:r>
            <w:fldChar w:fldCharType="end"/>
          </w:r>
        </w:p>
        <w:p w14:paraId="1164D2DC">
          <w:pPr>
            <w:pStyle w:val="27"/>
            <w:tabs>
              <w:tab w:val="right" w:leader="dot" w:pos="9349"/>
            </w:tabs>
          </w:pPr>
          <w:r>
            <w:fldChar w:fldCharType="begin"/>
          </w:r>
          <w:r>
            <w:instrText xml:space="preserve"> HYPERLINK \l _Toc25279 </w:instrText>
          </w:r>
          <w:r>
            <w:fldChar w:fldCharType="separate"/>
          </w:r>
          <w:r>
            <w:rPr>
              <w:rFonts w:ascii="楷体_GB2312" w:hAnsi="楷体_GB2312" w:eastAsia="楷体_GB2312"/>
              <w:i w:val="0"/>
            </w:rPr>
            <w:t>附2.2 应急指挥子系统对外接口</w:t>
          </w:r>
          <w:r>
            <w:tab/>
          </w:r>
          <w:r>
            <w:fldChar w:fldCharType="begin"/>
          </w:r>
          <w:r>
            <w:instrText xml:space="preserve"> PAGEREF _Toc25279 \h </w:instrText>
          </w:r>
          <w:r>
            <w:fldChar w:fldCharType="separate"/>
          </w:r>
          <w:r>
            <w:t>131</w:t>
          </w:r>
          <w:r>
            <w:fldChar w:fldCharType="end"/>
          </w:r>
          <w:r>
            <w:fldChar w:fldCharType="end"/>
          </w:r>
        </w:p>
        <w:p w14:paraId="11C3D158">
          <w:pPr>
            <w:pStyle w:val="27"/>
            <w:tabs>
              <w:tab w:val="right" w:leader="dot" w:pos="9349"/>
            </w:tabs>
          </w:pPr>
          <w:r>
            <w:fldChar w:fldCharType="begin"/>
          </w:r>
          <w:r>
            <w:instrText xml:space="preserve"> HYPERLINK \l _Toc32761 </w:instrText>
          </w:r>
          <w:r>
            <w:fldChar w:fldCharType="separate"/>
          </w:r>
          <w:r>
            <w:rPr>
              <w:rFonts w:ascii="楷体_GB2312" w:hAnsi="楷体_GB2312" w:eastAsia="楷体_GB2312"/>
            </w:rPr>
            <w:t>附录三：非功能性需求说明</w:t>
          </w:r>
          <w:r>
            <w:tab/>
          </w:r>
          <w:r>
            <w:fldChar w:fldCharType="begin"/>
          </w:r>
          <w:r>
            <w:instrText xml:space="preserve"> PAGEREF _Toc32761 \h </w:instrText>
          </w:r>
          <w:r>
            <w:fldChar w:fldCharType="separate"/>
          </w:r>
          <w:r>
            <w:t>132</w:t>
          </w:r>
          <w:r>
            <w:fldChar w:fldCharType="end"/>
          </w:r>
          <w:r>
            <w:fldChar w:fldCharType="end"/>
          </w:r>
        </w:p>
        <w:p w14:paraId="0CB0F2AF">
          <w:pPr>
            <w:pStyle w:val="27"/>
            <w:tabs>
              <w:tab w:val="right" w:leader="dot" w:pos="9349"/>
            </w:tabs>
          </w:pPr>
          <w:r>
            <w:fldChar w:fldCharType="begin"/>
          </w:r>
          <w:r>
            <w:instrText xml:space="preserve"> HYPERLINK \l _Toc30268 </w:instrText>
          </w:r>
          <w:r>
            <w:fldChar w:fldCharType="separate"/>
          </w:r>
          <w:r>
            <w:rPr>
              <w:rFonts w:ascii="楷体_GB2312" w:hAnsi="楷体_GB2312" w:eastAsia="楷体_GB2312"/>
              <w:i w:val="0"/>
            </w:rPr>
            <w:t>附3.1 性能需求</w:t>
          </w:r>
          <w:r>
            <w:tab/>
          </w:r>
          <w:r>
            <w:fldChar w:fldCharType="begin"/>
          </w:r>
          <w:r>
            <w:instrText xml:space="preserve"> PAGEREF _Toc30268 \h </w:instrText>
          </w:r>
          <w:r>
            <w:fldChar w:fldCharType="separate"/>
          </w:r>
          <w:r>
            <w:t>132</w:t>
          </w:r>
          <w:r>
            <w:fldChar w:fldCharType="end"/>
          </w:r>
          <w:r>
            <w:fldChar w:fldCharType="end"/>
          </w:r>
        </w:p>
        <w:p w14:paraId="60A530FE">
          <w:pPr>
            <w:pStyle w:val="27"/>
            <w:tabs>
              <w:tab w:val="right" w:leader="dot" w:pos="9349"/>
            </w:tabs>
          </w:pPr>
          <w:r>
            <w:fldChar w:fldCharType="begin"/>
          </w:r>
          <w:r>
            <w:instrText xml:space="preserve"> HYPERLINK \l _Toc21710 </w:instrText>
          </w:r>
          <w:r>
            <w:fldChar w:fldCharType="separate"/>
          </w:r>
          <w:r>
            <w:rPr>
              <w:rFonts w:ascii="楷体_GB2312" w:hAnsi="楷体_GB2312" w:eastAsia="楷体_GB2312"/>
              <w:i w:val="0"/>
            </w:rPr>
            <w:t>附3.2 兼容性需求</w:t>
          </w:r>
          <w:r>
            <w:tab/>
          </w:r>
          <w:r>
            <w:fldChar w:fldCharType="begin"/>
          </w:r>
          <w:r>
            <w:instrText xml:space="preserve"> PAGEREF _Toc21710 \h </w:instrText>
          </w:r>
          <w:r>
            <w:fldChar w:fldCharType="separate"/>
          </w:r>
          <w:r>
            <w:t>132</w:t>
          </w:r>
          <w:r>
            <w:fldChar w:fldCharType="end"/>
          </w:r>
          <w:r>
            <w:fldChar w:fldCharType="end"/>
          </w:r>
        </w:p>
        <w:p w14:paraId="599BDC42">
          <w:pPr>
            <w:pStyle w:val="27"/>
            <w:tabs>
              <w:tab w:val="right" w:leader="dot" w:pos="9349"/>
            </w:tabs>
          </w:pPr>
          <w:r>
            <w:fldChar w:fldCharType="begin"/>
          </w:r>
          <w:r>
            <w:instrText xml:space="preserve"> HYPERLINK \l _Toc13170 </w:instrText>
          </w:r>
          <w:r>
            <w:fldChar w:fldCharType="separate"/>
          </w:r>
          <w:r>
            <w:rPr>
              <w:rFonts w:ascii="楷体_GB2312" w:hAnsi="楷体_GB2312" w:eastAsia="楷体_GB2312"/>
              <w:i w:val="0"/>
            </w:rPr>
            <w:t>附3.3 安全需求</w:t>
          </w:r>
          <w:r>
            <w:tab/>
          </w:r>
          <w:r>
            <w:fldChar w:fldCharType="begin"/>
          </w:r>
          <w:r>
            <w:instrText xml:space="preserve"> PAGEREF _Toc13170 \h </w:instrText>
          </w:r>
          <w:r>
            <w:fldChar w:fldCharType="separate"/>
          </w:r>
          <w:r>
            <w:t>132</w:t>
          </w:r>
          <w:r>
            <w:fldChar w:fldCharType="end"/>
          </w:r>
          <w:r>
            <w:fldChar w:fldCharType="end"/>
          </w:r>
        </w:p>
        <w:p w14:paraId="1CDC29C3">
          <w:pPr>
            <w:pStyle w:val="27"/>
            <w:tabs>
              <w:tab w:val="right" w:leader="dot" w:pos="9349"/>
            </w:tabs>
          </w:pPr>
          <w:r>
            <w:fldChar w:fldCharType="begin"/>
          </w:r>
          <w:r>
            <w:instrText xml:space="preserve"> HYPERLINK \l _Toc11564 </w:instrText>
          </w:r>
          <w:r>
            <w:fldChar w:fldCharType="separate"/>
          </w:r>
          <w:r>
            <w:rPr>
              <w:rFonts w:ascii="楷体_GB2312" w:hAnsi="楷体_GB2312" w:eastAsia="楷体_GB2312"/>
              <w:i w:val="0"/>
            </w:rPr>
            <w:t>附3.4 可维护性需求</w:t>
          </w:r>
          <w:r>
            <w:tab/>
          </w:r>
          <w:r>
            <w:fldChar w:fldCharType="begin"/>
          </w:r>
          <w:r>
            <w:instrText xml:space="preserve"> PAGEREF _Toc11564 \h </w:instrText>
          </w:r>
          <w:r>
            <w:fldChar w:fldCharType="separate"/>
          </w:r>
          <w:r>
            <w:t>133</w:t>
          </w:r>
          <w:r>
            <w:fldChar w:fldCharType="end"/>
          </w:r>
          <w:r>
            <w:fldChar w:fldCharType="end"/>
          </w:r>
        </w:p>
        <w:p w14:paraId="77DC6D05">
          <w:pPr>
            <w:pStyle w:val="27"/>
            <w:tabs>
              <w:tab w:val="right" w:leader="dot" w:pos="9349"/>
            </w:tabs>
          </w:pPr>
          <w:r>
            <w:fldChar w:fldCharType="begin"/>
          </w:r>
          <w:r>
            <w:instrText xml:space="preserve"> HYPERLINK \l _Toc12546 </w:instrText>
          </w:r>
          <w:r>
            <w:fldChar w:fldCharType="separate"/>
          </w:r>
          <w:r>
            <w:rPr>
              <w:rFonts w:ascii="楷体_GB2312" w:hAnsi="楷体_GB2312" w:eastAsia="楷体_GB2312"/>
            </w:rPr>
            <w:t>附录四：项目团队成员配置</w:t>
          </w:r>
          <w:r>
            <w:tab/>
          </w:r>
          <w:r>
            <w:fldChar w:fldCharType="begin"/>
          </w:r>
          <w:r>
            <w:instrText xml:space="preserve"> PAGEREF _Toc12546 \h </w:instrText>
          </w:r>
          <w:r>
            <w:fldChar w:fldCharType="separate"/>
          </w:r>
          <w:r>
            <w:t>133</w:t>
          </w:r>
          <w:r>
            <w:fldChar w:fldCharType="end"/>
          </w:r>
          <w:r>
            <w:fldChar w:fldCharType="end"/>
          </w:r>
        </w:p>
        <w:p w14:paraId="2ECEF179">
          <w:pPr>
            <w:pStyle w:val="27"/>
            <w:tabs>
              <w:tab w:val="right" w:leader="dot" w:pos="9349"/>
            </w:tabs>
          </w:pPr>
          <w:r>
            <w:fldChar w:fldCharType="begin"/>
          </w:r>
          <w:r>
            <w:instrText xml:space="preserve"> HYPERLINK \l _Toc31904 </w:instrText>
          </w:r>
          <w:r>
            <w:fldChar w:fldCharType="separate"/>
          </w:r>
          <w:r>
            <w:rPr>
              <w:rFonts w:ascii="楷体_GB2312" w:hAnsi="楷体_GB2312" w:eastAsia="楷体_GB2312"/>
              <w:i w:val="0"/>
            </w:rPr>
            <w:t>附4.1 承建方团队</w:t>
          </w:r>
          <w:r>
            <w:tab/>
          </w:r>
          <w:r>
            <w:fldChar w:fldCharType="begin"/>
          </w:r>
          <w:r>
            <w:instrText xml:space="preserve"> PAGEREF _Toc31904 \h </w:instrText>
          </w:r>
          <w:r>
            <w:fldChar w:fldCharType="separate"/>
          </w:r>
          <w:r>
            <w:t>133</w:t>
          </w:r>
          <w:r>
            <w:fldChar w:fldCharType="end"/>
          </w:r>
          <w:r>
            <w:fldChar w:fldCharType="end"/>
          </w:r>
        </w:p>
        <w:p w14:paraId="118E3C36">
          <w:pPr>
            <w:pStyle w:val="27"/>
            <w:tabs>
              <w:tab w:val="right" w:leader="dot" w:pos="9349"/>
            </w:tabs>
          </w:pPr>
          <w:r>
            <w:fldChar w:fldCharType="begin"/>
          </w:r>
          <w:r>
            <w:instrText xml:space="preserve"> HYPERLINK \l _Toc21971 </w:instrText>
          </w:r>
          <w:r>
            <w:fldChar w:fldCharType="separate"/>
          </w:r>
          <w:r>
            <w:rPr>
              <w:rFonts w:ascii="楷体_GB2312" w:hAnsi="楷体_GB2312" w:eastAsia="楷体_GB2312"/>
              <w:i w:val="0"/>
            </w:rPr>
            <w:t>附4.2 甲方配合人员</w:t>
          </w:r>
          <w:r>
            <w:tab/>
          </w:r>
          <w:r>
            <w:fldChar w:fldCharType="begin"/>
          </w:r>
          <w:r>
            <w:instrText xml:space="preserve"> PAGEREF _Toc21971 \h </w:instrText>
          </w:r>
          <w:r>
            <w:fldChar w:fldCharType="separate"/>
          </w:r>
          <w:r>
            <w:t>134</w:t>
          </w:r>
          <w:r>
            <w:fldChar w:fldCharType="end"/>
          </w:r>
          <w:r>
            <w:fldChar w:fldCharType="end"/>
          </w:r>
        </w:p>
        <w:p w14:paraId="74A13E5C">
          <w:pPr>
            <w:pStyle w:val="27"/>
            <w:tabs>
              <w:tab w:val="right" w:leader="dot" w:pos="9349"/>
            </w:tabs>
          </w:pPr>
          <w:r>
            <w:fldChar w:fldCharType="begin"/>
          </w:r>
          <w:r>
            <w:instrText xml:space="preserve"> HYPERLINK \l _Toc4552 </w:instrText>
          </w:r>
          <w:r>
            <w:fldChar w:fldCharType="separate"/>
          </w:r>
          <w:r>
            <w:rPr>
              <w:rFonts w:ascii="楷体_GB2312" w:hAnsi="楷体_GB2312" w:eastAsia="楷体_GB2312"/>
            </w:rPr>
            <w:t>附录五：验收标准</w:t>
          </w:r>
          <w:r>
            <w:tab/>
          </w:r>
          <w:r>
            <w:fldChar w:fldCharType="begin"/>
          </w:r>
          <w:r>
            <w:instrText xml:space="preserve"> PAGEREF _Toc4552 \h </w:instrText>
          </w:r>
          <w:r>
            <w:fldChar w:fldCharType="separate"/>
          </w:r>
          <w:r>
            <w:t>134</w:t>
          </w:r>
          <w:r>
            <w:fldChar w:fldCharType="end"/>
          </w:r>
          <w:r>
            <w:fldChar w:fldCharType="end"/>
          </w:r>
        </w:p>
        <w:p w14:paraId="69E37447">
          <w:pPr>
            <w:pStyle w:val="27"/>
            <w:tabs>
              <w:tab w:val="right" w:leader="dot" w:pos="9349"/>
            </w:tabs>
          </w:pPr>
          <w:r>
            <w:fldChar w:fldCharType="begin"/>
          </w:r>
          <w:r>
            <w:instrText xml:space="preserve"> HYPERLINK \l _Toc21550 </w:instrText>
          </w:r>
          <w:r>
            <w:fldChar w:fldCharType="separate"/>
          </w:r>
          <w:r>
            <w:rPr>
              <w:rFonts w:ascii="楷体_GB2312" w:hAnsi="楷体_GB2312" w:eastAsia="楷体_GB2312"/>
              <w:i w:val="0"/>
            </w:rPr>
            <w:t>附5.1 功能验收标准</w:t>
          </w:r>
          <w:r>
            <w:tab/>
          </w:r>
          <w:r>
            <w:fldChar w:fldCharType="begin"/>
          </w:r>
          <w:r>
            <w:instrText xml:space="preserve"> PAGEREF _Toc21550 \h </w:instrText>
          </w:r>
          <w:r>
            <w:fldChar w:fldCharType="separate"/>
          </w:r>
          <w:r>
            <w:t>134</w:t>
          </w:r>
          <w:r>
            <w:fldChar w:fldCharType="end"/>
          </w:r>
          <w:r>
            <w:fldChar w:fldCharType="end"/>
          </w:r>
        </w:p>
        <w:p w14:paraId="381364C3">
          <w:pPr>
            <w:pStyle w:val="27"/>
            <w:tabs>
              <w:tab w:val="right" w:leader="dot" w:pos="9349"/>
            </w:tabs>
          </w:pPr>
          <w:r>
            <w:fldChar w:fldCharType="begin"/>
          </w:r>
          <w:r>
            <w:instrText xml:space="preserve"> HYPERLINK \l _Toc862 </w:instrText>
          </w:r>
          <w:r>
            <w:fldChar w:fldCharType="separate"/>
          </w:r>
          <w:r>
            <w:rPr>
              <w:rFonts w:ascii="楷体_GB2312" w:hAnsi="楷体_GB2312" w:eastAsia="楷体_GB2312"/>
              <w:i w:val="0"/>
            </w:rPr>
            <w:t>附5.2 性能验收标准</w:t>
          </w:r>
          <w:r>
            <w:tab/>
          </w:r>
          <w:r>
            <w:fldChar w:fldCharType="begin"/>
          </w:r>
          <w:r>
            <w:instrText xml:space="preserve"> PAGEREF _Toc862 \h </w:instrText>
          </w:r>
          <w:r>
            <w:fldChar w:fldCharType="separate"/>
          </w:r>
          <w:r>
            <w:t>135</w:t>
          </w:r>
          <w:r>
            <w:fldChar w:fldCharType="end"/>
          </w:r>
          <w:r>
            <w:fldChar w:fldCharType="end"/>
          </w:r>
        </w:p>
        <w:p w14:paraId="24658DE1">
          <w:pPr>
            <w:pStyle w:val="27"/>
            <w:tabs>
              <w:tab w:val="right" w:leader="dot" w:pos="9349"/>
            </w:tabs>
          </w:pPr>
          <w:r>
            <w:fldChar w:fldCharType="begin"/>
          </w:r>
          <w:r>
            <w:instrText xml:space="preserve"> HYPERLINK \l _Toc18199 </w:instrText>
          </w:r>
          <w:r>
            <w:fldChar w:fldCharType="separate"/>
          </w:r>
          <w:r>
            <w:rPr>
              <w:rFonts w:ascii="楷体_GB2312" w:hAnsi="楷体_GB2312" w:eastAsia="楷体_GB2312"/>
              <w:i w:val="0"/>
            </w:rPr>
            <w:t>附5.3 文档验收清单</w:t>
          </w:r>
          <w:r>
            <w:tab/>
          </w:r>
          <w:r>
            <w:fldChar w:fldCharType="begin"/>
          </w:r>
          <w:r>
            <w:instrText xml:space="preserve"> PAGEREF _Toc18199 \h </w:instrText>
          </w:r>
          <w:r>
            <w:fldChar w:fldCharType="separate"/>
          </w:r>
          <w:r>
            <w:t>135</w:t>
          </w:r>
          <w:r>
            <w:fldChar w:fldCharType="end"/>
          </w:r>
          <w:r>
            <w:fldChar w:fldCharType="end"/>
          </w:r>
        </w:p>
        <w:p w14:paraId="21AF2D37">
          <w:pPr>
            <w:pStyle w:val="27"/>
            <w:tabs>
              <w:tab w:val="right" w:leader="dot" w:pos="9349"/>
            </w:tabs>
          </w:pPr>
          <w:r>
            <w:fldChar w:fldCharType="begin"/>
          </w:r>
          <w:r>
            <w:instrText xml:space="preserve"> HYPERLINK \l _Toc10945 </w:instrText>
          </w:r>
          <w:r>
            <w:fldChar w:fldCharType="separate"/>
          </w:r>
          <w:r>
            <w:rPr>
              <w:rFonts w:ascii="楷体_GB2312" w:hAnsi="楷体_GB2312" w:eastAsia="楷体_GB2312"/>
            </w:rPr>
            <w:t>附录六：社会治理子系统详细功能规格说明</w:t>
          </w:r>
          <w:r>
            <w:tab/>
          </w:r>
          <w:r>
            <w:fldChar w:fldCharType="begin"/>
          </w:r>
          <w:r>
            <w:instrText xml:space="preserve"> PAGEREF _Toc10945 \h </w:instrText>
          </w:r>
          <w:r>
            <w:fldChar w:fldCharType="separate"/>
          </w:r>
          <w:r>
            <w:t>136</w:t>
          </w:r>
          <w:r>
            <w:fldChar w:fldCharType="end"/>
          </w:r>
          <w:r>
            <w:fldChar w:fldCharType="end"/>
          </w:r>
        </w:p>
        <w:p w14:paraId="309FAEDF">
          <w:pPr>
            <w:pStyle w:val="27"/>
            <w:tabs>
              <w:tab w:val="right" w:leader="dot" w:pos="9349"/>
            </w:tabs>
          </w:pPr>
          <w:r>
            <w:fldChar w:fldCharType="begin"/>
          </w:r>
          <w:r>
            <w:instrText xml:space="preserve"> HYPERLINK \l _Toc19250 </w:instrText>
          </w:r>
          <w:r>
            <w:fldChar w:fldCharType="separate"/>
          </w:r>
          <w:r>
            <w:rPr>
              <w:rFonts w:ascii="楷体_GB2312" w:hAnsi="楷体_GB2312" w:eastAsia="楷体_GB2312"/>
              <w:i w:val="0"/>
            </w:rPr>
            <w:t>附6.1 商户信息数据字典</w:t>
          </w:r>
          <w:r>
            <w:tab/>
          </w:r>
          <w:r>
            <w:fldChar w:fldCharType="begin"/>
          </w:r>
          <w:r>
            <w:instrText xml:space="preserve"> PAGEREF _Toc19250 \h </w:instrText>
          </w:r>
          <w:r>
            <w:fldChar w:fldCharType="separate"/>
          </w:r>
          <w:r>
            <w:t>136</w:t>
          </w:r>
          <w:r>
            <w:fldChar w:fldCharType="end"/>
          </w:r>
          <w:r>
            <w:fldChar w:fldCharType="end"/>
          </w:r>
        </w:p>
        <w:p w14:paraId="59877082">
          <w:pPr>
            <w:pStyle w:val="27"/>
            <w:tabs>
              <w:tab w:val="right" w:leader="dot" w:pos="9349"/>
            </w:tabs>
          </w:pPr>
          <w:r>
            <w:fldChar w:fldCharType="begin"/>
          </w:r>
          <w:r>
            <w:instrText xml:space="preserve"> HYPERLINK \l _Toc16320 </w:instrText>
          </w:r>
          <w:r>
            <w:fldChar w:fldCharType="separate"/>
          </w:r>
          <w:r>
            <w:rPr>
              <w:rFonts w:ascii="楷体_GB2312" w:hAnsi="楷体_GB2312" w:eastAsia="楷体_GB2312"/>
              <w:i w:val="0"/>
            </w:rPr>
            <w:t>附6.2 走访记录业务流程图</w:t>
          </w:r>
          <w:r>
            <w:tab/>
          </w:r>
          <w:r>
            <w:fldChar w:fldCharType="begin"/>
          </w:r>
          <w:r>
            <w:instrText xml:space="preserve"> PAGEREF _Toc16320 \h </w:instrText>
          </w:r>
          <w:r>
            <w:fldChar w:fldCharType="separate"/>
          </w:r>
          <w:r>
            <w:t>138</w:t>
          </w:r>
          <w:r>
            <w:fldChar w:fldCharType="end"/>
          </w:r>
          <w:r>
            <w:fldChar w:fldCharType="end"/>
          </w:r>
        </w:p>
        <w:p w14:paraId="023C1884">
          <w:pPr>
            <w:pStyle w:val="27"/>
            <w:tabs>
              <w:tab w:val="right" w:leader="dot" w:pos="9349"/>
            </w:tabs>
          </w:pPr>
          <w:r>
            <w:fldChar w:fldCharType="begin"/>
          </w:r>
          <w:r>
            <w:instrText xml:space="preserve"> HYPERLINK \l _Toc30696 </w:instrText>
          </w:r>
          <w:r>
            <w:fldChar w:fldCharType="separate"/>
          </w:r>
          <w:r>
            <w:rPr>
              <w:rFonts w:ascii="楷体_GB2312" w:hAnsi="楷体_GB2312" w:eastAsia="楷体_GB2312"/>
            </w:rPr>
            <w:t>附录七：应急指挥子系统详细技术设计</w:t>
          </w:r>
          <w:r>
            <w:tab/>
          </w:r>
          <w:r>
            <w:fldChar w:fldCharType="begin"/>
          </w:r>
          <w:r>
            <w:instrText xml:space="preserve"> PAGEREF _Toc30696 \h </w:instrText>
          </w:r>
          <w:r>
            <w:fldChar w:fldCharType="separate"/>
          </w:r>
          <w:r>
            <w:t>138</w:t>
          </w:r>
          <w:r>
            <w:fldChar w:fldCharType="end"/>
          </w:r>
          <w:r>
            <w:fldChar w:fldCharType="end"/>
          </w:r>
        </w:p>
        <w:p w14:paraId="6E90B7AF">
          <w:pPr>
            <w:pStyle w:val="27"/>
            <w:tabs>
              <w:tab w:val="right" w:leader="dot" w:pos="9349"/>
            </w:tabs>
          </w:pPr>
          <w:r>
            <w:fldChar w:fldCharType="begin"/>
          </w:r>
          <w:r>
            <w:instrText xml:space="preserve"> HYPERLINK \l _Toc1959 </w:instrText>
          </w:r>
          <w:r>
            <w:fldChar w:fldCharType="separate"/>
          </w:r>
          <w:r>
            <w:rPr>
              <w:rFonts w:ascii="楷体_GB2312" w:hAnsi="楷体_GB2312" w:eastAsia="楷体_GB2312"/>
              <w:i w:val="0"/>
            </w:rPr>
            <w:t>附7.1 资源搜索算法设计</w:t>
          </w:r>
          <w:r>
            <w:tab/>
          </w:r>
          <w:r>
            <w:fldChar w:fldCharType="begin"/>
          </w:r>
          <w:r>
            <w:instrText xml:space="preserve"> PAGEREF _Toc1959 \h </w:instrText>
          </w:r>
          <w:r>
            <w:fldChar w:fldCharType="separate"/>
          </w:r>
          <w:r>
            <w:t>138</w:t>
          </w:r>
          <w:r>
            <w:fldChar w:fldCharType="end"/>
          </w:r>
          <w:r>
            <w:fldChar w:fldCharType="end"/>
          </w:r>
        </w:p>
        <w:p w14:paraId="59CC2DBA">
          <w:pPr>
            <w:pStyle w:val="27"/>
            <w:tabs>
              <w:tab w:val="right" w:leader="dot" w:pos="9349"/>
            </w:tabs>
          </w:pPr>
          <w:r>
            <w:fldChar w:fldCharType="begin"/>
          </w:r>
          <w:r>
            <w:instrText xml:space="preserve"> HYPERLINK \l _Toc690 </w:instrText>
          </w:r>
          <w:r>
            <w:fldChar w:fldCharType="separate"/>
          </w:r>
          <w:r>
            <w:rPr>
              <w:rFonts w:ascii="楷体_GB2312" w:hAnsi="楷体_GB2312" w:eastAsia="楷体_GB2312"/>
              <w:i w:val="0"/>
            </w:rPr>
            <w:t>附7.2 应急事件类型分类与知识库条目结构</w:t>
          </w:r>
          <w:r>
            <w:tab/>
          </w:r>
          <w:r>
            <w:fldChar w:fldCharType="begin"/>
          </w:r>
          <w:r>
            <w:instrText xml:space="preserve"> PAGEREF _Toc690 \h </w:instrText>
          </w:r>
          <w:r>
            <w:fldChar w:fldCharType="separate"/>
          </w:r>
          <w:r>
            <w:t>139</w:t>
          </w:r>
          <w:r>
            <w:fldChar w:fldCharType="end"/>
          </w:r>
          <w:r>
            <w:fldChar w:fldCharType="end"/>
          </w:r>
        </w:p>
        <w:p w14:paraId="18DE392F">
          <w:pPr>
            <w:pStyle w:val="27"/>
            <w:tabs>
              <w:tab w:val="right" w:leader="dot" w:pos="9349"/>
            </w:tabs>
          </w:pPr>
          <w:r>
            <w:fldChar w:fldCharType="begin"/>
          </w:r>
          <w:r>
            <w:instrText xml:space="preserve"> HYPERLINK \l _Toc23017 </w:instrText>
          </w:r>
          <w:r>
            <w:fldChar w:fldCharType="separate"/>
          </w:r>
          <w:r>
            <w:rPr>
              <w:rFonts w:ascii="楷体_GB2312" w:hAnsi="楷体_GB2312" w:eastAsia="楷体_GB2312"/>
            </w:rPr>
            <w:t>附录八：数字人解说子系统详细技术方案</w:t>
          </w:r>
          <w:r>
            <w:tab/>
          </w:r>
          <w:r>
            <w:fldChar w:fldCharType="begin"/>
          </w:r>
          <w:r>
            <w:instrText xml:space="preserve"> PAGEREF _Toc23017 \h </w:instrText>
          </w:r>
          <w:r>
            <w:fldChar w:fldCharType="separate"/>
          </w:r>
          <w:r>
            <w:t>140</w:t>
          </w:r>
          <w:r>
            <w:fldChar w:fldCharType="end"/>
          </w:r>
          <w:r>
            <w:fldChar w:fldCharType="end"/>
          </w:r>
        </w:p>
        <w:p w14:paraId="1EA5FD45">
          <w:pPr>
            <w:pStyle w:val="27"/>
            <w:tabs>
              <w:tab w:val="right" w:leader="dot" w:pos="9349"/>
            </w:tabs>
          </w:pPr>
          <w:r>
            <w:fldChar w:fldCharType="begin"/>
          </w:r>
          <w:r>
            <w:instrText xml:space="preserve"> HYPERLINK \l _Toc26030 </w:instrText>
          </w:r>
          <w:r>
            <w:fldChar w:fldCharType="separate"/>
          </w:r>
          <w:r>
            <w:rPr>
              <w:rFonts w:ascii="楷体_GB2312" w:hAnsi="楷体_GB2312" w:eastAsia="楷体_GB2312"/>
              <w:i w:val="0"/>
            </w:rPr>
            <w:t>附8.1 数字人模型制作流程</w:t>
          </w:r>
          <w:r>
            <w:tab/>
          </w:r>
          <w:r>
            <w:fldChar w:fldCharType="begin"/>
          </w:r>
          <w:r>
            <w:instrText xml:space="preserve"> PAGEREF _Toc26030 \h </w:instrText>
          </w:r>
          <w:r>
            <w:fldChar w:fldCharType="separate"/>
          </w:r>
          <w:r>
            <w:t>140</w:t>
          </w:r>
          <w:r>
            <w:fldChar w:fldCharType="end"/>
          </w:r>
          <w:r>
            <w:fldChar w:fldCharType="end"/>
          </w:r>
        </w:p>
        <w:p w14:paraId="783EDBEF">
          <w:pPr>
            <w:pStyle w:val="27"/>
            <w:tabs>
              <w:tab w:val="right" w:leader="dot" w:pos="9349"/>
            </w:tabs>
          </w:pPr>
          <w:r>
            <w:fldChar w:fldCharType="begin"/>
          </w:r>
          <w:r>
            <w:instrText xml:space="preserve"> HYPERLINK \l _Toc3798 </w:instrText>
          </w:r>
          <w:r>
            <w:fldChar w:fldCharType="separate"/>
          </w:r>
          <w:r>
            <w:rPr>
              <w:rFonts w:ascii="楷体_GB2312" w:hAnsi="楷体_GB2312" w:eastAsia="楷体_GB2312"/>
              <w:i w:val="0"/>
            </w:rPr>
            <w:t>附8.2 TTS引擎对接方案</w:t>
          </w:r>
          <w:r>
            <w:tab/>
          </w:r>
          <w:r>
            <w:fldChar w:fldCharType="begin"/>
          </w:r>
          <w:r>
            <w:instrText xml:space="preserve"> PAGEREF _Toc3798 \h </w:instrText>
          </w:r>
          <w:r>
            <w:fldChar w:fldCharType="separate"/>
          </w:r>
          <w:r>
            <w:t>141</w:t>
          </w:r>
          <w:r>
            <w:fldChar w:fldCharType="end"/>
          </w:r>
          <w:r>
            <w:fldChar w:fldCharType="end"/>
          </w:r>
        </w:p>
        <w:p w14:paraId="4802C0C8">
          <w:pPr>
            <w:pStyle w:val="27"/>
            <w:tabs>
              <w:tab w:val="right" w:leader="dot" w:pos="9349"/>
            </w:tabs>
          </w:pPr>
          <w:r>
            <w:fldChar w:fldCharType="begin"/>
          </w:r>
          <w:r>
            <w:instrText xml:space="preserve"> HYPERLINK \l _Toc27625 </w:instrText>
          </w:r>
          <w:r>
            <w:fldChar w:fldCharType="separate"/>
          </w:r>
          <w:r>
            <w:rPr>
              <w:rFonts w:ascii="楷体_GB2312" w:hAnsi="楷体_GB2312" w:eastAsia="楷体_GB2312"/>
              <w:i w:val="0"/>
            </w:rPr>
            <w:t>附8.3 解说词模板体系</w:t>
          </w:r>
          <w:r>
            <w:tab/>
          </w:r>
          <w:r>
            <w:fldChar w:fldCharType="begin"/>
          </w:r>
          <w:r>
            <w:instrText xml:space="preserve"> PAGEREF _Toc27625 \h </w:instrText>
          </w:r>
          <w:r>
            <w:fldChar w:fldCharType="separate"/>
          </w:r>
          <w:r>
            <w:t>141</w:t>
          </w:r>
          <w:r>
            <w:fldChar w:fldCharType="end"/>
          </w:r>
          <w:r>
            <w:fldChar w:fldCharType="end"/>
          </w:r>
        </w:p>
        <w:p w14:paraId="465B91A7">
          <w:pPr>
            <w:pStyle w:val="27"/>
            <w:tabs>
              <w:tab w:val="right" w:leader="dot" w:pos="9349"/>
            </w:tabs>
          </w:pPr>
          <w:r>
            <w:fldChar w:fldCharType="begin"/>
          </w:r>
          <w:r>
            <w:instrText xml:space="preserve"> HYPERLINK \l _Toc20796 </w:instrText>
          </w:r>
          <w:r>
            <w:fldChar w:fldCharType="separate"/>
          </w:r>
          <w:r>
            <w:rPr>
              <w:rFonts w:ascii="楷体_GB2312" w:hAnsi="楷体_GB2312" w:eastAsia="楷体_GB2312"/>
            </w:rPr>
            <w:t>附录九：零碳大脑子系统详细规划（二期展望）</w:t>
          </w:r>
          <w:r>
            <w:tab/>
          </w:r>
          <w:r>
            <w:fldChar w:fldCharType="begin"/>
          </w:r>
          <w:r>
            <w:instrText xml:space="preserve"> PAGEREF _Toc20796 \h </w:instrText>
          </w:r>
          <w:r>
            <w:fldChar w:fldCharType="separate"/>
          </w:r>
          <w:r>
            <w:t>143</w:t>
          </w:r>
          <w:r>
            <w:fldChar w:fldCharType="end"/>
          </w:r>
          <w:r>
            <w:fldChar w:fldCharType="end"/>
          </w:r>
        </w:p>
        <w:p w14:paraId="5A2F0BF3">
          <w:pPr>
            <w:pStyle w:val="27"/>
            <w:tabs>
              <w:tab w:val="right" w:leader="dot" w:pos="9349"/>
            </w:tabs>
          </w:pPr>
          <w:r>
            <w:fldChar w:fldCharType="begin"/>
          </w:r>
          <w:r>
            <w:instrText xml:space="preserve"> HYPERLINK \l _Toc22797 </w:instrText>
          </w:r>
          <w:r>
            <w:fldChar w:fldCharType="separate"/>
          </w:r>
          <w:r>
            <w:rPr>
              <w:rFonts w:ascii="楷体_GB2312" w:hAnsi="楷体_GB2312" w:eastAsia="楷体_GB2312"/>
              <w:i w:val="0"/>
            </w:rPr>
            <w:t>附9.1 碳排放核算方法论</w:t>
          </w:r>
          <w:r>
            <w:tab/>
          </w:r>
          <w:r>
            <w:fldChar w:fldCharType="begin"/>
          </w:r>
          <w:r>
            <w:instrText xml:space="preserve"> PAGEREF _Toc22797 \h </w:instrText>
          </w:r>
          <w:r>
            <w:fldChar w:fldCharType="separate"/>
          </w:r>
          <w:r>
            <w:t>143</w:t>
          </w:r>
          <w:r>
            <w:fldChar w:fldCharType="end"/>
          </w:r>
          <w:r>
            <w:fldChar w:fldCharType="end"/>
          </w:r>
        </w:p>
        <w:p w14:paraId="27581B81">
          <w:pPr>
            <w:pStyle w:val="27"/>
            <w:tabs>
              <w:tab w:val="right" w:leader="dot" w:pos="9349"/>
            </w:tabs>
          </w:pPr>
          <w:r>
            <w:fldChar w:fldCharType="begin"/>
          </w:r>
          <w:r>
            <w:instrText xml:space="preserve"> HYPERLINK \l _Toc20973 </w:instrText>
          </w:r>
          <w:r>
            <w:fldChar w:fldCharType="separate"/>
          </w:r>
          <w:r>
            <w:rPr>
              <w:rFonts w:ascii="楷体_GB2312" w:hAnsi="楷体_GB2312" w:eastAsia="楷体_GB2312"/>
              <w:i w:val="0"/>
            </w:rPr>
            <w:t>附9.2 看板详细设计规格</w:t>
          </w:r>
          <w:r>
            <w:tab/>
          </w:r>
          <w:r>
            <w:fldChar w:fldCharType="begin"/>
          </w:r>
          <w:r>
            <w:instrText xml:space="preserve"> PAGEREF _Toc20973 \h </w:instrText>
          </w:r>
          <w:r>
            <w:fldChar w:fldCharType="separate"/>
          </w:r>
          <w:r>
            <w:t>143</w:t>
          </w:r>
          <w:r>
            <w:fldChar w:fldCharType="end"/>
          </w:r>
          <w:r>
            <w:fldChar w:fldCharType="end"/>
          </w:r>
        </w:p>
        <w:p w14:paraId="29CD5511">
          <w:pPr>
            <w:pStyle w:val="27"/>
            <w:tabs>
              <w:tab w:val="right" w:leader="dot" w:pos="9349"/>
            </w:tabs>
          </w:pPr>
          <w:r>
            <w:fldChar w:fldCharType="begin"/>
          </w:r>
          <w:r>
            <w:instrText xml:space="preserve"> HYPERLINK \l _Toc20297 </w:instrText>
          </w:r>
          <w:r>
            <w:fldChar w:fldCharType="separate"/>
          </w:r>
          <w:r>
            <w:rPr>
              <w:rFonts w:ascii="楷体_GB2312" w:hAnsi="楷体_GB2312" w:eastAsia="楷体_GB2312"/>
              <w:i w:val="0"/>
            </w:rPr>
            <w:t>附9.3 数据采集接口预留设计</w:t>
          </w:r>
          <w:r>
            <w:tab/>
          </w:r>
          <w:r>
            <w:fldChar w:fldCharType="begin"/>
          </w:r>
          <w:r>
            <w:instrText xml:space="preserve"> PAGEREF _Toc20297 \h </w:instrText>
          </w:r>
          <w:r>
            <w:fldChar w:fldCharType="separate"/>
          </w:r>
          <w:r>
            <w:t>144</w:t>
          </w:r>
          <w:r>
            <w:fldChar w:fldCharType="end"/>
          </w:r>
          <w:r>
            <w:fldChar w:fldCharType="end"/>
          </w:r>
        </w:p>
        <w:p w14:paraId="2E1E97CF">
          <w:pPr>
            <w:pStyle w:val="27"/>
            <w:tabs>
              <w:tab w:val="right" w:leader="dot" w:pos="9349"/>
            </w:tabs>
          </w:pPr>
          <w:r>
            <w:fldChar w:fldCharType="begin"/>
          </w:r>
          <w:r>
            <w:instrText xml:space="preserve"> HYPERLINK \l _Toc5234 </w:instrText>
          </w:r>
          <w:r>
            <w:fldChar w:fldCharType="separate"/>
          </w:r>
          <w:r>
            <w:rPr>
              <w:rFonts w:ascii="楷体_GB2312" w:hAnsi="楷体_GB2312" w:eastAsia="楷体_GB2312"/>
            </w:rPr>
            <w:t>附录十：系统部署架构详图</w:t>
          </w:r>
          <w:r>
            <w:tab/>
          </w:r>
          <w:r>
            <w:fldChar w:fldCharType="begin"/>
          </w:r>
          <w:r>
            <w:instrText xml:space="preserve"> PAGEREF _Toc5234 \h </w:instrText>
          </w:r>
          <w:r>
            <w:fldChar w:fldCharType="separate"/>
          </w:r>
          <w:r>
            <w:t>145</w:t>
          </w:r>
          <w:r>
            <w:fldChar w:fldCharType="end"/>
          </w:r>
          <w:r>
            <w:fldChar w:fldCharType="end"/>
          </w:r>
        </w:p>
        <w:p w14:paraId="7060F766">
          <w:pPr>
            <w:pStyle w:val="27"/>
            <w:tabs>
              <w:tab w:val="right" w:leader="dot" w:pos="9349"/>
            </w:tabs>
          </w:pPr>
          <w:r>
            <w:fldChar w:fldCharType="begin"/>
          </w:r>
          <w:r>
            <w:instrText xml:space="preserve"> HYPERLINK \l _Toc28078 </w:instrText>
          </w:r>
          <w:r>
            <w:fldChar w:fldCharType="separate"/>
          </w:r>
          <w:r>
            <w:rPr>
              <w:rFonts w:ascii="楷体_GB2312" w:hAnsi="楷体_GB2312" w:eastAsia="楷体_GB2312"/>
              <w:i w:val="0"/>
            </w:rPr>
            <w:t>附10.1 逻辑部署视图</w:t>
          </w:r>
          <w:r>
            <w:tab/>
          </w:r>
          <w:r>
            <w:fldChar w:fldCharType="begin"/>
          </w:r>
          <w:r>
            <w:instrText xml:space="preserve"> PAGEREF _Toc28078 \h </w:instrText>
          </w:r>
          <w:r>
            <w:fldChar w:fldCharType="separate"/>
          </w:r>
          <w:r>
            <w:t>145</w:t>
          </w:r>
          <w:r>
            <w:fldChar w:fldCharType="end"/>
          </w:r>
          <w:r>
            <w:fldChar w:fldCharType="end"/>
          </w:r>
        </w:p>
        <w:p w14:paraId="51D731CC">
          <w:pPr>
            <w:pStyle w:val="27"/>
            <w:tabs>
              <w:tab w:val="right" w:leader="dot" w:pos="9349"/>
            </w:tabs>
          </w:pPr>
          <w:r>
            <w:fldChar w:fldCharType="begin"/>
          </w:r>
          <w:r>
            <w:instrText xml:space="preserve"> HYPERLINK \l _Toc1665 </w:instrText>
          </w:r>
          <w:r>
            <w:fldChar w:fldCharType="separate"/>
          </w:r>
          <w:r>
            <w:rPr>
              <w:rFonts w:ascii="楷体_GB2312" w:hAnsi="楷体_GB2312" w:eastAsia="楷体_GB2312"/>
              <w:i w:val="0"/>
            </w:rPr>
            <w:t>附10.</w:t>
          </w:r>
          <w:r>
            <w:rPr>
              <w:rFonts w:hint="eastAsia" w:ascii="楷体_GB2312" w:hAnsi="楷体_GB2312" w:eastAsia="楷体_GB2312"/>
              <w:i w:val="0"/>
              <w:lang w:val="en-US" w:eastAsia="zh-CN"/>
            </w:rPr>
            <w:t>2</w:t>
          </w:r>
          <w:r>
            <w:rPr>
              <w:rFonts w:ascii="楷体_GB2312" w:hAnsi="楷体_GB2312" w:eastAsia="楷体_GB2312"/>
              <w:i w:val="0"/>
            </w:rPr>
            <w:t xml:space="preserve"> 服务器配置建议</w:t>
          </w:r>
          <w:r>
            <w:tab/>
          </w:r>
          <w:r>
            <w:fldChar w:fldCharType="begin"/>
          </w:r>
          <w:r>
            <w:instrText xml:space="preserve"> PAGEREF _Toc1665 \h </w:instrText>
          </w:r>
          <w:r>
            <w:fldChar w:fldCharType="separate"/>
          </w:r>
          <w:r>
            <w:t>145</w:t>
          </w:r>
          <w:r>
            <w:fldChar w:fldCharType="end"/>
          </w:r>
          <w:r>
            <w:fldChar w:fldCharType="end"/>
          </w:r>
        </w:p>
        <w:p w14:paraId="32A5580C">
          <w:pPr>
            <w:pStyle w:val="27"/>
            <w:tabs>
              <w:tab w:val="right" w:leader="dot" w:pos="9349"/>
            </w:tabs>
          </w:pPr>
          <w:r>
            <w:fldChar w:fldCharType="begin"/>
          </w:r>
          <w:r>
            <w:instrText xml:space="preserve"> HYPERLINK \l _Toc12897 </w:instrText>
          </w:r>
          <w:r>
            <w:fldChar w:fldCharType="separate"/>
          </w:r>
          <w:r>
            <w:rPr>
              <w:rFonts w:ascii="楷体_GB2312" w:hAnsi="楷体_GB2312" w:eastAsia="楷体_GB2312"/>
            </w:rPr>
            <w:t>附录十一：数据治理规范</w:t>
          </w:r>
          <w:r>
            <w:tab/>
          </w:r>
          <w:r>
            <w:fldChar w:fldCharType="begin"/>
          </w:r>
          <w:r>
            <w:instrText xml:space="preserve"> PAGEREF _Toc12897 \h </w:instrText>
          </w:r>
          <w:r>
            <w:fldChar w:fldCharType="separate"/>
          </w:r>
          <w:r>
            <w:t>146</w:t>
          </w:r>
          <w:r>
            <w:fldChar w:fldCharType="end"/>
          </w:r>
          <w:r>
            <w:fldChar w:fldCharType="end"/>
          </w:r>
        </w:p>
        <w:p w14:paraId="52E7F04D">
          <w:pPr>
            <w:pStyle w:val="27"/>
            <w:tabs>
              <w:tab w:val="right" w:leader="dot" w:pos="9349"/>
            </w:tabs>
          </w:pPr>
          <w:r>
            <w:fldChar w:fldCharType="begin"/>
          </w:r>
          <w:r>
            <w:instrText xml:space="preserve"> HYPERLINK \l _Toc24553 </w:instrText>
          </w:r>
          <w:r>
            <w:fldChar w:fldCharType="separate"/>
          </w:r>
          <w:r>
            <w:rPr>
              <w:rFonts w:ascii="楷体_GB2312" w:hAnsi="楷体_GB2312" w:eastAsia="楷体_GB2312"/>
              <w:i w:val="0"/>
            </w:rPr>
            <w:t>附11.2 元数据管理规范</w:t>
          </w:r>
          <w:r>
            <w:tab/>
          </w:r>
          <w:r>
            <w:fldChar w:fldCharType="begin"/>
          </w:r>
          <w:r>
            <w:instrText xml:space="preserve"> PAGEREF _Toc24553 \h </w:instrText>
          </w:r>
          <w:r>
            <w:fldChar w:fldCharType="separate"/>
          </w:r>
          <w:r>
            <w:t>147</w:t>
          </w:r>
          <w:r>
            <w:fldChar w:fldCharType="end"/>
          </w:r>
          <w:r>
            <w:fldChar w:fldCharType="end"/>
          </w:r>
        </w:p>
        <w:p w14:paraId="16CF6B45">
          <w:pPr>
            <w:pStyle w:val="27"/>
            <w:tabs>
              <w:tab w:val="right" w:leader="dot" w:pos="9349"/>
            </w:tabs>
          </w:pPr>
          <w:r>
            <w:fldChar w:fldCharType="begin"/>
          </w:r>
          <w:r>
            <w:instrText xml:space="preserve"> HYPERLINK \l _Toc18243 </w:instrText>
          </w:r>
          <w:r>
            <w:fldChar w:fldCharType="separate"/>
          </w:r>
          <w:r>
            <w:rPr>
              <w:rFonts w:ascii="楷体_GB2312" w:hAnsi="楷体_GB2312" w:eastAsia="楷体_GB2312"/>
            </w:rPr>
            <w:t>附录十二：接口开发规范</w:t>
          </w:r>
          <w:r>
            <w:tab/>
          </w:r>
          <w:r>
            <w:fldChar w:fldCharType="begin"/>
          </w:r>
          <w:r>
            <w:instrText xml:space="preserve"> PAGEREF _Toc18243 \h </w:instrText>
          </w:r>
          <w:r>
            <w:fldChar w:fldCharType="separate"/>
          </w:r>
          <w:r>
            <w:t>148</w:t>
          </w:r>
          <w:r>
            <w:fldChar w:fldCharType="end"/>
          </w:r>
          <w:r>
            <w:fldChar w:fldCharType="end"/>
          </w:r>
        </w:p>
        <w:p w14:paraId="076BB02E">
          <w:pPr>
            <w:pStyle w:val="27"/>
            <w:tabs>
              <w:tab w:val="right" w:leader="dot" w:pos="9349"/>
            </w:tabs>
          </w:pPr>
          <w:r>
            <w:fldChar w:fldCharType="begin"/>
          </w:r>
          <w:r>
            <w:instrText xml:space="preserve"> HYPERLINK \l _Toc30482 </w:instrText>
          </w:r>
          <w:r>
            <w:fldChar w:fldCharType="separate"/>
          </w:r>
          <w:r>
            <w:rPr>
              <w:rFonts w:ascii="楷体_GB2312" w:hAnsi="楷体_GB2312" w:eastAsia="楷体_GB2312"/>
              <w:i w:val="0"/>
            </w:rPr>
            <w:t>附12.1 RESTful API设计规范</w:t>
          </w:r>
          <w:r>
            <w:tab/>
          </w:r>
          <w:r>
            <w:fldChar w:fldCharType="begin"/>
          </w:r>
          <w:r>
            <w:instrText xml:space="preserve"> PAGEREF _Toc30482 \h </w:instrText>
          </w:r>
          <w:r>
            <w:fldChar w:fldCharType="separate"/>
          </w:r>
          <w:r>
            <w:t>148</w:t>
          </w:r>
          <w:r>
            <w:fldChar w:fldCharType="end"/>
          </w:r>
          <w:r>
            <w:fldChar w:fldCharType="end"/>
          </w:r>
        </w:p>
        <w:p w14:paraId="5AFC207D">
          <w:pPr>
            <w:pStyle w:val="27"/>
            <w:tabs>
              <w:tab w:val="right" w:leader="dot" w:pos="9349"/>
            </w:tabs>
          </w:pPr>
          <w:r>
            <w:fldChar w:fldCharType="begin"/>
          </w:r>
          <w:r>
            <w:instrText xml:space="preserve"> HYPERLINK \l _Toc21764 </w:instrText>
          </w:r>
          <w:r>
            <w:fldChar w:fldCharType="separate"/>
          </w:r>
          <w:r>
            <w:rPr>
              <w:rFonts w:ascii="楷体_GB2312" w:hAnsi="楷体_GB2312" w:eastAsia="楷体_GB2312"/>
              <w:i w:val="0"/>
            </w:rPr>
            <w:t>附12.2 WebSocket推送规范</w:t>
          </w:r>
          <w:r>
            <w:tab/>
          </w:r>
          <w:r>
            <w:fldChar w:fldCharType="begin"/>
          </w:r>
          <w:r>
            <w:instrText xml:space="preserve"> PAGEREF _Toc21764 \h </w:instrText>
          </w:r>
          <w:r>
            <w:fldChar w:fldCharType="separate"/>
          </w:r>
          <w:r>
            <w:t>150</w:t>
          </w:r>
          <w:r>
            <w:fldChar w:fldCharType="end"/>
          </w:r>
          <w:r>
            <w:fldChar w:fldCharType="end"/>
          </w:r>
        </w:p>
        <w:p w14:paraId="49623BB3">
          <w:pPr>
            <w:pStyle w:val="27"/>
            <w:tabs>
              <w:tab w:val="right" w:leader="dot" w:pos="9349"/>
            </w:tabs>
          </w:pPr>
          <w:r>
            <w:fldChar w:fldCharType="begin"/>
          </w:r>
          <w:r>
            <w:instrText xml:space="preserve"> HYPERLINK \l _Toc22079 </w:instrText>
          </w:r>
          <w:r>
            <w:fldChar w:fldCharType="separate"/>
          </w:r>
          <w:r>
            <w:rPr>
              <w:rFonts w:ascii="楷体_GB2312" w:hAnsi="楷体_GB2312" w:eastAsia="楷体_GB2312"/>
            </w:rPr>
            <w:t>附录十三：测试方案</w:t>
          </w:r>
          <w:r>
            <w:tab/>
          </w:r>
          <w:r>
            <w:fldChar w:fldCharType="begin"/>
          </w:r>
          <w:r>
            <w:instrText xml:space="preserve"> PAGEREF _Toc22079 \h </w:instrText>
          </w:r>
          <w:r>
            <w:fldChar w:fldCharType="separate"/>
          </w:r>
          <w:r>
            <w:t>151</w:t>
          </w:r>
          <w:r>
            <w:fldChar w:fldCharType="end"/>
          </w:r>
          <w:r>
            <w:fldChar w:fldCharType="end"/>
          </w:r>
        </w:p>
        <w:p w14:paraId="1EFD4EE0">
          <w:pPr>
            <w:pStyle w:val="27"/>
            <w:tabs>
              <w:tab w:val="right" w:leader="dot" w:pos="9349"/>
            </w:tabs>
          </w:pPr>
          <w:r>
            <w:fldChar w:fldCharType="begin"/>
          </w:r>
          <w:r>
            <w:instrText xml:space="preserve"> HYPERLINK \l _Toc6085 </w:instrText>
          </w:r>
          <w:r>
            <w:fldChar w:fldCharType="separate"/>
          </w:r>
          <w:r>
            <w:rPr>
              <w:rFonts w:ascii="楷体_GB2312" w:hAnsi="楷体_GB2312" w:eastAsia="楷体_GB2312"/>
              <w:i w:val="0"/>
            </w:rPr>
            <w:t>附13.1 测试策略</w:t>
          </w:r>
          <w:r>
            <w:tab/>
          </w:r>
          <w:r>
            <w:fldChar w:fldCharType="begin"/>
          </w:r>
          <w:r>
            <w:instrText xml:space="preserve"> PAGEREF _Toc6085 \h </w:instrText>
          </w:r>
          <w:r>
            <w:fldChar w:fldCharType="separate"/>
          </w:r>
          <w:r>
            <w:t>151</w:t>
          </w:r>
          <w:r>
            <w:fldChar w:fldCharType="end"/>
          </w:r>
          <w:r>
            <w:fldChar w:fldCharType="end"/>
          </w:r>
        </w:p>
        <w:p w14:paraId="77D3CBD2">
          <w:pPr>
            <w:pStyle w:val="27"/>
            <w:tabs>
              <w:tab w:val="right" w:leader="dot" w:pos="9349"/>
            </w:tabs>
          </w:pPr>
          <w:r>
            <w:fldChar w:fldCharType="begin"/>
          </w:r>
          <w:r>
            <w:instrText xml:space="preserve"> HYPERLINK \l _Toc61 </w:instrText>
          </w:r>
          <w:r>
            <w:fldChar w:fldCharType="separate"/>
          </w:r>
          <w:r>
            <w:rPr>
              <w:rFonts w:ascii="楷体_GB2312" w:hAnsi="楷体_GB2312" w:eastAsia="楷体_GB2312"/>
              <w:i w:val="0"/>
            </w:rPr>
            <w:t>附13.2 性能测试用例</w:t>
          </w:r>
          <w:r>
            <w:tab/>
          </w:r>
          <w:r>
            <w:fldChar w:fldCharType="begin"/>
          </w:r>
          <w:r>
            <w:instrText xml:space="preserve"> PAGEREF _Toc61 \h </w:instrText>
          </w:r>
          <w:r>
            <w:fldChar w:fldCharType="separate"/>
          </w:r>
          <w:r>
            <w:t>152</w:t>
          </w:r>
          <w:r>
            <w:fldChar w:fldCharType="end"/>
          </w:r>
          <w:r>
            <w:fldChar w:fldCharType="end"/>
          </w:r>
        </w:p>
        <w:p w14:paraId="226C9218">
          <w:pPr>
            <w:pStyle w:val="27"/>
            <w:tabs>
              <w:tab w:val="right" w:leader="dot" w:pos="9349"/>
            </w:tabs>
          </w:pPr>
          <w:r>
            <w:fldChar w:fldCharType="begin"/>
          </w:r>
          <w:r>
            <w:instrText xml:space="preserve"> HYPERLINK \l _Toc2472 </w:instrText>
          </w:r>
          <w:r>
            <w:fldChar w:fldCharType="separate"/>
          </w:r>
          <w:r>
            <w:rPr>
              <w:rFonts w:ascii="楷体_GB2312" w:hAnsi="楷体_GB2312" w:eastAsia="楷体_GB2312"/>
              <w:i w:val="0"/>
            </w:rPr>
            <w:t>附13.3 安全测试清单</w:t>
          </w:r>
          <w:r>
            <w:tab/>
          </w:r>
          <w:r>
            <w:fldChar w:fldCharType="begin"/>
          </w:r>
          <w:r>
            <w:instrText xml:space="preserve"> PAGEREF _Toc2472 \h </w:instrText>
          </w:r>
          <w:r>
            <w:fldChar w:fldCharType="separate"/>
          </w:r>
          <w:r>
            <w:t>152</w:t>
          </w:r>
          <w:r>
            <w:fldChar w:fldCharType="end"/>
          </w:r>
          <w:r>
            <w:fldChar w:fldCharType="end"/>
          </w:r>
        </w:p>
        <w:p w14:paraId="507331A6">
          <w:pPr>
            <w:pStyle w:val="27"/>
            <w:tabs>
              <w:tab w:val="right" w:leader="dot" w:pos="9349"/>
            </w:tabs>
          </w:pPr>
          <w:r>
            <w:fldChar w:fldCharType="begin"/>
          </w:r>
          <w:r>
            <w:instrText xml:space="preserve"> HYPERLINK \l _Toc1824 </w:instrText>
          </w:r>
          <w:r>
            <w:fldChar w:fldCharType="separate"/>
          </w:r>
          <w:r>
            <w:rPr>
              <w:rFonts w:ascii="楷体_GB2312" w:hAnsi="楷体_GB2312" w:eastAsia="楷体_GB2312"/>
            </w:rPr>
            <w:t>附录十四：运维监控方案</w:t>
          </w:r>
          <w:r>
            <w:tab/>
          </w:r>
          <w:r>
            <w:fldChar w:fldCharType="begin"/>
          </w:r>
          <w:r>
            <w:instrText xml:space="preserve"> PAGEREF _Toc1824 \h </w:instrText>
          </w:r>
          <w:r>
            <w:fldChar w:fldCharType="separate"/>
          </w:r>
          <w:r>
            <w:t>153</w:t>
          </w:r>
          <w:r>
            <w:fldChar w:fldCharType="end"/>
          </w:r>
          <w:r>
            <w:fldChar w:fldCharType="end"/>
          </w:r>
        </w:p>
        <w:p w14:paraId="34CF40F3">
          <w:pPr>
            <w:pStyle w:val="27"/>
            <w:tabs>
              <w:tab w:val="right" w:leader="dot" w:pos="9349"/>
            </w:tabs>
          </w:pPr>
          <w:r>
            <w:fldChar w:fldCharType="begin"/>
          </w:r>
          <w:r>
            <w:instrText xml:space="preserve"> HYPERLINK \l _Toc23296 </w:instrText>
          </w:r>
          <w:r>
            <w:fldChar w:fldCharType="separate"/>
          </w:r>
          <w:r>
            <w:rPr>
              <w:rFonts w:ascii="楷体_GB2312" w:hAnsi="楷体_GB2312" w:eastAsia="楷体_GB2312"/>
              <w:i w:val="0"/>
            </w:rPr>
            <w:t>附14.1 监控指标体系</w:t>
          </w:r>
          <w:r>
            <w:tab/>
          </w:r>
          <w:r>
            <w:fldChar w:fldCharType="begin"/>
          </w:r>
          <w:r>
            <w:instrText xml:space="preserve"> PAGEREF _Toc23296 \h </w:instrText>
          </w:r>
          <w:r>
            <w:fldChar w:fldCharType="separate"/>
          </w:r>
          <w:r>
            <w:t>153</w:t>
          </w:r>
          <w:r>
            <w:fldChar w:fldCharType="end"/>
          </w:r>
          <w:r>
            <w:fldChar w:fldCharType="end"/>
          </w:r>
        </w:p>
        <w:p w14:paraId="4B8496AD">
          <w:pPr>
            <w:pStyle w:val="27"/>
            <w:tabs>
              <w:tab w:val="right" w:leader="dot" w:pos="9349"/>
            </w:tabs>
          </w:pPr>
          <w:r>
            <w:fldChar w:fldCharType="begin"/>
          </w:r>
          <w:r>
            <w:instrText xml:space="preserve"> HYPERLINK \l _Toc28212 </w:instrText>
          </w:r>
          <w:r>
            <w:fldChar w:fldCharType="separate"/>
          </w:r>
          <w:r>
            <w:rPr>
              <w:rFonts w:ascii="楷体_GB2312" w:hAnsi="楷体_GB2312" w:eastAsia="楷体_GB2312"/>
              <w:i w:val="0"/>
            </w:rPr>
            <w:t>附14.2 日志规范</w:t>
          </w:r>
          <w:r>
            <w:tab/>
          </w:r>
          <w:r>
            <w:fldChar w:fldCharType="begin"/>
          </w:r>
          <w:r>
            <w:instrText xml:space="preserve"> PAGEREF _Toc28212 \h </w:instrText>
          </w:r>
          <w:r>
            <w:fldChar w:fldCharType="separate"/>
          </w:r>
          <w:r>
            <w:t>154</w:t>
          </w:r>
          <w:r>
            <w:fldChar w:fldCharType="end"/>
          </w:r>
          <w:r>
            <w:fldChar w:fldCharType="end"/>
          </w:r>
        </w:p>
        <w:p w14:paraId="1D627647">
          <w:r>
            <w:fldChar w:fldCharType="end"/>
          </w:r>
        </w:p>
      </w:sdtContent>
    </w:sdt>
    <w:p w14:paraId="6A716BB0">
      <w:pPr>
        <w:spacing w:line="276" w:lineRule="auto"/>
        <w:outlineLvl w:val="0"/>
        <w:rPr>
          <w:rFonts w:ascii="楷体_GB2312" w:hAnsi="楷体_GB2312" w:eastAsia="楷体_GB2312"/>
          <w:b/>
          <w:sz w:val="32"/>
        </w:rPr>
        <w:sectPr>
          <w:pgSz w:w="12240" w:h="15840"/>
          <w:pgMar w:top="1814" w:right="1417" w:bottom="1814" w:left="1474" w:header="720" w:footer="720" w:gutter="0"/>
          <w:cols w:space="720" w:num="1"/>
          <w:docGrid w:linePitch="360" w:charSpace="0"/>
        </w:sectPr>
      </w:pPr>
    </w:p>
    <w:p w14:paraId="3911912F">
      <w:pPr>
        <w:spacing w:line="276" w:lineRule="auto"/>
        <w:outlineLvl w:val="0"/>
        <w:rPr>
          <w:rFonts w:ascii="楷体_GB2312" w:hAnsi="楷体_GB2312" w:eastAsia="楷体_GB2312"/>
          <w:b/>
          <w:sz w:val="32"/>
        </w:rPr>
      </w:pPr>
      <w:bookmarkStart w:id="0" w:name="_Toc192"/>
      <w:r>
        <w:rPr>
          <w:rFonts w:ascii="楷体_GB2312" w:hAnsi="楷体_GB2312" w:eastAsia="楷体_GB2312"/>
          <w:b/>
          <w:sz w:val="32"/>
        </w:rPr>
        <w:t>第一章 项目概述</w:t>
      </w:r>
      <w:bookmarkEnd w:id="0"/>
    </w:p>
    <w:p w14:paraId="666F20CB">
      <w:pPr>
        <w:spacing w:line="276" w:lineRule="auto"/>
        <w:outlineLvl w:val="0"/>
      </w:pPr>
      <w:bookmarkStart w:id="1" w:name="_Toc6429"/>
      <w:r>
        <w:rPr>
          <w:rFonts w:ascii="楷体_GB2312" w:hAnsi="楷体_GB2312" w:eastAsia="楷体_GB2312"/>
          <w:b w:val="0"/>
          <w:sz w:val="32"/>
        </w:rPr>
        <w:t>1.1 项目名称</w:t>
      </w:r>
      <w:bookmarkEnd w:id="1"/>
    </w:p>
    <w:p w14:paraId="583A2766">
      <w:pPr>
        <w:spacing w:line="276" w:lineRule="auto"/>
        <w:ind w:firstLine="640"/>
      </w:pPr>
      <w:r>
        <w:rPr>
          <w:rFonts w:ascii="Times New Roman" w:hAnsi="Times New Roman" w:eastAsia="仿宋_GB2312"/>
          <w:b w:val="0"/>
          <w:sz w:val="32"/>
        </w:rPr>
        <w:t>数字荣成治理提升项目</w:t>
      </w:r>
    </w:p>
    <w:p w14:paraId="573F2876">
      <w:pPr>
        <w:spacing w:line="276" w:lineRule="auto"/>
        <w:outlineLvl w:val="0"/>
      </w:pPr>
      <w:bookmarkStart w:id="2" w:name="_Toc27013"/>
      <w:r>
        <w:rPr>
          <w:rFonts w:ascii="楷体_GB2312" w:hAnsi="楷体_GB2312" w:eastAsia="楷体_GB2312"/>
          <w:b w:val="0"/>
          <w:sz w:val="32"/>
        </w:rPr>
        <w:t>1.2 建设单位与配合单位</w:t>
      </w:r>
      <w:bookmarkEnd w:id="2"/>
    </w:p>
    <w:p w14:paraId="7C363D2F">
      <w:pPr>
        <w:spacing w:line="276" w:lineRule="auto"/>
        <w:ind w:firstLine="640"/>
      </w:pPr>
      <w:r>
        <w:rPr>
          <w:rFonts w:ascii="Times New Roman" w:hAnsi="Times New Roman" w:eastAsia="仿宋_GB2312"/>
          <w:b w:val="0"/>
          <w:sz w:val="32"/>
        </w:rPr>
        <w:t>建设单位：荣成市大数据中心</w:t>
      </w:r>
    </w:p>
    <w:p w14:paraId="14050864">
      <w:pPr>
        <w:spacing w:line="276" w:lineRule="auto"/>
        <w:ind w:firstLine="640"/>
      </w:pPr>
      <w:r>
        <w:rPr>
          <w:rFonts w:ascii="Times New Roman" w:hAnsi="Times New Roman" w:eastAsia="仿宋_GB2312"/>
          <w:b w:val="0"/>
          <w:sz w:val="32"/>
        </w:rPr>
        <w:t>荣成市大数据中心负责统筹全市信息化建设和数据资源管理工作，是项目的主责单位和业务主管部门。</w:t>
      </w:r>
    </w:p>
    <w:p w14:paraId="5767943E">
      <w:pPr>
        <w:spacing w:line="276" w:lineRule="auto"/>
        <w:ind w:firstLine="640"/>
      </w:pPr>
      <w:r>
        <w:rPr>
          <w:rFonts w:ascii="Times New Roman" w:hAnsi="Times New Roman" w:eastAsia="仿宋_GB2312"/>
          <w:b w:val="0"/>
          <w:sz w:val="32"/>
        </w:rPr>
        <w:t>大数据中心作为全市数据资源管理的枢纽，已建成市级数据共享交换平台，归集</w:t>
      </w:r>
      <w:r>
        <w:rPr>
          <w:rFonts w:hint="eastAsia" w:ascii="Times New Roman" w:hAnsi="Times New Roman" w:eastAsia="仿宋_GB2312"/>
          <w:b w:val="0"/>
          <w:sz w:val="32"/>
          <w:lang w:val="en-US" w:eastAsia="zh-CN"/>
        </w:rPr>
        <w:t>各</w:t>
      </w:r>
      <w:r>
        <w:rPr>
          <w:rFonts w:ascii="Times New Roman" w:hAnsi="Times New Roman" w:eastAsia="仿宋_GB2312"/>
          <w:b w:val="0"/>
          <w:sz w:val="32"/>
        </w:rPr>
        <w:t>部门数据，建立了城市运行基础数据库，具备跨部门数据协调的技术基础和组织保障。本项目的建设将进一步强化大数据中心在数据资源整合、系统平台建设、业务协调推进等方面的核心职能。</w:t>
      </w:r>
    </w:p>
    <w:p w14:paraId="3B8E8D0B">
      <w:pPr>
        <w:spacing w:line="276" w:lineRule="auto"/>
        <w:ind w:firstLine="640"/>
      </w:pPr>
      <w:r>
        <w:rPr>
          <w:rFonts w:ascii="Times New Roman" w:hAnsi="Times New Roman" w:eastAsia="仿宋_GB2312"/>
          <w:b w:val="0"/>
          <w:sz w:val="32"/>
        </w:rPr>
        <w:t>配合单位：</w:t>
      </w:r>
    </w:p>
    <w:p w14:paraId="661AB8D1">
      <w:pPr>
        <w:spacing w:line="276" w:lineRule="auto"/>
        <w:ind w:firstLine="640"/>
      </w:pPr>
      <w:r>
        <w:rPr>
          <w:rFonts w:ascii="Times New Roman" w:hAnsi="Times New Roman" w:eastAsia="仿宋_GB2312"/>
          <w:b w:val="0"/>
          <w:sz w:val="32"/>
        </w:rPr>
        <w:t>- 荣成市社区服务中心——负责社会治理子系统的业务需求对接、场景测试与应用推广</w:t>
      </w:r>
    </w:p>
    <w:p w14:paraId="4A817F8C">
      <w:pPr>
        <w:spacing w:line="276" w:lineRule="auto"/>
        <w:ind w:firstLine="640"/>
      </w:pPr>
      <w:r>
        <w:rPr>
          <w:rFonts w:ascii="Times New Roman" w:hAnsi="Times New Roman" w:eastAsia="仿宋_GB2312"/>
          <w:b w:val="0"/>
          <w:sz w:val="32"/>
        </w:rPr>
        <w:t>- 荣成市自然资源局——提供不动产登记数据</w:t>
      </w:r>
    </w:p>
    <w:p w14:paraId="66E2DBCB">
      <w:pPr>
        <w:spacing w:line="276" w:lineRule="auto"/>
        <w:ind w:firstLine="640"/>
      </w:pPr>
      <w:r>
        <w:rPr>
          <w:rFonts w:ascii="Times New Roman" w:hAnsi="Times New Roman" w:eastAsia="仿宋_GB2312"/>
          <w:b w:val="0"/>
          <w:sz w:val="32"/>
        </w:rPr>
        <w:t>- 荣成市住建局——提供房屋交易数据</w:t>
      </w:r>
    </w:p>
    <w:p w14:paraId="233E7582">
      <w:pPr>
        <w:spacing w:line="276" w:lineRule="auto"/>
        <w:ind w:firstLine="640"/>
      </w:pPr>
      <w:r>
        <w:rPr>
          <w:rFonts w:ascii="Times New Roman" w:hAnsi="Times New Roman" w:eastAsia="仿宋_GB2312"/>
          <w:b w:val="0"/>
          <w:sz w:val="32"/>
        </w:rPr>
        <w:t>- 荣成市应急管理局——提供应急指挥业务需求、应急物资储备、应急队伍、避难场所、应急预案等数据</w:t>
      </w:r>
    </w:p>
    <w:p w14:paraId="5B001645">
      <w:pPr>
        <w:spacing w:line="276" w:lineRule="auto"/>
        <w:ind w:firstLine="640"/>
      </w:pPr>
      <w:r>
        <w:rPr>
          <w:rFonts w:ascii="Times New Roman" w:hAnsi="Times New Roman" w:eastAsia="仿宋_GB2312"/>
          <w:b w:val="0"/>
          <w:sz w:val="32"/>
        </w:rPr>
        <w:t>- 荣成市发改局——提供零碳大脑相关数据</w:t>
      </w:r>
    </w:p>
    <w:p w14:paraId="3F420CD8">
      <w:pPr>
        <w:spacing w:line="276" w:lineRule="auto"/>
        <w:outlineLvl w:val="0"/>
      </w:pPr>
      <w:bookmarkStart w:id="3" w:name="_Toc13886"/>
      <w:r>
        <w:rPr>
          <w:rFonts w:ascii="楷体_GB2312" w:hAnsi="楷体_GB2312" w:eastAsia="楷体_GB2312"/>
          <w:b w:val="0"/>
          <w:sz w:val="32"/>
        </w:rPr>
        <w:t>1.3 方案编制依据</w:t>
      </w:r>
      <w:bookmarkEnd w:id="3"/>
    </w:p>
    <w:p w14:paraId="179464E8">
      <w:pPr>
        <w:spacing w:line="276" w:lineRule="auto"/>
        <w:ind w:firstLine="640"/>
      </w:pPr>
      <w:r>
        <w:rPr>
          <w:rFonts w:ascii="Times New Roman" w:hAnsi="Times New Roman" w:eastAsia="仿宋_GB2312"/>
          <w:b w:val="0"/>
          <w:sz w:val="32"/>
        </w:rPr>
        <w:t>本方案的编制严格遵循国家和山东省关于智慧城市建设、数字政府发展的政策文件和技术标准：</w:t>
      </w:r>
    </w:p>
    <w:p w14:paraId="73E13D84">
      <w:pPr>
        <w:spacing w:line="276" w:lineRule="auto"/>
        <w:ind w:firstLine="640"/>
      </w:pPr>
      <w:r>
        <w:rPr>
          <w:rFonts w:ascii="Times New Roman" w:hAnsi="Times New Roman" w:eastAsia="仿宋_GB2312"/>
          <w:b w:val="0"/>
          <w:sz w:val="32"/>
        </w:rPr>
        <w:t>（1）《国家发展改革委、国家数据局、财政部、自然资源部关于深化智慧城市发展推进城市全域数字化转型的指导意见》（发改数据〔2024〕660号）</w:t>
      </w:r>
    </w:p>
    <w:p w14:paraId="252CB002">
      <w:pPr>
        <w:spacing w:line="276" w:lineRule="auto"/>
        <w:ind w:firstLine="640"/>
      </w:pPr>
      <w:r>
        <w:rPr>
          <w:rFonts w:ascii="Times New Roman" w:hAnsi="Times New Roman" w:eastAsia="仿宋_GB2312"/>
          <w:b w:val="0"/>
          <w:sz w:val="32"/>
        </w:rPr>
        <w:t>（2）《数字中国建设整体布局规划》</w:t>
      </w:r>
    </w:p>
    <w:p w14:paraId="7279172E">
      <w:pPr>
        <w:spacing w:line="276" w:lineRule="auto"/>
        <w:ind w:firstLine="640"/>
      </w:pPr>
      <w:r>
        <w:rPr>
          <w:rFonts w:ascii="Times New Roman" w:hAnsi="Times New Roman" w:eastAsia="仿宋_GB2312"/>
          <w:b w:val="0"/>
          <w:sz w:val="32"/>
        </w:rPr>
        <w:t>（3）《关于加强基层治理体系和治理能力现代化建设的意见》（中发〔2021〕28号）</w:t>
      </w:r>
    </w:p>
    <w:p w14:paraId="50B07814">
      <w:pPr>
        <w:spacing w:line="276" w:lineRule="auto"/>
        <w:ind w:firstLine="640"/>
      </w:pPr>
      <w:r>
        <w:rPr>
          <w:rFonts w:ascii="Times New Roman" w:hAnsi="Times New Roman" w:eastAsia="仿宋_GB2312"/>
          <w:b w:val="0"/>
          <w:sz w:val="32"/>
        </w:rPr>
        <w:t>（4）《关于完整准确全面贯彻新发展理念做好碳达峰碳中和工作的意见》（中发〔2021〕36号）</w:t>
      </w:r>
    </w:p>
    <w:p w14:paraId="1DDD11B7">
      <w:pPr>
        <w:spacing w:line="276" w:lineRule="auto"/>
        <w:ind w:firstLine="640"/>
      </w:pPr>
      <w:r>
        <w:rPr>
          <w:rFonts w:ascii="Times New Roman" w:hAnsi="Times New Roman" w:eastAsia="仿宋_GB2312"/>
          <w:b w:val="0"/>
          <w:sz w:val="32"/>
        </w:rPr>
        <w:t>（5）《"十四五"国家应急体系规划》</w:t>
      </w:r>
    </w:p>
    <w:p w14:paraId="1A467B2C">
      <w:pPr>
        <w:spacing w:line="276" w:lineRule="auto"/>
        <w:ind w:firstLine="640"/>
      </w:pPr>
      <w:r>
        <w:rPr>
          <w:rFonts w:ascii="Times New Roman" w:hAnsi="Times New Roman" w:eastAsia="仿宋_GB2312"/>
          <w:b w:val="0"/>
          <w:sz w:val="32"/>
        </w:rPr>
        <w:t>（6）《山东省人民政府办公厅关于加快推进新型智慧城市建设的指导意见》（鲁政办字〔2020〕136号）</w:t>
      </w:r>
    </w:p>
    <w:p w14:paraId="68E4A46D">
      <w:pPr>
        <w:spacing w:line="276" w:lineRule="auto"/>
        <w:ind w:firstLine="640"/>
      </w:pPr>
      <w:r>
        <w:rPr>
          <w:rFonts w:ascii="Times New Roman" w:hAnsi="Times New Roman" w:eastAsia="仿宋_GB2312"/>
          <w:b w:val="0"/>
          <w:sz w:val="32"/>
        </w:rPr>
        <w:t>（7）《山东省人民政府关于印发山东省数字政府建设实施方案的通知》（鲁政字〔2023〕15号）</w:t>
      </w:r>
    </w:p>
    <w:p w14:paraId="5D805180">
      <w:pPr>
        <w:spacing w:line="276" w:lineRule="auto"/>
        <w:ind w:firstLine="640"/>
      </w:pPr>
      <w:r>
        <w:rPr>
          <w:rFonts w:ascii="Times New Roman" w:hAnsi="Times New Roman" w:eastAsia="仿宋_GB2312"/>
          <w:b w:val="0"/>
          <w:sz w:val="32"/>
        </w:rPr>
        <w:t>（8）《山东省"十四五"数字强省建设规划》</w:t>
      </w:r>
    </w:p>
    <w:p w14:paraId="693CA271">
      <w:pPr>
        <w:spacing w:line="276" w:lineRule="auto"/>
        <w:ind w:firstLine="640"/>
      </w:pPr>
      <w:r>
        <w:rPr>
          <w:rFonts w:ascii="Times New Roman" w:hAnsi="Times New Roman" w:eastAsia="仿宋_GB2312"/>
          <w:b w:val="0"/>
          <w:sz w:val="32"/>
        </w:rPr>
        <w:t>（9）《威海市人民政府关于印发数字威海建设规划（2024—2026年）的通知》（威政发〔2024〕2号）</w:t>
      </w:r>
    </w:p>
    <w:p w14:paraId="4A3719FD">
      <w:pPr>
        <w:spacing w:line="276" w:lineRule="auto"/>
        <w:ind w:firstLine="640"/>
      </w:pPr>
      <w:r>
        <w:rPr>
          <w:rFonts w:ascii="Times New Roman" w:hAnsi="Times New Roman" w:eastAsia="仿宋_GB2312"/>
          <w:b w:val="0"/>
          <w:sz w:val="32"/>
        </w:rPr>
        <w:t>（10）《2023年威海市"城市大脑"建设工作方案》（数建办发〔2023〕8号）</w:t>
      </w:r>
    </w:p>
    <w:p w14:paraId="05EB0788">
      <w:pPr>
        <w:spacing w:line="276" w:lineRule="auto"/>
        <w:ind w:firstLine="640"/>
      </w:pPr>
      <w:r>
        <w:rPr>
          <w:rFonts w:ascii="Times New Roman" w:hAnsi="Times New Roman" w:eastAsia="仿宋_GB2312"/>
          <w:b w:val="0"/>
          <w:sz w:val="32"/>
        </w:rPr>
        <w:t>（11）《威海市大数据局关于印发2024年威海市大数据工作要点的通知》（威数发〔2024〕2号）</w:t>
      </w:r>
    </w:p>
    <w:p w14:paraId="390BA514">
      <w:pPr>
        <w:spacing w:line="276" w:lineRule="auto"/>
        <w:ind w:firstLine="640"/>
      </w:pPr>
      <w:r>
        <w:rPr>
          <w:rFonts w:ascii="Times New Roman" w:hAnsi="Times New Roman" w:eastAsia="仿宋_GB2312"/>
          <w:b w:val="0"/>
          <w:sz w:val="32"/>
        </w:rPr>
        <w:t>（12）《信息技术 大数据 政务数据开放共享 第1部分：总则》（GB/T 38664.1-2020）</w:t>
      </w:r>
    </w:p>
    <w:p w14:paraId="3A1C01E5">
      <w:pPr>
        <w:spacing w:line="276" w:lineRule="auto"/>
        <w:ind w:firstLine="640"/>
      </w:pPr>
      <w:r>
        <w:rPr>
          <w:rFonts w:ascii="Times New Roman" w:hAnsi="Times New Roman" w:eastAsia="仿宋_GB2312"/>
          <w:b w:val="0"/>
          <w:sz w:val="32"/>
        </w:rPr>
        <w:t>（13）《信息安全技术 网络安全等级保护基本要求》（GB/T 22239-2019）</w:t>
      </w:r>
    </w:p>
    <w:p w14:paraId="58CABAE2">
      <w:pPr>
        <w:spacing w:line="276" w:lineRule="auto"/>
        <w:ind w:firstLine="640"/>
      </w:pPr>
      <w:r>
        <w:rPr>
          <w:rFonts w:ascii="Times New Roman" w:hAnsi="Times New Roman" w:eastAsia="仿宋_GB2312"/>
          <w:b w:val="0"/>
          <w:sz w:val="32"/>
        </w:rPr>
        <w:t>（14）《公共安全视频监控联网系统信息传输、交换、控制技术要求》（GB/T 28181-2016）</w:t>
      </w:r>
    </w:p>
    <w:p w14:paraId="272EA08E">
      <w:pPr>
        <w:spacing w:line="276" w:lineRule="auto"/>
        <w:outlineLvl w:val="0"/>
      </w:pPr>
      <w:bookmarkStart w:id="4" w:name="_Toc14068"/>
      <w:r>
        <w:rPr>
          <w:rFonts w:ascii="楷体_GB2312" w:hAnsi="楷体_GB2312" w:eastAsia="楷体_GB2312"/>
          <w:b w:val="0"/>
          <w:sz w:val="32"/>
        </w:rPr>
        <w:t>1.4 项目建设目标</w:t>
      </w:r>
      <w:bookmarkEnd w:id="4"/>
    </w:p>
    <w:p w14:paraId="6A6180BC">
      <w:pPr>
        <w:spacing w:line="276" w:lineRule="auto"/>
        <w:ind w:firstLine="640" w:firstLineChars="0"/>
        <w:outlineLvl w:val="1"/>
      </w:pPr>
      <w:r>
        <w:rPr>
          <w:rFonts w:ascii="Times New Roman" w:hAnsi="Times New Roman" w:eastAsia="仿宋_GB2312"/>
          <w:b w:val="0"/>
          <w:sz w:val="32"/>
        </w:rPr>
        <w:t>1.4.1 总体目标</w:t>
      </w:r>
    </w:p>
    <w:p w14:paraId="29905FE0">
      <w:pPr>
        <w:spacing w:line="276" w:lineRule="auto"/>
        <w:ind w:firstLine="640"/>
      </w:pPr>
      <w:r>
        <w:rPr>
          <w:rFonts w:ascii="Times New Roman" w:hAnsi="Times New Roman" w:eastAsia="仿宋_GB2312"/>
          <w:b w:val="0"/>
          <w:sz w:val="32"/>
        </w:rPr>
        <w:t>以习近平新时代中国特色社会主义思想为指导，围绕荣成市委市政府"五位一体"社区治理共同体建设要求和"金梭计划"线上线下融合发展目标，全面提升平台的基层治理能力和智能化服务水平。本项目以第三章"社会治理应用场景建设方案"和第四章"城市大脑升级建设方案"为主体，通过应用场景与平台升级双轮驱动，推动城市大脑从展示平台向治理平台转型。</w:t>
      </w:r>
    </w:p>
    <w:p w14:paraId="0DBF9943">
      <w:pPr>
        <w:spacing w:line="276" w:lineRule="auto"/>
        <w:ind w:firstLine="640" w:firstLineChars="0"/>
        <w:outlineLvl w:val="1"/>
      </w:pPr>
      <w:r>
        <w:rPr>
          <w:rFonts w:ascii="Times New Roman" w:hAnsi="Times New Roman" w:eastAsia="仿宋_GB2312"/>
          <w:b w:val="0"/>
          <w:sz w:val="32"/>
        </w:rPr>
        <w:t>1.4.2 具体目标</w:t>
      </w:r>
    </w:p>
    <w:p w14:paraId="63E5C907">
      <w:pPr>
        <w:spacing w:line="276" w:lineRule="auto"/>
        <w:ind w:firstLine="640"/>
        <w:rPr>
          <w:rFonts w:ascii="Times New Roman" w:hAnsi="Times New Roman" w:eastAsia="仿宋_GB2312"/>
          <w:b w:val="0"/>
          <w:sz w:val="32"/>
        </w:rPr>
      </w:pPr>
      <w:r>
        <w:rPr>
          <w:rFonts w:ascii="Times New Roman" w:hAnsi="Times New Roman" w:eastAsia="仿宋_GB2312"/>
          <w:b w:val="0"/>
          <w:sz w:val="32"/>
        </w:rPr>
        <w:t>（一）社会治理应用场景建设</w:t>
      </w:r>
    </w:p>
    <w:p w14:paraId="54B8F846">
      <w:pPr>
        <w:spacing w:line="276" w:lineRule="auto"/>
        <w:ind w:firstLine="640"/>
      </w:pPr>
      <w:r>
        <w:rPr>
          <w:rFonts w:ascii="Times New Roman" w:hAnsi="Times New Roman" w:eastAsia="仿宋_GB2312"/>
          <w:b w:val="0"/>
          <w:sz w:val="32"/>
        </w:rPr>
        <w:t>围绕荣成市委市政府"五位一体"社区治理共同体建设和"金梭计划"要求，以第三章社会治理应用场景建设方案为核心，整合各部门数据开发实际业务应用，让城市大脑真正用起来。</w:t>
      </w:r>
    </w:p>
    <w:p w14:paraId="0B355C7E">
      <w:pPr>
        <w:spacing w:line="276" w:lineRule="auto"/>
        <w:ind w:firstLine="640"/>
      </w:pPr>
      <w:r>
        <w:rPr>
          <w:rFonts w:ascii="Times New Roman" w:hAnsi="Times New Roman" w:eastAsia="仿宋_GB2312"/>
          <w:b w:val="0"/>
          <w:sz w:val="32"/>
        </w:rPr>
        <w:t>1. 商户治理数字化：完成所有社区的商户信息上图，建立四级空间关联</w:t>
      </w:r>
    </w:p>
    <w:p w14:paraId="3C18ED15">
      <w:pPr>
        <w:spacing w:line="276" w:lineRule="auto"/>
        <w:ind w:firstLine="640"/>
      </w:pPr>
      <w:r>
        <w:rPr>
          <w:rFonts w:ascii="Times New Roman" w:hAnsi="Times New Roman" w:eastAsia="仿宋_GB2312"/>
          <w:b w:val="0"/>
          <w:sz w:val="32"/>
        </w:rPr>
        <w:t>2. 走访管理数字化：打通四部门商户相关数据接口，建立差异化治理策略</w:t>
      </w:r>
    </w:p>
    <w:p w14:paraId="2E16DAB2">
      <w:pPr>
        <w:spacing w:line="276" w:lineRule="auto"/>
        <w:ind w:firstLine="640"/>
      </w:pPr>
      <w:r>
        <w:rPr>
          <w:rFonts w:ascii="Times New Roman" w:hAnsi="Times New Roman" w:eastAsia="仿宋_GB2312"/>
          <w:b w:val="0"/>
          <w:sz w:val="32"/>
        </w:rPr>
        <w:t>3. 风险预警智能化：开发移动端走访记录管理模块，实现走访计划自动生成</w:t>
      </w:r>
    </w:p>
    <w:p w14:paraId="1EA5EBED">
      <w:pPr>
        <w:spacing w:line="276" w:lineRule="auto"/>
        <w:ind w:firstLine="640"/>
      </w:pPr>
      <w:r>
        <w:rPr>
          <w:rFonts w:ascii="Times New Roman" w:hAnsi="Times New Roman" w:eastAsia="仿宋_GB2312"/>
          <w:b w:val="0"/>
          <w:sz w:val="32"/>
        </w:rPr>
        <w:t>4. 视频监控联动化：对接社区视频监控资源，实现智能关联</w:t>
      </w:r>
    </w:p>
    <w:p w14:paraId="252CF381">
      <w:pPr>
        <w:spacing w:line="276" w:lineRule="auto"/>
        <w:ind w:firstLine="640"/>
        <w:rPr>
          <w:rFonts w:ascii="Times New Roman" w:hAnsi="Times New Roman" w:eastAsia="仿宋_GB2312"/>
          <w:b w:val="0"/>
          <w:sz w:val="32"/>
        </w:rPr>
      </w:pPr>
      <w:r>
        <w:rPr>
          <w:rFonts w:ascii="Times New Roman" w:hAnsi="Times New Roman" w:eastAsia="仿宋_GB2312"/>
          <w:b w:val="0"/>
          <w:sz w:val="32"/>
        </w:rPr>
        <w:t>（二）城市大脑升级建设</w:t>
      </w:r>
    </w:p>
    <w:p w14:paraId="48460F2F">
      <w:pPr>
        <w:spacing w:line="276" w:lineRule="auto"/>
        <w:ind w:firstLine="640"/>
      </w:pPr>
      <w:r>
        <w:rPr>
          <w:rFonts w:ascii="Times New Roman" w:hAnsi="Times New Roman" w:eastAsia="仿宋_GB2312"/>
          <w:b w:val="0"/>
          <w:sz w:val="32"/>
        </w:rPr>
        <w:t>涵盖以下五个方面：</w:t>
      </w:r>
    </w:p>
    <w:p w14:paraId="4B2158B7">
      <w:pPr>
        <w:spacing w:line="276" w:lineRule="auto"/>
        <w:ind w:firstLine="640"/>
      </w:pPr>
      <w:r>
        <w:rPr>
          <w:rFonts w:ascii="Times New Roman" w:hAnsi="Times New Roman" w:eastAsia="仿宋_GB2312"/>
          <w:b w:val="0"/>
          <w:sz w:val="32"/>
        </w:rPr>
        <w:t>1. 数据清理与治理：全面清理停更数据，建立数据更新长效机制</w:t>
      </w:r>
    </w:p>
    <w:p w14:paraId="1B26BACA">
      <w:pPr>
        <w:spacing w:line="276" w:lineRule="auto"/>
        <w:ind w:firstLine="640"/>
      </w:pPr>
      <w:r>
        <w:rPr>
          <w:rFonts w:ascii="Times New Roman" w:hAnsi="Times New Roman" w:eastAsia="仿宋_GB2312"/>
          <w:b w:val="0"/>
          <w:sz w:val="32"/>
        </w:rPr>
        <w:t>2. 移动端升级：采用跨平台框架重建移动端，新增走访管理、问题上报等功能</w:t>
      </w:r>
    </w:p>
    <w:p w14:paraId="6604B7BD">
      <w:pPr>
        <w:spacing w:line="276" w:lineRule="auto"/>
        <w:ind w:firstLine="640"/>
      </w:pPr>
      <w:r>
        <w:rPr>
          <w:rFonts w:ascii="Times New Roman" w:hAnsi="Times New Roman" w:eastAsia="仿宋_GB2312"/>
          <w:b w:val="0"/>
          <w:sz w:val="32"/>
        </w:rPr>
        <w:t>3. 应急指挥能力提升：构建资源自动关联的智能辅助决策模块</w:t>
      </w:r>
    </w:p>
    <w:p w14:paraId="3067EEED">
      <w:pPr>
        <w:spacing w:line="276" w:lineRule="auto"/>
        <w:ind w:firstLine="640"/>
      </w:pPr>
      <w:r>
        <w:rPr>
          <w:rFonts w:ascii="Times New Roman" w:hAnsi="Times New Roman" w:eastAsia="仿宋_GB2312"/>
          <w:b w:val="0"/>
          <w:sz w:val="32"/>
        </w:rPr>
        <w:t>4. 零碳大脑建设：搭建碳排放监测与分析基础框架</w:t>
      </w:r>
    </w:p>
    <w:p w14:paraId="3D1F9C76">
      <w:pPr>
        <w:spacing w:line="276" w:lineRule="auto"/>
        <w:ind w:firstLine="640"/>
      </w:pPr>
      <w:r>
        <w:rPr>
          <w:rFonts w:ascii="Times New Roman" w:hAnsi="Times New Roman" w:eastAsia="仿宋_GB2312"/>
          <w:b w:val="0"/>
          <w:sz w:val="32"/>
        </w:rPr>
        <w:t>5. 数字人智能解说：集成AI虚拟数字人，实现数据自动讲解功能</w:t>
      </w:r>
    </w:p>
    <w:p w14:paraId="28BBAC24">
      <w:pPr>
        <w:spacing w:line="276" w:lineRule="auto"/>
        <w:ind w:firstLine="640"/>
      </w:pPr>
    </w:p>
    <w:p w14:paraId="624B6F96">
      <w:pPr>
        <w:spacing w:line="276" w:lineRule="auto"/>
        <w:outlineLvl w:val="0"/>
      </w:pPr>
      <w:bookmarkStart w:id="5" w:name="_Toc24102"/>
      <w:r>
        <w:rPr>
          <w:rFonts w:ascii="楷体_GB2312" w:hAnsi="楷体_GB2312" w:eastAsia="楷体_GB2312"/>
          <w:b w:val="0"/>
          <w:sz w:val="32"/>
        </w:rPr>
        <w:t>1.5 建设原则</w:t>
      </w:r>
      <w:bookmarkEnd w:id="5"/>
    </w:p>
    <w:p w14:paraId="0AB2B52A">
      <w:pPr>
        <w:spacing w:line="276" w:lineRule="auto"/>
        <w:ind w:firstLine="640"/>
      </w:pPr>
      <w:r>
        <w:rPr>
          <w:rFonts w:ascii="Times New Roman" w:hAnsi="Times New Roman" w:eastAsia="仿宋_GB2312"/>
          <w:b w:val="0"/>
          <w:sz w:val="32"/>
        </w:rPr>
        <w:t>（一）统筹集约，利旧创新——充分利用现有GIS、可视化组件库、数据库基础设施。</w:t>
      </w:r>
    </w:p>
    <w:p w14:paraId="06C462EF">
      <w:pPr>
        <w:spacing w:line="276" w:lineRule="auto"/>
        <w:ind w:firstLine="640"/>
      </w:pPr>
      <w:r>
        <w:rPr>
          <w:rFonts w:ascii="Times New Roman" w:hAnsi="Times New Roman" w:eastAsia="仿宋_GB2312"/>
          <w:b w:val="0"/>
          <w:sz w:val="32"/>
        </w:rPr>
        <w:t>（二）需求驱动，实用为先——聚焦实际痛点，不追求华而不实的技术堆砌。</w:t>
      </w:r>
    </w:p>
    <w:p w14:paraId="330C5C6A">
      <w:pPr>
        <w:spacing w:line="276" w:lineRule="auto"/>
        <w:ind w:firstLine="640"/>
      </w:pPr>
      <w:r>
        <w:rPr>
          <w:rFonts w:ascii="Times New Roman" w:hAnsi="Times New Roman" w:eastAsia="仿宋_GB2312"/>
          <w:b w:val="0"/>
          <w:sz w:val="32"/>
        </w:rPr>
        <w:t>（三）数据融合，打破孤岛——以大数据中心牵头协调各部门开放数据。</w:t>
      </w:r>
    </w:p>
    <w:p w14:paraId="53FCCF4D">
      <w:pPr>
        <w:spacing w:line="276" w:lineRule="auto"/>
        <w:ind w:firstLine="640"/>
      </w:pPr>
      <w:r>
        <w:rPr>
          <w:rFonts w:ascii="Times New Roman" w:hAnsi="Times New Roman" w:eastAsia="仿宋_GB2312"/>
          <w:b w:val="0"/>
          <w:sz w:val="32"/>
        </w:rPr>
        <w:t>（四）安全可控，国产优先——符合信创环境要求。</w:t>
      </w:r>
    </w:p>
    <w:p w14:paraId="3C0B97DC">
      <w:pPr>
        <w:spacing w:line="276" w:lineRule="auto"/>
        <w:ind w:firstLine="640"/>
      </w:pPr>
      <w:r>
        <w:rPr>
          <w:rFonts w:ascii="Times New Roman" w:hAnsi="Times New Roman" w:eastAsia="仿宋_GB2312"/>
          <w:b w:val="0"/>
          <w:sz w:val="32"/>
        </w:rPr>
        <w:t>（五）标准规范，便于扩展——预留接口能力满足未来需要。</w:t>
      </w:r>
    </w:p>
    <w:p w14:paraId="413E6D32">
      <w:pPr>
        <w:spacing w:line="276" w:lineRule="auto"/>
        <w:outlineLvl w:val="0"/>
      </w:pPr>
      <w:bookmarkStart w:id="6" w:name="_Toc4803"/>
      <w:r>
        <w:rPr>
          <w:rFonts w:ascii="楷体_GB2312" w:hAnsi="楷体_GB2312" w:eastAsia="楷体_GB2312"/>
          <w:b w:val="0"/>
          <w:sz w:val="32"/>
        </w:rPr>
        <w:t>1.6 项目建设周期</w:t>
      </w:r>
      <w:bookmarkEnd w:id="6"/>
    </w:p>
    <w:p w14:paraId="1CAE45AD">
      <w:pPr>
        <w:spacing w:line="276" w:lineRule="auto"/>
        <w:ind w:firstLine="640"/>
      </w:pPr>
      <w:r>
        <w:rPr>
          <w:rFonts w:ascii="Times New Roman" w:hAnsi="Times New Roman" w:eastAsia="仿宋_GB2312"/>
          <w:b w:val="0"/>
          <w:sz w:val="32"/>
        </w:rPr>
        <w:t>整体建设周期为6个月，自合同签订生效之日起计算：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2711"/>
        <w:gridCol w:w="3882"/>
      </w:tblGrid>
      <w:tr w14:paraId="7CA1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AEEAC96">
            <w:pPr>
              <w:spacing w:line="276" w:lineRule="auto"/>
            </w:pPr>
            <w:r>
              <w:rPr>
                <w:rFonts w:ascii="黑体" w:hAnsi="黑体" w:eastAsia="黑体"/>
                <w:sz w:val="28"/>
              </w:rPr>
              <w:t>阶段</w:t>
            </w:r>
          </w:p>
        </w:tc>
        <w:tc>
          <w:tcPr>
            <w:tcW w:w="2711" w:type="dxa"/>
          </w:tcPr>
          <w:p w14:paraId="7F9E458F">
            <w:pPr>
              <w:spacing w:line="276" w:lineRule="auto"/>
            </w:pPr>
            <w:r>
              <w:rPr>
                <w:rFonts w:ascii="黑体" w:hAnsi="黑体" w:eastAsia="黑体"/>
                <w:sz w:val="28"/>
              </w:rPr>
              <w:t>时间</w:t>
            </w:r>
          </w:p>
        </w:tc>
        <w:tc>
          <w:tcPr>
            <w:tcW w:w="3882" w:type="dxa"/>
          </w:tcPr>
          <w:p w14:paraId="09F34C35">
            <w:pPr>
              <w:spacing w:line="276" w:lineRule="auto"/>
            </w:pPr>
            <w:r>
              <w:rPr>
                <w:rFonts w:ascii="黑体" w:hAnsi="黑体" w:eastAsia="黑体"/>
                <w:sz w:val="28"/>
              </w:rPr>
              <w:t>主要工作</w:t>
            </w:r>
          </w:p>
        </w:tc>
      </w:tr>
      <w:tr w14:paraId="08EF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04FFD52C">
            <w:pPr>
              <w:spacing w:line="276" w:lineRule="auto"/>
            </w:pPr>
            <w:r>
              <w:rPr>
                <w:rFonts w:ascii="宋体" w:hAnsi="宋体" w:eastAsia="宋体"/>
                <w:sz w:val="24"/>
              </w:rPr>
              <w:t>需求调研</w:t>
            </w:r>
          </w:p>
        </w:tc>
        <w:tc>
          <w:tcPr>
            <w:tcW w:w="2711" w:type="dxa"/>
          </w:tcPr>
          <w:p w14:paraId="0F4A8B25">
            <w:pPr>
              <w:spacing w:line="276" w:lineRule="auto"/>
            </w:pPr>
            <w:r>
              <w:rPr>
                <w:rFonts w:ascii="宋体" w:hAnsi="宋体" w:eastAsia="宋体"/>
                <w:sz w:val="24"/>
              </w:rPr>
              <w:t>第1—4周</w:t>
            </w:r>
          </w:p>
        </w:tc>
        <w:tc>
          <w:tcPr>
            <w:tcW w:w="3882" w:type="dxa"/>
          </w:tcPr>
          <w:p w14:paraId="76E4AD89">
            <w:pPr>
              <w:spacing w:line="276" w:lineRule="auto"/>
            </w:pPr>
            <w:r>
              <w:rPr>
                <w:rFonts w:ascii="宋体" w:hAnsi="宋体" w:eastAsia="宋体"/>
                <w:sz w:val="24"/>
              </w:rPr>
              <w:t>各部门调研、接口确认、详细设计</w:t>
            </w:r>
          </w:p>
        </w:tc>
      </w:tr>
      <w:tr w14:paraId="707F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0E86C10">
            <w:pPr>
              <w:spacing w:line="276" w:lineRule="auto"/>
            </w:pPr>
            <w:r>
              <w:rPr>
                <w:rFonts w:ascii="宋体" w:hAnsi="宋体" w:eastAsia="宋体"/>
                <w:sz w:val="24"/>
              </w:rPr>
              <w:t>社会治理应用场景开发</w:t>
            </w:r>
          </w:p>
        </w:tc>
        <w:tc>
          <w:tcPr>
            <w:tcW w:w="2711" w:type="dxa"/>
          </w:tcPr>
          <w:p w14:paraId="5DA7B2B9">
            <w:pPr>
              <w:spacing w:line="276" w:lineRule="auto"/>
            </w:pPr>
            <w:r>
              <w:rPr>
                <w:rFonts w:ascii="宋体" w:hAnsi="宋体" w:eastAsia="宋体"/>
                <w:sz w:val="24"/>
              </w:rPr>
              <w:t>第5—14周</w:t>
            </w:r>
          </w:p>
        </w:tc>
        <w:tc>
          <w:tcPr>
            <w:tcW w:w="3882" w:type="dxa"/>
          </w:tcPr>
          <w:p w14:paraId="7F33E59A">
            <w:pPr>
              <w:spacing w:line="276" w:lineRule="auto"/>
            </w:pPr>
            <w:r>
              <w:rPr>
                <w:rFonts w:ascii="宋体" w:hAnsi="宋体" w:eastAsia="宋体"/>
                <w:sz w:val="24"/>
              </w:rPr>
              <w:t>商户治理、走访管理、视频监控</w:t>
            </w:r>
          </w:p>
        </w:tc>
      </w:tr>
      <w:tr w14:paraId="5A24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D5DF7E6">
            <w:pPr>
              <w:spacing w:line="276" w:lineRule="auto"/>
            </w:pPr>
            <w:r>
              <w:rPr>
                <w:rFonts w:ascii="宋体" w:hAnsi="宋体" w:eastAsia="宋体"/>
                <w:sz w:val="24"/>
              </w:rPr>
              <w:t>城市大脑升级开发</w:t>
            </w:r>
          </w:p>
        </w:tc>
        <w:tc>
          <w:tcPr>
            <w:tcW w:w="2711" w:type="dxa"/>
          </w:tcPr>
          <w:p w14:paraId="084FF3FD">
            <w:pPr>
              <w:spacing w:line="276" w:lineRule="auto"/>
            </w:pPr>
            <w:r>
              <w:rPr>
                <w:rFonts w:ascii="宋体" w:hAnsi="宋体" w:eastAsia="宋体"/>
                <w:sz w:val="24"/>
              </w:rPr>
              <w:t>第10—18周</w:t>
            </w:r>
          </w:p>
        </w:tc>
        <w:tc>
          <w:tcPr>
            <w:tcW w:w="3882" w:type="dxa"/>
          </w:tcPr>
          <w:p w14:paraId="641893E6">
            <w:pPr>
              <w:spacing w:line="276" w:lineRule="auto"/>
            </w:pPr>
            <w:r>
              <w:rPr>
                <w:rFonts w:ascii="宋体" w:hAnsi="宋体" w:eastAsia="宋体"/>
                <w:sz w:val="24"/>
              </w:rPr>
              <w:t>应急指挥/零碳/数字人</w:t>
            </w:r>
          </w:p>
        </w:tc>
      </w:tr>
      <w:tr w14:paraId="70C7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73F6D7C">
            <w:pPr>
              <w:spacing w:line="276" w:lineRule="auto"/>
            </w:pPr>
            <w:r>
              <w:rPr>
                <w:rFonts w:ascii="宋体" w:hAnsi="宋体" w:eastAsia="宋体"/>
                <w:sz w:val="24"/>
              </w:rPr>
              <w:t>数据清理迁移</w:t>
            </w:r>
          </w:p>
        </w:tc>
        <w:tc>
          <w:tcPr>
            <w:tcW w:w="2711" w:type="dxa"/>
          </w:tcPr>
          <w:p w14:paraId="6BBC179B">
            <w:pPr>
              <w:spacing w:line="276" w:lineRule="auto"/>
            </w:pPr>
            <w:r>
              <w:rPr>
                <w:rFonts w:ascii="宋体" w:hAnsi="宋体" w:eastAsia="宋体"/>
                <w:sz w:val="24"/>
              </w:rPr>
              <w:t>第14—20周</w:t>
            </w:r>
          </w:p>
        </w:tc>
        <w:tc>
          <w:tcPr>
            <w:tcW w:w="3882" w:type="dxa"/>
          </w:tcPr>
          <w:p w14:paraId="2806BA39">
            <w:pPr>
              <w:spacing w:line="276" w:lineRule="auto"/>
            </w:pPr>
            <w:r>
              <w:rPr>
                <w:rFonts w:ascii="宋体" w:hAnsi="宋体" w:eastAsia="宋体"/>
                <w:sz w:val="24"/>
              </w:rPr>
              <w:t>停更数据清理、新数据接入</w:t>
            </w:r>
          </w:p>
        </w:tc>
      </w:tr>
      <w:tr w14:paraId="4FD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A5A2E11">
            <w:pPr>
              <w:spacing w:line="276" w:lineRule="auto"/>
            </w:pPr>
            <w:r>
              <w:rPr>
                <w:rFonts w:ascii="宋体" w:hAnsi="宋体" w:eastAsia="宋体"/>
                <w:sz w:val="24"/>
              </w:rPr>
              <w:t>移动端适配</w:t>
            </w:r>
          </w:p>
        </w:tc>
        <w:tc>
          <w:tcPr>
            <w:tcW w:w="2711" w:type="dxa"/>
          </w:tcPr>
          <w:p w14:paraId="6C6FA8F7">
            <w:pPr>
              <w:spacing w:line="276" w:lineRule="auto"/>
            </w:pPr>
            <w:r>
              <w:rPr>
                <w:rFonts w:ascii="宋体" w:hAnsi="宋体" w:eastAsia="宋体"/>
                <w:sz w:val="24"/>
              </w:rPr>
              <w:t>第16—22周</w:t>
            </w:r>
          </w:p>
        </w:tc>
        <w:tc>
          <w:tcPr>
            <w:tcW w:w="3882" w:type="dxa"/>
          </w:tcPr>
          <w:p w14:paraId="6DD56273">
            <w:pPr>
              <w:spacing w:line="276" w:lineRule="auto"/>
            </w:pPr>
            <w:r>
              <w:rPr>
                <w:rFonts w:ascii="宋体" w:hAnsi="宋体" w:eastAsia="宋体"/>
                <w:sz w:val="24"/>
              </w:rPr>
              <w:t>全模块移动端适配</w:t>
            </w:r>
          </w:p>
        </w:tc>
      </w:tr>
      <w:tr w14:paraId="191D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36AAEBF1">
            <w:pPr>
              <w:spacing w:line="276" w:lineRule="auto"/>
            </w:pPr>
            <w:r>
              <w:rPr>
                <w:rFonts w:ascii="宋体" w:hAnsi="宋体" w:eastAsia="宋体"/>
                <w:sz w:val="24"/>
              </w:rPr>
              <w:t>集成测试</w:t>
            </w:r>
          </w:p>
        </w:tc>
        <w:tc>
          <w:tcPr>
            <w:tcW w:w="2711" w:type="dxa"/>
          </w:tcPr>
          <w:p w14:paraId="1E1313C5">
            <w:pPr>
              <w:spacing w:line="276" w:lineRule="auto"/>
            </w:pPr>
            <w:r>
              <w:rPr>
                <w:rFonts w:ascii="宋体" w:hAnsi="宋体" w:eastAsia="宋体"/>
                <w:sz w:val="24"/>
              </w:rPr>
              <w:t>第20—23周</w:t>
            </w:r>
          </w:p>
        </w:tc>
        <w:tc>
          <w:tcPr>
            <w:tcW w:w="3882" w:type="dxa"/>
          </w:tcPr>
          <w:p w14:paraId="06F53A07">
            <w:pPr>
              <w:spacing w:line="276" w:lineRule="auto"/>
            </w:pPr>
            <w:r>
              <w:rPr>
                <w:rFonts w:ascii="宋体" w:hAnsi="宋体" w:eastAsia="宋体"/>
                <w:sz w:val="24"/>
              </w:rPr>
              <w:t>系统/性能/安全测试</w:t>
            </w:r>
          </w:p>
        </w:tc>
      </w:tr>
      <w:tr w14:paraId="7F39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21E9F8E">
            <w:pPr>
              <w:spacing w:line="276" w:lineRule="auto"/>
            </w:pPr>
            <w:r>
              <w:rPr>
                <w:rFonts w:ascii="宋体" w:hAnsi="宋体" w:eastAsia="宋体"/>
                <w:sz w:val="24"/>
              </w:rPr>
              <w:t>试运行培训</w:t>
            </w:r>
          </w:p>
        </w:tc>
        <w:tc>
          <w:tcPr>
            <w:tcW w:w="2711" w:type="dxa"/>
          </w:tcPr>
          <w:p w14:paraId="507D0C6B">
            <w:pPr>
              <w:spacing w:line="276" w:lineRule="auto"/>
            </w:pPr>
            <w:r>
              <w:rPr>
                <w:rFonts w:ascii="宋体" w:hAnsi="宋体" w:eastAsia="宋体"/>
                <w:sz w:val="24"/>
              </w:rPr>
              <w:t>第23—24周</w:t>
            </w:r>
          </w:p>
        </w:tc>
        <w:tc>
          <w:tcPr>
            <w:tcW w:w="3882" w:type="dxa"/>
          </w:tcPr>
          <w:p w14:paraId="3E6D2274">
            <w:pPr>
              <w:spacing w:line="276" w:lineRule="auto"/>
            </w:pPr>
            <w:r>
              <w:rPr>
                <w:rFonts w:ascii="宋体" w:hAnsi="宋体" w:eastAsia="宋体"/>
                <w:sz w:val="24"/>
              </w:rPr>
              <w:t>用户培训、试运行</w:t>
            </w:r>
          </w:p>
        </w:tc>
      </w:tr>
      <w:tr w14:paraId="0C35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3E15FEA">
            <w:pPr>
              <w:spacing w:line="276" w:lineRule="auto"/>
            </w:pPr>
            <w:r>
              <w:rPr>
                <w:rFonts w:ascii="宋体" w:hAnsi="宋体" w:eastAsia="宋体"/>
                <w:sz w:val="24"/>
              </w:rPr>
              <w:t>项目验收</w:t>
            </w:r>
          </w:p>
        </w:tc>
        <w:tc>
          <w:tcPr>
            <w:tcW w:w="2711" w:type="dxa"/>
          </w:tcPr>
          <w:p w14:paraId="5CB9CAA0">
            <w:pPr>
              <w:spacing w:line="276" w:lineRule="auto"/>
            </w:pPr>
            <w:r>
              <w:rPr>
                <w:rFonts w:ascii="宋体" w:hAnsi="宋体" w:eastAsia="宋体"/>
                <w:sz w:val="24"/>
              </w:rPr>
              <w:t>第24周</w:t>
            </w:r>
          </w:p>
        </w:tc>
        <w:tc>
          <w:tcPr>
            <w:tcW w:w="3882" w:type="dxa"/>
          </w:tcPr>
          <w:p w14:paraId="1EB48321">
            <w:pPr>
              <w:spacing w:line="276" w:lineRule="auto"/>
            </w:pPr>
            <w:r>
              <w:rPr>
                <w:rFonts w:ascii="宋体" w:hAnsi="宋体" w:eastAsia="宋体"/>
                <w:sz w:val="24"/>
              </w:rPr>
              <w:t>组织验收评审</w:t>
            </w:r>
          </w:p>
        </w:tc>
      </w:tr>
    </w:tbl>
    <w:p w14:paraId="34E60DB8">
      <w:pPr>
        <w:spacing w:line="276" w:lineRule="auto"/>
        <w:ind w:firstLine="640"/>
      </w:pPr>
      <w:r>
        <w:rPr>
          <w:rFonts w:ascii="Times New Roman" w:hAnsi="Times New Roman" w:eastAsia="仿宋_GB2312"/>
          <w:b w:val="0"/>
          <w:sz w:val="32"/>
        </w:rPr>
        <w:t xml:space="preserve"> 各阶段采用并行开发方式压缩总工期。关键路径为社会治理应用场景的开发周期。</w:t>
      </w:r>
    </w:p>
    <w:p w14:paraId="7D0BADC2">
      <w:pPr>
        <w:spacing w:line="276" w:lineRule="auto"/>
        <w:outlineLvl w:val="0"/>
      </w:pPr>
      <w:bookmarkStart w:id="7" w:name="_Toc17341"/>
      <w:r>
        <w:rPr>
          <w:rFonts w:ascii="楷体_GB2312" w:hAnsi="楷体_GB2312" w:eastAsia="楷体_GB2312"/>
          <w:b w:val="0"/>
          <w:sz w:val="32"/>
        </w:rPr>
        <w:t>1.7 项目建设必要性</w:t>
      </w:r>
      <w:bookmarkEnd w:id="7"/>
    </w:p>
    <w:p w14:paraId="01B4CED4">
      <w:pPr>
        <w:spacing w:line="276" w:lineRule="auto"/>
        <w:ind w:firstLine="640" w:firstLineChars="0"/>
        <w:outlineLvl w:val="1"/>
      </w:pPr>
      <w:r>
        <w:rPr>
          <w:rFonts w:ascii="Times New Roman" w:hAnsi="Times New Roman" w:eastAsia="仿宋_GB2312"/>
          <w:b w:val="0"/>
          <w:sz w:val="32"/>
        </w:rPr>
        <w:t>1.7.1 落实数字中国战略的必然要求</w:t>
      </w:r>
    </w:p>
    <w:p w14:paraId="5A148266">
      <w:pPr>
        <w:spacing w:line="276" w:lineRule="auto"/>
        <w:ind w:firstLine="640"/>
      </w:pPr>
      <w:r>
        <w:rPr>
          <w:rFonts w:ascii="Times New Roman" w:hAnsi="Times New Roman" w:eastAsia="仿宋_GB2312"/>
          <w:b w:val="0"/>
          <w:sz w:val="32"/>
        </w:rPr>
        <w:t>中共中央、国务院印发的《数字中国建设整体布局规划》明确提出，要推进数字技术与经济、政治、文化、社会、生态文明建设"五位一体"深度融合。国家发展改革委等部门联合发布的《关于深化智慧城市发展 推进城市全域数字化转型的指导意见》（发改数据〔2024〕660号）进一步要求各地推进城市全域数字化转型，强化基层治理数字化转型。本项目以社会治理数字化为突破口，提升城市大脑数据鲜活度和智能化水平，是落实国家数字中国战略部署的具体行动。</w:t>
      </w:r>
    </w:p>
    <w:p w14:paraId="703829CC">
      <w:pPr>
        <w:spacing w:line="276" w:lineRule="auto"/>
        <w:ind w:firstLine="640" w:firstLineChars="0"/>
        <w:outlineLvl w:val="1"/>
      </w:pPr>
      <w:r>
        <w:rPr>
          <w:rFonts w:ascii="Times New Roman" w:hAnsi="Times New Roman" w:eastAsia="仿宋_GB2312"/>
          <w:b w:val="0"/>
          <w:sz w:val="32"/>
        </w:rPr>
        <w:t>1.7.2 回应基层治理数字化痛点的迫切需求</w:t>
      </w:r>
    </w:p>
    <w:p w14:paraId="2FEA12A4">
      <w:pPr>
        <w:spacing w:line="276" w:lineRule="auto"/>
        <w:ind w:firstLine="640"/>
      </w:pPr>
      <w:r>
        <w:rPr>
          <w:rFonts w:ascii="Times New Roman" w:hAnsi="Times New Roman" w:eastAsia="仿宋_GB2312"/>
          <w:b w:val="0"/>
          <w:sz w:val="32"/>
        </w:rPr>
        <w:t>荣成市现有城市大脑平台已在数据汇聚和可视化展示方面取得了阶段性成效。然而经过</w:t>
      </w:r>
      <w:r>
        <w:rPr>
          <w:rFonts w:hint="eastAsia" w:ascii="Times New Roman" w:hAnsi="Times New Roman" w:eastAsia="仿宋_GB2312"/>
          <w:b w:val="0"/>
          <w:sz w:val="32"/>
          <w:lang w:val="en-US" w:eastAsia="zh-CN"/>
        </w:rPr>
        <w:t>多年</w:t>
      </w:r>
      <w:r>
        <w:rPr>
          <w:rFonts w:ascii="Times New Roman" w:hAnsi="Times New Roman" w:eastAsia="仿宋_GB2312"/>
          <w:b w:val="0"/>
          <w:sz w:val="32"/>
        </w:rPr>
        <w:t>的运行，平台在数据质量、功能覆盖、基层实用性和移动端服务能力四个方面暴露出的问题日益突出：</w:t>
      </w:r>
    </w:p>
    <w:p w14:paraId="4A493E37">
      <w:pPr>
        <w:spacing w:line="276" w:lineRule="auto"/>
        <w:ind w:firstLine="640"/>
        <w:jc w:val="both"/>
      </w:pPr>
      <w:r>
        <w:rPr>
          <w:rFonts w:ascii="Times New Roman" w:hAnsi="Times New Roman" w:eastAsia="仿宋_GB2312"/>
          <w:b w:val="0"/>
          <w:sz w:val="32"/>
        </w:rPr>
        <w:t>一是数据质量持续下滑。 据统计，城市大脑现有392项数据指标中，已有约52项处于停更状态，停更率达13%</w:t>
      </w:r>
      <w:r>
        <w:rPr>
          <w:rFonts w:hint="eastAsia" w:ascii="Times New Roman" w:hAnsi="Times New Roman" w:eastAsia="仿宋_GB2312"/>
          <w:b w:val="0"/>
          <w:sz w:val="32"/>
          <w:lang w:eastAsia="zh-CN"/>
        </w:rPr>
        <w:t>，</w:t>
      </w:r>
      <w:r>
        <w:rPr>
          <w:rFonts w:ascii="Times New Roman" w:hAnsi="Times New Roman" w:eastAsia="仿宋_GB2312"/>
          <w:b w:val="0"/>
          <w:sz w:val="32"/>
        </w:rPr>
        <w:t>经济运行模块约有22项数据来自工信、商务、人社等已不再提供数据的部门。数据"僵尸化"不仅影响平台展示的准确性和权威性，也降低了各级使用者对平台的信任度。如不及时清理和更新，城市大脑将逐步失去作为数据决策支撑平台的核心价值。</w:t>
      </w:r>
    </w:p>
    <w:p w14:paraId="4E5E4AA2">
      <w:pPr>
        <w:spacing w:line="276" w:lineRule="auto"/>
        <w:ind w:firstLine="640"/>
        <w:jc w:val="both"/>
      </w:pPr>
      <w:r>
        <w:rPr>
          <w:rFonts w:ascii="Times New Roman" w:hAnsi="Times New Roman" w:eastAsia="仿宋_GB2312"/>
          <w:b w:val="0"/>
          <w:sz w:val="32"/>
        </w:rPr>
        <w:t>二是基层治理数字化能力缺失。 荣成市委市政府大力推进"五位一体"社区治理共同体建设和"金梭计划"，对基层治理的精准化、数字化提出了更高要求。但目前城市大脑的功能布局以宏观数据展示为主，缺少面向社区和网格工作人员的具体业务支撑，基层走访、问题排查、商户管理等日常工作仍以手工台账为主，效率低下、规范性不足。</w:t>
      </w:r>
    </w:p>
    <w:p w14:paraId="314C5025">
      <w:pPr>
        <w:spacing w:line="276" w:lineRule="auto"/>
        <w:ind w:firstLine="640"/>
        <w:jc w:val="both"/>
      </w:pPr>
      <w:r>
        <w:rPr>
          <w:rFonts w:ascii="Times New Roman" w:hAnsi="Times New Roman" w:eastAsia="仿宋_GB2312"/>
          <w:b w:val="0"/>
          <w:sz w:val="32"/>
        </w:rPr>
        <w:t>三是应急指挥信息化水平亟待提升。 荣成市虽已建有独立的应急指挥系统，但该系统与城市大脑数据平台无法互通，突发事件发生时难以快速获取事发地点周边的企业信息、人口数据、视频监控等关键资源，决策支撑能力不足。将应急指挥功能纳入城市大脑统一平台，实现数据融合和信息共享，是提升荣成市应急管理能力的迫切需要。</w:t>
      </w:r>
    </w:p>
    <w:p w14:paraId="3E023501">
      <w:pPr>
        <w:spacing w:line="276" w:lineRule="auto"/>
        <w:ind w:firstLine="640"/>
        <w:jc w:val="both"/>
      </w:pPr>
      <w:r>
        <w:rPr>
          <w:rFonts w:ascii="Times New Roman" w:hAnsi="Times New Roman" w:eastAsia="仿宋_GB2312"/>
          <w:b w:val="0"/>
          <w:sz w:val="32"/>
        </w:rPr>
        <w:t>四是智能化交互能力不足。 当前城市大脑的数据展示以静态图表为主，缺乏智能化的交互手段和动态展示能力，难以充分体现荣成市智慧城市建设的创新水平。</w:t>
      </w:r>
    </w:p>
    <w:p w14:paraId="2150612C">
      <w:pPr>
        <w:spacing w:line="276" w:lineRule="auto"/>
        <w:ind w:firstLine="640"/>
        <w:jc w:val="both"/>
      </w:pPr>
      <w:r>
        <w:rPr>
          <w:rFonts w:ascii="Times New Roman" w:hAnsi="Times New Roman" w:eastAsia="仿宋_GB2312"/>
          <w:b w:val="0"/>
          <w:sz w:val="32"/>
        </w:rPr>
        <w:t>五是移动端服务能力不足。 原城市大脑移动端虽有独立App，但功能较为简单，仅支持基础数据浏览，缺乏走访管理、问题上报等核心功能，无法满足镇街和社区工作人员的移动办公需求。升级移动端功能是提升平台实用性的重要内容。六是城市大脑"能用但不好用"的结构性矛盾。原城市大脑数据基础扎实，但缺乏面向具体业务的应用场景，平台长期停留在展示阶段，未融入政府工作人员日常业务流。本次以社会治理为突破口开发应用场景，以城市大脑升级为基础保障，将城市大脑从展示工具转化为治理工具。</w:t>
      </w:r>
    </w:p>
    <w:p w14:paraId="5C120CD8">
      <w:pPr>
        <w:spacing w:line="276" w:lineRule="auto"/>
        <w:ind w:firstLine="640" w:firstLineChars="0"/>
        <w:outlineLvl w:val="1"/>
      </w:pPr>
      <w:r>
        <w:rPr>
          <w:rFonts w:ascii="Times New Roman" w:hAnsi="Times New Roman" w:eastAsia="仿宋_GB2312"/>
          <w:b w:val="0"/>
          <w:sz w:val="32"/>
        </w:rPr>
        <w:t>1.7.3 补齐城市大脑功能短板的战略部署</w:t>
      </w:r>
    </w:p>
    <w:p w14:paraId="21C07BB3">
      <w:pPr>
        <w:spacing w:line="276" w:lineRule="auto"/>
        <w:ind w:firstLine="640"/>
      </w:pPr>
      <w:r>
        <w:rPr>
          <w:rFonts w:ascii="Times New Roman" w:hAnsi="Times New Roman" w:eastAsia="仿宋_GB2312"/>
          <w:b w:val="0"/>
          <w:sz w:val="32"/>
        </w:rPr>
        <w:t>从城市大脑建设的发展阶段来看，荣成市已完成"数据汇聚"和"基础展示"的第一阶段工作，当前正处于从"能用"向"好用"、从"看数据"向"用数据"转变的关键节点。本项目以社会治理应用场景建设为核心，以城市大脑升级为支撑，通过应急指挥能力提升补齐应急响应短板，通过零碳大脑建设补齐绿色低碳短板，通过数字人智能解说补齐智能交互短板，通过数据清理与治理补齐数据质量短板，通过移动端升级补齐移动服务短板——全面推动荣成市城市大脑从1.0版本向2.0版本跨越。</w:t>
      </w:r>
    </w:p>
    <w:p w14:paraId="3F571E39">
      <w:pPr>
        <w:spacing w:line="276" w:lineRule="auto"/>
        <w:ind w:firstLine="640" w:firstLineChars="0"/>
        <w:outlineLvl w:val="1"/>
      </w:pPr>
      <w:r>
        <w:rPr>
          <w:rFonts w:ascii="Times New Roman" w:hAnsi="Times New Roman" w:eastAsia="仿宋_GB2312"/>
          <w:b w:val="0"/>
          <w:sz w:val="32"/>
        </w:rPr>
        <w:t>1.7.4 预期成效</w:t>
      </w:r>
    </w:p>
    <w:p w14:paraId="755CBB60">
      <w:pPr>
        <w:spacing w:line="276" w:lineRule="auto"/>
        <w:ind w:firstLine="640"/>
      </w:pPr>
      <w:r>
        <w:rPr>
          <w:rFonts w:ascii="Times New Roman" w:hAnsi="Times New Roman" w:eastAsia="仿宋_GB2312"/>
          <w:b w:val="0"/>
          <w:sz w:val="32"/>
        </w:rPr>
        <w:t>本项目的实施将带来以下直接成效：一是社会治理应用场景落地见效，基层走访、商户管理等日常工作全面数字化；二是停更数据全面清理，数据鲜活度从85%提升至97%以上；三是应急指挥、零碳大脑、数字人解说等升级功能上线，平台功能覆盖度从6个模块扩展至11个功能板块；四是移动端应用重新上线，支撑网格员和社区工作者的移动办公需求；五是城市大脑完成从展示平台向治理平台的转型。</w:t>
      </w:r>
    </w:p>
    <w:p w14:paraId="679A7ABD">
      <w:pPr>
        <w:spacing w:line="276" w:lineRule="auto"/>
        <w:outlineLvl w:val="0"/>
        <w:rPr>
          <w:rFonts w:ascii="楷体_GB2312" w:hAnsi="楷体_GB2312" w:eastAsia="楷体_GB2312"/>
          <w:b/>
          <w:sz w:val="32"/>
        </w:rPr>
      </w:pPr>
      <w:bookmarkStart w:id="8" w:name="_Toc7176"/>
      <w:r>
        <w:rPr>
          <w:rFonts w:ascii="楷体_GB2312" w:hAnsi="楷体_GB2312" w:eastAsia="楷体_GB2312"/>
          <w:b/>
          <w:sz w:val="32"/>
        </w:rPr>
        <w:t>第二章 现状分析与问题诊断</w:t>
      </w:r>
      <w:bookmarkEnd w:id="8"/>
    </w:p>
    <w:p w14:paraId="524DAE29">
      <w:pPr>
        <w:spacing w:line="276" w:lineRule="auto"/>
        <w:outlineLvl w:val="0"/>
      </w:pPr>
      <w:bookmarkStart w:id="9" w:name="_Toc2667"/>
      <w:r>
        <w:rPr>
          <w:rFonts w:ascii="楷体_GB2312" w:hAnsi="楷体_GB2312" w:eastAsia="楷体_GB2312"/>
          <w:b w:val="0"/>
          <w:sz w:val="32"/>
        </w:rPr>
        <w:t>2.1 荣成市城市大脑平台现状概述</w:t>
      </w:r>
      <w:bookmarkEnd w:id="9"/>
    </w:p>
    <w:p w14:paraId="39C38BF8">
      <w:pPr>
        <w:spacing w:line="276" w:lineRule="auto"/>
        <w:ind w:firstLine="640" w:firstLineChars="0"/>
        <w:outlineLvl w:val="1"/>
      </w:pPr>
      <w:r>
        <w:rPr>
          <w:rFonts w:ascii="Times New Roman" w:hAnsi="Times New Roman" w:eastAsia="仿宋_GB2312"/>
          <w:b w:val="0"/>
          <w:sz w:val="32"/>
        </w:rPr>
        <w:t>2.1.1 平台基本情况</w:t>
      </w:r>
    </w:p>
    <w:p w14:paraId="00B7CA31">
      <w:pPr>
        <w:spacing w:line="276" w:lineRule="auto"/>
        <w:ind w:firstLine="640"/>
      </w:pPr>
      <w:r>
        <w:rPr>
          <w:rFonts w:ascii="Times New Roman" w:hAnsi="Times New Roman" w:eastAsia="仿宋_GB2312"/>
          <w:b w:val="0"/>
          <w:sz w:val="32"/>
        </w:rPr>
        <w:t>荣成市城市大脑（城市大脑）是荣成市大数据中心主导建设的大型综合性城市治理数字化平台。该平台在原"数字荣成综合管理平台"基础上进行了创新性重构。</w:t>
      </w:r>
    </w:p>
    <w:p w14:paraId="7B7DD437">
      <w:pPr>
        <w:spacing w:line="276" w:lineRule="auto"/>
        <w:ind w:firstLine="640"/>
      </w:pPr>
      <w:r>
        <w:rPr>
          <w:rFonts w:ascii="Times New Roman" w:hAnsi="Times New Roman" w:eastAsia="仿宋_GB2312"/>
          <w:b w:val="0"/>
          <w:sz w:val="32"/>
        </w:rPr>
        <w:t>平台以天地图·山东为地理空间底座，集成了GIS地理信息子系统、数据可视化效果库两大核心支撑，形成数字惠民、经济运行、城市管理、民生诉求、物联感知、数字底座六大主题领域。</w:t>
      </w:r>
    </w:p>
    <w:p w14:paraId="0CFE5F7B">
      <w:pPr>
        <w:spacing w:line="276" w:lineRule="auto"/>
        <w:ind w:firstLine="640" w:firstLineChars="0"/>
        <w:outlineLvl w:val="1"/>
      </w:pPr>
      <w:r>
        <w:rPr>
          <w:rFonts w:ascii="Times New Roman" w:hAnsi="Times New Roman" w:eastAsia="仿宋_GB2312"/>
          <w:b w:val="0"/>
          <w:sz w:val="32"/>
        </w:rPr>
        <w:t>2.1.2 技术架构现状</w:t>
      </w:r>
    </w:p>
    <w:p w14:paraId="340FDA06">
      <w:pPr>
        <w:spacing w:line="276" w:lineRule="auto"/>
        <w:ind w:firstLine="640"/>
      </w:pPr>
      <w:r>
        <w:rPr>
          <w:rFonts w:ascii="Times New Roman" w:hAnsi="Times New Roman" w:eastAsia="仿宋_GB2312"/>
          <w:b w:val="0"/>
          <w:sz w:val="32"/>
        </w:rPr>
        <w:t>支撑子系统层：</w:t>
      </w:r>
    </w:p>
    <w:p w14:paraId="4AE49E37">
      <w:pPr>
        <w:spacing w:line="276" w:lineRule="auto"/>
        <w:ind w:firstLine="640"/>
      </w:pPr>
      <w:r>
        <w:rPr>
          <w:rFonts w:ascii="Times New Roman" w:hAnsi="Times New Roman" w:eastAsia="仿宋_GB2312"/>
          <w:b w:val="0"/>
          <w:sz w:val="32"/>
        </w:rPr>
        <w:t>- GIS地理信息系统：提供地图缩放/漫游/测量/查询/专题图层/空间分析等20+项功能</w:t>
      </w:r>
    </w:p>
    <w:p w14:paraId="2D0D80FC">
      <w:pPr>
        <w:spacing w:line="276" w:lineRule="auto"/>
        <w:ind w:firstLine="640"/>
      </w:pPr>
      <w:r>
        <w:rPr>
          <w:rFonts w:ascii="Times New Roman" w:hAnsi="Times New Roman" w:eastAsia="仿宋_GB2312"/>
          <w:b w:val="0"/>
          <w:sz w:val="32"/>
        </w:rPr>
        <w:t>- 数据可视化效果库：基于D3.js、ECharts等，含折线图、柱状图、饼图、气泡图、力导向图等组件。</w:t>
      </w:r>
    </w:p>
    <w:p w14:paraId="63CC8004">
      <w:pPr>
        <w:spacing w:line="276" w:lineRule="auto"/>
        <w:ind w:firstLine="640"/>
      </w:pPr>
      <w:r>
        <w:rPr>
          <w:rFonts w:ascii="Times New Roman" w:hAnsi="Times New Roman" w:eastAsia="仿宋_GB2312"/>
          <w:b w:val="0"/>
          <w:sz w:val="32"/>
        </w:rPr>
        <w:t>- 数据融合治理系统：含城市运行基础数据库、元数据管理、数据生命周期管理、安全防护等模块</w:t>
      </w:r>
    </w:p>
    <w:p w14:paraId="441FCDA8">
      <w:pPr>
        <w:spacing w:line="276" w:lineRule="auto"/>
        <w:ind w:firstLine="640"/>
      </w:pPr>
      <w:r>
        <w:rPr>
          <w:rFonts w:ascii="Times New Roman" w:hAnsi="Times New Roman" w:eastAsia="仿宋_GB2312"/>
          <w:b w:val="0"/>
          <w:sz w:val="32"/>
        </w:rPr>
        <w:t>应用功能层：六大功能板块（详见2.2节）</w:t>
      </w:r>
    </w:p>
    <w:p w14:paraId="2A269F47">
      <w:pPr>
        <w:spacing w:line="276" w:lineRule="auto"/>
        <w:ind w:firstLine="640"/>
      </w:pPr>
      <w:r>
        <w:rPr>
          <w:rFonts w:ascii="Times New Roman" w:hAnsi="Times New Roman" w:eastAsia="仿宋_GB2312"/>
          <w:b w:val="0"/>
          <w:sz w:val="32"/>
        </w:rPr>
        <w:t>对外接口层：</w:t>
      </w:r>
    </w:p>
    <w:p w14:paraId="3D5DB1C5">
      <w:pPr>
        <w:spacing w:line="276" w:lineRule="auto"/>
        <w:ind w:firstLine="640"/>
      </w:pPr>
      <w:r>
        <w:rPr>
          <w:rFonts w:ascii="Times New Roman" w:hAnsi="Times New Roman" w:eastAsia="仿宋_GB2312"/>
          <w:b w:val="0"/>
          <w:sz w:val="32"/>
        </w:rPr>
        <w:t>- 已对接：大数据中心平台、视频管理平台、经济运行直报系统</w:t>
      </w:r>
    </w:p>
    <w:p w14:paraId="02A2B2B4">
      <w:pPr>
        <w:spacing w:line="276" w:lineRule="auto"/>
        <w:ind w:firstLine="640"/>
      </w:pPr>
      <w:r>
        <w:rPr>
          <w:rFonts w:ascii="Times New Roman" w:hAnsi="Times New Roman" w:eastAsia="仿宋_GB2312"/>
          <w:b w:val="0"/>
          <w:sz w:val="32"/>
        </w:rPr>
        <w:t>- 预留：其他系统互联互通接口</w:t>
      </w:r>
    </w:p>
    <w:p w14:paraId="17AD901C">
      <w:pPr>
        <w:spacing w:line="276" w:lineRule="auto"/>
        <w:ind w:firstLine="640"/>
      </w:pPr>
      <w:r>
        <w:rPr>
          <w:rFonts w:ascii="Times New Roman" w:hAnsi="Times New Roman" w:eastAsia="仿宋_GB2312"/>
          <w:b w:val="0"/>
          <w:sz w:val="32"/>
        </w:rPr>
        <w:t>前端技术栈：</w:t>
      </w:r>
    </w:p>
    <w:p w14:paraId="4AF4C87D">
      <w:pPr>
        <w:spacing w:line="276" w:lineRule="auto"/>
        <w:ind w:firstLine="640"/>
      </w:pPr>
      <w:r>
        <w:rPr>
          <w:rFonts w:ascii="Times New Roman" w:hAnsi="Times New Roman" w:eastAsia="仿宋_GB2312"/>
          <w:b w:val="0"/>
          <w:sz w:val="32"/>
        </w:rPr>
        <w:t>- 可视化：D3.js / ECharts / Highcharts / AntV</w:t>
      </w:r>
    </w:p>
    <w:p w14:paraId="6D6E7B85">
      <w:pPr>
        <w:spacing w:line="276" w:lineRule="auto"/>
        <w:ind w:firstLine="640"/>
      </w:pPr>
      <w:r>
        <w:rPr>
          <w:rFonts w:ascii="Times New Roman" w:hAnsi="Times New Roman" w:eastAsia="仿宋_GB2312"/>
          <w:b w:val="0"/>
          <w:sz w:val="32"/>
        </w:rPr>
        <w:t>- 前端框架：React 或 Vue.js</w:t>
      </w:r>
    </w:p>
    <w:p w14:paraId="2B73960A">
      <w:pPr>
        <w:spacing w:line="276" w:lineRule="auto"/>
        <w:ind w:firstLine="640"/>
      </w:pPr>
      <w:r>
        <w:rPr>
          <w:rFonts w:ascii="Times New Roman" w:hAnsi="Times New Roman" w:eastAsia="仿宋_GB2312"/>
          <w:b w:val="0"/>
          <w:sz w:val="32"/>
        </w:rPr>
        <w:t>- 图形渲染：SVG + Canvas + WebGL</w:t>
      </w:r>
    </w:p>
    <w:p w14:paraId="502B12E4">
      <w:pPr>
        <w:spacing w:line="276" w:lineRule="auto"/>
        <w:ind w:firstLine="640"/>
      </w:pPr>
      <w:r>
        <w:rPr>
          <w:rFonts w:ascii="Times New Roman" w:hAnsi="Times New Roman" w:eastAsia="仿宋_GB2312"/>
          <w:b w:val="0"/>
          <w:sz w:val="32"/>
        </w:rPr>
        <w:t>- 后端：Java J2EE架构</w:t>
      </w:r>
    </w:p>
    <w:p w14:paraId="1A162803">
      <w:pPr>
        <w:spacing w:line="276" w:lineRule="auto"/>
        <w:ind w:firstLine="640" w:firstLineChars="0"/>
        <w:outlineLvl w:val="1"/>
      </w:pPr>
      <w:r>
        <w:rPr>
          <w:rFonts w:ascii="Times New Roman" w:hAnsi="Times New Roman" w:eastAsia="仿宋_GB2312"/>
          <w:b w:val="0"/>
          <w:sz w:val="32"/>
        </w:rPr>
        <w:t>2.1.3 数据资源现状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B62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AF98291">
            <w:pPr>
              <w:spacing w:line="276" w:lineRule="auto"/>
            </w:pPr>
            <w:r>
              <w:rPr>
                <w:rFonts w:ascii="黑体" w:hAnsi="黑体" w:eastAsia="黑体"/>
                <w:sz w:val="28"/>
              </w:rPr>
              <w:t>指标</w:t>
            </w:r>
          </w:p>
        </w:tc>
        <w:tc>
          <w:tcPr>
            <w:tcW w:w="4674" w:type="dxa"/>
          </w:tcPr>
          <w:p w14:paraId="39A24969">
            <w:pPr>
              <w:spacing w:line="276" w:lineRule="auto"/>
            </w:pPr>
            <w:r>
              <w:rPr>
                <w:rFonts w:ascii="黑体" w:hAnsi="黑体" w:eastAsia="黑体"/>
                <w:sz w:val="28"/>
              </w:rPr>
              <w:t>数值</w:t>
            </w:r>
          </w:p>
        </w:tc>
      </w:tr>
      <w:tr w14:paraId="5A6C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D37776">
            <w:pPr>
              <w:spacing w:line="276" w:lineRule="auto"/>
            </w:pPr>
            <w:r>
              <w:rPr>
                <w:rFonts w:ascii="宋体" w:hAnsi="宋体" w:eastAsia="宋体"/>
                <w:sz w:val="24"/>
              </w:rPr>
              <w:t>总归集数</w:t>
            </w:r>
          </w:p>
        </w:tc>
        <w:tc>
          <w:tcPr>
            <w:tcW w:w="4674" w:type="dxa"/>
          </w:tcPr>
          <w:p w14:paraId="744FF6AB">
            <w:pPr>
              <w:spacing w:line="276" w:lineRule="auto"/>
            </w:pPr>
            <w:r>
              <w:rPr>
                <w:rFonts w:ascii="宋体" w:hAnsi="宋体" w:eastAsia="宋体"/>
                <w:sz w:val="24"/>
              </w:rPr>
              <w:t>131283万条</w:t>
            </w:r>
          </w:p>
        </w:tc>
      </w:tr>
      <w:tr w14:paraId="3CF2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0988CD">
            <w:pPr>
              <w:spacing w:line="276" w:lineRule="auto"/>
            </w:pPr>
            <w:r>
              <w:rPr>
                <w:rFonts w:ascii="宋体" w:hAnsi="宋体" w:eastAsia="宋体"/>
                <w:sz w:val="24"/>
              </w:rPr>
              <w:t>总目录数</w:t>
            </w:r>
          </w:p>
        </w:tc>
        <w:tc>
          <w:tcPr>
            <w:tcW w:w="4674" w:type="dxa"/>
          </w:tcPr>
          <w:p w14:paraId="4F6AED18">
            <w:pPr>
              <w:spacing w:line="276" w:lineRule="auto"/>
            </w:pPr>
            <w:r>
              <w:rPr>
                <w:rFonts w:ascii="宋体" w:hAnsi="宋体" w:eastAsia="宋体"/>
                <w:sz w:val="24"/>
              </w:rPr>
              <w:t>5,850条</w:t>
            </w:r>
          </w:p>
        </w:tc>
      </w:tr>
      <w:tr w14:paraId="6265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C4426BA">
            <w:pPr>
              <w:spacing w:line="276" w:lineRule="auto"/>
            </w:pPr>
            <w:r>
              <w:rPr>
                <w:rFonts w:ascii="宋体" w:hAnsi="宋体" w:eastAsia="宋体"/>
                <w:sz w:val="24"/>
              </w:rPr>
              <w:t>总字段数</w:t>
            </w:r>
          </w:p>
        </w:tc>
        <w:tc>
          <w:tcPr>
            <w:tcW w:w="4674" w:type="dxa"/>
          </w:tcPr>
          <w:p w14:paraId="2445D641">
            <w:pPr>
              <w:spacing w:line="276" w:lineRule="auto"/>
            </w:pPr>
            <w:r>
              <w:rPr>
                <w:rFonts w:ascii="宋体" w:hAnsi="宋体" w:eastAsia="宋体"/>
                <w:sz w:val="24"/>
              </w:rPr>
              <w:t>72,370个</w:t>
            </w:r>
          </w:p>
        </w:tc>
      </w:tr>
      <w:tr w14:paraId="6905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74C964">
            <w:pPr>
              <w:spacing w:line="276" w:lineRule="auto"/>
            </w:pPr>
            <w:r>
              <w:rPr>
                <w:rFonts w:ascii="宋体" w:hAnsi="宋体" w:eastAsia="宋体"/>
                <w:sz w:val="24"/>
              </w:rPr>
              <w:t>总接口数</w:t>
            </w:r>
          </w:p>
        </w:tc>
        <w:tc>
          <w:tcPr>
            <w:tcW w:w="4674" w:type="dxa"/>
          </w:tcPr>
          <w:p w14:paraId="60AF9457">
            <w:pPr>
              <w:spacing w:line="276" w:lineRule="auto"/>
            </w:pPr>
            <w:r>
              <w:rPr>
                <w:rFonts w:ascii="宋体" w:hAnsi="宋体" w:eastAsia="宋体"/>
                <w:sz w:val="24"/>
              </w:rPr>
              <w:t>758个</w:t>
            </w:r>
          </w:p>
        </w:tc>
      </w:tr>
      <w:tr w14:paraId="6B2A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F189B97">
            <w:pPr>
              <w:spacing w:line="276" w:lineRule="auto"/>
            </w:pPr>
            <w:r>
              <w:rPr>
                <w:rFonts w:ascii="宋体" w:hAnsi="宋体" w:eastAsia="宋体"/>
                <w:sz w:val="24"/>
              </w:rPr>
              <w:t>接入部门</w:t>
            </w:r>
          </w:p>
        </w:tc>
        <w:tc>
          <w:tcPr>
            <w:tcW w:w="4674" w:type="dxa"/>
          </w:tcPr>
          <w:p w14:paraId="3D325F65">
            <w:pPr>
              <w:spacing w:line="276" w:lineRule="auto"/>
            </w:pPr>
            <w:r>
              <w:rPr>
                <w:rFonts w:ascii="宋体" w:hAnsi="宋体" w:eastAsia="宋体"/>
                <w:sz w:val="24"/>
              </w:rPr>
              <w:t>17个</w:t>
            </w:r>
          </w:p>
        </w:tc>
      </w:tr>
      <w:tr w14:paraId="5A38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877C21">
            <w:pPr>
              <w:spacing w:line="276" w:lineRule="auto"/>
            </w:pPr>
            <w:r>
              <w:rPr>
                <w:rFonts w:ascii="宋体" w:hAnsi="宋体" w:eastAsia="宋体"/>
                <w:sz w:val="24"/>
              </w:rPr>
              <w:t>正常更新项</w:t>
            </w:r>
          </w:p>
        </w:tc>
        <w:tc>
          <w:tcPr>
            <w:tcW w:w="4674" w:type="dxa"/>
          </w:tcPr>
          <w:p w14:paraId="0CB9E142">
            <w:pPr>
              <w:spacing w:line="276" w:lineRule="auto"/>
            </w:pPr>
            <w:r>
              <w:rPr>
                <w:rFonts w:ascii="宋体" w:hAnsi="宋体" w:eastAsia="宋体"/>
                <w:sz w:val="24"/>
              </w:rPr>
              <w:t>约340项（87%）</w:t>
            </w:r>
          </w:p>
        </w:tc>
      </w:tr>
      <w:tr w14:paraId="67FD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723E74C">
            <w:pPr>
              <w:spacing w:line="276" w:lineRule="auto"/>
            </w:pPr>
            <w:r>
              <w:rPr>
                <w:rFonts w:ascii="宋体" w:hAnsi="宋体" w:eastAsia="宋体"/>
                <w:sz w:val="24"/>
              </w:rPr>
              <w:t>停更项</w:t>
            </w:r>
          </w:p>
        </w:tc>
        <w:tc>
          <w:tcPr>
            <w:tcW w:w="4674" w:type="dxa"/>
          </w:tcPr>
          <w:p w14:paraId="3E164E97">
            <w:pPr>
              <w:spacing w:line="276" w:lineRule="auto"/>
            </w:pPr>
            <w:r>
              <w:rPr>
                <w:rFonts w:ascii="宋体" w:hAnsi="宋体" w:eastAsia="宋体"/>
                <w:sz w:val="24"/>
              </w:rPr>
              <w:t>约52项（13%）</w:t>
            </w:r>
          </w:p>
        </w:tc>
      </w:tr>
    </w:tbl>
    <w:p w14:paraId="1E6842EC">
      <w:pPr>
        <w:spacing w:line="276" w:lineRule="auto"/>
        <w:ind w:firstLine="640" w:firstLineChars="0"/>
        <w:outlineLvl w:val="1"/>
      </w:pPr>
      <w:r>
        <w:rPr>
          <w:rFonts w:ascii="Times New Roman" w:hAnsi="Times New Roman" w:eastAsia="仿宋_GB2312"/>
          <w:b w:val="0"/>
          <w:sz w:val="32"/>
        </w:rPr>
        <w:t>2.1.4 移动端现状</w:t>
      </w:r>
    </w:p>
    <w:p w14:paraId="7D3C45A6">
      <w:pPr>
        <w:spacing w:line="276" w:lineRule="auto"/>
        <w:ind w:firstLine="640"/>
      </w:pPr>
      <w:r>
        <w:rPr>
          <w:rFonts w:ascii="Times New Roman" w:hAnsi="Times New Roman" w:eastAsia="仿宋_GB2312"/>
          <w:b w:val="0"/>
          <w:sz w:val="32"/>
        </w:rPr>
        <w:t>主要通过独立App承载，接入山东通App平台。</w:t>
      </w:r>
    </w:p>
    <w:p w14:paraId="5BE92CBC">
      <w:pPr>
        <w:spacing w:line="276" w:lineRule="auto"/>
        <w:outlineLvl w:val="0"/>
      </w:pPr>
      <w:bookmarkStart w:id="10" w:name="_Toc28329"/>
      <w:r>
        <w:rPr>
          <w:rFonts w:ascii="楷体_GB2312" w:hAnsi="楷体_GB2312" w:eastAsia="楷体_GB2312"/>
          <w:b w:val="0"/>
          <w:sz w:val="32"/>
        </w:rPr>
        <w:t>2.2 现有模块详细分析</w:t>
      </w:r>
      <w:bookmarkEnd w:id="10"/>
    </w:p>
    <w:p w14:paraId="2E18A445">
      <w:pPr>
        <w:spacing w:line="276" w:lineRule="auto"/>
        <w:ind w:firstLine="640"/>
      </w:pPr>
      <w:r>
        <w:rPr>
          <w:rFonts w:ascii="Times New Roman" w:hAnsi="Times New Roman" w:eastAsia="仿宋_GB2312"/>
          <w:b w:val="0"/>
          <w:sz w:val="32"/>
        </w:rPr>
        <w:t>本章对六大模块逐一进行详细分析，结合实际截图对各模块的功能布局和数据状态进行全面梳理。</w:t>
      </w:r>
    </w:p>
    <w:p w14:paraId="47EF9248">
      <w:pPr>
        <w:spacing w:line="276" w:lineRule="auto"/>
        <w:ind w:firstLine="640" w:firstLineChars="0"/>
        <w:outlineLvl w:val="1"/>
      </w:pPr>
      <w:r>
        <w:rPr>
          <w:rFonts w:ascii="Times New Roman" w:hAnsi="Times New Roman" w:eastAsia="仿宋_GB2312"/>
          <w:b w:val="0"/>
          <w:sz w:val="32"/>
        </w:rPr>
        <w:t>2.2.1 数字底座模块</w:t>
      </w:r>
    </w:p>
    <w:p w14:paraId="54FBCE95">
      <w:pPr>
        <w:spacing w:line="276" w:lineRule="auto"/>
        <w:ind w:firstLine="640"/>
      </w:pPr>
      <w:r>
        <w:rPr>
          <w:rFonts w:ascii="Times New Roman" w:hAnsi="Times New Roman" w:eastAsia="仿宋_GB2312"/>
          <w:b w:val="0"/>
          <w:sz w:val="32"/>
        </w:rPr>
        <w:t>定位：数据中心仪表盘，展示数据资产状况和交换情况。</w:t>
      </w:r>
    </w:p>
    <w:p w14:paraId="3A162F4B">
      <w:pPr>
        <w:spacing w:line="276" w:lineRule="auto"/>
        <w:ind w:firstLine="640"/>
      </w:pPr>
      <w:r>
        <w:rPr>
          <w:rFonts w:ascii="Times New Roman" w:hAnsi="Times New Roman" w:eastAsia="仿宋_GB2312"/>
          <w:b w:val="0"/>
          <w:sz w:val="32"/>
        </w:rPr>
        <w:t>界面布局分析：</w:t>
      </w:r>
    </w:p>
    <w:p w14:paraId="0DD4460A">
      <w:pPr>
        <w:spacing w:line="276" w:lineRule="auto"/>
        <w:ind w:firstLine="640"/>
      </w:pPr>
      <w:r>
        <w:rPr>
          <w:rFonts w:ascii="Times New Roman" w:hAnsi="Times New Roman" w:eastAsia="仿宋_GB2312"/>
          <w:b w:val="0"/>
          <w:sz w:val="32"/>
        </w:rPr>
        <w:t>顶部展示今日输入量(76)、输出量(201,170)、本月输入量(19,065,375)、本月输出量(140,758,493)。</w:t>
      </w:r>
    </w:p>
    <w:p w14:paraId="2C63E923">
      <w:pPr>
        <w:spacing w:line="276" w:lineRule="auto"/>
        <w:ind w:firstLine="640"/>
      </w:pPr>
      <w:r>
        <w:rPr>
          <w:rFonts w:ascii="Times New Roman" w:hAnsi="Times New Roman" w:eastAsia="仿宋_GB2312"/>
          <w:b w:val="0"/>
          <w:sz w:val="32"/>
        </w:rPr>
        <w:t>核心指标卡片行：总目录5,850 / 总字段72,370 / 总接口758 / 接入部门17个。</w:t>
      </w:r>
    </w:p>
    <w:p w14:paraId="20492C1D">
      <w:pPr>
        <w:spacing w:line="276" w:lineRule="auto"/>
        <w:ind w:firstLine="640"/>
      </w:pPr>
      <w:r>
        <w:rPr>
          <w:rFonts w:ascii="Times New Roman" w:hAnsi="Times New Roman" w:eastAsia="仿宋_GB2312"/>
          <w:b w:val="0"/>
          <w:sz w:val="32"/>
        </w:rPr>
        <w:t>左侧三个环形进度图：无条件共享59% / 有条件共享41% / 不予共享0%。</w:t>
      </w:r>
    </w:p>
    <w:p w14:paraId="14712692">
      <w:pPr>
        <w:spacing w:line="276" w:lineRule="auto"/>
        <w:ind w:firstLine="640"/>
      </w:pPr>
      <w:r>
        <w:rPr>
          <w:rFonts w:ascii="Times New Roman" w:hAnsi="Times New Roman" w:eastAsia="仿宋_GB2312"/>
          <w:b w:val="0"/>
          <w:sz w:val="32"/>
        </w:rPr>
        <w:t>左侧数据交换图表区：今日输入/输出TOP5柱状图、每日时段输入趋势面积图、输入方式占比（API接口78%/批量导入21%/其他1%）。</w:t>
      </w:r>
    </w:p>
    <w:p w14:paraId="164634B3">
      <w:pPr>
        <w:spacing w:line="276" w:lineRule="auto"/>
        <w:ind w:firstLine="640"/>
      </w:pPr>
      <w:r>
        <w:rPr>
          <w:rFonts w:ascii="Times New Roman" w:hAnsi="Times New Roman" w:eastAsia="仿宋_GB2312"/>
          <w:b w:val="0"/>
          <w:sz w:val="32"/>
        </w:rPr>
        <w:t>中央区域：三维数据柱动画效果（总归集131283万条）。</w:t>
      </w:r>
    </w:p>
    <w:p w14:paraId="38973A2B">
      <w:pPr>
        <w:spacing w:line="276" w:lineRule="auto"/>
        <w:ind w:firstLine="640"/>
      </w:pPr>
      <w:r>
        <w:rPr>
          <w:rFonts w:ascii="Times New Roman" w:hAnsi="Times New Roman" w:eastAsia="仿宋_GB2312"/>
          <w:b w:val="0"/>
          <w:sz w:val="32"/>
        </w:rPr>
        <w:t>右侧：实时接入动态列表、对接系统分析、部门数据TOP5。</w:t>
      </w:r>
    </w:p>
    <w:p w14:paraId="79A47DAA">
      <w:pPr>
        <w:spacing w:line="276" w:lineRule="auto"/>
        <w:ind w:firstLine="640"/>
      </w:pPr>
      <w:r>
        <w:rPr>
          <w:rFonts w:ascii="Times New Roman" w:hAnsi="Times New Roman" w:eastAsia="仿宋_GB2312"/>
          <w:b w:val="0"/>
          <w:sz w:val="32"/>
        </w:rPr>
        <w:t>底部：日输入量趋势、接入方式对比、实时输出明细表。</w:t>
      </w:r>
    </w:p>
    <w:p w14:paraId="650854C8">
      <w:pPr>
        <w:spacing w:line="276" w:lineRule="auto"/>
        <w:ind w:firstLine="640"/>
      </w:pPr>
      <w:r>
        <w:rPr>
          <w:rFonts w:ascii="Times New Roman" w:hAnsi="Times New Roman" w:eastAsia="仿宋_GB2312"/>
          <w:b w:val="0"/>
          <w:sz w:val="32"/>
        </w:rPr>
        <w:t>数据状态：</w:t>
      </w:r>
    </w:p>
    <w:p w14:paraId="01BA1AAF">
      <w:pPr>
        <w:spacing w:line="276" w:lineRule="auto"/>
        <w:ind w:firstLine="640"/>
      </w:pPr>
      <w:r>
        <w:rPr>
          <w:rFonts w:ascii="Times New Roman" w:hAnsi="Times New Roman" w:eastAsia="仿宋_GB2312"/>
          <w:b w:val="0"/>
          <w:sz w:val="32"/>
        </w:rPr>
        <w:t>正常项（18项）：接入部门、各项输入输出总量、资源属性分类（无条件/有条件/不予共享）、今日TOP5等。</w:t>
      </w:r>
    </w:p>
    <w:p w14:paraId="0D9A445A">
      <w:pPr>
        <w:spacing w:line="276" w:lineRule="auto"/>
        <w:ind w:firstLine="640"/>
      </w:pPr>
      <w:r>
        <w:rPr>
          <w:rFonts w:ascii="Times New Roman" w:hAnsi="Times New Roman" w:eastAsia="仿宋_GB2312"/>
          <w:b w:val="0"/>
          <w:sz w:val="32"/>
        </w:rPr>
        <w:t>停更项（6项）：</w:t>
      </w:r>
    </w:p>
    <w:p w14:paraId="2BE4DE06">
      <w:pPr>
        <w:spacing w:line="276" w:lineRule="auto"/>
        <w:ind w:firstLine="640"/>
      </w:pPr>
      <w:r>
        <w:rPr>
          <w:rFonts w:ascii="Times New Roman" w:hAnsi="Times New Roman" w:eastAsia="仿宋_GB2312"/>
          <w:b w:val="0"/>
          <w:sz w:val="32"/>
        </w:rPr>
        <w:t>- 人口库——计划从威海对接但未授权</w:t>
      </w:r>
    </w:p>
    <w:p w14:paraId="1F62A47E">
      <w:pPr>
        <w:spacing w:line="276" w:lineRule="auto"/>
        <w:ind w:firstLine="640"/>
      </w:pPr>
      <w:r>
        <w:rPr>
          <w:rFonts w:ascii="Times New Roman" w:hAnsi="Times New Roman" w:eastAsia="仿宋_GB2312"/>
          <w:b w:val="0"/>
          <w:sz w:val="32"/>
        </w:rPr>
        <w:t>- 法人库——同上</w:t>
      </w:r>
    </w:p>
    <w:p w14:paraId="7D29D762">
      <w:pPr>
        <w:spacing w:line="276" w:lineRule="auto"/>
        <w:ind w:firstLine="640"/>
      </w:pPr>
      <w:r>
        <w:rPr>
          <w:rFonts w:ascii="Times New Roman" w:hAnsi="Times New Roman" w:eastAsia="仿宋_GB2312"/>
          <w:b w:val="0"/>
          <w:sz w:val="32"/>
        </w:rPr>
        <w:t>- 信用信息库——来自已停更的智慧城管</w:t>
      </w:r>
    </w:p>
    <w:p w14:paraId="61CDC2E7">
      <w:pPr>
        <w:spacing w:line="276" w:lineRule="auto"/>
        <w:ind w:firstLine="640"/>
      </w:pPr>
      <w:r>
        <w:rPr>
          <w:rFonts w:ascii="Times New Roman" w:hAnsi="Times New Roman" w:eastAsia="仿宋_GB2312"/>
          <w:b w:val="0"/>
          <w:sz w:val="32"/>
        </w:rPr>
        <w:t>- 宏观经济库——数据源中断</w:t>
      </w:r>
    </w:p>
    <w:p w14:paraId="5D07726A">
      <w:pPr>
        <w:spacing w:line="276" w:lineRule="auto"/>
        <w:ind w:firstLine="640"/>
      </w:pPr>
      <w:r>
        <w:rPr>
          <w:rFonts w:ascii="Times New Roman" w:hAnsi="Times New Roman" w:eastAsia="仿宋_GB2312"/>
          <w:b w:val="0"/>
          <w:sz w:val="32"/>
        </w:rPr>
        <w:t>- 部门数据交换量（部门名称+交换数据量）——没有部门继续使用</w:t>
      </w:r>
    </w:p>
    <w:p w14:paraId="1D1313EC">
      <w:pPr>
        <w:spacing w:line="276" w:lineRule="auto"/>
        <w:ind w:firstLine="640" w:firstLineChars="0"/>
        <w:outlineLvl w:val="1"/>
      </w:pPr>
      <w:r>
        <w:rPr>
          <w:rFonts w:ascii="Times New Roman" w:hAnsi="Times New Roman" w:eastAsia="仿宋_GB2312"/>
          <w:b w:val="0"/>
          <w:sz w:val="32"/>
        </w:rPr>
        <w:t>2.2.2 数字惠民模块</w:t>
      </w:r>
    </w:p>
    <w:p w14:paraId="6C29E35B">
      <w:pPr>
        <w:spacing w:line="276" w:lineRule="auto"/>
        <w:ind w:firstLine="640"/>
      </w:pPr>
      <w:r>
        <w:rPr>
          <w:rFonts w:ascii="Times New Roman" w:hAnsi="Times New Roman" w:eastAsia="仿宋_GB2312"/>
          <w:b w:val="0"/>
          <w:sz w:val="32"/>
        </w:rPr>
        <w:t>定位：面向市民生活领域的数据展示模块。</w:t>
      </w:r>
    </w:p>
    <w:p w14:paraId="4FB23C17">
      <w:pPr>
        <w:spacing w:line="276" w:lineRule="auto"/>
        <w:ind w:firstLine="640"/>
      </w:pPr>
      <w:r>
        <w:rPr>
          <w:rFonts w:ascii="Times New Roman" w:hAnsi="Times New Roman" w:eastAsia="仿宋_GB2312"/>
          <w:b w:val="0"/>
          <w:sz w:val="32"/>
        </w:rPr>
        <w:t>界面布局：</w:t>
      </w:r>
    </w:p>
    <w:p w14:paraId="7D472C78">
      <w:pPr>
        <w:spacing w:line="276" w:lineRule="auto"/>
        <w:ind w:firstLine="640"/>
      </w:pPr>
      <w:r>
        <w:rPr>
          <w:rFonts w:ascii="Times New Roman" w:hAnsi="Times New Roman" w:eastAsia="仿宋_GB2312"/>
          <w:b w:val="0"/>
          <w:sz w:val="32"/>
        </w:rPr>
        <w:t>左侧面板自上而下：</w:t>
      </w:r>
    </w:p>
    <w:p w14:paraId="0C705B6F">
      <w:pPr>
        <w:spacing w:line="276" w:lineRule="auto"/>
        <w:ind w:firstLine="640"/>
      </w:pPr>
      <w:r>
        <w:rPr>
          <w:rFonts w:ascii="Times New Roman" w:hAnsi="Times New Roman" w:eastAsia="仿宋_GB2312"/>
          <w:b w:val="0"/>
          <w:sz w:val="32"/>
        </w:rPr>
        <w:t>- 人口概况：城镇42.84万人、乡村38.47万人、男52.77万/女35.77万、年龄结构（0-17岁18%/18-34岁16%/35-59岁40%/60+26%）、人口自然增长率趋势</w:t>
      </w:r>
    </w:p>
    <w:p w14:paraId="7DC8F39E">
      <w:pPr>
        <w:spacing w:line="276" w:lineRule="auto"/>
        <w:ind w:firstLine="640"/>
      </w:pPr>
      <w:r>
        <w:rPr>
          <w:rFonts w:ascii="Times New Roman" w:hAnsi="Times New Roman" w:eastAsia="仿宋_GB2312"/>
          <w:b w:val="0"/>
          <w:sz w:val="32"/>
        </w:rPr>
        <w:t>- 养老情况：机构3家、床位44张、入住61人</w:t>
      </w:r>
    </w:p>
    <w:p w14:paraId="6B961977">
      <w:pPr>
        <w:spacing w:line="276" w:lineRule="auto"/>
        <w:ind w:firstLine="640"/>
      </w:pPr>
      <w:r>
        <w:rPr>
          <w:rFonts w:ascii="Times New Roman" w:hAnsi="Times New Roman" w:eastAsia="仿宋_GB2312"/>
          <w:b w:val="0"/>
          <w:sz w:val="32"/>
        </w:rPr>
        <w:t>- 医疗机构：1829家、床位32,790张、卫技37,900人</w:t>
      </w:r>
    </w:p>
    <w:p w14:paraId="13B6D3DC">
      <w:pPr>
        <w:spacing w:line="276" w:lineRule="auto"/>
        <w:ind w:firstLine="640"/>
      </w:pPr>
      <w:r>
        <w:rPr>
          <w:rFonts w:ascii="Times New Roman" w:hAnsi="Times New Roman" w:eastAsia="仿宋_GB2312"/>
          <w:b w:val="0"/>
          <w:sz w:val="32"/>
        </w:rPr>
        <w:t>- 万方数据：办件4327、办结率50.03%、日均0次跑动</w:t>
      </w:r>
    </w:p>
    <w:p w14:paraId="1DAFEDA6">
      <w:pPr>
        <w:spacing w:line="276" w:lineRule="auto"/>
        <w:ind w:firstLine="640"/>
      </w:pPr>
      <w:r>
        <w:rPr>
          <w:rFonts w:ascii="Times New Roman" w:hAnsi="Times New Roman" w:eastAsia="仿宋_GB2312"/>
          <w:b w:val="0"/>
          <w:sz w:val="32"/>
        </w:rPr>
        <w:t>- 医疗服务：行业排行、按时办结率100%</w:t>
      </w:r>
    </w:p>
    <w:p w14:paraId="2DA24589">
      <w:pPr>
        <w:spacing w:line="276" w:lineRule="auto"/>
        <w:ind w:firstLine="640"/>
      </w:pPr>
      <w:r>
        <w:rPr>
          <w:rFonts w:ascii="Times New Roman" w:hAnsi="Times New Roman" w:eastAsia="仿宋_GB2312"/>
          <w:b w:val="0"/>
          <w:sz w:val="32"/>
        </w:rPr>
        <w:t>中间地图区：天地图底图+POI标注，悬浮卡片显示人民医院详情（床1886/门诊472/出院854），右侧按钮组（医疗资源/志愿服务/信用商城等）</w:t>
      </w:r>
    </w:p>
    <w:p w14:paraId="49EC06F4">
      <w:pPr>
        <w:spacing w:line="276" w:lineRule="auto"/>
        <w:ind w:firstLine="640"/>
      </w:pPr>
      <w:r>
        <w:rPr>
          <w:rFonts w:ascii="Times New Roman" w:hAnsi="Times New Roman" w:eastAsia="仿宋_GB2312"/>
          <w:b w:val="0"/>
          <w:sz w:val="32"/>
        </w:rPr>
        <w:t>右侧面板：全市人口81.305万、健康机构22家、信用商城94,295家、银行网点11家、医疗机构信用评级（AAA791/AA829/A4076/B584/C152/D17）、热门科室/机构排行、居民就医信用指数趋势</w:t>
      </w:r>
    </w:p>
    <w:p w14:paraId="5C10B88F">
      <w:pPr>
        <w:spacing w:line="276" w:lineRule="auto"/>
        <w:ind w:firstLine="640"/>
      </w:pPr>
      <w:r>
        <w:rPr>
          <w:rFonts w:ascii="Times New Roman" w:hAnsi="Times New Roman" w:eastAsia="仿宋_GB2312"/>
          <w:b w:val="0"/>
          <w:sz w:val="32"/>
        </w:rPr>
        <w:t>数据状态：</w:t>
      </w:r>
    </w:p>
    <w:p w14:paraId="0BC3519B">
      <w:pPr>
        <w:spacing w:line="276" w:lineRule="auto"/>
        <w:ind w:firstLine="640"/>
      </w:pPr>
      <w:r>
        <w:rPr>
          <w:rFonts w:ascii="Times New Roman" w:hAnsi="Times New Roman" w:eastAsia="仿宋_GB2312"/>
          <w:b w:val="0"/>
          <w:sz w:val="32"/>
        </w:rPr>
        <w:t>正常项（15项）：总人口/城镇/乡村人口、男女比例、年龄结构、各社区户数/人口/党员数据、智慧医疗总门诊/总出入院、社区党组织数据等。</w:t>
      </w:r>
    </w:p>
    <w:p w14:paraId="194C335D">
      <w:pPr>
        <w:spacing w:line="276" w:lineRule="auto"/>
        <w:ind w:firstLine="640"/>
      </w:pPr>
      <w:r>
        <w:rPr>
          <w:rFonts w:ascii="Times New Roman" w:hAnsi="Times New Roman" w:eastAsia="仿宋_GB2312"/>
          <w:b w:val="0"/>
          <w:sz w:val="32"/>
        </w:rPr>
        <w:t>停更项（7项）：</w:t>
      </w:r>
    </w:p>
    <w:p w14:paraId="4EFFECA0">
      <w:pPr>
        <w:spacing w:line="276" w:lineRule="auto"/>
        <w:ind w:firstLine="640"/>
      </w:pPr>
      <w:r>
        <w:rPr>
          <w:rFonts w:ascii="Times New Roman" w:hAnsi="Times New Roman" w:eastAsia="仿宋_GB2312"/>
          <w:b w:val="0"/>
          <w:sz w:val="32"/>
        </w:rPr>
        <w:t>- 共享单车骑行次数/平均时长——最后更新至2026年2月</w:t>
      </w:r>
    </w:p>
    <w:p w14:paraId="73CC40F3">
      <w:pPr>
        <w:spacing w:line="276" w:lineRule="auto"/>
        <w:ind w:firstLine="640"/>
      </w:pPr>
      <w:r>
        <w:rPr>
          <w:rFonts w:ascii="Times New Roman" w:hAnsi="Times New Roman" w:eastAsia="仿宋_GB2312"/>
          <w:b w:val="0"/>
          <w:sz w:val="32"/>
        </w:rPr>
        <w:t>- 市级医院门诊人数/出入院人数/床位使用——人民医院2025年12月起停更，中医院2025年9月起停更</w:t>
      </w:r>
    </w:p>
    <w:p w14:paraId="018D0078">
      <w:pPr>
        <w:spacing w:line="276" w:lineRule="auto"/>
        <w:ind w:firstLine="640"/>
      </w:pPr>
      <w:r>
        <w:rPr>
          <w:rFonts w:ascii="Times New Roman" w:hAnsi="Times New Roman" w:eastAsia="仿宋_GB2312"/>
          <w:b w:val="0"/>
          <w:sz w:val="32"/>
        </w:rPr>
        <w:t>- 移动端App今年/累计访问人数——移动端独立App运营数据</w:t>
      </w:r>
    </w:p>
    <w:p w14:paraId="3D0C7B36">
      <w:pPr>
        <w:spacing w:line="276" w:lineRule="auto"/>
        <w:ind w:firstLine="640" w:firstLineChars="0"/>
        <w:outlineLvl w:val="1"/>
      </w:pPr>
      <w:r>
        <w:rPr>
          <w:rFonts w:ascii="Times New Roman" w:hAnsi="Times New Roman" w:eastAsia="仿宋_GB2312"/>
          <w:b w:val="0"/>
          <w:sz w:val="32"/>
        </w:rPr>
        <w:t>2.2.3 经济运行模块</w:t>
      </w:r>
    </w:p>
    <w:p w14:paraId="33FDB6A7">
      <w:pPr>
        <w:spacing w:line="276" w:lineRule="auto"/>
        <w:ind w:firstLine="640"/>
      </w:pPr>
      <w:r>
        <w:rPr>
          <w:rFonts w:ascii="Times New Roman" w:hAnsi="Times New Roman" w:eastAsia="仿宋_GB2312"/>
          <w:b w:val="0"/>
          <w:sz w:val="32"/>
        </w:rPr>
        <w:t>定位：最丰富的模块，涵盖GDP/税收/工业/市场/金融/外贸/房地产/旅游/港口等十余个子领域。共设计三页展示。</w:t>
      </w:r>
    </w:p>
    <w:p w14:paraId="545970BA">
      <w:pPr>
        <w:spacing w:line="276" w:lineRule="auto"/>
        <w:ind w:firstLine="640"/>
      </w:pPr>
      <w:r>
        <w:rPr>
          <w:rFonts w:ascii="Times New Roman" w:hAnsi="Times New Roman" w:eastAsia="仿宋_GB2312"/>
          <w:b w:val="0"/>
          <w:sz w:val="32"/>
        </w:rPr>
        <w:t>第一页——核心经济指标：</w:t>
      </w:r>
    </w:p>
    <w:p w14:paraId="557BD105">
      <w:pPr>
        <w:spacing w:line="276" w:lineRule="auto"/>
        <w:ind w:firstLine="640"/>
      </w:pPr>
      <w:r>
        <w:rPr>
          <w:rFonts w:ascii="Times New Roman" w:hAnsi="Times New Roman" w:eastAsia="仿宋_GB2312"/>
          <w:b w:val="0"/>
          <w:sz w:val="32"/>
        </w:rPr>
        <w:t>左：GDP 280.2378亿元(+2.4%)、四区市对比柱状图、固定资产投资及增速、税收收入98,472万元(占比51.09%)、主体税收66,869万元等。</w:t>
      </w:r>
    </w:p>
    <w:p w14:paraId="64B0D9D5">
      <w:pPr>
        <w:spacing w:line="276" w:lineRule="auto"/>
        <w:ind w:firstLine="640"/>
      </w:pPr>
      <w:r>
        <w:rPr>
          <w:rFonts w:ascii="Times New Roman" w:hAnsi="Times New Roman" w:eastAsia="仿宋_GB2312"/>
          <w:b w:val="0"/>
          <w:sz w:val="32"/>
        </w:rPr>
        <w:t>中：天地图+税收镇街分布（王连街道/斥山街道/虎山镇/宁津街道/俚岛镇/港湾街道）</w:t>
      </w:r>
    </w:p>
    <w:p w14:paraId="33904699">
      <w:pPr>
        <w:spacing w:line="276" w:lineRule="auto"/>
        <w:ind w:firstLine="640"/>
      </w:pPr>
      <w:r>
        <w:rPr>
          <w:rFonts w:ascii="Times New Roman" w:hAnsi="Times New Roman" w:eastAsia="仿宋_GB2312"/>
          <w:b w:val="0"/>
          <w:sz w:val="32"/>
        </w:rPr>
        <w:t>右：一般公共预算1554020万元(+5.81%)、不良贷款趋势、干部职工数量</w:t>
      </w:r>
    </w:p>
    <w:p w14:paraId="54A4DD9F">
      <w:pPr>
        <w:spacing w:line="276" w:lineRule="auto"/>
        <w:ind w:firstLine="640"/>
      </w:pPr>
      <w:r>
        <w:rPr>
          <w:rFonts w:ascii="Times New Roman" w:hAnsi="Times New Roman" w:eastAsia="仿宋_GB2312"/>
          <w:b w:val="0"/>
          <w:sz w:val="32"/>
        </w:rPr>
        <w:t>底：一产投资/民间投资趋势</w:t>
      </w:r>
    </w:p>
    <w:p w14:paraId="4C3C7EFB">
      <w:pPr>
        <w:spacing w:line="276" w:lineRule="auto"/>
        <w:ind w:firstLine="640"/>
      </w:pPr>
      <w:r>
        <w:rPr>
          <w:rFonts w:ascii="Times New Roman" w:hAnsi="Times New Roman" w:eastAsia="仿宋_GB2312"/>
          <w:b w:val="0"/>
          <w:sz w:val="32"/>
        </w:rPr>
        <w:t>第二页——企业与市场：</w:t>
      </w:r>
    </w:p>
    <w:p w14:paraId="6D5A57B8">
      <w:pPr>
        <w:spacing w:line="276" w:lineRule="auto"/>
        <w:ind w:firstLine="640"/>
      </w:pPr>
      <w:r>
        <w:rPr>
          <w:rFonts w:ascii="Times New Roman" w:hAnsi="Times New Roman" w:eastAsia="仿宋_GB2312"/>
          <w:b w:val="0"/>
          <w:sz w:val="32"/>
        </w:rPr>
        <w:t>左：企业/个体工商户新增注销统计、规上工业营收利润产值、建筑业产值、CPI、进出口</w:t>
      </w:r>
      <w:r>
        <w:rPr>
          <w:i/>
          <w:color w:val="404040"/>
          <w:sz w:val="20"/>
          <w:szCs w:val="20"/>
        </w:rPr>
        <w:br w:type="textWrapping"/>
      </w:r>
    </w:p>
    <w:p w14:paraId="6E98B8F8">
      <w:pPr>
        <w:spacing w:line="276" w:lineRule="auto"/>
        <w:ind w:firstLine="640"/>
      </w:pPr>
      <w:r>
        <w:rPr>
          <w:rFonts w:ascii="Times New Roman" w:hAnsi="Times New Roman" w:eastAsia="仿宋_GB2312"/>
          <w:b w:val="0"/>
          <w:sz w:val="32"/>
        </w:rPr>
        <w:t>中：全社会用电量趋势、社零总额、口岸货物贸易、港口吞吐量</w:t>
      </w:r>
    </w:p>
    <w:p w14:paraId="17F3039C">
      <w:pPr>
        <w:spacing w:line="276" w:lineRule="auto"/>
        <w:ind w:firstLine="640"/>
      </w:pPr>
      <w:r>
        <w:rPr>
          <w:rFonts w:ascii="Times New Roman" w:hAnsi="Times New Roman" w:eastAsia="仿宋_GB2312"/>
          <w:b w:val="0"/>
          <w:sz w:val="32"/>
        </w:rPr>
        <w:t>右：失业人员登记数据（2234/410/680/1964/85219）、失业率2.33%、商品房销售季度趋势</w:t>
      </w:r>
    </w:p>
    <w:p w14:paraId="60C117F1">
      <w:pPr>
        <w:spacing w:line="276" w:lineRule="auto"/>
        <w:ind w:firstLine="640"/>
      </w:pPr>
      <w:r>
        <w:rPr>
          <w:rFonts w:ascii="Times New Roman" w:hAnsi="Times New Roman" w:eastAsia="仿宋_GB2312"/>
          <w:b w:val="0"/>
          <w:sz w:val="32"/>
        </w:rPr>
        <w:t>第三页——产业与民生：</w:t>
      </w:r>
    </w:p>
    <w:p w14:paraId="7E5C6F19">
      <w:pPr>
        <w:spacing w:line="276" w:lineRule="auto"/>
        <w:ind w:firstLine="640"/>
      </w:pPr>
      <w:r>
        <w:rPr>
          <w:rFonts w:ascii="Times New Roman" w:hAnsi="Times New Roman" w:eastAsia="仿宋_GB2312"/>
          <w:b w:val="0"/>
          <w:sz w:val="32"/>
        </w:rPr>
        <w:t>左上：工业总产值800,137万(+5.00%)；左中：用电量37,597万千瓦时(+3.39%)；左下：铁路客运（暂无数据）</w:t>
      </w:r>
    </w:p>
    <w:p w14:paraId="622949C2">
      <w:pPr>
        <w:spacing w:line="276" w:lineRule="auto"/>
        <w:ind w:firstLine="640"/>
      </w:pPr>
      <w:r>
        <w:rPr>
          <w:rFonts w:ascii="Times New Roman" w:hAnsi="Times New Roman" w:eastAsia="仿宋_GB2312"/>
          <w:b w:val="0"/>
          <w:sz w:val="32"/>
        </w:rPr>
        <w:t>中右：金融融资趋势、农用机械动力分类；右：重点工业企业纳税/百姓人口画像/失业人员雷达图</w:t>
      </w:r>
    </w:p>
    <w:p w14:paraId="39E508CB">
      <w:pPr>
        <w:spacing w:line="276" w:lineRule="auto"/>
        <w:ind w:firstLine="640"/>
      </w:pPr>
      <w:r>
        <w:rPr>
          <w:rFonts w:ascii="Times New Roman" w:hAnsi="Times New Roman" w:eastAsia="仿宋_GB2312"/>
          <w:b w:val="0"/>
          <w:sz w:val="32"/>
        </w:rPr>
        <w:t>数据状态：</w:t>
      </w:r>
    </w:p>
    <w:p w14:paraId="43DD10F8">
      <w:pPr>
        <w:spacing w:line="276" w:lineRule="auto"/>
        <w:ind w:firstLine="640"/>
      </w:pPr>
      <w:r>
        <w:rPr>
          <w:rFonts w:ascii="Times New Roman" w:hAnsi="Times New Roman" w:eastAsia="仿宋_GB2312"/>
          <w:b w:val="0"/>
          <w:sz w:val="32"/>
        </w:rPr>
        <w:t>正常更新项约55项（GDP/固投/税收/规上工业/金融/房地产/企业指标/养老保险/可支配收入/水路运输/港口吞吐量/农用机械等）</w:t>
      </w:r>
    </w:p>
    <w:p w14:paraId="293C9FD8">
      <w:pPr>
        <w:spacing w:line="276" w:lineRule="auto"/>
        <w:ind w:firstLine="640"/>
      </w:pPr>
      <w:r>
        <w:rPr>
          <w:rFonts w:ascii="Times New Roman" w:hAnsi="Times New Roman" w:eastAsia="仿宋_GB2312"/>
          <w:b w:val="0"/>
          <w:sz w:val="32"/>
        </w:rPr>
        <w:t>停更项约22项：</w:t>
      </w:r>
    </w:p>
    <w:p w14:paraId="20FDEB5E">
      <w:pPr>
        <w:spacing w:line="276" w:lineRule="auto"/>
        <w:ind w:firstLine="640"/>
      </w:pPr>
      <w:r>
        <w:rPr>
          <w:rFonts w:ascii="Times New Roman" w:hAnsi="Times New Roman" w:eastAsia="仿宋_GB2312"/>
          <w:b w:val="0"/>
          <w:sz w:val="32"/>
        </w:rPr>
        <w:t>- 工信局不再提供（8项）：注册资本、注吊销、用电量等市场主体和用电数据</w:t>
      </w:r>
    </w:p>
    <w:p w14:paraId="418E7FA8">
      <w:pPr>
        <w:spacing w:line="276" w:lineRule="auto"/>
        <w:ind w:firstLine="640"/>
      </w:pPr>
      <w:r>
        <w:rPr>
          <w:rFonts w:ascii="Times New Roman" w:hAnsi="Times New Roman" w:eastAsia="仿宋_GB2312"/>
          <w:b w:val="0"/>
          <w:sz w:val="32"/>
        </w:rPr>
        <w:t>- 商务局不再提供（5项）：实际利用外资全部指标</w:t>
      </w:r>
    </w:p>
    <w:p w14:paraId="3454F228">
      <w:pPr>
        <w:spacing w:line="276" w:lineRule="auto"/>
        <w:ind w:firstLine="640"/>
      </w:pPr>
      <w:r>
        <w:rPr>
          <w:rFonts w:ascii="Times New Roman" w:hAnsi="Times New Roman" w:eastAsia="仿宋_GB2312"/>
          <w:b w:val="0"/>
          <w:sz w:val="32"/>
        </w:rPr>
        <w:t>- 高铁站不再提供（3项）：铁路客运全部指标</w:t>
      </w:r>
    </w:p>
    <w:p w14:paraId="16FE5E1B">
      <w:pPr>
        <w:spacing w:line="276" w:lineRule="auto"/>
        <w:ind w:firstLine="640"/>
      </w:pPr>
      <w:r>
        <w:rPr>
          <w:rFonts w:ascii="Times New Roman" w:hAnsi="Times New Roman" w:eastAsia="仿宋_GB2312"/>
          <w:b w:val="0"/>
          <w:sz w:val="32"/>
        </w:rPr>
        <w:t>- 人社局不再提供（8项）：失业人员全部指标</w:t>
      </w:r>
    </w:p>
    <w:p w14:paraId="4F92CE20">
      <w:pPr>
        <w:spacing w:line="276" w:lineRule="auto"/>
        <w:ind w:firstLine="640" w:firstLineChars="0"/>
        <w:outlineLvl w:val="1"/>
      </w:pPr>
      <w:r>
        <w:rPr>
          <w:rFonts w:ascii="Times New Roman" w:hAnsi="Times New Roman" w:eastAsia="仿宋_GB2312"/>
          <w:b w:val="0"/>
          <w:sz w:val="32"/>
        </w:rPr>
        <w:t>2.2.4 城市管理模块</w:t>
      </w:r>
    </w:p>
    <w:p w14:paraId="72961921">
      <w:pPr>
        <w:spacing w:line="276" w:lineRule="auto"/>
        <w:ind w:firstLine="640"/>
      </w:pPr>
      <w:r>
        <w:rPr>
          <w:rFonts w:ascii="Times New Roman" w:hAnsi="Times New Roman" w:eastAsia="仿宋_GB2312"/>
          <w:b w:val="0"/>
          <w:sz w:val="32"/>
        </w:rPr>
        <w:t>定位：聚焦环境卫生、交通秩序、市政设施。</w:t>
      </w:r>
    </w:p>
    <w:p w14:paraId="6D36D0CF">
      <w:pPr>
        <w:spacing w:line="276" w:lineRule="auto"/>
        <w:ind w:firstLine="640"/>
      </w:pPr>
      <w:r>
        <w:rPr>
          <w:rFonts w:ascii="Times New Roman" w:hAnsi="Times New Roman" w:eastAsia="仿宋_GB2312"/>
          <w:b w:val="0"/>
          <w:sz w:val="32"/>
        </w:rPr>
        <w:t>界面布局：</w:t>
      </w:r>
    </w:p>
    <w:p w14:paraId="258D378F">
      <w:pPr>
        <w:spacing w:line="276" w:lineRule="auto"/>
        <w:ind w:firstLine="640"/>
      </w:pPr>
      <w:r>
        <w:rPr>
          <w:rFonts w:ascii="Times New Roman" w:hAnsi="Times New Roman" w:eastAsia="仿宋_GB2312"/>
          <w:b w:val="0"/>
          <w:sz w:val="32"/>
        </w:rPr>
        <w:t>左：垃圾分类统计（城市7座/宣传栏0座/垃圾点0处/抗灾63:156/分类小区44:44）、垃圾量趋势、垃圾桶排行、满溢度仪表盘</w:t>
      </w:r>
    </w:p>
    <w:p w14:paraId="382207BF">
      <w:pPr>
        <w:spacing w:line="276" w:lineRule="auto"/>
        <w:ind w:firstLine="640"/>
      </w:pPr>
      <w:r>
        <w:rPr>
          <w:rFonts w:ascii="Times New Roman" w:hAnsi="Times New Roman" w:eastAsia="仿宋_GB2312"/>
          <w:b w:val="0"/>
          <w:sz w:val="32"/>
        </w:rPr>
        <w:t>中：天地图+快捷按钮(公厕/扫保车/渣土车/好生羊/鱼粉企业监管)</w:t>
      </w:r>
    </w:p>
    <w:p w14:paraId="699602D7">
      <w:pPr>
        <w:spacing w:line="276" w:lineRule="auto"/>
        <w:ind w:firstLine="640"/>
      </w:pPr>
      <w:r>
        <w:rPr>
          <w:rFonts w:ascii="Times New Roman" w:hAnsi="Times New Roman" w:eastAsia="仿宋_GB2312"/>
          <w:b w:val="0"/>
          <w:sz w:val="32"/>
        </w:rPr>
        <w:t>右：空气质量(AQI/PM2.5/PM10)、雾霾监测表、多线趋势</w:t>
      </w:r>
    </w:p>
    <w:p w14:paraId="392FE8AB">
      <w:pPr>
        <w:spacing w:line="276" w:lineRule="auto"/>
        <w:ind w:firstLine="640"/>
      </w:pPr>
      <w:r>
        <w:rPr>
          <w:rFonts w:ascii="Times New Roman" w:hAnsi="Times New Roman" w:eastAsia="仿宋_GB2312"/>
          <w:b w:val="0"/>
          <w:sz w:val="32"/>
        </w:rPr>
        <w:t>数据状态：正常8项（垃圾分类、空气质量、环卫车）；停更8项（共享单车3项+鱼粉企业监管6项）。</w:t>
      </w:r>
    </w:p>
    <w:p w14:paraId="4A3BC4DE">
      <w:pPr>
        <w:spacing w:line="276" w:lineRule="auto"/>
        <w:ind w:firstLine="640" w:firstLineChars="0"/>
        <w:outlineLvl w:val="1"/>
      </w:pPr>
      <w:r>
        <w:rPr>
          <w:rFonts w:ascii="Times New Roman" w:hAnsi="Times New Roman" w:eastAsia="仿宋_GB2312"/>
          <w:b w:val="0"/>
          <w:sz w:val="32"/>
        </w:rPr>
        <w:t>2.2.5 民生诉求模块</w:t>
      </w:r>
    </w:p>
    <w:p w14:paraId="69A14889">
      <w:pPr>
        <w:spacing w:line="276" w:lineRule="auto"/>
        <w:ind w:firstLine="640"/>
      </w:pPr>
      <w:r>
        <w:rPr>
          <w:rFonts w:ascii="Times New Roman" w:hAnsi="Times New Roman" w:eastAsia="仿宋_GB2312"/>
          <w:b w:val="0"/>
          <w:sz w:val="32"/>
        </w:rPr>
        <w:t>定位：业务逻辑最复杂，对接网格化管理平台，展示工单全流程数据和考核评价。</w:t>
      </w:r>
    </w:p>
    <w:p w14:paraId="4665BBA0">
      <w:pPr>
        <w:spacing w:line="276" w:lineRule="auto"/>
        <w:ind w:firstLine="640"/>
      </w:pPr>
      <w:r>
        <w:rPr>
          <w:rFonts w:ascii="Times New Roman" w:hAnsi="Times New Roman" w:eastAsia="仿宋_GB2312"/>
          <w:b w:val="0"/>
          <w:sz w:val="32"/>
        </w:rPr>
        <w:t>界面布局：</w:t>
      </w:r>
    </w:p>
    <w:p w14:paraId="5CF2F024">
      <w:pPr>
        <w:spacing w:line="276" w:lineRule="auto"/>
        <w:ind w:firstLine="640"/>
      </w:pPr>
      <w:r>
        <w:rPr>
          <w:rFonts w:ascii="Times New Roman" w:hAnsi="Times New Roman" w:eastAsia="仿宋_GB2312"/>
          <w:b w:val="0"/>
          <w:sz w:val="32"/>
        </w:rPr>
        <w:t>案件统计（立案4/派遣64/核实119）、来源分析（维修67.74%/三资14.72%/城乡建设6.02%等）、趋势折线图、镇街考核（工单10/12/6/0/0/100）、力量统计（专业192/辅助3991/网格2359）、工单类型分析</w:t>
      </w:r>
    </w:p>
    <w:p w14:paraId="1D3DDD48">
      <w:pPr>
        <w:spacing w:line="276" w:lineRule="auto"/>
        <w:ind w:firstLine="640"/>
      </w:pPr>
      <w:r>
        <w:rPr>
          <w:rFonts w:ascii="Times New Roman" w:hAnsi="Times New Roman" w:eastAsia="仿宋_GB2312"/>
          <w:b w:val="0"/>
          <w:sz w:val="32"/>
        </w:rPr>
        <w:t>数据状态：全部正常更新（~30项），是质量最好的模块。</w:t>
      </w:r>
    </w:p>
    <w:p w14:paraId="4C4DA37E">
      <w:pPr>
        <w:spacing w:line="276" w:lineRule="auto"/>
        <w:ind w:firstLine="640" w:firstLineChars="0"/>
        <w:outlineLvl w:val="1"/>
      </w:pPr>
      <w:r>
        <w:rPr>
          <w:rFonts w:ascii="Times New Roman" w:hAnsi="Times New Roman" w:eastAsia="仿宋_GB2312"/>
          <w:b w:val="0"/>
          <w:sz w:val="32"/>
        </w:rPr>
        <w:t>2.2.6 物联感知模块</w:t>
      </w:r>
    </w:p>
    <w:p w14:paraId="6117AF8E">
      <w:pPr>
        <w:spacing w:line="276" w:lineRule="auto"/>
        <w:ind w:firstLine="640"/>
      </w:pPr>
      <w:r>
        <w:rPr>
          <w:rFonts w:ascii="Times New Roman" w:hAnsi="Times New Roman" w:eastAsia="仿宋_GB2312"/>
          <w:b w:val="0"/>
          <w:sz w:val="32"/>
        </w:rPr>
        <w:t>定位：物联网设备运行状态展示。除视频监控实时画面外，其余约20项全部停更（95%停更率），包括监控设备统计、动环温湿度、配电监控、共享监控数量、PUM/PUE/UPS等。</w:t>
      </w:r>
    </w:p>
    <w:p w14:paraId="02F7B43C">
      <w:pPr>
        <w:spacing w:line="276" w:lineRule="auto"/>
        <w:outlineLvl w:val="0"/>
      </w:pPr>
      <w:bookmarkStart w:id="11" w:name="_Toc13359"/>
      <w:r>
        <w:rPr>
          <w:rFonts w:ascii="楷体_GB2312" w:hAnsi="楷体_GB2312" w:eastAsia="楷体_GB2312"/>
          <w:b w:val="0"/>
          <w:sz w:val="32"/>
        </w:rPr>
        <w:t>2.3 数据更新现状与停更数据梳理</w:t>
      </w:r>
      <w:bookmarkEnd w:id="11"/>
    </w:p>
    <w:p w14:paraId="22FF0825">
      <w:pPr>
        <w:spacing w:line="276" w:lineRule="auto"/>
        <w:ind w:firstLine="640" w:firstLineChars="0"/>
        <w:outlineLvl w:val="1"/>
      </w:pPr>
      <w:r>
        <w:rPr>
          <w:rFonts w:ascii="Times New Roman" w:hAnsi="Times New Roman" w:eastAsia="仿宋_GB2312"/>
          <w:b w:val="0"/>
          <w:sz w:val="32"/>
        </w:rPr>
        <w:t>2.3.1 全景统计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314F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6A0B0B8">
            <w:pPr>
              <w:spacing w:line="276" w:lineRule="auto"/>
            </w:pPr>
            <w:r>
              <w:rPr>
                <w:rFonts w:ascii="黑体" w:hAnsi="黑体" w:eastAsia="黑体"/>
                <w:sz w:val="28"/>
              </w:rPr>
              <w:t>模块</w:t>
            </w:r>
          </w:p>
        </w:tc>
        <w:tc>
          <w:tcPr>
            <w:tcW w:w="1870" w:type="dxa"/>
          </w:tcPr>
          <w:p w14:paraId="23A4A6EC">
            <w:pPr>
              <w:spacing w:line="276" w:lineRule="auto"/>
            </w:pPr>
            <w:r>
              <w:rPr>
                <w:rFonts w:ascii="黑体" w:hAnsi="黑体" w:eastAsia="黑体"/>
                <w:sz w:val="28"/>
              </w:rPr>
              <w:t>正常</w:t>
            </w:r>
          </w:p>
        </w:tc>
        <w:tc>
          <w:tcPr>
            <w:tcW w:w="1870" w:type="dxa"/>
          </w:tcPr>
          <w:p w14:paraId="0433A3AD">
            <w:pPr>
              <w:spacing w:line="276" w:lineRule="auto"/>
            </w:pPr>
            <w:r>
              <w:rPr>
                <w:rFonts w:ascii="黑体" w:hAnsi="黑体" w:eastAsia="黑体"/>
                <w:sz w:val="28"/>
              </w:rPr>
              <w:t>停更</w:t>
            </w:r>
          </w:p>
        </w:tc>
        <w:tc>
          <w:tcPr>
            <w:tcW w:w="1870" w:type="dxa"/>
          </w:tcPr>
          <w:p w14:paraId="62A3AF0F">
            <w:pPr>
              <w:spacing w:line="276" w:lineRule="auto"/>
            </w:pPr>
            <w:r>
              <w:rPr>
                <w:rFonts w:ascii="黑体" w:hAnsi="黑体" w:eastAsia="黑体"/>
                <w:sz w:val="28"/>
              </w:rPr>
              <w:t>总计</w:t>
            </w:r>
          </w:p>
        </w:tc>
        <w:tc>
          <w:tcPr>
            <w:tcW w:w="1870" w:type="dxa"/>
          </w:tcPr>
          <w:p w14:paraId="459D33FC">
            <w:pPr>
              <w:spacing w:line="276" w:lineRule="auto"/>
            </w:pPr>
            <w:r>
              <w:rPr>
                <w:rFonts w:ascii="黑体" w:hAnsi="黑体" w:eastAsia="黑体"/>
                <w:sz w:val="28"/>
              </w:rPr>
              <w:t>停更率</w:t>
            </w:r>
          </w:p>
        </w:tc>
      </w:tr>
      <w:tr w14:paraId="0C1A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568C07B">
            <w:pPr>
              <w:spacing w:line="276" w:lineRule="auto"/>
            </w:pPr>
            <w:r>
              <w:rPr>
                <w:rFonts w:ascii="宋体" w:hAnsi="宋体" w:eastAsia="宋体"/>
                <w:sz w:val="24"/>
              </w:rPr>
              <w:t>数字底座</w:t>
            </w:r>
          </w:p>
        </w:tc>
        <w:tc>
          <w:tcPr>
            <w:tcW w:w="1870" w:type="dxa"/>
          </w:tcPr>
          <w:p w14:paraId="30B0109D">
            <w:pPr>
              <w:spacing w:line="276" w:lineRule="auto"/>
            </w:pPr>
            <w:r>
              <w:rPr>
                <w:rFonts w:ascii="宋体" w:hAnsi="宋体" w:eastAsia="宋体"/>
                <w:sz w:val="24"/>
              </w:rPr>
              <w:t>18</w:t>
            </w:r>
          </w:p>
        </w:tc>
        <w:tc>
          <w:tcPr>
            <w:tcW w:w="1870" w:type="dxa"/>
          </w:tcPr>
          <w:p w14:paraId="74C5D0BF">
            <w:pPr>
              <w:spacing w:line="276" w:lineRule="auto"/>
            </w:pPr>
            <w:r>
              <w:rPr>
                <w:rFonts w:ascii="宋体" w:hAnsi="宋体" w:eastAsia="宋体"/>
                <w:sz w:val="24"/>
              </w:rPr>
              <w:t>6</w:t>
            </w:r>
          </w:p>
        </w:tc>
        <w:tc>
          <w:tcPr>
            <w:tcW w:w="1870" w:type="dxa"/>
          </w:tcPr>
          <w:p w14:paraId="477C7A00">
            <w:pPr>
              <w:spacing w:line="276" w:lineRule="auto"/>
            </w:pPr>
            <w:r>
              <w:rPr>
                <w:rFonts w:ascii="宋体" w:hAnsi="宋体" w:eastAsia="宋体"/>
                <w:sz w:val="24"/>
              </w:rPr>
              <w:t>24</w:t>
            </w:r>
          </w:p>
        </w:tc>
        <w:tc>
          <w:tcPr>
            <w:tcW w:w="1870" w:type="dxa"/>
          </w:tcPr>
          <w:p w14:paraId="1D227615">
            <w:pPr>
              <w:spacing w:line="276" w:lineRule="auto"/>
            </w:pPr>
            <w:r>
              <w:rPr>
                <w:rFonts w:ascii="宋体" w:hAnsi="宋体" w:eastAsia="宋体"/>
                <w:sz w:val="24"/>
              </w:rPr>
              <w:t>25.0%</w:t>
            </w:r>
          </w:p>
        </w:tc>
      </w:tr>
      <w:tr w14:paraId="0D9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CFF431">
            <w:pPr>
              <w:spacing w:line="276" w:lineRule="auto"/>
            </w:pPr>
            <w:r>
              <w:rPr>
                <w:rFonts w:ascii="宋体" w:hAnsi="宋体" w:eastAsia="宋体"/>
                <w:sz w:val="24"/>
              </w:rPr>
              <w:t>数字惠民</w:t>
            </w:r>
          </w:p>
        </w:tc>
        <w:tc>
          <w:tcPr>
            <w:tcW w:w="1870" w:type="dxa"/>
          </w:tcPr>
          <w:p w14:paraId="1ED77496">
            <w:pPr>
              <w:spacing w:line="276" w:lineRule="auto"/>
            </w:pPr>
            <w:r>
              <w:rPr>
                <w:rFonts w:ascii="宋体" w:hAnsi="宋体" w:eastAsia="宋体"/>
                <w:sz w:val="24"/>
              </w:rPr>
              <w:t>15</w:t>
            </w:r>
          </w:p>
        </w:tc>
        <w:tc>
          <w:tcPr>
            <w:tcW w:w="1870" w:type="dxa"/>
          </w:tcPr>
          <w:p w14:paraId="3BCE84B1">
            <w:pPr>
              <w:spacing w:line="276" w:lineRule="auto"/>
            </w:pPr>
            <w:r>
              <w:rPr>
                <w:rFonts w:ascii="宋体" w:hAnsi="宋体" w:eastAsia="宋体"/>
                <w:sz w:val="24"/>
              </w:rPr>
              <w:t>7</w:t>
            </w:r>
          </w:p>
        </w:tc>
        <w:tc>
          <w:tcPr>
            <w:tcW w:w="1870" w:type="dxa"/>
          </w:tcPr>
          <w:p w14:paraId="376D13BC">
            <w:pPr>
              <w:spacing w:line="276" w:lineRule="auto"/>
            </w:pPr>
            <w:r>
              <w:rPr>
                <w:rFonts w:ascii="宋体" w:hAnsi="宋体" w:eastAsia="宋体"/>
                <w:sz w:val="24"/>
              </w:rPr>
              <w:t>22</w:t>
            </w:r>
          </w:p>
        </w:tc>
        <w:tc>
          <w:tcPr>
            <w:tcW w:w="1870" w:type="dxa"/>
          </w:tcPr>
          <w:p w14:paraId="6C3CDE98">
            <w:pPr>
              <w:spacing w:line="276" w:lineRule="auto"/>
            </w:pPr>
            <w:r>
              <w:rPr>
                <w:rFonts w:ascii="宋体" w:hAnsi="宋体" w:eastAsia="宋体"/>
                <w:sz w:val="24"/>
              </w:rPr>
              <w:t>31.8%</w:t>
            </w:r>
          </w:p>
        </w:tc>
      </w:tr>
      <w:tr w14:paraId="3E7C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C7CFE7">
            <w:pPr>
              <w:spacing w:line="276" w:lineRule="auto"/>
            </w:pPr>
            <w:r>
              <w:rPr>
                <w:rFonts w:ascii="宋体" w:hAnsi="宋体" w:eastAsia="宋体"/>
                <w:sz w:val="24"/>
              </w:rPr>
              <w:t>经济运行</w:t>
            </w:r>
          </w:p>
        </w:tc>
        <w:tc>
          <w:tcPr>
            <w:tcW w:w="1870" w:type="dxa"/>
          </w:tcPr>
          <w:p w14:paraId="5554F28A">
            <w:pPr>
              <w:spacing w:line="276" w:lineRule="auto"/>
            </w:pPr>
            <w:r>
              <w:rPr>
                <w:rFonts w:ascii="宋体" w:hAnsi="宋体" w:eastAsia="宋体"/>
                <w:sz w:val="24"/>
              </w:rPr>
              <w:t>~55</w:t>
            </w:r>
          </w:p>
        </w:tc>
        <w:tc>
          <w:tcPr>
            <w:tcW w:w="1870" w:type="dxa"/>
          </w:tcPr>
          <w:p w14:paraId="7805F871">
            <w:pPr>
              <w:spacing w:line="276" w:lineRule="auto"/>
            </w:pPr>
            <w:r>
              <w:rPr>
                <w:rFonts w:ascii="宋体" w:hAnsi="宋体" w:eastAsia="宋体"/>
                <w:sz w:val="24"/>
              </w:rPr>
              <w:t>~22</w:t>
            </w:r>
          </w:p>
        </w:tc>
        <w:tc>
          <w:tcPr>
            <w:tcW w:w="1870" w:type="dxa"/>
          </w:tcPr>
          <w:p w14:paraId="5DAA88C6">
            <w:pPr>
              <w:spacing w:line="276" w:lineRule="auto"/>
            </w:pPr>
            <w:r>
              <w:rPr>
                <w:rFonts w:ascii="宋体" w:hAnsi="宋体" w:eastAsia="宋体"/>
                <w:sz w:val="24"/>
              </w:rPr>
              <w:t>~77</w:t>
            </w:r>
          </w:p>
        </w:tc>
        <w:tc>
          <w:tcPr>
            <w:tcW w:w="1870" w:type="dxa"/>
          </w:tcPr>
          <w:p w14:paraId="2FAF9F03">
            <w:pPr>
              <w:spacing w:line="276" w:lineRule="auto"/>
            </w:pPr>
            <w:r>
              <w:rPr>
                <w:rFonts w:ascii="宋体" w:hAnsi="宋体" w:eastAsia="宋体"/>
                <w:sz w:val="24"/>
              </w:rPr>
              <w:t>28.6%</w:t>
            </w:r>
          </w:p>
        </w:tc>
      </w:tr>
      <w:tr w14:paraId="2BE3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49FDA0E">
            <w:pPr>
              <w:spacing w:line="276" w:lineRule="auto"/>
            </w:pPr>
            <w:r>
              <w:rPr>
                <w:rFonts w:ascii="宋体" w:hAnsi="宋体" w:eastAsia="宋体"/>
                <w:sz w:val="24"/>
              </w:rPr>
              <w:t>城市管理</w:t>
            </w:r>
          </w:p>
        </w:tc>
        <w:tc>
          <w:tcPr>
            <w:tcW w:w="1870" w:type="dxa"/>
          </w:tcPr>
          <w:p w14:paraId="2A38FAEF">
            <w:pPr>
              <w:spacing w:line="276" w:lineRule="auto"/>
            </w:pPr>
            <w:r>
              <w:rPr>
                <w:rFonts w:ascii="宋体" w:hAnsi="宋体" w:eastAsia="宋体"/>
                <w:sz w:val="24"/>
              </w:rPr>
              <w:t>8</w:t>
            </w:r>
          </w:p>
        </w:tc>
        <w:tc>
          <w:tcPr>
            <w:tcW w:w="1870" w:type="dxa"/>
          </w:tcPr>
          <w:p w14:paraId="3C3C92A9">
            <w:pPr>
              <w:spacing w:line="276" w:lineRule="auto"/>
            </w:pPr>
            <w:r>
              <w:rPr>
                <w:rFonts w:ascii="宋体" w:hAnsi="宋体" w:eastAsia="宋体"/>
                <w:sz w:val="24"/>
              </w:rPr>
              <w:t>8</w:t>
            </w:r>
          </w:p>
        </w:tc>
        <w:tc>
          <w:tcPr>
            <w:tcW w:w="1870" w:type="dxa"/>
          </w:tcPr>
          <w:p w14:paraId="17D21FDF">
            <w:pPr>
              <w:spacing w:line="276" w:lineRule="auto"/>
            </w:pPr>
            <w:r>
              <w:rPr>
                <w:rFonts w:ascii="宋体" w:hAnsi="宋体" w:eastAsia="宋体"/>
                <w:sz w:val="24"/>
              </w:rPr>
              <w:t>16</w:t>
            </w:r>
          </w:p>
        </w:tc>
        <w:tc>
          <w:tcPr>
            <w:tcW w:w="1870" w:type="dxa"/>
          </w:tcPr>
          <w:p w14:paraId="41BE7E8E">
            <w:pPr>
              <w:spacing w:line="276" w:lineRule="auto"/>
            </w:pPr>
            <w:r>
              <w:rPr>
                <w:rFonts w:ascii="宋体" w:hAnsi="宋体" w:eastAsia="宋体"/>
                <w:sz w:val="24"/>
              </w:rPr>
              <w:t>50.0%</w:t>
            </w:r>
          </w:p>
        </w:tc>
      </w:tr>
      <w:tr w14:paraId="0BB7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2ADA090">
            <w:pPr>
              <w:spacing w:line="276" w:lineRule="auto"/>
            </w:pPr>
            <w:r>
              <w:rPr>
                <w:rFonts w:ascii="宋体" w:hAnsi="宋体" w:eastAsia="宋体"/>
                <w:sz w:val="24"/>
              </w:rPr>
              <w:t>民生诉求</w:t>
            </w:r>
          </w:p>
        </w:tc>
        <w:tc>
          <w:tcPr>
            <w:tcW w:w="1870" w:type="dxa"/>
          </w:tcPr>
          <w:p w14:paraId="1EB17A7A">
            <w:pPr>
              <w:spacing w:line="276" w:lineRule="auto"/>
            </w:pPr>
            <w:r>
              <w:rPr>
                <w:rFonts w:ascii="宋体" w:hAnsi="宋体" w:eastAsia="宋体"/>
                <w:sz w:val="24"/>
              </w:rPr>
              <w:t>~30</w:t>
            </w:r>
          </w:p>
        </w:tc>
        <w:tc>
          <w:tcPr>
            <w:tcW w:w="1870" w:type="dxa"/>
          </w:tcPr>
          <w:p w14:paraId="3D9FC22E">
            <w:pPr>
              <w:spacing w:line="276" w:lineRule="auto"/>
            </w:pPr>
            <w:r>
              <w:rPr>
                <w:rFonts w:ascii="宋体" w:hAnsi="宋体" w:eastAsia="宋体"/>
                <w:sz w:val="24"/>
              </w:rPr>
              <w:t>0</w:t>
            </w:r>
          </w:p>
        </w:tc>
        <w:tc>
          <w:tcPr>
            <w:tcW w:w="1870" w:type="dxa"/>
          </w:tcPr>
          <w:p w14:paraId="1C7F449A">
            <w:pPr>
              <w:spacing w:line="276" w:lineRule="auto"/>
            </w:pPr>
            <w:r>
              <w:rPr>
                <w:rFonts w:ascii="宋体" w:hAnsi="宋体" w:eastAsia="宋体"/>
                <w:sz w:val="24"/>
              </w:rPr>
              <w:t>~30</w:t>
            </w:r>
          </w:p>
        </w:tc>
        <w:tc>
          <w:tcPr>
            <w:tcW w:w="1870" w:type="dxa"/>
          </w:tcPr>
          <w:p w14:paraId="28835869">
            <w:pPr>
              <w:spacing w:line="276" w:lineRule="auto"/>
            </w:pPr>
            <w:r>
              <w:rPr>
                <w:rFonts w:ascii="宋体" w:hAnsi="宋体" w:eastAsia="宋体"/>
                <w:sz w:val="24"/>
              </w:rPr>
              <w:t>0%</w:t>
            </w:r>
          </w:p>
        </w:tc>
      </w:tr>
      <w:tr w14:paraId="3B8B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9F68ECE">
            <w:pPr>
              <w:spacing w:line="276" w:lineRule="auto"/>
            </w:pPr>
            <w:r>
              <w:rPr>
                <w:rFonts w:ascii="宋体" w:hAnsi="宋体" w:eastAsia="宋体"/>
                <w:sz w:val="24"/>
              </w:rPr>
              <w:t>物联感知</w:t>
            </w:r>
          </w:p>
        </w:tc>
        <w:tc>
          <w:tcPr>
            <w:tcW w:w="1870" w:type="dxa"/>
          </w:tcPr>
          <w:p w14:paraId="51769506">
            <w:pPr>
              <w:spacing w:line="276" w:lineRule="auto"/>
            </w:pPr>
            <w:r>
              <w:rPr>
                <w:rFonts w:ascii="宋体" w:hAnsi="宋体" w:eastAsia="宋体"/>
                <w:sz w:val="24"/>
              </w:rPr>
              <w:t>1</w:t>
            </w:r>
          </w:p>
        </w:tc>
        <w:tc>
          <w:tcPr>
            <w:tcW w:w="1870" w:type="dxa"/>
          </w:tcPr>
          <w:p w14:paraId="735B0676">
            <w:pPr>
              <w:spacing w:line="276" w:lineRule="auto"/>
            </w:pPr>
            <w:r>
              <w:rPr>
                <w:rFonts w:ascii="宋体" w:hAnsi="宋体" w:eastAsia="宋体"/>
                <w:sz w:val="24"/>
              </w:rPr>
              <w:t>~19</w:t>
            </w:r>
          </w:p>
        </w:tc>
        <w:tc>
          <w:tcPr>
            <w:tcW w:w="1870" w:type="dxa"/>
          </w:tcPr>
          <w:p w14:paraId="76512914">
            <w:pPr>
              <w:spacing w:line="276" w:lineRule="auto"/>
            </w:pPr>
            <w:r>
              <w:rPr>
                <w:rFonts w:ascii="宋体" w:hAnsi="宋体" w:eastAsia="宋体"/>
                <w:sz w:val="24"/>
              </w:rPr>
              <w:t>~20</w:t>
            </w:r>
          </w:p>
        </w:tc>
        <w:tc>
          <w:tcPr>
            <w:tcW w:w="1870" w:type="dxa"/>
          </w:tcPr>
          <w:p w14:paraId="324C2ADA">
            <w:pPr>
              <w:spacing w:line="276" w:lineRule="auto"/>
            </w:pPr>
            <w:r>
              <w:rPr>
                <w:rFonts w:ascii="宋体" w:hAnsi="宋体" w:eastAsia="宋体"/>
                <w:sz w:val="24"/>
              </w:rPr>
              <w:t>95.0%</w:t>
            </w:r>
          </w:p>
        </w:tc>
      </w:tr>
    </w:tbl>
    <w:p w14:paraId="0886103E">
      <w:pPr>
        <w:spacing w:line="276" w:lineRule="auto"/>
        <w:ind w:firstLine="640" w:firstLineChars="0"/>
        <w:outlineLvl w:val="1"/>
      </w:pPr>
      <w:r>
        <w:rPr>
          <w:rFonts w:ascii="Times New Roman" w:hAnsi="Times New Roman" w:eastAsia="仿宋_GB2312"/>
          <w:b w:val="0"/>
          <w:sz w:val="32"/>
        </w:rPr>
        <w:t>2.3.2 停更原因分类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083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1E07E1">
            <w:pPr>
              <w:spacing w:line="276" w:lineRule="auto"/>
            </w:pPr>
            <w:r>
              <w:rPr>
                <w:rFonts w:ascii="黑体" w:hAnsi="黑体" w:eastAsia="黑体"/>
                <w:sz w:val="28"/>
              </w:rPr>
              <w:t>原因</w:t>
            </w:r>
          </w:p>
        </w:tc>
        <w:tc>
          <w:tcPr>
            <w:tcW w:w="3116" w:type="dxa"/>
          </w:tcPr>
          <w:p w14:paraId="3D6672EF">
            <w:pPr>
              <w:spacing w:line="276" w:lineRule="auto"/>
            </w:pPr>
            <w:r>
              <w:rPr>
                <w:rFonts w:ascii="黑体" w:hAnsi="黑体" w:eastAsia="黑体"/>
                <w:sz w:val="28"/>
              </w:rPr>
              <w:t>数量</w:t>
            </w:r>
          </w:p>
        </w:tc>
        <w:tc>
          <w:tcPr>
            <w:tcW w:w="3116" w:type="dxa"/>
          </w:tcPr>
          <w:p w14:paraId="184C0EB2">
            <w:pPr>
              <w:spacing w:line="276" w:lineRule="auto"/>
            </w:pPr>
            <w:r>
              <w:rPr>
                <w:rFonts w:ascii="黑体" w:hAnsi="黑体" w:eastAsia="黑体"/>
                <w:sz w:val="28"/>
              </w:rPr>
              <w:t>占比</w:t>
            </w:r>
          </w:p>
        </w:tc>
      </w:tr>
      <w:tr w14:paraId="4C1C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FE15AA">
            <w:pPr>
              <w:spacing w:line="276" w:lineRule="auto"/>
            </w:pPr>
            <w:r>
              <w:rPr>
                <w:rFonts w:ascii="宋体" w:hAnsi="宋体" w:eastAsia="宋体"/>
                <w:sz w:val="24"/>
              </w:rPr>
              <w:t>部门不再提供</w:t>
            </w:r>
          </w:p>
        </w:tc>
        <w:tc>
          <w:tcPr>
            <w:tcW w:w="3116" w:type="dxa"/>
          </w:tcPr>
          <w:p w14:paraId="3656E5F8">
            <w:pPr>
              <w:spacing w:line="276" w:lineRule="auto"/>
            </w:pPr>
            <w:r>
              <w:rPr>
                <w:rFonts w:ascii="宋体" w:hAnsi="宋体" w:eastAsia="宋体"/>
                <w:sz w:val="24"/>
              </w:rPr>
              <w:t>~28</w:t>
            </w:r>
          </w:p>
        </w:tc>
        <w:tc>
          <w:tcPr>
            <w:tcW w:w="3116" w:type="dxa"/>
          </w:tcPr>
          <w:p w14:paraId="5D40BA36">
            <w:pPr>
              <w:spacing w:line="276" w:lineRule="auto"/>
            </w:pPr>
            <w:r>
              <w:rPr>
                <w:rFonts w:ascii="宋体" w:hAnsi="宋体" w:eastAsia="宋体"/>
                <w:sz w:val="24"/>
              </w:rPr>
              <w:t>45.2%</w:t>
            </w:r>
          </w:p>
        </w:tc>
      </w:tr>
      <w:tr w14:paraId="0741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F1F71">
            <w:pPr>
              <w:spacing w:line="276" w:lineRule="auto"/>
            </w:pPr>
            <w:r>
              <w:rPr>
                <w:rFonts w:ascii="宋体" w:hAnsi="宋体" w:eastAsia="宋体"/>
                <w:sz w:val="24"/>
              </w:rPr>
              <w:t>系统/APP停用</w:t>
            </w:r>
          </w:p>
        </w:tc>
        <w:tc>
          <w:tcPr>
            <w:tcW w:w="3116" w:type="dxa"/>
          </w:tcPr>
          <w:p w14:paraId="1C11F57D">
            <w:pPr>
              <w:spacing w:line="276" w:lineRule="auto"/>
            </w:pPr>
            <w:r>
              <w:rPr>
                <w:rFonts w:ascii="宋体" w:hAnsi="宋体" w:eastAsia="宋体"/>
                <w:sz w:val="24"/>
              </w:rPr>
              <w:t>~12</w:t>
            </w:r>
          </w:p>
        </w:tc>
        <w:tc>
          <w:tcPr>
            <w:tcW w:w="3116" w:type="dxa"/>
          </w:tcPr>
          <w:p w14:paraId="283C9AE0">
            <w:pPr>
              <w:spacing w:line="276" w:lineRule="auto"/>
            </w:pPr>
            <w:r>
              <w:rPr>
                <w:rFonts w:ascii="宋体" w:hAnsi="宋体" w:eastAsia="宋体"/>
                <w:sz w:val="24"/>
              </w:rPr>
              <w:t>19.4%</w:t>
            </w:r>
          </w:p>
        </w:tc>
      </w:tr>
      <w:tr w14:paraId="759A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FE9205">
            <w:pPr>
              <w:spacing w:line="276" w:lineRule="auto"/>
            </w:pPr>
            <w:r>
              <w:rPr>
                <w:rFonts w:ascii="宋体" w:hAnsi="宋体" w:eastAsia="宋体"/>
                <w:sz w:val="24"/>
              </w:rPr>
              <w:t>部门未授权/断供</w:t>
            </w:r>
          </w:p>
        </w:tc>
        <w:tc>
          <w:tcPr>
            <w:tcW w:w="3116" w:type="dxa"/>
          </w:tcPr>
          <w:p w14:paraId="3DFB2C96">
            <w:pPr>
              <w:spacing w:line="276" w:lineRule="auto"/>
            </w:pPr>
            <w:r>
              <w:rPr>
                <w:rFonts w:ascii="宋体" w:hAnsi="宋体" w:eastAsia="宋体"/>
                <w:sz w:val="24"/>
              </w:rPr>
              <w:t>~10</w:t>
            </w:r>
          </w:p>
        </w:tc>
        <w:tc>
          <w:tcPr>
            <w:tcW w:w="3116" w:type="dxa"/>
          </w:tcPr>
          <w:p w14:paraId="5558AB75">
            <w:pPr>
              <w:spacing w:line="276" w:lineRule="auto"/>
            </w:pPr>
            <w:r>
              <w:rPr>
                <w:rFonts w:ascii="宋体" w:hAnsi="宋体" w:eastAsia="宋体"/>
                <w:sz w:val="24"/>
              </w:rPr>
              <w:t>16.1%</w:t>
            </w:r>
          </w:p>
        </w:tc>
      </w:tr>
      <w:tr w14:paraId="65A8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B08994">
            <w:pPr>
              <w:spacing w:line="276" w:lineRule="auto"/>
            </w:pPr>
            <w:r>
              <w:rPr>
                <w:rFonts w:ascii="宋体" w:hAnsi="宋体" w:eastAsia="宋体"/>
                <w:sz w:val="24"/>
              </w:rPr>
              <w:t>无数据来源</w:t>
            </w:r>
          </w:p>
        </w:tc>
        <w:tc>
          <w:tcPr>
            <w:tcW w:w="3116" w:type="dxa"/>
          </w:tcPr>
          <w:p w14:paraId="549E288E">
            <w:pPr>
              <w:spacing w:line="276" w:lineRule="auto"/>
            </w:pPr>
            <w:r>
              <w:rPr>
                <w:rFonts w:ascii="宋体" w:hAnsi="宋体" w:eastAsia="宋体"/>
                <w:sz w:val="24"/>
              </w:rPr>
              <w:t>~12</w:t>
            </w:r>
          </w:p>
        </w:tc>
        <w:tc>
          <w:tcPr>
            <w:tcW w:w="3116" w:type="dxa"/>
          </w:tcPr>
          <w:p w14:paraId="3942CAC2">
            <w:pPr>
              <w:spacing w:line="276" w:lineRule="auto"/>
            </w:pPr>
            <w:r>
              <w:rPr>
                <w:rFonts w:ascii="宋体" w:hAnsi="宋体" w:eastAsia="宋体"/>
                <w:sz w:val="24"/>
              </w:rPr>
              <w:t>19.3%</w:t>
            </w:r>
          </w:p>
        </w:tc>
      </w:tr>
    </w:tbl>
    <w:p w14:paraId="5824C344">
      <w:pPr>
        <w:spacing w:line="276" w:lineRule="auto"/>
        <w:ind w:firstLine="640" w:firstLineChars="0"/>
        <w:outlineLvl w:val="1"/>
      </w:pPr>
      <w:r>
        <w:rPr>
          <w:rFonts w:ascii="Times New Roman" w:hAnsi="Times New Roman" w:eastAsia="仿宋_GB2312"/>
          <w:b w:val="0"/>
          <w:sz w:val="32"/>
        </w:rPr>
        <w:t>2.3.3 各模块停更处置建议</w:t>
      </w:r>
    </w:p>
    <w:p w14:paraId="26182207">
      <w:pPr>
        <w:spacing w:line="276" w:lineRule="auto"/>
        <w:ind w:firstLine="640"/>
      </w:pPr>
      <w:r>
        <w:rPr>
          <w:rFonts w:ascii="Times New Roman" w:hAnsi="Times New Roman" w:eastAsia="仿宋_GB2312"/>
          <w:b w:val="0"/>
          <w:sz w:val="32"/>
        </w:rPr>
        <w:t>彻底移除（约28项）：共享单车(4)、鱼粉企业监管(6)、物联动环设备(8)、工信局市场数据(4)、商务局外资(5)、人社局失业(1)</w:t>
      </w:r>
    </w:p>
    <w:p w14:paraId="2118E259">
      <w:pPr>
        <w:spacing w:line="276" w:lineRule="auto"/>
        <w:ind w:firstLine="640"/>
      </w:pPr>
      <w:r>
        <w:rPr>
          <w:rFonts w:ascii="Times New Roman" w:hAnsi="Times New Roman" w:eastAsia="仿宋_GB2312"/>
          <w:b w:val="0"/>
          <w:sz w:val="32"/>
        </w:rPr>
        <w:t>标注"暂无数据"（约15项）：人口库/法人库/信用信息库/宏观经济库/铁路客运/市级医院部分</w:t>
      </w:r>
    </w:p>
    <w:p w14:paraId="6202245E">
      <w:pPr>
        <w:spacing w:line="276" w:lineRule="auto"/>
        <w:ind w:firstLine="640"/>
      </w:pPr>
      <w:r>
        <w:rPr>
          <w:rFonts w:ascii="Times New Roman" w:hAnsi="Times New Roman" w:eastAsia="仿宋_GB2312"/>
          <w:b w:val="0"/>
          <w:sz w:val="32"/>
        </w:rPr>
        <w:t>降级处理（约9项）：部门数据交换量等次要指标</w:t>
      </w:r>
    </w:p>
    <w:p w14:paraId="547BC99A">
      <w:pPr>
        <w:spacing w:line="276" w:lineRule="auto"/>
        <w:outlineLvl w:val="0"/>
      </w:pPr>
      <w:bookmarkStart w:id="12" w:name="_Toc19340"/>
      <w:r>
        <w:rPr>
          <w:rFonts w:ascii="楷体_GB2312" w:hAnsi="楷体_GB2312" w:eastAsia="楷体_GB2312"/>
          <w:b w:val="0"/>
          <w:sz w:val="32"/>
        </w:rPr>
        <w:t>2.4 存在的主要问题</w:t>
      </w:r>
      <w:bookmarkEnd w:id="12"/>
    </w:p>
    <w:p w14:paraId="6085C20F">
      <w:pPr>
        <w:spacing w:line="276" w:lineRule="auto"/>
        <w:ind w:firstLine="640"/>
      </w:pPr>
      <w:r>
        <w:rPr>
          <w:rFonts w:ascii="Times New Roman" w:hAnsi="Times New Roman" w:eastAsia="仿宋_GB2312"/>
          <w:b w:val="0"/>
          <w:sz w:val="32"/>
        </w:rPr>
        <w:t>1. 数据质量问题突出：32.8%数据停更，物联感知几乎成空壳</w:t>
      </w:r>
    </w:p>
    <w:p w14:paraId="7AC6DD29">
      <w:pPr>
        <w:spacing w:line="276" w:lineRule="auto"/>
        <w:ind w:firstLine="640"/>
      </w:pPr>
      <w:r>
        <w:rPr>
          <w:rFonts w:ascii="Times New Roman" w:hAnsi="Times New Roman" w:eastAsia="仿宋_GB2312"/>
          <w:b w:val="0"/>
          <w:sz w:val="32"/>
        </w:rPr>
        <w:t>2. 功能覆盖不足：缺基层治理、应急指挥、双碳、智能交互</w:t>
      </w:r>
    </w:p>
    <w:p w14:paraId="29A5CEB1">
      <w:pPr>
        <w:spacing w:line="276" w:lineRule="auto"/>
        <w:ind w:firstLine="640"/>
      </w:pPr>
      <w:r>
        <w:rPr>
          <w:rFonts w:ascii="Times New Roman" w:hAnsi="Times New Roman" w:eastAsia="仿宋_GB2312"/>
          <w:b w:val="0"/>
          <w:sz w:val="32"/>
        </w:rPr>
        <w:t>3. 移动端功能不足：现有功能简单，与PC端功能差异大，需升级改造</w:t>
      </w:r>
    </w:p>
    <w:p w14:paraId="599E1D7B">
      <w:pPr>
        <w:spacing w:line="276" w:lineRule="auto"/>
        <w:ind w:firstLine="640"/>
      </w:pPr>
      <w:r>
        <w:rPr>
          <w:rFonts w:ascii="Times New Roman" w:hAnsi="Times New Roman" w:eastAsia="仿宋_GB2312"/>
          <w:b w:val="0"/>
          <w:sz w:val="32"/>
        </w:rPr>
        <w:t>4. 跨部门壁垒仍存：多类数据因授权或调整问题中断</w:t>
      </w:r>
    </w:p>
    <w:p w14:paraId="2BFF2F2B">
      <w:pPr>
        <w:spacing w:line="276" w:lineRule="auto"/>
        <w:ind w:firstLine="640"/>
      </w:pPr>
      <w:r>
        <w:rPr>
          <w:rFonts w:ascii="Times New Roman" w:hAnsi="Times New Roman" w:eastAsia="仿宋_GB2312"/>
          <w:b w:val="0"/>
          <w:sz w:val="32"/>
        </w:rPr>
        <w:t>5. 界面风格趋于陈旧：部分视觉呈现需提升</w:t>
      </w:r>
    </w:p>
    <w:p w14:paraId="6BE5030D">
      <w:pPr>
        <w:spacing w:line="276" w:lineRule="auto"/>
        <w:outlineLvl w:val="0"/>
        <w:rPr>
          <w:rFonts w:ascii="楷体_GB2312" w:hAnsi="楷体_GB2312" w:eastAsia="楷体_GB2312"/>
          <w:b/>
          <w:sz w:val="32"/>
        </w:rPr>
      </w:pPr>
      <w:bookmarkStart w:id="13" w:name="_Toc20884"/>
      <w:r>
        <w:rPr>
          <w:rFonts w:ascii="楷体_GB2312" w:hAnsi="楷体_GB2312" w:eastAsia="楷体_GB2312"/>
          <w:b/>
          <w:sz w:val="32"/>
        </w:rPr>
        <w:t>第三章 社会治理应用场景建设方案</w:t>
      </w:r>
      <w:bookmarkEnd w:id="13"/>
    </w:p>
    <w:p w14:paraId="7D3DBBF8">
      <w:pPr>
        <w:spacing w:line="276" w:lineRule="auto"/>
        <w:outlineLvl w:val="0"/>
      </w:pPr>
      <w:bookmarkStart w:id="14" w:name="_Toc3918"/>
      <w:r>
        <w:rPr>
          <w:rFonts w:ascii="楷体_GB2312" w:hAnsi="楷体_GB2312" w:eastAsia="楷体_GB2312"/>
          <w:b w:val="0"/>
          <w:sz w:val="32"/>
        </w:rPr>
        <w:t>3.1 子系统定位与建设目标</w:t>
      </w:r>
      <w:bookmarkEnd w:id="14"/>
    </w:p>
    <w:p w14:paraId="235450EC">
      <w:pPr>
        <w:spacing w:line="276" w:lineRule="auto"/>
        <w:ind w:firstLine="640" w:firstLineChars="0"/>
        <w:outlineLvl w:val="1"/>
      </w:pPr>
      <w:r>
        <w:rPr>
          <w:rFonts w:ascii="Times New Roman" w:hAnsi="Times New Roman" w:eastAsia="仿宋_GB2312"/>
          <w:b w:val="0"/>
          <w:sz w:val="32"/>
        </w:rPr>
        <w:t>3.1.1 定位</w:t>
      </w:r>
    </w:p>
    <w:p w14:paraId="286918C0">
      <w:pPr>
        <w:spacing w:line="276" w:lineRule="auto"/>
        <w:ind w:firstLine="640"/>
      </w:pPr>
      <w:r>
        <w:rPr>
          <w:rFonts w:ascii="Times New Roman" w:hAnsi="Times New Roman" w:eastAsia="仿宋_GB2312"/>
          <w:b w:val="0"/>
          <w:sz w:val="32"/>
        </w:rPr>
        <w:t>社会治理应用场景是本项目的核心建设内容。原城市大脑平台以数据汇聚和可视化展示为主，各部门数据虽已汇集到平台，但尚未形成面向基层业务的应用场景——基层工作人员看得见数据、用不上数据的问题突出。本模块嵌入城市大脑平台，以天地图·山东为地理空间底座，围绕"五位一体"社区治理共同体和"金梭计划"，整合各部门数据开发商户治理、走访管理、风险预警、视频联动等应用场景，让城市大脑从"看数据"真正走向"用数据"。</w:t>
      </w:r>
    </w:p>
    <w:p w14:paraId="7DA119D3">
      <w:pPr>
        <w:spacing w:line="276" w:lineRule="auto"/>
        <w:ind w:firstLine="640"/>
      </w:pPr>
      <w:r>
        <w:rPr>
          <w:rFonts w:ascii="Times New Roman" w:hAnsi="Times New Roman" w:eastAsia="仿宋_GB2312"/>
          <w:b w:val="0"/>
          <w:sz w:val="32"/>
        </w:rPr>
        <w:t>本子系统面向荣成市主城区各镇街、社区和网格工作人员使用，重点解决当前基层治理工作中商户信息分散、走访记录不规范、跨部门协作困难等突出问题。通过数字化手段实现商户"底数清、情况明、有人管、能追溯"的工作目标。</w:t>
      </w:r>
    </w:p>
    <w:p w14:paraId="3C18B554">
      <w:pPr>
        <w:spacing w:line="276" w:lineRule="auto"/>
        <w:ind w:firstLine="640"/>
      </w:pPr>
      <w:r>
        <w:rPr>
          <w:rFonts w:ascii="Times New Roman" w:hAnsi="Times New Roman" w:eastAsia="仿宋_GB2312"/>
          <w:b w:val="0"/>
          <w:sz w:val="32"/>
        </w:rPr>
        <w:t>此外，社会治理应用场景建成后，系统汇聚的商户经营状态、风险评级、走访记录等分析数据，将通过城市大脑数据共享平台反向提供给相关部门使用。例如：市场监管局可依据商户风险评级和走访发现的问题，精准开展食品安全和经营合规专项检查；综合执法局可根据商户占道经营、违建等高发问题区域的统计分析，优化执法力量部署；应急管理局可获取商户风险评估数据和重点场所分布信息，完善应急资源预案。通过数据"取之于部门、用之于部门"的闭环机制，实现跨部门协同治理效能的整体提升。</w:t>
      </w:r>
    </w:p>
    <w:p w14:paraId="18E0A63D">
      <w:pPr>
        <w:spacing w:line="276" w:lineRule="auto"/>
        <w:ind w:firstLine="640" w:firstLineChars="0"/>
        <w:outlineLvl w:val="1"/>
      </w:pPr>
      <w:r>
        <w:rPr>
          <w:rFonts w:ascii="Times New Roman" w:hAnsi="Times New Roman" w:eastAsia="仿宋_GB2312"/>
          <w:b w:val="0"/>
          <w:sz w:val="32"/>
        </w:rPr>
        <w:t>3.1.2 建设目标</w:t>
      </w:r>
    </w:p>
    <w:p w14:paraId="7546C1D4">
      <w:pPr>
        <w:spacing w:line="276" w:lineRule="auto"/>
        <w:ind w:firstLine="640"/>
      </w:pPr>
      <w:r>
        <w:rPr>
          <w:rFonts w:ascii="Times New Roman" w:hAnsi="Times New Roman" w:eastAsia="仿宋_GB2312"/>
          <w:b w:val="0"/>
          <w:sz w:val="32"/>
        </w:rPr>
        <w:t>建成覆盖主城区各社区的商户空间可视化治理体系，实现以下量化目标：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27"/>
        <w:gridCol w:w="4705"/>
      </w:tblGrid>
      <w:tr w14:paraId="2F96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978F0B">
            <w:pPr>
              <w:spacing w:line="276" w:lineRule="auto"/>
            </w:pPr>
            <w:r>
              <w:rPr>
                <w:rFonts w:ascii="黑体" w:hAnsi="黑体" w:eastAsia="黑体"/>
                <w:sz w:val="28"/>
              </w:rPr>
              <w:t>指标名称</w:t>
            </w:r>
          </w:p>
        </w:tc>
        <w:tc>
          <w:tcPr>
            <w:tcW w:w="1527" w:type="dxa"/>
          </w:tcPr>
          <w:p w14:paraId="59B85509">
            <w:pPr>
              <w:spacing w:line="276" w:lineRule="auto"/>
            </w:pPr>
            <w:r>
              <w:rPr>
                <w:rFonts w:ascii="黑体" w:hAnsi="黑体" w:eastAsia="黑体"/>
                <w:sz w:val="28"/>
              </w:rPr>
              <w:t>目标值</w:t>
            </w:r>
          </w:p>
        </w:tc>
        <w:tc>
          <w:tcPr>
            <w:tcW w:w="4705" w:type="dxa"/>
          </w:tcPr>
          <w:p w14:paraId="41C4A4D6">
            <w:pPr>
              <w:spacing w:line="276" w:lineRule="auto"/>
            </w:pPr>
            <w:r>
              <w:rPr>
                <w:rFonts w:ascii="黑体" w:hAnsi="黑体" w:eastAsia="黑体"/>
                <w:sz w:val="28"/>
              </w:rPr>
              <w:t>说明</w:t>
            </w:r>
          </w:p>
        </w:tc>
      </w:tr>
      <w:tr w14:paraId="31CD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CA71449">
            <w:pPr>
              <w:spacing w:line="276" w:lineRule="auto"/>
            </w:pPr>
            <w:r>
              <w:rPr>
                <w:rFonts w:ascii="宋体" w:hAnsi="宋体" w:eastAsia="宋体"/>
                <w:sz w:val="24"/>
              </w:rPr>
              <w:t>商户上图率</w:t>
            </w:r>
          </w:p>
        </w:tc>
        <w:tc>
          <w:tcPr>
            <w:tcW w:w="1527" w:type="dxa"/>
          </w:tcPr>
          <w:p w14:paraId="6BF765C6">
            <w:pPr>
              <w:spacing w:line="276" w:lineRule="auto"/>
            </w:pPr>
            <w:r>
              <w:rPr>
                <w:rFonts w:ascii="宋体" w:hAnsi="宋体" w:eastAsia="宋体"/>
                <w:sz w:val="24"/>
              </w:rPr>
              <w:t>100%</w:t>
            </w:r>
          </w:p>
        </w:tc>
        <w:tc>
          <w:tcPr>
            <w:tcW w:w="4705" w:type="dxa"/>
          </w:tcPr>
          <w:p w14:paraId="5FFA2A17">
            <w:pPr>
              <w:spacing w:line="276" w:lineRule="auto"/>
            </w:pPr>
            <w:r>
              <w:rPr>
                <w:rFonts w:ascii="宋体" w:hAnsi="宋体" w:eastAsia="宋体"/>
                <w:sz w:val="24"/>
              </w:rPr>
              <w:t>主城区范围内九小场所全覆盖标注</w:t>
            </w:r>
          </w:p>
        </w:tc>
      </w:tr>
      <w:tr w14:paraId="0629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A6CE94">
            <w:pPr>
              <w:spacing w:line="276" w:lineRule="auto"/>
            </w:pPr>
            <w:r>
              <w:rPr>
                <w:rFonts w:ascii="宋体" w:hAnsi="宋体" w:eastAsia="宋体"/>
                <w:sz w:val="24"/>
              </w:rPr>
              <w:t>数据对接部门</w:t>
            </w:r>
          </w:p>
        </w:tc>
        <w:tc>
          <w:tcPr>
            <w:tcW w:w="1527" w:type="dxa"/>
          </w:tcPr>
          <w:p w14:paraId="15A24CB5">
            <w:pPr>
              <w:spacing w:line="276" w:lineRule="auto"/>
            </w:pPr>
            <w:r>
              <w:rPr>
                <w:rFonts w:ascii="宋体" w:hAnsi="宋体" w:eastAsia="宋体"/>
                <w:sz w:val="24"/>
              </w:rPr>
              <w:t>4个</w:t>
            </w:r>
          </w:p>
        </w:tc>
        <w:tc>
          <w:tcPr>
            <w:tcW w:w="4705" w:type="dxa"/>
          </w:tcPr>
          <w:p w14:paraId="1FC12419">
            <w:pPr>
              <w:spacing w:line="276" w:lineRule="auto"/>
            </w:pPr>
            <w:r>
              <w:rPr>
                <w:rFonts w:ascii="宋体" w:hAnsi="宋体" w:eastAsia="宋体"/>
                <w:sz w:val="24"/>
              </w:rPr>
              <w:t>自然资源局/住建局/市场监管局/综合执法局</w:t>
            </w:r>
          </w:p>
        </w:tc>
      </w:tr>
      <w:tr w14:paraId="14EF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9AE20DE">
            <w:pPr>
              <w:spacing w:line="276" w:lineRule="auto"/>
            </w:pPr>
            <w:r>
              <w:rPr>
                <w:rFonts w:ascii="宋体" w:hAnsi="宋体" w:eastAsia="宋体"/>
                <w:sz w:val="24"/>
              </w:rPr>
              <w:t>走访记录数字化率</w:t>
            </w:r>
          </w:p>
        </w:tc>
        <w:tc>
          <w:tcPr>
            <w:tcW w:w="1527" w:type="dxa"/>
          </w:tcPr>
          <w:p w14:paraId="7111DB8D">
            <w:pPr>
              <w:spacing w:line="276" w:lineRule="auto"/>
            </w:pPr>
            <w:r>
              <w:rPr>
                <w:rFonts w:ascii="宋体" w:hAnsi="宋体" w:eastAsia="宋体"/>
                <w:sz w:val="24"/>
              </w:rPr>
              <w:t>100%</w:t>
            </w:r>
          </w:p>
        </w:tc>
        <w:tc>
          <w:tcPr>
            <w:tcW w:w="4705" w:type="dxa"/>
          </w:tcPr>
          <w:p w14:paraId="43901C18">
            <w:pPr>
              <w:spacing w:line="276" w:lineRule="auto"/>
            </w:pPr>
            <w:r>
              <w:rPr>
                <w:rFonts w:ascii="宋体" w:hAnsi="宋体" w:eastAsia="宋体"/>
                <w:sz w:val="24"/>
              </w:rPr>
              <w:t>纸质台账全面转为电子记录</w:t>
            </w:r>
          </w:p>
        </w:tc>
      </w:tr>
      <w:tr w14:paraId="6A54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1B7BC7">
            <w:pPr>
              <w:spacing w:line="276" w:lineRule="auto"/>
            </w:pPr>
            <w:r>
              <w:rPr>
                <w:rFonts w:ascii="宋体" w:hAnsi="宋体" w:eastAsia="宋体"/>
                <w:sz w:val="24"/>
              </w:rPr>
              <w:t>视频监控对接率</w:t>
            </w:r>
          </w:p>
        </w:tc>
        <w:tc>
          <w:tcPr>
            <w:tcW w:w="1527" w:type="dxa"/>
          </w:tcPr>
          <w:p w14:paraId="08B662A0">
            <w:pPr>
              <w:spacing w:line="276" w:lineRule="auto"/>
            </w:pPr>
            <w:r>
              <w:rPr>
                <w:rFonts w:ascii="宋体" w:hAnsi="宋体" w:eastAsia="宋体"/>
                <w:sz w:val="24"/>
              </w:rPr>
              <w:t>100%</w:t>
            </w:r>
          </w:p>
        </w:tc>
        <w:tc>
          <w:tcPr>
            <w:tcW w:w="4705" w:type="dxa"/>
          </w:tcPr>
          <w:p w14:paraId="52DAAA9C">
            <w:pPr>
              <w:spacing w:line="276" w:lineRule="auto"/>
            </w:pPr>
            <w:r>
              <w:rPr>
                <w:rFonts w:ascii="宋体" w:hAnsi="宋体" w:eastAsia="宋体"/>
                <w:sz w:val="24"/>
              </w:rPr>
              <w:t>社区周边摄像头与商户智能关联</w:t>
            </w:r>
          </w:p>
        </w:tc>
      </w:tr>
      <w:tr w14:paraId="38E8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9E6796">
            <w:pPr>
              <w:spacing w:line="276" w:lineRule="auto"/>
            </w:pPr>
            <w:r>
              <w:rPr>
                <w:rFonts w:ascii="宋体" w:hAnsi="宋体" w:eastAsia="宋体"/>
                <w:sz w:val="24"/>
              </w:rPr>
              <w:t>四级空间关联覆盖率</w:t>
            </w:r>
          </w:p>
        </w:tc>
        <w:tc>
          <w:tcPr>
            <w:tcW w:w="1527" w:type="dxa"/>
          </w:tcPr>
          <w:p w14:paraId="67B6D8DA">
            <w:pPr>
              <w:spacing w:line="276" w:lineRule="auto"/>
            </w:pPr>
            <w:r>
              <w:rPr>
                <w:rFonts w:ascii="宋体" w:hAnsi="宋体" w:eastAsia="宋体"/>
                <w:sz w:val="24"/>
              </w:rPr>
              <w:t>100%</w:t>
            </w:r>
          </w:p>
        </w:tc>
        <w:tc>
          <w:tcPr>
            <w:tcW w:w="4705" w:type="dxa"/>
          </w:tcPr>
          <w:p w14:paraId="77CD55CD">
            <w:pPr>
              <w:spacing w:line="276" w:lineRule="auto"/>
            </w:pPr>
            <w:r>
              <w:rPr>
                <w:rFonts w:ascii="宋体" w:hAnsi="宋体" w:eastAsia="宋体"/>
                <w:sz w:val="24"/>
              </w:rPr>
              <w:t>镇街→社区→网格→商户全链条打通</w:t>
            </w:r>
          </w:p>
        </w:tc>
      </w:tr>
      <w:tr w14:paraId="1023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B2499">
            <w:pPr>
              <w:spacing w:line="276" w:lineRule="auto"/>
            </w:pPr>
            <w:r>
              <w:rPr>
                <w:rFonts w:ascii="宋体" w:hAnsi="宋体" w:eastAsia="宋体"/>
                <w:sz w:val="24"/>
              </w:rPr>
              <w:t>走访任务按时完成率</w:t>
            </w:r>
          </w:p>
        </w:tc>
        <w:tc>
          <w:tcPr>
            <w:tcW w:w="1527" w:type="dxa"/>
          </w:tcPr>
          <w:p w14:paraId="214320D5">
            <w:pPr>
              <w:spacing w:line="276" w:lineRule="auto"/>
            </w:pPr>
            <w:r>
              <w:rPr>
                <w:rFonts w:ascii="宋体" w:hAnsi="宋体" w:eastAsia="宋体"/>
                <w:sz w:val="24"/>
              </w:rPr>
              <w:t>≥90%</w:t>
            </w:r>
          </w:p>
        </w:tc>
        <w:tc>
          <w:tcPr>
            <w:tcW w:w="4705" w:type="dxa"/>
          </w:tcPr>
          <w:p w14:paraId="29088C90">
            <w:pPr>
              <w:spacing w:line="276" w:lineRule="auto"/>
            </w:pPr>
            <w:r>
              <w:rPr>
                <w:rFonts w:ascii="宋体" w:hAnsi="宋体" w:eastAsia="宋体"/>
                <w:sz w:val="24"/>
              </w:rPr>
              <w:t>系统自动跟踪统计</w:t>
            </w:r>
          </w:p>
        </w:tc>
      </w:tr>
      <w:tr w14:paraId="2C0C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E3E3B">
            <w:pPr>
              <w:spacing w:line="276" w:lineRule="auto"/>
            </w:pPr>
            <w:r>
              <w:rPr>
                <w:rFonts w:ascii="宋体" w:hAnsi="宋体" w:eastAsia="宋体"/>
                <w:sz w:val="24"/>
              </w:rPr>
              <w:t>跨部门问题流转响应时间</w:t>
            </w:r>
          </w:p>
        </w:tc>
        <w:tc>
          <w:tcPr>
            <w:tcW w:w="1527" w:type="dxa"/>
          </w:tcPr>
          <w:p w14:paraId="2E3CCFE4">
            <w:pPr>
              <w:spacing w:line="276" w:lineRule="auto"/>
            </w:pPr>
            <w:r>
              <w:rPr>
                <w:rFonts w:ascii="宋体" w:hAnsi="宋体" w:eastAsia="宋体"/>
                <w:sz w:val="24"/>
              </w:rPr>
              <w:t>≤24小时</w:t>
            </w:r>
          </w:p>
        </w:tc>
        <w:tc>
          <w:tcPr>
            <w:tcW w:w="4705" w:type="dxa"/>
          </w:tcPr>
          <w:p w14:paraId="63C4E184">
            <w:pPr>
              <w:spacing w:line="276" w:lineRule="auto"/>
            </w:pPr>
            <w:r>
              <w:rPr>
                <w:rFonts w:ascii="宋体" w:hAnsi="宋体" w:eastAsia="宋体"/>
                <w:sz w:val="24"/>
              </w:rPr>
              <w:t>从社区提交到部门处置反馈</w:t>
            </w:r>
          </w:p>
        </w:tc>
      </w:tr>
    </w:tbl>
    <w:p w14:paraId="71ADFAB8">
      <w:pPr>
        <w:spacing w:line="276" w:lineRule="auto"/>
        <w:ind w:firstLine="640"/>
      </w:pPr>
      <w:r>
        <w:rPr>
          <w:rFonts w:ascii="Times New Roman" w:hAnsi="Times New Roman" w:eastAsia="仿宋_GB2312"/>
          <w:b w:val="0"/>
          <w:sz w:val="32"/>
        </w:rPr>
        <w:t>差异化走访频率：</w:t>
      </w:r>
    </w:p>
    <w:p w14:paraId="78949669">
      <w:pPr>
        <w:spacing w:line="276" w:lineRule="auto"/>
        <w:ind w:firstLine="640"/>
      </w:pPr>
      <w:r>
        <w:rPr>
          <w:rFonts w:ascii="Times New Roman" w:hAnsi="Times New Roman" w:eastAsia="仿宋_GB2312"/>
          <w:b w:val="0"/>
          <w:sz w:val="32"/>
        </w:rPr>
        <w:t>- 红色（高危）：每日走访，自动生成任务，超期未走访自动告警</w:t>
      </w:r>
    </w:p>
    <w:p w14:paraId="2A08B743">
      <w:pPr>
        <w:spacing w:line="276" w:lineRule="auto"/>
        <w:ind w:firstLine="640"/>
      </w:pPr>
      <w:r>
        <w:rPr>
          <w:rFonts w:ascii="Times New Roman" w:hAnsi="Times New Roman" w:eastAsia="仿宋_GB2312"/>
          <w:b w:val="0"/>
          <w:sz w:val="32"/>
        </w:rPr>
        <w:t>- 黄色（关注）：每周沟通，每周一定期推送建议走访名单</w:t>
      </w:r>
    </w:p>
    <w:p w14:paraId="3BF5CE47">
      <w:pPr>
        <w:spacing w:line="276" w:lineRule="auto"/>
        <w:ind w:firstLine="640"/>
      </w:pPr>
      <w:r>
        <w:rPr>
          <w:rFonts w:ascii="Times New Roman" w:hAnsi="Times New Roman" w:eastAsia="仿宋_GB2312"/>
          <w:b w:val="0"/>
          <w:sz w:val="32"/>
        </w:rPr>
        <w:t>- 蓝色（常态）：每月关注，每月生成例行巡查建议</w:t>
      </w:r>
    </w:p>
    <w:p w14:paraId="4181E78B">
      <w:pPr>
        <w:spacing w:line="276" w:lineRule="auto"/>
        <w:ind w:firstLine="640" w:firstLineChars="0"/>
        <w:outlineLvl w:val="1"/>
      </w:pPr>
      <w:r>
        <w:rPr>
          <w:rFonts w:ascii="Times New Roman" w:hAnsi="Times New Roman" w:eastAsia="仿宋_GB2312"/>
          <w:b w:val="0"/>
          <w:sz w:val="32"/>
        </w:rPr>
        <w:t>3.1.3 需求来源分析</w:t>
      </w:r>
    </w:p>
    <w:p w14:paraId="0B3F41EC">
      <w:pPr>
        <w:spacing w:line="276" w:lineRule="auto"/>
        <w:ind w:firstLine="640"/>
      </w:pPr>
      <w:r>
        <w:rPr>
          <w:rFonts w:ascii="Times New Roman" w:hAnsi="Times New Roman" w:eastAsia="仿宋_GB2312"/>
          <w:b w:val="0"/>
          <w:sz w:val="32"/>
        </w:rPr>
        <w:t>本子系统需求来源于以下场景调研：</w:t>
      </w:r>
    </w:p>
    <w:p w14:paraId="6F7F32AC">
      <w:pPr>
        <w:spacing w:line="276" w:lineRule="auto"/>
        <w:ind w:firstLine="640"/>
      </w:pPr>
      <w:r>
        <w:rPr>
          <w:rFonts w:ascii="Times New Roman" w:hAnsi="Times New Roman" w:eastAsia="仿宋_GB2312"/>
          <w:b w:val="0"/>
          <w:sz w:val="32"/>
        </w:rPr>
        <w:t>场景一：日常走访管理</w:t>
      </w:r>
    </w:p>
    <w:p w14:paraId="19C4EB9C">
      <w:pPr>
        <w:spacing w:line="276" w:lineRule="auto"/>
        <w:ind w:firstLine="640"/>
      </w:pPr>
      <w:r>
        <w:rPr>
          <w:rFonts w:ascii="Times New Roman" w:hAnsi="Times New Roman" w:eastAsia="仿宋_GB2312"/>
          <w:b w:val="0"/>
          <w:sz w:val="32"/>
        </w:rPr>
        <w:t>社区网格员每日需对辖区内商户进行走访检查。以往采用纸质记录本，存在记录不规范、查询困难、无法统计等问题。系统上线后，走访记录实时上传，管理人员可随时查看走访进度和历史记录。</w:t>
      </w:r>
    </w:p>
    <w:p w14:paraId="63B975A9">
      <w:pPr>
        <w:spacing w:line="276" w:lineRule="auto"/>
        <w:ind w:firstLine="640"/>
      </w:pPr>
      <w:r>
        <w:rPr>
          <w:rFonts w:ascii="Times New Roman" w:hAnsi="Times New Roman" w:eastAsia="仿宋_GB2312"/>
          <w:b w:val="0"/>
          <w:sz w:val="32"/>
        </w:rPr>
        <w:t>场景二：安全隐患排查</w:t>
      </w:r>
    </w:p>
    <w:p w14:paraId="1C6D8ACE">
      <w:pPr>
        <w:spacing w:line="276" w:lineRule="auto"/>
        <w:ind w:firstLine="640"/>
      </w:pPr>
      <w:r>
        <w:rPr>
          <w:rFonts w:ascii="Times New Roman" w:hAnsi="Times New Roman" w:eastAsia="仿宋_GB2312"/>
          <w:b w:val="0"/>
          <w:sz w:val="32"/>
        </w:rPr>
        <w:t>九小场所（小型餐馆、小商店、小网吧等）涉及消防安全、食品安全、治安管理等多个领域。系统通过多部门数据融合，帮助网格员快速掌握商户全景信息，针对性开展隐患排查。</w:t>
      </w:r>
    </w:p>
    <w:p w14:paraId="0448BA76">
      <w:pPr>
        <w:spacing w:line="276" w:lineRule="auto"/>
        <w:ind w:firstLine="640"/>
      </w:pPr>
      <w:r>
        <w:rPr>
          <w:rFonts w:ascii="Times New Roman" w:hAnsi="Times New Roman" w:eastAsia="仿宋_GB2312"/>
          <w:b w:val="0"/>
          <w:sz w:val="32"/>
        </w:rPr>
        <w:t>场景三：问题协调处置</w:t>
      </w:r>
    </w:p>
    <w:p w14:paraId="42E775C4">
      <w:pPr>
        <w:spacing w:line="276" w:lineRule="auto"/>
        <w:ind w:firstLine="640"/>
      </w:pPr>
      <w:r>
        <w:rPr>
          <w:rFonts w:ascii="Times New Roman" w:hAnsi="Times New Roman" w:eastAsia="仿宋_GB2312"/>
          <w:b w:val="0"/>
          <w:sz w:val="32"/>
        </w:rPr>
        <w:t>走访中发现超出社区权限的问题，需流转至市场监管、综合执法等部门处理。系统内置流转机制，实现"发现—上报—转派—处置—反馈"全流程闭环。</w:t>
      </w:r>
    </w:p>
    <w:p w14:paraId="0173882F">
      <w:pPr>
        <w:spacing w:line="276" w:lineRule="auto"/>
        <w:ind w:firstLine="640"/>
      </w:pPr>
      <w:r>
        <w:rPr>
          <w:rFonts w:ascii="Times New Roman" w:hAnsi="Times New Roman" w:eastAsia="仿宋_GB2312"/>
          <w:b w:val="0"/>
          <w:sz w:val="32"/>
        </w:rPr>
        <w:t>场景四：应急事件支援</w:t>
      </w:r>
    </w:p>
    <w:p w14:paraId="32235CA1">
      <w:pPr>
        <w:spacing w:line="276" w:lineRule="auto"/>
        <w:ind w:firstLine="640"/>
      </w:pPr>
      <w:r>
        <w:rPr>
          <w:rFonts w:ascii="Times New Roman" w:hAnsi="Times New Roman" w:eastAsia="仿宋_GB2312"/>
          <w:b w:val="0"/>
          <w:sz w:val="32"/>
        </w:rPr>
        <w:t>发生突发事件时，系统可快速定位事发地点周边商户信息，查询附近商户联系人、应急物资存放点等，为应急指挥提供数据支撑。</w:t>
      </w:r>
    </w:p>
    <w:p w14:paraId="5BB5C888">
      <w:pPr>
        <w:spacing w:line="276" w:lineRule="auto"/>
        <w:ind w:firstLine="640"/>
      </w:pPr>
      <w:r>
        <w:rPr>
          <w:rFonts w:ascii="Times New Roman" w:hAnsi="Times New Roman" w:eastAsia="仿宋_GB2312"/>
          <w:b w:val="0"/>
          <w:sz w:val="32"/>
        </w:rPr>
        <w:t>场景五：数据统计分析</w:t>
      </w:r>
    </w:p>
    <w:p w14:paraId="790290D7">
      <w:pPr>
        <w:spacing w:line="276" w:lineRule="auto"/>
        <w:ind w:firstLine="640"/>
      </w:pPr>
      <w:r>
        <w:rPr>
          <w:rFonts w:ascii="Times New Roman" w:hAnsi="Times New Roman" w:eastAsia="仿宋_GB2312"/>
          <w:b w:val="0"/>
          <w:sz w:val="32"/>
        </w:rPr>
        <w:t>管理人员可通过系统实时掌握辖区商户总量、行业分布、风险分布、走访完成情况等数据，为决策提供依据。</w:t>
      </w:r>
    </w:p>
    <w:p w14:paraId="7E0328F0">
      <w:pPr>
        <w:spacing w:line="276" w:lineRule="auto"/>
        <w:outlineLvl w:val="0"/>
      </w:pPr>
      <w:bookmarkStart w:id="15" w:name="_Toc2587"/>
      <w:r>
        <w:rPr>
          <w:rFonts w:ascii="楷体_GB2312" w:hAnsi="楷体_GB2312" w:eastAsia="楷体_GB2312"/>
          <w:b w:val="0"/>
          <w:sz w:val="32"/>
        </w:rPr>
        <w:t>3.2 商户治理数字化升级</w:t>
      </w:r>
      <w:bookmarkEnd w:id="15"/>
    </w:p>
    <w:p w14:paraId="6422EC74">
      <w:pPr>
        <w:spacing w:line="276" w:lineRule="auto"/>
        <w:ind w:firstLine="640" w:firstLineChars="0"/>
        <w:outlineLvl w:val="1"/>
      </w:pPr>
      <w:r>
        <w:rPr>
          <w:rFonts w:ascii="Times New Roman" w:hAnsi="Times New Roman" w:eastAsia="仿宋_GB2312"/>
          <w:b w:val="0"/>
          <w:sz w:val="32"/>
        </w:rPr>
        <w:t>3.2.1 建设背景</w:t>
      </w:r>
    </w:p>
    <w:p w14:paraId="75925EE8">
      <w:pPr>
        <w:spacing w:line="276" w:lineRule="auto"/>
        <w:ind w:firstLine="640"/>
      </w:pPr>
      <w:r>
        <w:rPr>
          <w:rFonts w:ascii="Times New Roman" w:hAnsi="Times New Roman" w:eastAsia="仿宋_GB2312"/>
          <w:b w:val="0"/>
          <w:sz w:val="32"/>
        </w:rPr>
        <w:t>为落实"十五五"基层治理现代化要求，深化"五位一体"社区治理共同体，推动"金梭计划"线上线下融合落地。选择商户作为基层治理数字化突破口的核心理由如下：</w:t>
      </w:r>
    </w:p>
    <w:p w14:paraId="14822856">
      <w:pPr>
        <w:spacing w:line="276" w:lineRule="auto"/>
        <w:ind w:firstLine="640"/>
      </w:pPr>
      <w:r>
        <w:rPr>
          <w:rFonts w:ascii="Times New Roman" w:hAnsi="Times New Roman" w:eastAsia="仿宋_GB2312"/>
          <w:b w:val="0"/>
          <w:sz w:val="32"/>
        </w:rPr>
        <w:t>第一，商户是基层治理的最基本单元。 九小场所遍布每个社区和网格，是消防安全、食品安全、治安管理的重点关注对象。以商户为切入点，能够有效串联社区各类治理对象，形成"以房管人、以业管商"的精准治理格局。</w:t>
      </w:r>
    </w:p>
    <w:p w14:paraId="31F24077">
      <w:pPr>
        <w:spacing w:line="276" w:lineRule="auto"/>
        <w:ind w:firstLine="640"/>
      </w:pPr>
      <w:r>
        <w:rPr>
          <w:rFonts w:ascii="Times New Roman" w:hAnsi="Times New Roman" w:eastAsia="仿宋_GB2312"/>
          <w:b w:val="0"/>
          <w:sz w:val="32"/>
        </w:rPr>
        <w:t>第二，商户信息分散于多个政府部门。 不动产登记信息在自然资源局、房屋交易信息在住建局、经营资质和信用信息在市场监管局、执法处罚信息在综合执法局。各部门数据长期处于分散状态，基层工作人员需分别对接多个部门获取信息，工作量大且效率低下。本子系统将打通四部门数据壁垒，实现"一屏汇聚、一键查询"。</w:t>
      </w:r>
    </w:p>
    <w:p w14:paraId="1C3E6C33">
      <w:pPr>
        <w:spacing w:line="276" w:lineRule="auto"/>
        <w:ind w:firstLine="640"/>
      </w:pPr>
      <w:r>
        <w:rPr>
          <w:rFonts w:ascii="Times New Roman" w:hAnsi="Times New Roman" w:eastAsia="仿宋_GB2312"/>
          <w:b w:val="0"/>
          <w:sz w:val="32"/>
        </w:rPr>
        <w:t>第三，商户具备差异化治理的条件基础。 市场监管局已建立较为完善的商户信用积分体系，不同信用等级的商户在经营行为、投诉举报、监管记录等方面存在明显差异，为实施分类分级监管提供了数据支撑。本子系统将充分依托这一基础，实现"信用越好、干预越少"的差异化治理策略。</w:t>
      </w:r>
    </w:p>
    <w:p w14:paraId="3B9BC780">
      <w:pPr>
        <w:spacing w:line="276" w:lineRule="auto"/>
        <w:ind w:firstLine="640" w:firstLineChars="0"/>
        <w:outlineLvl w:val="1"/>
      </w:pPr>
      <w:r>
        <w:rPr>
          <w:rFonts w:ascii="Times New Roman" w:hAnsi="Times New Roman" w:eastAsia="仿宋_GB2312"/>
          <w:b w:val="0"/>
          <w:sz w:val="32"/>
        </w:rPr>
        <w:t>3.2.2 天地图商户空间分布总图</w:t>
      </w:r>
    </w:p>
    <w:p w14:paraId="361D99D7">
      <w:pPr>
        <w:spacing w:line="276" w:lineRule="auto"/>
        <w:ind w:firstLine="640"/>
      </w:pPr>
      <w:r>
        <w:rPr>
          <w:rFonts w:ascii="Times New Roman" w:hAnsi="Times New Roman" w:eastAsia="仿宋_GB2312"/>
          <w:b w:val="0"/>
          <w:sz w:val="32"/>
        </w:rPr>
        <w:t>依托天地图·山东地理空间服务平台，绘制荣成市主城区商户平面分布图，在地图上精准标注以下要素：</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62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9D6DB8">
            <w:pPr>
              <w:spacing w:line="276" w:lineRule="auto"/>
            </w:pPr>
            <w:r>
              <w:rPr>
                <w:rFonts w:ascii="黑体" w:hAnsi="黑体" w:eastAsia="黑体"/>
                <w:sz w:val="28"/>
              </w:rPr>
              <w:t>标注要素</w:t>
            </w:r>
          </w:p>
        </w:tc>
        <w:tc>
          <w:tcPr>
            <w:tcW w:w="2337" w:type="dxa"/>
          </w:tcPr>
          <w:p w14:paraId="5837172C">
            <w:pPr>
              <w:spacing w:line="276" w:lineRule="auto"/>
            </w:pPr>
            <w:r>
              <w:rPr>
                <w:rFonts w:ascii="黑体" w:hAnsi="黑体" w:eastAsia="黑体"/>
                <w:sz w:val="28"/>
              </w:rPr>
              <w:t>数据来源</w:t>
            </w:r>
          </w:p>
        </w:tc>
        <w:tc>
          <w:tcPr>
            <w:tcW w:w="2337" w:type="dxa"/>
          </w:tcPr>
          <w:p w14:paraId="17DC4DF9">
            <w:pPr>
              <w:spacing w:line="276" w:lineRule="auto"/>
            </w:pPr>
            <w:r>
              <w:rPr>
                <w:rFonts w:ascii="黑体" w:hAnsi="黑体" w:eastAsia="黑体"/>
                <w:sz w:val="28"/>
              </w:rPr>
              <w:t>更新频率</w:t>
            </w:r>
          </w:p>
        </w:tc>
        <w:tc>
          <w:tcPr>
            <w:tcW w:w="2337" w:type="dxa"/>
          </w:tcPr>
          <w:p w14:paraId="3E354FBA">
            <w:pPr>
              <w:spacing w:line="276" w:lineRule="auto"/>
            </w:pPr>
            <w:r>
              <w:rPr>
                <w:rFonts w:ascii="黑体" w:hAnsi="黑体" w:eastAsia="黑体"/>
                <w:sz w:val="28"/>
              </w:rPr>
              <w:t>备注</w:t>
            </w:r>
          </w:p>
        </w:tc>
      </w:tr>
      <w:tr w14:paraId="16E4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4355B6">
            <w:pPr>
              <w:spacing w:line="276" w:lineRule="auto"/>
            </w:pPr>
            <w:r>
              <w:rPr>
                <w:rFonts w:ascii="宋体" w:hAnsi="宋体" w:eastAsia="宋体"/>
                <w:sz w:val="24"/>
              </w:rPr>
              <w:t>经纬度坐标+门牌地址</w:t>
            </w:r>
          </w:p>
        </w:tc>
        <w:tc>
          <w:tcPr>
            <w:tcW w:w="2337" w:type="dxa"/>
          </w:tcPr>
          <w:p w14:paraId="5ED9F576">
            <w:pPr>
              <w:spacing w:line="276" w:lineRule="auto"/>
            </w:pPr>
            <w:r>
              <w:rPr>
                <w:rFonts w:ascii="宋体" w:hAnsi="宋体" w:eastAsia="宋体"/>
                <w:sz w:val="24"/>
              </w:rPr>
              <w:t>社区实地摸排+天地图POI匹配</w:t>
            </w:r>
          </w:p>
        </w:tc>
        <w:tc>
          <w:tcPr>
            <w:tcW w:w="2337" w:type="dxa"/>
          </w:tcPr>
          <w:p w14:paraId="495079DE">
            <w:pPr>
              <w:spacing w:line="276" w:lineRule="auto"/>
            </w:pPr>
            <w:r>
              <w:rPr>
                <w:rFonts w:ascii="宋体" w:hAnsi="宋体" w:eastAsia="宋体"/>
                <w:sz w:val="24"/>
              </w:rPr>
              <w:t>按需更新</w:t>
            </w:r>
          </w:p>
        </w:tc>
        <w:tc>
          <w:tcPr>
            <w:tcW w:w="2337" w:type="dxa"/>
          </w:tcPr>
          <w:p w14:paraId="665BA87E">
            <w:pPr>
              <w:spacing w:line="276" w:lineRule="auto"/>
            </w:pPr>
            <w:r>
              <w:rPr>
                <w:rFonts w:ascii="宋体" w:hAnsi="宋体" w:eastAsia="宋体"/>
                <w:sz w:val="24"/>
              </w:rPr>
              <w:t>位置精确到楼栋</w:t>
            </w:r>
          </w:p>
        </w:tc>
      </w:tr>
      <w:tr w14:paraId="4B70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58358E">
            <w:pPr>
              <w:spacing w:line="276" w:lineRule="auto"/>
            </w:pPr>
            <w:r>
              <w:rPr>
                <w:rFonts w:ascii="宋体" w:hAnsi="宋体" w:eastAsia="宋体"/>
                <w:sz w:val="24"/>
              </w:rPr>
              <w:t>经营业态分类（10大类）</w:t>
            </w:r>
          </w:p>
        </w:tc>
        <w:tc>
          <w:tcPr>
            <w:tcW w:w="2337" w:type="dxa"/>
          </w:tcPr>
          <w:p w14:paraId="2F7A2ACB">
            <w:pPr>
              <w:spacing w:line="276" w:lineRule="auto"/>
            </w:pPr>
            <w:r>
              <w:rPr>
                <w:rFonts w:ascii="宋体" w:hAnsi="宋体" w:eastAsia="宋体"/>
                <w:sz w:val="24"/>
              </w:rPr>
              <w:t>市场监管局</w:t>
            </w:r>
          </w:p>
        </w:tc>
        <w:tc>
          <w:tcPr>
            <w:tcW w:w="2337" w:type="dxa"/>
          </w:tcPr>
          <w:p w14:paraId="364D0FAC">
            <w:pPr>
              <w:spacing w:line="276" w:lineRule="auto"/>
            </w:pPr>
            <w:r>
              <w:rPr>
                <w:rFonts w:ascii="宋体" w:hAnsi="宋体" w:eastAsia="宋体"/>
                <w:sz w:val="24"/>
              </w:rPr>
              <w:t>每日同步</w:t>
            </w:r>
          </w:p>
        </w:tc>
        <w:tc>
          <w:tcPr>
            <w:tcW w:w="2337" w:type="dxa"/>
          </w:tcPr>
          <w:p w14:paraId="0508E8FC">
            <w:pPr>
              <w:spacing w:line="276" w:lineRule="auto"/>
            </w:pPr>
            <w:r>
              <w:rPr>
                <w:rFonts w:ascii="宋体" w:hAnsi="宋体" w:eastAsia="宋体"/>
                <w:sz w:val="24"/>
              </w:rPr>
              <w:t>按GB/T 4754-2017标准</w:t>
            </w:r>
          </w:p>
        </w:tc>
      </w:tr>
      <w:tr w14:paraId="230F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65852E">
            <w:pPr>
              <w:spacing w:line="276" w:lineRule="auto"/>
            </w:pPr>
            <w:r>
              <w:rPr>
                <w:rFonts w:ascii="宋体" w:hAnsi="宋体" w:eastAsia="宋体"/>
                <w:sz w:val="24"/>
              </w:rPr>
              <w:t>风险等级（红/黄/蓝）</w:t>
            </w:r>
          </w:p>
        </w:tc>
        <w:tc>
          <w:tcPr>
            <w:tcW w:w="2337" w:type="dxa"/>
          </w:tcPr>
          <w:p w14:paraId="4BB64242">
            <w:pPr>
              <w:spacing w:line="276" w:lineRule="auto"/>
            </w:pPr>
            <w:r>
              <w:rPr>
                <w:rFonts w:ascii="宋体" w:hAnsi="宋体" w:eastAsia="宋体"/>
                <w:sz w:val="24"/>
              </w:rPr>
              <w:t>系统综合算法计算</w:t>
            </w:r>
          </w:p>
        </w:tc>
        <w:tc>
          <w:tcPr>
            <w:tcW w:w="2337" w:type="dxa"/>
          </w:tcPr>
          <w:p w14:paraId="37403873">
            <w:pPr>
              <w:spacing w:line="276" w:lineRule="auto"/>
            </w:pPr>
            <w:r>
              <w:rPr>
                <w:rFonts w:ascii="宋体" w:hAnsi="宋体" w:eastAsia="宋体"/>
                <w:sz w:val="24"/>
              </w:rPr>
              <w:t>实时更新</w:t>
            </w:r>
          </w:p>
        </w:tc>
        <w:tc>
          <w:tcPr>
            <w:tcW w:w="2337" w:type="dxa"/>
          </w:tcPr>
          <w:p w14:paraId="0CE758E2">
            <w:pPr>
              <w:spacing w:line="276" w:lineRule="auto"/>
            </w:pPr>
            <w:r>
              <w:rPr>
                <w:rFonts w:ascii="宋体" w:hAnsi="宋体" w:eastAsia="宋体"/>
                <w:sz w:val="24"/>
              </w:rPr>
              <w:t>依据信用+历史记录</w:t>
            </w:r>
          </w:p>
        </w:tc>
      </w:tr>
      <w:tr w14:paraId="265C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DB5986">
            <w:pPr>
              <w:spacing w:line="276" w:lineRule="auto"/>
            </w:pPr>
            <w:r>
              <w:rPr>
                <w:rFonts w:ascii="宋体" w:hAnsi="宋体" w:eastAsia="宋体"/>
                <w:sz w:val="24"/>
              </w:rPr>
              <w:t>信用积分（0~1000分）及等级（AAA~D）</w:t>
            </w:r>
          </w:p>
        </w:tc>
        <w:tc>
          <w:tcPr>
            <w:tcW w:w="2337" w:type="dxa"/>
          </w:tcPr>
          <w:p w14:paraId="595727DA">
            <w:pPr>
              <w:spacing w:line="276" w:lineRule="auto"/>
            </w:pPr>
            <w:r>
              <w:rPr>
                <w:rFonts w:ascii="宋体" w:hAnsi="宋体" w:eastAsia="宋体"/>
                <w:sz w:val="24"/>
              </w:rPr>
              <w:t>市场监管局信用系统</w:t>
            </w:r>
          </w:p>
        </w:tc>
        <w:tc>
          <w:tcPr>
            <w:tcW w:w="2337" w:type="dxa"/>
          </w:tcPr>
          <w:p w14:paraId="26E2235F">
            <w:pPr>
              <w:spacing w:line="276" w:lineRule="auto"/>
            </w:pPr>
            <w:r>
              <w:rPr>
                <w:rFonts w:ascii="宋体" w:hAnsi="宋体" w:eastAsia="宋体"/>
                <w:sz w:val="24"/>
              </w:rPr>
              <w:t>每日同步</w:t>
            </w:r>
          </w:p>
        </w:tc>
        <w:tc>
          <w:tcPr>
            <w:tcW w:w="2337" w:type="dxa"/>
          </w:tcPr>
          <w:p w14:paraId="657B21B4">
            <w:pPr>
              <w:spacing w:line="276" w:lineRule="auto"/>
            </w:pPr>
            <w:r>
              <w:rPr>
                <w:rFonts w:ascii="宋体" w:hAnsi="宋体" w:eastAsia="宋体"/>
                <w:sz w:val="24"/>
              </w:rPr>
              <w:t>原始数据来自市监</w:t>
            </w:r>
          </w:p>
        </w:tc>
      </w:tr>
      <w:tr w14:paraId="65AC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2C5BE2">
            <w:pPr>
              <w:spacing w:line="276" w:lineRule="auto"/>
            </w:pPr>
            <w:r>
              <w:rPr>
                <w:rFonts w:ascii="宋体" w:hAnsi="宋体" w:eastAsia="宋体"/>
                <w:sz w:val="24"/>
              </w:rPr>
              <w:t>所属网格（镇街/社区/网格三级）</w:t>
            </w:r>
          </w:p>
        </w:tc>
        <w:tc>
          <w:tcPr>
            <w:tcW w:w="2337" w:type="dxa"/>
          </w:tcPr>
          <w:p w14:paraId="7FB375CD">
            <w:pPr>
              <w:spacing w:line="276" w:lineRule="auto"/>
            </w:pPr>
            <w:r>
              <w:rPr>
                <w:rFonts w:ascii="宋体" w:hAnsi="宋体" w:eastAsia="宋体"/>
                <w:sz w:val="24"/>
              </w:rPr>
              <w:t>社区服务中心</w:t>
            </w:r>
          </w:p>
        </w:tc>
        <w:tc>
          <w:tcPr>
            <w:tcW w:w="2337" w:type="dxa"/>
          </w:tcPr>
          <w:p w14:paraId="0921D81A">
            <w:pPr>
              <w:spacing w:line="276" w:lineRule="auto"/>
            </w:pPr>
            <w:r>
              <w:rPr>
                <w:rFonts w:ascii="宋体" w:hAnsi="宋体" w:eastAsia="宋体"/>
                <w:sz w:val="24"/>
              </w:rPr>
              <w:t>按需更新</w:t>
            </w:r>
          </w:p>
        </w:tc>
        <w:tc>
          <w:tcPr>
            <w:tcW w:w="2337" w:type="dxa"/>
          </w:tcPr>
          <w:p w14:paraId="3C870BF9">
            <w:pPr>
              <w:spacing w:line="276" w:lineRule="auto"/>
            </w:pPr>
            <w:r>
              <w:rPr>
                <w:rFonts w:ascii="宋体" w:hAnsi="宋体" w:eastAsia="宋体"/>
                <w:sz w:val="24"/>
              </w:rPr>
              <w:t>与社区网格化管理系统对齐</w:t>
            </w:r>
          </w:p>
        </w:tc>
      </w:tr>
      <w:tr w14:paraId="0332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5CBB8D3">
            <w:pPr>
              <w:spacing w:line="276" w:lineRule="auto"/>
            </w:pPr>
            <w:r>
              <w:rPr>
                <w:rFonts w:ascii="宋体" w:hAnsi="宋体" w:eastAsia="宋体"/>
                <w:sz w:val="24"/>
              </w:rPr>
              <w:t>经营状态（在营/歇业/注销）</w:t>
            </w:r>
          </w:p>
        </w:tc>
        <w:tc>
          <w:tcPr>
            <w:tcW w:w="2337" w:type="dxa"/>
          </w:tcPr>
          <w:p w14:paraId="082AB654">
            <w:pPr>
              <w:spacing w:line="276" w:lineRule="auto"/>
            </w:pPr>
            <w:r>
              <w:rPr>
                <w:rFonts w:ascii="宋体" w:hAnsi="宋体" w:eastAsia="宋体"/>
                <w:sz w:val="24"/>
              </w:rPr>
              <w:t>市场监管局</w:t>
            </w:r>
          </w:p>
        </w:tc>
        <w:tc>
          <w:tcPr>
            <w:tcW w:w="2337" w:type="dxa"/>
          </w:tcPr>
          <w:p w14:paraId="6FB249A4">
            <w:pPr>
              <w:spacing w:line="276" w:lineRule="auto"/>
            </w:pPr>
            <w:r>
              <w:rPr>
                <w:rFonts w:ascii="宋体" w:hAnsi="宋体" w:eastAsia="宋体"/>
                <w:sz w:val="24"/>
              </w:rPr>
              <w:t>每日同步</w:t>
            </w:r>
          </w:p>
        </w:tc>
        <w:tc>
          <w:tcPr>
            <w:tcW w:w="2337" w:type="dxa"/>
          </w:tcPr>
          <w:p w14:paraId="6C251EF5">
            <w:pPr>
              <w:spacing w:line="276" w:lineRule="auto"/>
            </w:pPr>
            <w:r>
              <w:rPr>
                <w:rFonts w:ascii="宋体" w:hAnsi="宋体" w:eastAsia="宋体"/>
                <w:sz w:val="24"/>
              </w:rPr>
              <w:t>与工商数据库联动</w:t>
            </w:r>
          </w:p>
        </w:tc>
      </w:tr>
    </w:tbl>
    <w:p w14:paraId="778C75C8">
      <w:pPr>
        <w:spacing w:line="276" w:lineRule="auto"/>
        <w:ind w:firstLine="640"/>
      </w:pPr>
      <w:r>
        <w:rPr>
          <w:rFonts w:ascii="Times New Roman" w:hAnsi="Times New Roman" w:eastAsia="仿宋_GB2312"/>
          <w:b w:val="0"/>
          <w:sz w:val="32"/>
        </w:rPr>
        <w:t>四级空间关联体系：镇街 → 社区 → 网格 → 商户</w:t>
      </w:r>
    </w:p>
    <w:p w14:paraId="0B1B6ED9">
      <w:pPr>
        <w:spacing w:line="276" w:lineRule="auto"/>
        <w:ind w:firstLine="640"/>
      </w:pPr>
      <w:r>
        <w:rPr>
          <w:rFonts w:ascii="Times New Roman" w:hAnsi="Times New Roman" w:eastAsia="仿宋_GB2312"/>
          <w:b w:val="0"/>
          <w:sz w:val="32"/>
        </w:rPr>
        <w:t>每一级均可在地图上切换展示：</w:t>
      </w:r>
    </w:p>
    <w:p w14:paraId="615F4EF3">
      <w:pPr>
        <w:spacing w:line="276" w:lineRule="auto"/>
        <w:ind w:firstLine="640"/>
      </w:pPr>
      <w:r>
        <w:rPr>
          <w:rFonts w:ascii="Times New Roman" w:hAnsi="Times New Roman" w:eastAsia="仿宋_GB2312"/>
          <w:b w:val="0"/>
          <w:sz w:val="32"/>
        </w:rPr>
        <w:t>- 镇街级：展示各镇街商户总量热力图</w:t>
      </w:r>
    </w:p>
    <w:p w14:paraId="25A5BF0A">
      <w:pPr>
        <w:spacing w:line="276" w:lineRule="auto"/>
        <w:ind w:firstLine="640"/>
      </w:pPr>
      <w:r>
        <w:rPr>
          <w:rFonts w:ascii="Times New Roman" w:hAnsi="Times New Roman" w:eastAsia="仿宋_GB2312"/>
          <w:b w:val="0"/>
          <w:sz w:val="32"/>
        </w:rPr>
        <w:t>- 社区级：展示各社区商户分布边界及密度</w:t>
      </w:r>
    </w:p>
    <w:p w14:paraId="4D99D6EE">
      <w:pPr>
        <w:spacing w:line="276" w:lineRule="auto"/>
        <w:ind w:firstLine="640"/>
      </w:pPr>
      <w:r>
        <w:rPr>
          <w:rFonts w:ascii="Times New Roman" w:hAnsi="Times New Roman" w:eastAsia="仿宋_GB2312"/>
          <w:b w:val="0"/>
          <w:sz w:val="32"/>
        </w:rPr>
        <w:t>- 网格级：展示网格内所有商户点位</w:t>
      </w:r>
    </w:p>
    <w:p w14:paraId="401A2A46">
      <w:pPr>
        <w:spacing w:line="276" w:lineRule="auto"/>
        <w:ind w:firstLine="640"/>
      </w:pPr>
      <w:r>
        <w:rPr>
          <w:rFonts w:ascii="Times New Roman" w:hAnsi="Times New Roman" w:eastAsia="仿宋_GB2312"/>
          <w:b w:val="0"/>
          <w:sz w:val="32"/>
        </w:rPr>
        <w:t>- 商户级：点击商户图标进入详情页面</w:t>
      </w:r>
    </w:p>
    <w:p w14:paraId="78C9F805">
      <w:pPr>
        <w:spacing w:line="276" w:lineRule="auto"/>
        <w:ind w:firstLine="640"/>
      </w:pPr>
      <w:r>
        <w:rPr>
          <w:rFonts w:ascii="Times New Roman" w:hAnsi="Times New Roman" w:eastAsia="仿宋_GB2312"/>
          <w:b w:val="0"/>
          <w:sz w:val="32"/>
        </w:rPr>
        <w:t>地图核心交互功能：</w:t>
      </w:r>
    </w:p>
    <w:p w14:paraId="640B2586">
      <w:pPr>
        <w:spacing w:line="276" w:lineRule="auto"/>
        <w:ind w:firstLine="640"/>
      </w:pPr>
      <w:r>
        <w:rPr>
          <w:rFonts w:ascii="Times New Roman" w:hAnsi="Times New Roman" w:eastAsia="仿宋_GB2312"/>
          <w:b w:val="0"/>
          <w:sz w:val="32"/>
        </w:rPr>
        <w:t>1. 多维筛选：按业态类型（餐饮/零售/住宿等10类）、风险等级（红/黄/蓝）、信用等级（AAA~D）、经营状态（上图中/歇业/注销）进行筛选</w:t>
      </w:r>
    </w:p>
    <w:p w14:paraId="32DCE4BE">
      <w:pPr>
        <w:spacing w:line="276" w:lineRule="auto"/>
        <w:ind w:firstLine="640"/>
      </w:pPr>
      <w:r>
        <w:rPr>
          <w:rFonts w:ascii="Times New Roman" w:hAnsi="Times New Roman" w:eastAsia="仿宋_GB2312"/>
          <w:b w:val="0"/>
          <w:sz w:val="32"/>
        </w:rPr>
        <w:t>2. 关键字搜索：支持按商户名称、地址、联系人、联系电话模糊搜索</w:t>
      </w:r>
    </w:p>
    <w:p w14:paraId="43F3DE22">
      <w:pPr>
        <w:spacing w:line="276" w:lineRule="auto"/>
        <w:ind w:firstLine="640"/>
      </w:pPr>
      <w:r>
        <w:rPr>
          <w:rFonts w:ascii="Times New Roman" w:hAnsi="Times New Roman" w:eastAsia="仿宋_GB2312"/>
          <w:b w:val="0"/>
          <w:sz w:val="32"/>
        </w:rPr>
        <w:t>3. 热力分析：按业态密度或风险密度生成热力图层</w:t>
      </w:r>
    </w:p>
    <w:p w14:paraId="5EAB1323">
      <w:pPr>
        <w:spacing w:line="276" w:lineRule="auto"/>
        <w:ind w:firstLine="640"/>
      </w:pPr>
      <w:r>
        <w:rPr>
          <w:rFonts w:ascii="Times New Roman" w:hAnsi="Times New Roman" w:eastAsia="仿宋_GB2312"/>
          <w:b w:val="0"/>
          <w:sz w:val="32"/>
        </w:rPr>
        <w:t>4. 点击详情：点击商户图标弹出详情卡片，含"查看详情""发起走访""查看视频"三个快捷操作</w:t>
      </w:r>
    </w:p>
    <w:p w14:paraId="2EE6DEDD">
      <w:pPr>
        <w:spacing w:line="276" w:lineRule="auto"/>
        <w:ind w:firstLine="640"/>
      </w:pPr>
      <w:r>
        <w:rPr>
          <w:rFonts w:ascii="Times New Roman" w:hAnsi="Times New Roman" w:eastAsia="仿宋_GB2312"/>
          <w:b w:val="0"/>
          <w:sz w:val="32"/>
        </w:rPr>
        <w:t>5. 范围查询：以任意点位为中心，查询指定半径范围内的商户列表</w:t>
      </w:r>
    </w:p>
    <w:p w14:paraId="7E379B1C">
      <w:pPr>
        <w:spacing w:line="276" w:lineRule="auto"/>
        <w:ind w:firstLine="640"/>
      </w:pPr>
      <w:r>
        <w:rPr>
          <w:rFonts w:ascii="Times New Roman" w:hAnsi="Times New Roman" w:eastAsia="仿宋_GB2312"/>
          <w:b w:val="0"/>
          <w:sz w:val="32"/>
        </w:rPr>
        <w:t>6. 统计面板：右侧浮动面板实时显示当前筛选条件下的商户数量、行业占比、风险分布等汇总数据</w:t>
      </w:r>
    </w:p>
    <w:p w14:paraId="5E1B9EA3">
      <w:pPr>
        <w:spacing w:line="276" w:lineRule="auto"/>
        <w:ind w:firstLine="640" w:firstLineChars="0"/>
        <w:outlineLvl w:val="1"/>
      </w:pPr>
      <w:r>
        <w:rPr>
          <w:rFonts w:ascii="Times New Roman" w:hAnsi="Times New Roman" w:eastAsia="仿宋_GB2312"/>
          <w:b w:val="0"/>
          <w:sz w:val="32"/>
        </w:rPr>
        <w:t>3.2.3 商户全景信息图谱</w:t>
      </w:r>
    </w:p>
    <w:p w14:paraId="2502E0A4">
      <w:pPr>
        <w:spacing w:line="276" w:lineRule="auto"/>
      </w:pPr>
    </w:p>
    <w:p w14:paraId="21B8EDAF">
      <w:pPr>
        <w:spacing w:before="120" w:after="120" w:line="240" w:lineRule="auto"/>
        <w:jc w:val="center"/>
      </w:pPr>
    </w:p>
    <w:p w14:paraId="489D5FE9">
      <w:pPr>
        <w:spacing w:before="120" w:after="120" w:line="240" w:lineRule="auto"/>
        <w:jc w:val="center"/>
      </w:pPr>
      <w:r>
        <w:rPr>
          <w:rFonts w:ascii="方正小标宋简体" w:hAnsi="方正小标宋简体" w:eastAsia="方正小标宋简体"/>
          <w:i/>
          <w:sz w:val="21"/>
        </w:rPr>
        <w:t>图3-1 商户全景信息图谱</w:t>
      </w:r>
      <w:r>
        <w:rPr>
          <w:i/>
          <w:sz w:val="21"/>
        </w:rPr>
        <w:drawing>
          <wp:inline distT="0" distB="0" distL="114300" distR="114300">
            <wp:extent cx="5399405" cy="3483610"/>
            <wp:effectExtent l="0" t="0" r="1079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83766"/>
                    </a:xfrm>
                    <a:prstGeom prst="rect">
                      <a:avLst/>
                    </a:prstGeom>
                  </pic:spPr>
                </pic:pic>
              </a:graphicData>
            </a:graphic>
          </wp:inline>
        </w:drawing>
      </w:r>
    </w:p>
    <w:p w14:paraId="51EF414B">
      <w:pPr>
        <w:spacing w:line="276" w:lineRule="auto"/>
        <w:ind w:firstLine="640"/>
      </w:pPr>
      <w:r>
        <w:rPr>
          <w:rFonts w:ascii="Times New Roman" w:hAnsi="Times New Roman" w:eastAsia="仿宋_GB2312"/>
          <w:b w:val="0"/>
          <w:sz w:val="32"/>
        </w:rPr>
        <w:t>商户全景信息图谱是以单个商户为中心，整合其所有关联信息的综合展示视图。页面布局以商户基本信息为主体，以地图为载体，以多维度数据为支撑，实现"一个页面看清一个商户"的目标。</w:t>
      </w:r>
    </w:p>
    <w:p w14:paraId="14D93A01">
      <w:pPr>
        <w:spacing w:line="276" w:lineRule="auto"/>
        <w:ind w:firstLine="640"/>
      </w:pPr>
      <w:r>
        <w:rPr>
          <w:rFonts w:ascii="Times New Roman" w:hAnsi="Times New Roman" w:eastAsia="仿宋_GB2312"/>
          <w:b w:val="0"/>
          <w:sz w:val="32"/>
        </w:rPr>
        <w:t>商户全景信息图谱数据结构：</w:t>
      </w:r>
    </w:p>
    <w:p w14:paraId="76CF9E85">
      <w:pPr>
        <w:spacing w:before="120" w:after="120" w:line="240" w:lineRule="auto"/>
        <w:jc w:val="center"/>
      </w:pPr>
      <w:r>
        <w:rPr>
          <w:i/>
          <w:sz w:val="21"/>
        </w:rPr>
        <w:t>图3-2 商户全景信息图谱数据结构</w:t>
      </w:r>
      <w:r>
        <w:rPr>
          <w:i/>
          <w:sz w:val="21"/>
        </w:rPr>
        <w:drawing>
          <wp:inline distT="0" distB="0" distL="114300" distR="114300">
            <wp:extent cx="5399405" cy="348678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3486915"/>
                    </a:xfrm>
                    <a:prstGeom prst="rect">
                      <a:avLst/>
                    </a:prstGeom>
                  </pic:spPr>
                </pic:pic>
              </a:graphicData>
            </a:graphic>
          </wp:inline>
        </w:drawing>
      </w:r>
    </w:p>
    <w:p w14:paraId="0D54A84F">
      <w:pPr>
        <w:spacing w:line="276" w:lineRule="auto"/>
        <w:ind w:firstLine="640"/>
      </w:pPr>
    </w:p>
    <w:p w14:paraId="2FD12A82">
      <w:pPr>
        <w:spacing w:line="276" w:lineRule="auto"/>
        <w:ind w:firstLine="640"/>
      </w:pPr>
      <w:r>
        <w:rPr>
          <w:rFonts w:ascii="Times New Roman" w:hAnsi="Times New Roman" w:eastAsia="仿宋_GB2312"/>
          <w:b w:val="0"/>
          <w:sz w:val="32"/>
        </w:rPr>
        <w:t>各部门数据对接方案：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078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5961512">
            <w:pPr>
              <w:spacing w:line="276" w:lineRule="auto"/>
            </w:pPr>
            <w:r>
              <w:rPr>
                <w:rFonts w:ascii="黑体" w:hAnsi="黑体" w:eastAsia="黑体"/>
                <w:sz w:val="28"/>
              </w:rPr>
              <w:t>数据维度</w:t>
            </w:r>
          </w:p>
        </w:tc>
        <w:tc>
          <w:tcPr>
            <w:tcW w:w="1870" w:type="dxa"/>
          </w:tcPr>
          <w:p w14:paraId="15B02829">
            <w:pPr>
              <w:spacing w:line="276" w:lineRule="auto"/>
            </w:pPr>
            <w:r>
              <w:rPr>
                <w:rFonts w:ascii="黑体" w:hAnsi="黑体" w:eastAsia="黑体"/>
                <w:sz w:val="28"/>
              </w:rPr>
              <w:t>对接部门</w:t>
            </w:r>
          </w:p>
        </w:tc>
        <w:tc>
          <w:tcPr>
            <w:tcW w:w="1870" w:type="dxa"/>
          </w:tcPr>
          <w:p w14:paraId="6C90D570">
            <w:pPr>
              <w:spacing w:line="276" w:lineRule="auto"/>
            </w:pPr>
            <w:r>
              <w:rPr>
                <w:rFonts w:ascii="黑体" w:hAnsi="黑体" w:eastAsia="黑体"/>
                <w:sz w:val="28"/>
              </w:rPr>
              <w:t>对接方式</w:t>
            </w:r>
          </w:p>
        </w:tc>
        <w:tc>
          <w:tcPr>
            <w:tcW w:w="1870" w:type="dxa"/>
          </w:tcPr>
          <w:p w14:paraId="1782A0F5">
            <w:pPr>
              <w:spacing w:line="276" w:lineRule="auto"/>
            </w:pPr>
            <w:r>
              <w:rPr>
                <w:rFonts w:ascii="黑体" w:hAnsi="黑体" w:eastAsia="黑体"/>
                <w:sz w:val="28"/>
              </w:rPr>
              <w:t>数据内容</w:t>
            </w:r>
          </w:p>
        </w:tc>
        <w:tc>
          <w:tcPr>
            <w:tcW w:w="1870" w:type="dxa"/>
          </w:tcPr>
          <w:p w14:paraId="3A546249">
            <w:pPr>
              <w:spacing w:line="276" w:lineRule="auto"/>
            </w:pPr>
            <w:r>
              <w:rPr>
                <w:rFonts w:ascii="黑体" w:hAnsi="黑体" w:eastAsia="黑体"/>
                <w:sz w:val="28"/>
              </w:rPr>
              <w:t>更新频率</w:t>
            </w:r>
          </w:p>
        </w:tc>
      </w:tr>
      <w:tr w14:paraId="0BFD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9EA6141">
            <w:pPr>
              <w:spacing w:line="276" w:lineRule="auto"/>
            </w:pPr>
            <w:r>
              <w:rPr>
                <w:rFonts w:ascii="宋体" w:hAnsi="宋体" w:eastAsia="宋体"/>
                <w:sz w:val="24"/>
              </w:rPr>
              <w:t>不动产登记信息</w:t>
            </w:r>
          </w:p>
        </w:tc>
        <w:tc>
          <w:tcPr>
            <w:tcW w:w="1870" w:type="dxa"/>
          </w:tcPr>
          <w:p w14:paraId="302F2901">
            <w:pPr>
              <w:spacing w:line="276" w:lineRule="auto"/>
            </w:pPr>
            <w:r>
              <w:rPr>
                <w:rFonts w:ascii="宋体" w:hAnsi="宋体" w:eastAsia="宋体"/>
                <w:sz w:val="24"/>
              </w:rPr>
              <w:t>自然资源局</w:t>
            </w:r>
          </w:p>
        </w:tc>
        <w:tc>
          <w:tcPr>
            <w:tcW w:w="1870" w:type="dxa"/>
          </w:tcPr>
          <w:p w14:paraId="24C736B0">
            <w:pPr>
              <w:spacing w:line="276" w:lineRule="auto"/>
            </w:pPr>
            <w:r>
              <w:rPr>
                <w:rFonts w:ascii="宋体" w:hAnsi="宋体" w:eastAsia="宋体"/>
                <w:sz w:val="24"/>
              </w:rPr>
              <w:t>API接口（RESTful JSON）</w:t>
            </w:r>
          </w:p>
        </w:tc>
        <w:tc>
          <w:tcPr>
            <w:tcW w:w="1870" w:type="dxa"/>
          </w:tcPr>
          <w:p w14:paraId="7D197965">
            <w:pPr>
              <w:spacing w:line="276" w:lineRule="auto"/>
            </w:pPr>
            <w:r>
              <w:rPr>
                <w:rFonts w:ascii="宋体" w:hAnsi="宋体" w:eastAsia="宋体"/>
                <w:sz w:val="24"/>
              </w:rPr>
              <w:t>地块性质、土地用途、不动产登记信息</w:t>
            </w:r>
          </w:p>
        </w:tc>
        <w:tc>
          <w:tcPr>
            <w:tcW w:w="1870" w:type="dxa"/>
          </w:tcPr>
          <w:p w14:paraId="520BC61D">
            <w:pPr>
              <w:spacing w:line="276" w:lineRule="auto"/>
            </w:pPr>
            <w:r>
              <w:rPr>
                <w:rFonts w:ascii="宋体" w:hAnsi="宋体" w:eastAsia="宋体"/>
                <w:sz w:val="24"/>
              </w:rPr>
              <w:t>按需查询</w:t>
            </w:r>
          </w:p>
        </w:tc>
      </w:tr>
      <w:tr w14:paraId="5AF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E581867">
            <w:pPr>
              <w:spacing w:line="276" w:lineRule="auto"/>
            </w:pPr>
            <w:r>
              <w:rPr>
                <w:rFonts w:ascii="宋体" w:hAnsi="宋体" w:eastAsia="宋体"/>
                <w:sz w:val="24"/>
              </w:rPr>
              <w:t>房屋交易/租赁备案</w:t>
            </w:r>
          </w:p>
        </w:tc>
        <w:tc>
          <w:tcPr>
            <w:tcW w:w="1870" w:type="dxa"/>
          </w:tcPr>
          <w:p w14:paraId="560E6B46">
            <w:pPr>
              <w:spacing w:line="276" w:lineRule="auto"/>
            </w:pPr>
            <w:r>
              <w:rPr>
                <w:rFonts w:ascii="宋体" w:hAnsi="宋体" w:eastAsia="宋体"/>
                <w:sz w:val="24"/>
              </w:rPr>
              <w:t>住建局</w:t>
            </w:r>
          </w:p>
        </w:tc>
        <w:tc>
          <w:tcPr>
            <w:tcW w:w="1870" w:type="dxa"/>
          </w:tcPr>
          <w:p w14:paraId="76F6C1DA">
            <w:pPr>
              <w:spacing w:line="276" w:lineRule="auto"/>
            </w:pPr>
            <w:r>
              <w:rPr>
                <w:rFonts w:ascii="宋体" w:hAnsi="宋体" w:eastAsia="宋体"/>
                <w:sz w:val="24"/>
              </w:rPr>
              <w:t>数据库共享（定时同步）</w:t>
            </w:r>
          </w:p>
        </w:tc>
        <w:tc>
          <w:tcPr>
            <w:tcW w:w="1870" w:type="dxa"/>
          </w:tcPr>
          <w:p w14:paraId="0F2A37A6">
            <w:pPr>
              <w:spacing w:line="276" w:lineRule="auto"/>
            </w:pPr>
            <w:r>
              <w:rPr>
                <w:rFonts w:ascii="宋体" w:hAnsi="宋体" w:eastAsia="宋体"/>
                <w:sz w:val="24"/>
              </w:rPr>
              <w:t>产权人、建筑结构、租赁合同、安全备案记录</w:t>
            </w:r>
          </w:p>
        </w:tc>
        <w:tc>
          <w:tcPr>
            <w:tcW w:w="1870" w:type="dxa"/>
          </w:tcPr>
          <w:p w14:paraId="2F282069">
            <w:pPr>
              <w:spacing w:line="276" w:lineRule="auto"/>
            </w:pPr>
            <w:r>
              <w:rPr>
                <w:rFonts w:ascii="宋体" w:hAnsi="宋体" w:eastAsia="宋体"/>
                <w:sz w:val="24"/>
              </w:rPr>
              <w:t>每日增量同步</w:t>
            </w:r>
          </w:p>
        </w:tc>
      </w:tr>
      <w:tr w14:paraId="525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072BBE3">
            <w:pPr>
              <w:spacing w:line="276" w:lineRule="auto"/>
            </w:pPr>
            <w:r>
              <w:rPr>
                <w:rFonts w:ascii="宋体" w:hAnsi="宋体" w:eastAsia="宋体"/>
                <w:sz w:val="24"/>
              </w:rPr>
              <w:t>信用积分/工商登记/处罚记录</w:t>
            </w:r>
          </w:p>
        </w:tc>
        <w:tc>
          <w:tcPr>
            <w:tcW w:w="1870" w:type="dxa"/>
          </w:tcPr>
          <w:p w14:paraId="0C7B7F02">
            <w:pPr>
              <w:spacing w:line="276" w:lineRule="auto"/>
            </w:pPr>
            <w:r>
              <w:rPr>
                <w:rFonts w:ascii="宋体" w:hAnsi="宋体" w:eastAsia="宋体"/>
                <w:sz w:val="24"/>
              </w:rPr>
              <w:t>市场监管局</w:t>
            </w:r>
          </w:p>
        </w:tc>
        <w:tc>
          <w:tcPr>
            <w:tcW w:w="1870" w:type="dxa"/>
          </w:tcPr>
          <w:p w14:paraId="022B9A27">
            <w:pPr>
              <w:spacing w:line="276" w:lineRule="auto"/>
            </w:pPr>
            <w:r>
              <w:rPr>
                <w:rFonts w:ascii="宋体" w:hAnsi="宋体" w:eastAsia="宋体"/>
                <w:sz w:val="24"/>
              </w:rPr>
              <w:t>API接口（RESTful JSON）</w:t>
            </w:r>
          </w:p>
        </w:tc>
        <w:tc>
          <w:tcPr>
            <w:tcW w:w="1870" w:type="dxa"/>
          </w:tcPr>
          <w:p w14:paraId="6C4F5999">
            <w:pPr>
              <w:spacing w:line="276" w:lineRule="auto"/>
            </w:pPr>
            <w:r>
              <w:rPr>
                <w:rFonts w:ascii="宋体" w:hAnsi="宋体" w:eastAsia="宋体"/>
                <w:sz w:val="24"/>
              </w:rPr>
              <w:t>统一社会信用代码、信用等级、历年处罚、投诉举报</w:t>
            </w:r>
          </w:p>
        </w:tc>
        <w:tc>
          <w:tcPr>
            <w:tcW w:w="1870" w:type="dxa"/>
          </w:tcPr>
          <w:p w14:paraId="42F48F74">
            <w:pPr>
              <w:spacing w:line="276" w:lineRule="auto"/>
            </w:pPr>
            <w:r>
              <w:rPr>
                <w:rFonts w:ascii="宋体" w:hAnsi="宋体" w:eastAsia="宋体"/>
                <w:sz w:val="24"/>
              </w:rPr>
              <w:t>每日同步</w:t>
            </w:r>
          </w:p>
        </w:tc>
      </w:tr>
      <w:tr w14:paraId="216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BE31ED">
            <w:pPr>
              <w:spacing w:line="276" w:lineRule="auto"/>
            </w:pPr>
            <w:r>
              <w:rPr>
                <w:rFonts w:ascii="宋体" w:hAnsi="宋体" w:eastAsia="宋体"/>
                <w:sz w:val="24"/>
              </w:rPr>
              <w:t>执法处罚信息</w:t>
            </w:r>
          </w:p>
        </w:tc>
        <w:tc>
          <w:tcPr>
            <w:tcW w:w="1870" w:type="dxa"/>
          </w:tcPr>
          <w:p w14:paraId="634A1F75">
            <w:pPr>
              <w:spacing w:line="276" w:lineRule="auto"/>
            </w:pPr>
            <w:r>
              <w:rPr>
                <w:rFonts w:ascii="宋体" w:hAnsi="宋体" w:eastAsia="宋体"/>
                <w:sz w:val="24"/>
              </w:rPr>
              <w:t>综合执法局</w:t>
            </w:r>
          </w:p>
        </w:tc>
        <w:tc>
          <w:tcPr>
            <w:tcW w:w="1870" w:type="dxa"/>
          </w:tcPr>
          <w:p w14:paraId="4412969F">
            <w:pPr>
              <w:spacing w:line="276" w:lineRule="auto"/>
            </w:pPr>
            <w:r>
              <w:rPr>
                <w:rFonts w:ascii="宋体" w:hAnsi="宋体" w:eastAsia="宋体"/>
                <w:sz w:val="24"/>
              </w:rPr>
              <w:t>API接口（RESTful JSON）</w:t>
            </w:r>
          </w:p>
        </w:tc>
        <w:tc>
          <w:tcPr>
            <w:tcW w:w="1870" w:type="dxa"/>
          </w:tcPr>
          <w:p w14:paraId="28AF7A4D">
            <w:pPr>
              <w:spacing w:line="276" w:lineRule="auto"/>
            </w:pPr>
            <w:r>
              <w:rPr>
                <w:rFonts w:ascii="宋体" w:hAnsi="宋体" w:eastAsia="宋体"/>
                <w:sz w:val="24"/>
              </w:rPr>
              <w:t>行政处罚决定书、处罚类型、罚款金额、执行情况</w:t>
            </w:r>
          </w:p>
        </w:tc>
        <w:tc>
          <w:tcPr>
            <w:tcW w:w="1870" w:type="dxa"/>
          </w:tcPr>
          <w:p w14:paraId="08CCA22B">
            <w:pPr>
              <w:spacing w:line="276" w:lineRule="auto"/>
            </w:pPr>
            <w:r>
              <w:rPr>
                <w:rFonts w:ascii="宋体" w:hAnsi="宋体" w:eastAsia="宋体"/>
                <w:sz w:val="24"/>
              </w:rPr>
              <w:t>每周同步</w:t>
            </w:r>
          </w:p>
        </w:tc>
      </w:tr>
    </w:tbl>
    <w:p w14:paraId="4E75DDEB">
      <w:pPr>
        <w:spacing w:line="276" w:lineRule="auto"/>
        <w:ind w:firstLine="640"/>
      </w:pPr>
      <w:r>
        <w:rPr>
          <w:rFonts w:ascii="Times New Roman" w:hAnsi="Times New Roman" w:eastAsia="仿宋_GB2312"/>
          <w:b w:val="0"/>
          <w:sz w:val="32"/>
        </w:rPr>
        <w:t>数据整合技术要点：</w:t>
      </w:r>
    </w:p>
    <w:p w14:paraId="616A5D6B">
      <w:pPr>
        <w:spacing w:line="276" w:lineRule="auto"/>
        <w:ind w:firstLine="640"/>
      </w:pPr>
      <w:r>
        <w:rPr>
          <w:rFonts w:ascii="Times New Roman" w:hAnsi="Times New Roman" w:eastAsia="仿宋_GB2312"/>
          <w:b w:val="0"/>
          <w:sz w:val="32"/>
        </w:rPr>
        <w:t>1. 以统一社会信用代码为关键字进行跨部门数据关联匹配</w:t>
      </w:r>
    </w:p>
    <w:p w14:paraId="47A48F5B">
      <w:pPr>
        <w:spacing w:line="276" w:lineRule="auto"/>
        <w:ind w:firstLine="640"/>
      </w:pPr>
      <w:r>
        <w:rPr>
          <w:rFonts w:ascii="Times New Roman" w:hAnsi="Times New Roman" w:eastAsia="仿宋_GB2312"/>
          <w:b w:val="0"/>
          <w:sz w:val="32"/>
        </w:rPr>
        <w:t>2. 对于无法通过信用代码关联的数据（如无证无照商户），采用地址+名称模糊匹配作为兜底方案</w:t>
      </w:r>
    </w:p>
    <w:p w14:paraId="5DB200C0">
      <w:pPr>
        <w:spacing w:line="276" w:lineRule="auto"/>
        <w:ind w:firstLine="640"/>
      </w:pPr>
      <w:r>
        <w:rPr>
          <w:rFonts w:ascii="Times New Roman" w:hAnsi="Times New Roman" w:eastAsia="仿宋_GB2312"/>
          <w:b w:val="0"/>
          <w:sz w:val="32"/>
        </w:rPr>
        <w:t>3. 各部门数据在展示前需进行格式统一和标准化处理（如统一地址格式、统一时间格式）</w:t>
      </w:r>
    </w:p>
    <w:p w14:paraId="74B8984E">
      <w:pPr>
        <w:spacing w:line="276" w:lineRule="auto"/>
        <w:ind w:firstLine="640"/>
      </w:pPr>
      <w:r>
        <w:rPr>
          <w:rFonts w:ascii="Times New Roman" w:hAnsi="Times New Roman" w:eastAsia="仿宋_GB2312"/>
          <w:b w:val="0"/>
          <w:sz w:val="32"/>
        </w:rPr>
        <w:t>4. 所有跨部门数据调用均通过大数据中心统一交换平台进行，确保数据安全可控</w:t>
      </w:r>
    </w:p>
    <w:p w14:paraId="555FD52A">
      <w:pPr>
        <w:spacing w:line="276" w:lineRule="auto"/>
        <w:ind w:firstLine="640" w:firstLineChars="0"/>
        <w:outlineLvl w:val="1"/>
      </w:pPr>
      <w:r>
        <w:rPr>
          <w:rFonts w:ascii="Times New Roman" w:hAnsi="Times New Roman" w:eastAsia="仿宋_GB2312"/>
          <w:b w:val="0"/>
          <w:sz w:val="32"/>
        </w:rPr>
        <w:t>3.2.4 差异化治理策略</w:t>
      </w:r>
    </w:p>
    <w:p w14:paraId="7CC08406">
      <w:pPr>
        <w:spacing w:line="276" w:lineRule="auto"/>
        <w:ind w:firstLine="640"/>
      </w:pPr>
      <w:r>
        <w:rPr>
          <w:rFonts w:ascii="Times New Roman" w:hAnsi="Times New Roman" w:eastAsia="仿宋_GB2312"/>
          <w:b w:val="0"/>
          <w:sz w:val="32"/>
        </w:rPr>
        <w:t>基于商户信用评分和历史监管记录，建立红、黄、蓝三级分类治理体系：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8"/>
        <w:gridCol w:w="1558"/>
      </w:tblGrid>
      <w:tr w14:paraId="116D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7FF1FE">
            <w:pPr>
              <w:spacing w:line="276" w:lineRule="auto"/>
            </w:pPr>
            <w:r>
              <w:rPr>
                <w:rFonts w:ascii="黑体" w:hAnsi="黑体" w:eastAsia="黑体"/>
                <w:sz w:val="28"/>
              </w:rPr>
              <w:t>分级</w:t>
            </w:r>
          </w:p>
        </w:tc>
        <w:tc>
          <w:tcPr>
            <w:tcW w:w="1558" w:type="dxa"/>
          </w:tcPr>
          <w:p w14:paraId="4206F2F2">
            <w:pPr>
              <w:spacing w:line="276" w:lineRule="auto"/>
            </w:pPr>
            <w:r>
              <w:rPr>
                <w:rFonts w:ascii="黑体" w:hAnsi="黑体" w:eastAsia="黑体"/>
                <w:sz w:val="28"/>
              </w:rPr>
              <w:t>颜色标识</w:t>
            </w:r>
          </w:p>
        </w:tc>
        <w:tc>
          <w:tcPr>
            <w:tcW w:w="1558" w:type="dxa"/>
          </w:tcPr>
          <w:p w14:paraId="610727E4">
            <w:pPr>
              <w:spacing w:line="276" w:lineRule="auto"/>
            </w:pPr>
            <w:r>
              <w:rPr>
                <w:rFonts w:ascii="黑体" w:hAnsi="黑体" w:eastAsia="黑体"/>
                <w:sz w:val="28"/>
              </w:rPr>
              <w:t>走访频率</w:t>
            </w:r>
          </w:p>
        </w:tc>
        <w:tc>
          <w:tcPr>
            <w:tcW w:w="1558" w:type="dxa"/>
          </w:tcPr>
          <w:p w14:paraId="53F0032E">
            <w:pPr>
              <w:spacing w:line="276" w:lineRule="auto"/>
            </w:pPr>
            <w:r>
              <w:rPr>
                <w:rFonts w:ascii="黑体" w:hAnsi="黑体" w:eastAsia="黑体"/>
                <w:sz w:val="28"/>
              </w:rPr>
              <w:t>触发条件</w:t>
            </w:r>
          </w:p>
        </w:tc>
        <w:tc>
          <w:tcPr>
            <w:tcW w:w="1558" w:type="dxa"/>
          </w:tcPr>
          <w:p w14:paraId="7E70E68B">
            <w:pPr>
              <w:spacing w:line="276" w:lineRule="auto"/>
            </w:pPr>
            <w:r>
              <w:rPr>
                <w:rFonts w:ascii="黑体" w:hAnsi="黑体" w:eastAsia="黑体"/>
                <w:sz w:val="28"/>
              </w:rPr>
              <w:t>系统自动行为</w:t>
            </w:r>
          </w:p>
        </w:tc>
        <w:tc>
          <w:tcPr>
            <w:tcW w:w="1558" w:type="dxa"/>
          </w:tcPr>
          <w:p w14:paraId="2D850C06">
            <w:pPr>
              <w:spacing w:line="276" w:lineRule="auto"/>
            </w:pPr>
            <w:r>
              <w:rPr>
                <w:rFonts w:ascii="黑体" w:hAnsi="黑体" w:eastAsia="黑体"/>
                <w:sz w:val="28"/>
              </w:rPr>
              <w:t>人工确认要求</w:t>
            </w:r>
          </w:p>
        </w:tc>
      </w:tr>
      <w:tr w14:paraId="4956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F89ED91">
            <w:pPr>
              <w:spacing w:line="276" w:lineRule="auto"/>
            </w:pPr>
            <w:r>
              <w:rPr>
                <w:rFonts w:ascii="宋体" w:hAnsi="宋体" w:eastAsia="宋体"/>
                <w:sz w:val="24"/>
              </w:rPr>
              <w:t>高风险（C/D级）</w:t>
            </w:r>
          </w:p>
        </w:tc>
        <w:tc>
          <w:tcPr>
            <w:tcW w:w="1558" w:type="dxa"/>
          </w:tcPr>
          <w:p w14:paraId="0763D074">
            <w:pPr>
              <w:spacing w:line="276" w:lineRule="auto"/>
            </w:pPr>
            <w:r>
              <w:rPr>
                <w:rFonts w:ascii="宋体" w:hAnsi="宋体" w:eastAsia="宋体"/>
                <w:sz w:val="24"/>
              </w:rPr>
              <w:t>红色</w:t>
            </w:r>
          </w:p>
        </w:tc>
        <w:tc>
          <w:tcPr>
            <w:tcW w:w="1558" w:type="dxa"/>
          </w:tcPr>
          <w:p w14:paraId="53CF07F1">
            <w:pPr>
              <w:spacing w:line="276" w:lineRule="auto"/>
            </w:pPr>
            <w:r>
              <w:rPr>
                <w:rFonts w:ascii="宋体" w:hAnsi="宋体" w:eastAsia="宋体"/>
                <w:sz w:val="24"/>
              </w:rPr>
              <w:t>每日走访</w:t>
            </w:r>
          </w:p>
        </w:tc>
        <w:tc>
          <w:tcPr>
            <w:tcW w:w="1558" w:type="dxa"/>
          </w:tcPr>
          <w:p w14:paraId="1D4333A1">
            <w:pPr>
              <w:spacing w:line="276" w:lineRule="auto"/>
            </w:pPr>
            <w:r>
              <w:rPr>
                <w:rFonts w:ascii="宋体" w:hAnsi="宋体" w:eastAsia="宋体"/>
                <w:sz w:val="24"/>
              </w:rPr>
              <w:t>信用等级为C或D，或近一年有重大违规记录</w:t>
            </w:r>
          </w:p>
        </w:tc>
        <w:tc>
          <w:tcPr>
            <w:tcW w:w="1558" w:type="dxa"/>
          </w:tcPr>
          <w:p w14:paraId="52088245">
            <w:pPr>
              <w:spacing w:line="276" w:lineRule="auto"/>
            </w:pPr>
            <w:r>
              <w:rPr>
                <w:rFonts w:ascii="宋体" w:hAnsi="宋体" w:eastAsia="宋体"/>
                <w:sz w:val="24"/>
              </w:rPr>
              <w:t>自动生成每日走访任务，逾期24小时自动向管理员推送告警</w:t>
            </w:r>
          </w:p>
        </w:tc>
        <w:tc>
          <w:tcPr>
            <w:tcW w:w="1558" w:type="dxa"/>
          </w:tcPr>
          <w:p w14:paraId="22FD3647">
            <w:pPr>
              <w:spacing w:line="276" w:lineRule="auto"/>
            </w:pPr>
            <w:r>
              <w:rPr>
                <w:rFonts w:ascii="宋体" w:hAnsi="宋体" w:eastAsia="宋体"/>
                <w:sz w:val="24"/>
              </w:rPr>
              <w:t>每次走访须拍照上传，至少填写3项检查指标</w:t>
            </w:r>
          </w:p>
        </w:tc>
      </w:tr>
      <w:tr w14:paraId="6622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CE380B">
            <w:pPr>
              <w:spacing w:line="276" w:lineRule="auto"/>
            </w:pPr>
            <w:r>
              <w:rPr>
                <w:rFonts w:ascii="宋体" w:hAnsi="宋体" w:eastAsia="宋体"/>
                <w:sz w:val="24"/>
              </w:rPr>
              <w:t>关注类（B级）</w:t>
            </w:r>
          </w:p>
        </w:tc>
        <w:tc>
          <w:tcPr>
            <w:tcW w:w="1558" w:type="dxa"/>
          </w:tcPr>
          <w:p w14:paraId="33B334FF">
            <w:pPr>
              <w:spacing w:line="276" w:lineRule="auto"/>
            </w:pPr>
            <w:r>
              <w:rPr>
                <w:rFonts w:ascii="宋体" w:hAnsi="宋体" w:eastAsia="宋体"/>
                <w:sz w:val="24"/>
              </w:rPr>
              <w:t>黄色</w:t>
            </w:r>
          </w:p>
        </w:tc>
        <w:tc>
          <w:tcPr>
            <w:tcW w:w="1558" w:type="dxa"/>
          </w:tcPr>
          <w:p w14:paraId="50490001">
            <w:pPr>
              <w:spacing w:line="276" w:lineRule="auto"/>
            </w:pPr>
            <w:r>
              <w:rPr>
                <w:rFonts w:ascii="宋体" w:hAnsi="宋体" w:eastAsia="宋体"/>
                <w:sz w:val="24"/>
              </w:rPr>
              <w:t>每周沟通</w:t>
            </w:r>
          </w:p>
        </w:tc>
        <w:tc>
          <w:tcPr>
            <w:tcW w:w="1558" w:type="dxa"/>
          </w:tcPr>
          <w:p w14:paraId="0D4A721D">
            <w:pPr>
              <w:spacing w:line="276" w:lineRule="auto"/>
            </w:pPr>
            <w:r>
              <w:rPr>
                <w:rFonts w:ascii="宋体" w:hAnsi="宋体" w:eastAsia="宋体"/>
                <w:sz w:val="24"/>
              </w:rPr>
              <w:t>信用等级为B，或近半年有轻微违规记录</w:t>
            </w:r>
          </w:p>
        </w:tc>
        <w:tc>
          <w:tcPr>
            <w:tcW w:w="1558" w:type="dxa"/>
          </w:tcPr>
          <w:p w14:paraId="7BE6A03F">
            <w:pPr>
              <w:spacing w:line="276" w:lineRule="auto"/>
            </w:pPr>
            <w:r>
              <w:rPr>
                <w:rFonts w:ascii="宋体" w:hAnsi="宋体" w:eastAsia="宋体"/>
                <w:sz w:val="24"/>
              </w:rPr>
              <w:t>每周一自动生成建议走访名单，按信用分从低到高排序</w:t>
            </w:r>
          </w:p>
        </w:tc>
        <w:tc>
          <w:tcPr>
            <w:tcW w:w="1558" w:type="dxa"/>
          </w:tcPr>
          <w:p w14:paraId="66B02066">
            <w:pPr>
              <w:spacing w:line="276" w:lineRule="auto"/>
            </w:pPr>
            <w:r>
              <w:rPr>
                <w:rFonts w:ascii="宋体" w:hAnsi="宋体" w:eastAsia="宋体"/>
                <w:sz w:val="24"/>
              </w:rPr>
              <w:t>每周至少完成建议走访的80%</w:t>
            </w:r>
          </w:p>
        </w:tc>
      </w:tr>
      <w:tr w14:paraId="16F4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81F71A1">
            <w:pPr>
              <w:spacing w:line="276" w:lineRule="auto"/>
            </w:pPr>
            <w:r>
              <w:rPr>
                <w:rFonts w:ascii="宋体" w:hAnsi="宋体" w:eastAsia="宋体"/>
                <w:sz w:val="24"/>
              </w:rPr>
              <w:t>常态类（A/AA/AAA级）</w:t>
            </w:r>
          </w:p>
        </w:tc>
        <w:tc>
          <w:tcPr>
            <w:tcW w:w="1558" w:type="dxa"/>
          </w:tcPr>
          <w:p w14:paraId="3D14BFC4">
            <w:pPr>
              <w:spacing w:line="276" w:lineRule="auto"/>
            </w:pPr>
            <w:r>
              <w:rPr>
                <w:rFonts w:ascii="宋体" w:hAnsi="宋体" w:eastAsia="宋体"/>
                <w:sz w:val="24"/>
              </w:rPr>
              <w:t>蓝色</w:t>
            </w:r>
          </w:p>
        </w:tc>
        <w:tc>
          <w:tcPr>
            <w:tcW w:w="1558" w:type="dxa"/>
          </w:tcPr>
          <w:p w14:paraId="1381A13D">
            <w:pPr>
              <w:spacing w:line="276" w:lineRule="auto"/>
            </w:pPr>
            <w:r>
              <w:rPr>
                <w:rFonts w:ascii="宋体" w:hAnsi="宋体" w:eastAsia="宋体"/>
                <w:sz w:val="24"/>
              </w:rPr>
              <w:t>每月关注</w:t>
            </w:r>
          </w:p>
        </w:tc>
        <w:tc>
          <w:tcPr>
            <w:tcW w:w="1558" w:type="dxa"/>
          </w:tcPr>
          <w:p w14:paraId="4EAE7F38">
            <w:pPr>
              <w:spacing w:line="276" w:lineRule="auto"/>
            </w:pPr>
            <w:r>
              <w:rPr>
                <w:rFonts w:ascii="宋体" w:hAnsi="宋体" w:eastAsia="宋体"/>
                <w:sz w:val="24"/>
              </w:rPr>
              <w:t>信用等级为A及以上，且近一年无违规记录</w:t>
            </w:r>
          </w:p>
        </w:tc>
        <w:tc>
          <w:tcPr>
            <w:tcW w:w="1558" w:type="dxa"/>
          </w:tcPr>
          <w:p w14:paraId="4C61C975">
            <w:pPr>
              <w:spacing w:line="276" w:lineRule="auto"/>
            </w:pPr>
            <w:r>
              <w:rPr>
                <w:rFonts w:ascii="宋体" w:hAnsi="宋体" w:eastAsia="宋体"/>
                <w:sz w:val="24"/>
              </w:rPr>
              <w:t>每月生成例行巡查建议名单</w:t>
            </w:r>
          </w:p>
        </w:tc>
        <w:tc>
          <w:tcPr>
            <w:tcW w:w="1558" w:type="dxa"/>
          </w:tcPr>
          <w:p w14:paraId="2BC4458E">
            <w:pPr>
              <w:spacing w:line="276" w:lineRule="auto"/>
            </w:pPr>
            <w:r>
              <w:rPr>
                <w:rFonts w:ascii="宋体" w:hAnsi="宋体" w:eastAsia="宋体"/>
                <w:sz w:val="24"/>
              </w:rPr>
              <w:t>每月至少完成抽查20%</w:t>
            </w:r>
          </w:p>
        </w:tc>
      </w:tr>
    </w:tbl>
    <w:p w14:paraId="322089B4">
      <w:pPr>
        <w:spacing w:line="276" w:lineRule="auto"/>
        <w:ind w:firstLine="640"/>
      </w:pPr>
      <w:r>
        <w:rPr>
          <w:rFonts w:ascii="Times New Roman" w:hAnsi="Times New Roman" w:eastAsia="仿宋_GB2312"/>
          <w:b w:val="0"/>
          <w:sz w:val="32"/>
        </w:rPr>
        <w:t>动态调整机制：</w:t>
      </w:r>
    </w:p>
    <w:p w14:paraId="7779C4F7">
      <w:pPr>
        <w:spacing w:line="276" w:lineRule="auto"/>
        <w:ind w:firstLine="640"/>
      </w:pPr>
      <w:r>
        <w:rPr>
          <w:rFonts w:ascii="Times New Roman" w:hAnsi="Times New Roman" w:eastAsia="仿宋_GB2312"/>
          <w:b w:val="0"/>
          <w:sz w:val="32"/>
        </w:rPr>
        <w:t>1. 商户被投诉举报并查实后，风险等级自动提升一级（蓝色→黄色→红色），有效期一年</w:t>
      </w:r>
    </w:p>
    <w:p w14:paraId="1859B2F7">
      <w:pPr>
        <w:spacing w:line="276" w:lineRule="auto"/>
        <w:ind w:firstLine="640"/>
      </w:pPr>
      <w:r>
        <w:rPr>
          <w:rFonts w:ascii="Times New Roman" w:hAnsi="Times New Roman" w:eastAsia="仿宋_GB2312"/>
          <w:b w:val="0"/>
          <w:sz w:val="32"/>
        </w:rPr>
        <w:t>2. 商户连续三个周期无违规记录，可申请降低风险等级，经社区管理员审核确认</w:t>
      </w:r>
    </w:p>
    <w:p w14:paraId="6B0765B0">
      <w:pPr>
        <w:spacing w:line="276" w:lineRule="auto"/>
        <w:ind w:firstLine="640"/>
      </w:pPr>
      <w:r>
        <w:rPr>
          <w:rFonts w:ascii="Times New Roman" w:hAnsi="Times New Roman" w:eastAsia="仿宋_GB2312"/>
          <w:b w:val="0"/>
          <w:sz w:val="32"/>
        </w:rPr>
        <w:t>3. 系统每日凌晨自动重新计算所有商户风险评分，确保等级动态更新</w:t>
      </w:r>
    </w:p>
    <w:p w14:paraId="195E5805">
      <w:pPr>
        <w:spacing w:line="276" w:lineRule="auto"/>
        <w:ind w:firstLine="640"/>
      </w:pPr>
      <w:r>
        <w:rPr>
          <w:rFonts w:ascii="Times New Roman" w:hAnsi="Times New Roman" w:eastAsia="仿宋_GB2312"/>
          <w:b w:val="0"/>
          <w:sz w:val="32"/>
        </w:rPr>
        <w:t>4. 特殊时期（如重大活动保障、节假日）可由管理员一键切换为"全员高频巡查模式"</w:t>
      </w:r>
    </w:p>
    <w:p w14:paraId="651F1763">
      <w:pPr>
        <w:spacing w:line="276" w:lineRule="auto"/>
        <w:ind w:firstLine="640"/>
      </w:pPr>
      <w:r>
        <w:rPr>
          <w:rFonts w:ascii="Times New Roman" w:hAnsi="Times New Roman" w:eastAsia="仿宋_GB2312"/>
          <w:b w:val="0"/>
          <w:sz w:val="32"/>
        </w:rPr>
        <w:t>"信用越好、干预越少"原则的量化体现：</w:t>
      </w:r>
    </w:p>
    <w:p w14:paraId="316A7E7F">
      <w:pPr>
        <w:spacing w:line="276" w:lineRule="auto"/>
        <w:ind w:firstLine="640"/>
      </w:pPr>
      <w:r>
        <w:rPr>
          <w:rFonts w:ascii="Times New Roman" w:hAnsi="Times New Roman" w:eastAsia="仿宋_GB2312"/>
          <w:b w:val="0"/>
          <w:sz w:val="32"/>
        </w:rPr>
        <w:t>- 蓝色商户适用"低干预"管理：减少上门频次，但保留随机抽查权利</w:t>
      </w:r>
    </w:p>
    <w:p w14:paraId="001AFC74">
      <w:pPr>
        <w:spacing w:line="276" w:lineRule="auto"/>
        <w:ind w:firstLine="640"/>
      </w:pPr>
      <w:r>
        <w:rPr>
          <w:rFonts w:ascii="Times New Roman" w:hAnsi="Times New Roman" w:eastAsia="仿宋_GB2312"/>
          <w:b w:val="0"/>
          <w:sz w:val="32"/>
        </w:rPr>
        <w:t>- AAA级优质商户可参与"诚信商户"评选，结果对社会公示</w:t>
      </w:r>
    </w:p>
    <w:p w14:paraId="6D7B5611">
      <w:pPr>
        <w:spacing w:line="276" w:lineRule="auto"/>
        <w:ind w:firstLine="640"/>
      </w:pPr>
      <w:r>
        <w:rPr>
          <w:rFonts w:ascii="Times New Roman" w:hAnsi="Times New Roman" w:eastAsia="仿宋_GB2312"/>
          <w:b w:val="0"/>
          <w:sz w:val="32"/>
        </w:rPr>
        <w:t>- 红色高危商户将纳入重点监管名单，同步抄送市场监管和综合执法部门</w:t>
      </w:r>
    </w:p>
    <w:p w14:paraId="60B7B9D2">
      <w:pPr>
        <w:spacing w:line="276" w:lineRule="auto"/>
        <w:outlineLvl w:val="0"/>
      </w:pPr>
      <w:bookmarkStart w:id="16" w:name="_Toc21366"/>
      <w:r>
        <w:rPr>
          <w:rFonts w:ascii="楷体_GB2312" w:hAnsi="楷体_GB2312" w:eastAsia="楷体_GB2312"/>
          <w:b w:val="0"/>
          <w:sz w:val="32"/>
        </w:rPr>
        <w:t>3.3 走访记录数字化闭环管理</w:t>
      </w:r>
      <w:bookmarkEnd w:id="16"/>
    </w:p>
    <w:p w14:paraId="7BA883D4">
      <w:pPr>
        <w:spacing w:line="276" w:lineRule="auto"/>
        <w:ind w:firstLine="640" w:firstLineChars="0"/>
        <w:outlineLvl w:val="1"/>
      </w:pPr>
      <w:r>
        <w:rPr>
          <w:rFonts w:ascii="Times New Roman" w:hAnsi="Times New Roman" w:eastAsia="仿宋_GB2312"/>
          <w:b w:val="0"/>
          <w:sz w:val="32"/>
        </w:rPr>
        <w:t>3.3.1 走访业务流程总览</w:t>
      </w:r>
    </w:p>
    <w:p w14:paraId="4AAF9809">
      <w:pPr>
        <w:spacing w:line="276" w:lineRule="auto"/>
      </w:pPr>
    </w:p>
    <w:p w14:paraId="3C4E153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0AE48FA">
      <w:pPr>
        <w:spacing w:before="120" w:after="120" w:line="240" w:lineRule="auto"/>
        <w:jc w:val="center"/>
      </w:pPr>
      <w:r>
        <w:rPr>
          <w:rFonts w:ascii="方正小标宋简体" w:hAnsi="方正小标宋简体" w:eastAsia="方正小标宋简体"/>
          <w:i/>
          <w:sz w:val="21"/>
        </w:rPr>
        <w:t>图3-3 走访管理业务流程</w:t>
      </w:r>
      <w:r>
        <w:rPr>
          <w:i/>
          <w:sz w:val="21"/>
        </w:rPr>
        <w:drawing>
          <wp:inline distT="0" distB="0" distL="114300" distR="114300">
            <wp:extent cx="5399405" cy="2332355"/>
            <wp:effectExtent l="0" t="0" r="1079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2332454"/>
                    </a:xfrm>
                    <a:prstGeom prst="rect">
                      <a:avLst/>
                    </a:prstGeom>
                  </pic:spPr>
                </pic:pic>
              </a:graphicData>
            </a:graphic>
          </wp:inline>
        </w:drawing>
      </w:r>
    </w:p>
    <w:p w14:paraId="2257A727">
      <w:pPr>
        <w:spacing w:line="276" w:lineRule="auto"/>
        <w:ind w:firstLine="640"/>
      </w:pPr>
      <w:r>
        <w:rPr>
          <w:rFonts w:ascii="Times New Roman" w:hAnsi="Times New Roman" w:eastAsia="仿宋_GB2312"/>
          <w:b w:val="0"/>
          <w:sz w:val="32"/>
        </w:rPr>
        <w:t>走访管理实现"计划生成→任务分配→走访执行→结果录入→问题流转→归档统计"全流程数字化闭环。</w:t>
      </w:r>
    </w:p>
    <w:p w14:paraId="629311F3">
      <w:pPr>
        <w:spacing w:line="276" w:lineRule="auto"/>
        <w:ind w:firstLine="640"/>
      </w:pPr>
      <w:r>
        <w:rPr>
          <w:rFonts w:ascii="Times New Roman" w:hAnsi="Times New Roman" w:eastAsia="仿宋_GB2312"/>
          <w:b w:val="0"/>
          <w:sz w:val="32"/>
        </w:rPr>
        <w:t>全流程说明：</w:t>
      </w:r>
    </w:p>
    <w:p w14:paraId="1C88E9F9">
      <w:pPr>
        <w:spacing w:line="276" w:lineRule="auto"/>
        <w:ind w:firstLine="640"/>
      </w:pPr>
      <w:r>
        <w:rPr>
          <w:rFonts w:ascii="Times New Roman" w:hAnsi="Times New Roman" w:eastAsia="仿宋_GB2312"/>
          <w:b w:val="0"/>
          <w:sz w:val="32"/>
        </w:rPr>
        <w:t>1. 计划生成：系统根据商户风险等级自动生成走访计划（红色每日、黄色每周、蓝色每月），管理员可手动调整</w:t>
      </w:r>
    </w:p>
    <w:p w14:paraId="44C541FA">
      <w:pPr>
        <w:spacing w:line="276" w:lineRule="auto"/>
        <w:ind w:firstLine="640"/>
      </w:pPr>
      <w:r>
        <w:rPr>
          <w:rFonts w:ascii="Times New Roman" w:hAnsi="Times New Roman" w:eastAsia="仿宋_GB2312"/>
          <w:b w:val="0"/>
          <w:sz w:val="32"/>
        </w:rPr>
        <w:t>2. 任务分配：管理员将走访任务分配给具体网格员，支持批量分配和调整</w:t>
      </w:r>
    </w:p>
    <w:p w14:paraId="1AF3282B">
      <w:pPr>
        <w:spacing w:line="276" w:lineRule="auto"/>
        <w:ind w:firstLine="640"/>
      </w:pPr>
      <w:r>
        <w:rPr>
          <w:rFonts w:ascii="Times New Roman" w:hAnsi="Times New Roman" w:eastAsia="仿宋_GB2312"/>
          <w:b w:val="0"/>
          <w:sz w:val="32"/>
        </w:rPr>
        <w:t>3. 走访执行：网格员使用移动端到达商户现场，通过定位确认位置</w:t>
      </w:r>
    </w:p>
    <w:p w14:paraId="5948DAD0">
      <w:pPr>
        <w:spacing w:line="276" w:lineRule="auto"/>
        <w:ind w:firstLine="640"/>
      </w:pPr>
      <w:r>
        <w:rPr>
          <w:rFonts w:ascii="Times New Roman" w:hAnsi="Times New Roman" w:eastAsia="仿宋_GB2312"/>
          <w:b w:val="0"/>
          <w:sz w:val="32"/>
        </w:rPr>
        <w:t>4. 结果录入：网格员在移动端填写走访记录，包括检查内容、发现问题、处理建议等</w:t>
      </w:r>
    </w:p>
    <w:p w14:paraId="3F575270">
      <w:pPr>
        <w:spacing w:line="276" w:lineRule="auto"/>
        <w:ind w:firstLine="640"/>
      </w:pPr>
      <w:r>
        <w:rPr>
          <w:rFonts w:ascii="Times New Roman" w:hAnsi="Times New Roman" w:eastAsia="仿宋_GB2312"/>
          <w:b w:val="0"/>
          <w:sz w:val="32"/>
        </w:rPr>
        <w:t>5. 问题流转：对于超出社区权限的问题，系统自动生成流转工单至对应部门</w:t>
      </w:r>
    </w:p>
    <w:p w14:paraId="431222C7">
      <w:pPr>
        <w:spacing w:line="276" w:lineRule="auto"/>
        <w:ind w:firstLine="640"/>
      </w:pPr>
      <w:r>
        <w:rPr>
          <w:rFonts w:ascii="Times New Roman" w:hAnsi="Times New Roman" w:eastAsia="仿宋_GB2312"/>
          <w:b w:val="0"/>
          <w:sz w:val="32"/>
        </w:rPr>
        <w:t>6. 归档统计：所有记录自动归档至数据库，支持多维统计分析</w:t>
      </w:r>
    </w:p>
    <w:p w14:paraId="3691B3EF">
      <w:pPr>
        <w:spacing w:line="276" w:lineRule="auto"/>
        <w:ind w:firstLine="640" w:firstLineChars="0"/>
        <w:outlineLvl w:val="1"/>
      </w:pPr>
      <w:r>
        <w:rPr>
          <w:rFonts w:ascii="Times New Roman" w:hAnsi="Times New Roman" w:eastAsia="仿宋_GB2312"/>
          <w:b w:val="0"/>
          <w:sz w:val="32"/>
        </w:rPr>
        <w:t>3.3.2 走访记录内容规范</w:t>
      </w:r>
    </w:p>
    <w:p w14:paraId="461CBCD4">
      <w:pPr>
        <w:spacing w:line="276" w:lineRule="auto"/>
        <w:ind w:firstLine="640"/>
      </w:pPr>
      <w:r>
        <w:rPr>
          <w:rFonts w:ascii="Times New Roman" w:hAnsi="Times New Roman" w:eastAsia="仿宋_GB2312"/>
          <w:b w:val="0"/>
          <w:sz w:val="32"/>
        </w:rPr>
        <w:t>每条走访记录应包含以下标准字段：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526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F6B46A">
            <w:pPr>
              <w:spacing w:line="276" w:lineRule="auto"/>
            </w:pPr>
            <w:r>
              <w:rPr>
                <w:rFonts w:ascii="黑体" w:hAnsi="黑体" w:eastAsia="黑体"/>
                <w:sz w:val="28"/>
              </w:rPr>
              <w:t>字段名称</w:t>
            </w:r>
          </w:p>
        </w:tc>
        <w:tc>
          <w:tcPr>
            <w:tcW w:w="2337" w:type="dxa"/>
          </w:tcPr>
          <w:p w14:paraId="3B9C0C9E">
            <w:pPr>
              <w:spacing w:line="276" w:lineRule="auto"/>
            </w:pPr>
            <w:r>
              <w:rPr>
                <w:rFonts w:ascii="黑体" w:hAnsi="黑体" w:eastAsia="黑体"/>
                <w:sz w:val="28"/>
              </w:rPr>
              <w:t>数据类型</w:t>
            </w:r>
          </w:p>
        </w:tc>
        <w:tc>
          <w:tcPr>
            <w:tcW w:w="2337" w:type="dxa"/>
          </w:tcPr>
          <w:p w14:paraId="0EB1C355">
            <w:pPr>
              <w:spacing w:line="276" w:lineRule="auto"/>
            </w:pPr>
            <w:r>
              <w:rPr>
                <w:rFonts w:ascii="黑体" w:hAnsi="黑体" w:eastAsia="黑体"/>
                <w:sz w:val="28"/>
              </w:rPr>
              <w:t>填写要求</w:t>
            </w:r>
          </w:p>
        </w:tc>
        <w:tc>
          <w:tcPr>
            <w:tcW w:w="2337" w:type="dxa"/>
          </w:tcPr>
          <w:p w14:paraId="6DED5B06">
            <w:pPr>
              <w:spacing w:line="276" w:lineRule="auto"/>
            </w:pPr>
            <w:r>
              <w:rPr>
                <w:rFonts w:ascii="黑体" w:hAnsi="黑体" w:eastAsia="黑体"/>
                <w:sz w:val="28"/>
              </w:rPr>
              <w:t>说明</w:t>
            </w:r>
          </w:p>
        </w:tc>
      </w:tr>
      <w:tr w14:paraId="321D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4B6FFB">
            <w:pPr>
              <w:spacing w:line="276" w:lineRule="auto"/>
            </w:pPr>
            <w:r>
              <w:rPr>
                <w:rFonts w:ascii="宋体" w:hAnsi="宋体" w:eastAsia="宋体"/>
                <w:sz w:val="24"/>
              </w:rPr>
              <w:t>走访时间</w:t>
            </w:r>
          </w:p>
        </w:tc>
        <w:tc>
          <w:tcPr>
            <w:tcW w:w="2337" w:type="dxa"/>
          </w:tcPr>
          <w:p w14:paraId="590BC2EE">
            <w:pPr>
              <w:spacing w:line="276" w:lineRule="auto"/>
            </w:pPr>
            <w:r>
              <w:rPr>
                <w:rFonts w:ascii="宋体" w:hAnsi="宋体" w:eastAsia="宋体"/>
                <w:sz w:val="24"/>
              </w:rPr>
              <w:t>datetime</w:t>
            </w:r>
          </w:p>
        </w:tc>
        <w:tc>
          <w:tcPr>
            <w:tcW w:w="2337" w:type="dxa"/>
          </w:tcPr>
          <w:p w14:paraId="20CB8041">
            <w:pPr>
              <w:spacing w:line="276" w:lineRule="auto"/>
            </w:pPr>
            <w:r>
              <w:rPr>
                <w:rFonts w:ascii="宋体" w:hAnsi="宋体" w:eastAsia="宋体"/>
                <w:sz w:val="24"/>
              </w:rPr>
              <w:t>自动填写</w:t>
            </w:r>
          </w:p>
        </w:tc>
        <w:tc>
          <w:tcPr>
            <w:tcW w:w="2337" w:type="dxa"/>
          </w:tcPr>
          <w:p w14:paraId="3B3A8AF7">
            <w:pPr>
              <w:spacing w:line="276" w:lineRule="auto"/>
            </w:pPr>
            <w:r>
              <w:rPr>
                <w:rFonts w:ascii="宋体" w:hAnsi="宋体" w:eastAsia="宋体"/>
                <w:sz w:val="24"/>
              </w:rPr>
              <w:t>GPS定位时间，不可修改</w:t>
            </w:r>
          </w:p>
        </w:tc>
      </w:tr>
      <w:tr w14:paraId="642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6CED8">
            <w:pPr>
              <w:spacing w:line="276" w:lineRule="auto"/>
            </w:pPr>
            <w:r>
              <w:rPr>
                <w:rFonts w:ascii="宋体" w:hAnsi="宋体" w:eastAsia="宋体"/>
                <w:sz w:val="24"/>
              </w:rPr>
              <w:t>走访地点</w:t>
            </w:r>
          </w:p>
        </w:tc>
        <w:tc>
          <w:tcPr>
            <w:tcW w:w="2337" w:type="dxa"/>
          </w:tcPr>
          <w:p w14:paraId="43703F24">
            <w:pPr>
              <w:spacing w:line="276" w:lineRule="auto"/>
            </w:pPr>
            <w:r>
              <w:rPr>
                <w:rFonts w:ascii="宋体" w:hAnsi="宋体" w:eastAsia="宋体"/>
                <w:sz w:val="24"/>
              </w:rPr>
              <w:t>text</w:t>
            </w:r>
          </w:p>
        </w:tc>
        <w:tc>
          <w:tcPr>
            <w:tcW w:w="2337" w:type="dxa"/>
          </w:tcPr>
          <w:p w14:paraId="286EB44A">
            <w:pPr>
              <w:spacing w:line="276" w:lineRule="auto"/>
            </w:pPr>
            <w:r>
              <w:rPr>
                <w:rFonts w:ascii="宋体" w:hAnsi="宋体" w:eastAsia="宋体"/>
                <w:sz w:val="24"/>
              </w:rPr>
              <w:t>自动填写</w:t>
            </w:r>
          </w:p>
        </w:tc>
        <w:tc>
          <w:tcPr>
            <w:tcW w:w="2337" w:type="dxa"/>
          </w:tcPr>
          <w:p w14:paraId="765DEA33">
            <w:pPr>
              <w:spacing w:line="276" w:lineRule="auto"/>
            </w:pPr>
            <w:r>
              <w:rPr>
                <w:rFonts w:ascii="宋体" w:hAnsi="宋体" w:eastAsia="宋体"/>
                <w:sz w:val="24"/>
              </w:rPr>
              <w:t>对应商户名称和地址</w:t>
            </w:r>
          </w:p>
        </w:tc>
      </w:tr>
      <w:tr w14:paraId="5E7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73E3FF">
            <w:pPr>
              <w:spacing w:line="276" w:lineRule="auto"/>
            </w:pPr>
            <w:r>
              <w:rPr>
                <w:rFonts w:ascii="宋体" w:hAnsi="宋体" w:eastAsia="宋体"/>
                <w:sz w:val="24"/>
              </w:rPr>
              <w:t>走访人员</w:t>
            </w:r>
          </w:p>
        </w:tc>
        <w:tc>
          <w:tcPr>
            <w:tcW w:w="2337" w:type="dxa"/>
          </w:tcPr>
          <w:p w14:paraId="7EB7E1B4">
            <w:pPr>
              <w:spacing w:line="276" w:lineRule="auto"/>
            </w:pPr>
            <w:r>
              <w:rPr>
                <w:rFonts w:ascii="宋体" w:hAnsi="宋体" w:eastAsia="宋体"/>
                <w:sz w:val="24"/>
              </w:rPr>
              <w:t>人员多选</w:t>
            </w:r>
          </w:p>
        </w:tc>
        <w:tc>
          <w:tcPr>
            <w:tcW w:w="2337" w:type="dxa"/>
          </w:tcPr>
          <w:p w14:paraId="60D6716D">
            <w:pPr>
              <w:spacing w:line="276" w:lineRule="auto"/>
            </w:pPr>
            <w:r>
              <w:rPr>
                <w:rFonts w:ascii="宋体" w:hAnsi="宋体" w:eastAsia="宋体"/>
                <w:sz w:val="24"/>
              </w:rPr>
              <w:t>必填</w:t>
            </w:r>
          </w:p>
        </w:tc>
        <w:tc>
          <w:tcPr>
            <w:tcW w:w="2337" w:type="dxa"/>
          </w:tcPr>
          <w:p w14:paraId="4ECDF6C7">
            <w:pPr>
              <w:spacing w:line="276" w:lineRule="auto"/>
            </w:pPr>
            <w:r>
              <w:rPr>
                <w:rFonts w:ascii="宋体" w:hAnsi="宋体" w:eastAsia="宋体"/>
                <w:sz w:val="24"/>
              </w:rPr>
              <w:t>可选择通讯录中的同事，支持多人</w:t>
            </w:r>
          </w:p>
        </w:tc>
      </w:tr>
      <w:tr w14:paraId="46EB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31A402">
            <w:pPr>
              <w:spacing w:line="276" w:lineRule="auto"/>
            </w:pPr>
            <w:r>
              <w:rPr>
                <w:rFonts w:ascii="宋体" w:hAnsi="宋体" w:eastAsia="宋体"/>
                <w:sz w:val="24"/>
              </w:rPr>
              <w:t>走访方式</w:t>
            </w:r>
          </w:p>
        </w:tc>
        <w:tc>
          <w:tcPr>
            <w:tcW w:w="2337" w:type="dxa"/>
          </w:tcPr>
          <w:p w14:paraId="0AD4C251">
            <w:pPr>
              <w:spacing w:line="276" w:lineRule="auto"/>
            </w:pPr>
            <w:r>
              <w:rPr>
                <w:rFonts w:ascii="宋体" w:hAnsi="宋体" w:eastAsia="宋体"/>
                <w:sz w:val="24"/>
              </w:rPr>
              <w:t>单选</w:t>
            </w:r>
          </w:p>
        </w:tc>
        <w:tc>
          <w:tcPr>
            <w:tcW w:w="2337" w:type="dxa"/>
          </w:tcPr>
          <w:p w14:paraId="1A9455BD">
            <w:pPr>
              <w:spacing w:line="276" w:lineRule="auto"/>
            </w:pPr>
            <w:r>
              <w:rPr>
                <w:rFonts w:ascii="宋体" w:hAnsi="宋体" w:eastAsia="宋体"/>
                <w:sz w:val="24"/>
              </w:rPr>
              <w:t>必填</w:t>
            </w:r>
          </w:p>
        </w:tc>
        <w:tc>
          <w:tcPr>
            <w:tcW w:w="2337" w:type="dxa"/>
          </w:tcPr>
          <w:p w14:paraId="30E0F0A0">
            <w:pPr>
              <w:spacing w:line="276" w:lineRule="auto"/>
            </w:pPr>
            <w:r>
              <w:rPr>
                <w:rFonts w:ascii="宋体" w:hAnsi="宋体" w:eastAsia="宋体"/>
                <w:sz w:val="24"/>
              </w:rPr>
              <w:t>日常巡查/投诉核查/专项检查/其他</w:t>
            </w:r>
          </w:p>
        </w:tc>
      </w:tr>
      <w:tr w14:paraId="70F8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3FA1EF">
            <w:pPr>
              <w:spacing w:line="276" w:lineRule="auto"/>
            </w:pPr>
            <w:r>
              <w:rPr>
                <w:rFonts w:ascii="宋体" w:hAnsi="宋体" w:eastAsia="宋体"/>
                <w:sz w:val="24"/>
              </w:rPr>
              <w:t>经营状态</w:t>
            </w:r>
          </w:p>
        </w:tc>
        <w:tc>
          <w:tcPr>
            <w:tcW w:w="2337" w:type="dxa"/>
          </w:tcPr>
          <w:p w14:paraId="60BA9D3D">
            <w:pPr>
              <w:spacing w:line="276" w:lineRule="auto"/>
            </w:pPr>
            <w:r>
              <w:rPr>
                <w:rFonts w:ascii="宋体" w:hAnsi="宋体" w:eastAsia="宋体"/>
                <w:sz w:val="24"/>
              </w:rPr>
              <w:t>单选</w:t>
            </w:r>
          </w:p>
        </w:tc>
        <w:tc>
          <w:tcPr>
            <w:tcW w:w="2337" w:type="dxa"/>
          </w:tcPr>
          <w:p w14:paraId="442ED2B8">
            <w:pPr>
              <w:spacing w:line="276" w:lineRule="auto"/>
            </w:pPr>
            <w:r>
              <w:rPr>
                <w:rFonts w:ascii="宋体" w:hAnsi="宋体" w:eastAsia="宋体"/>
                <w:sz w:val="24"/>
              </w:rPr>
              <w:t>必填</w:t>
            </w:r>
          </w:p>
        </w:tc>
        <w:tc>
          <w:tcPr>
            <w:tcW w:w="2337" w:type="dxa"/>
          </w:tcPr>
          <w:p w14:paraId="5116A6F4">
            <w:pPr>
              <w:spacing w:line="276" w:lineRule="auto"/>
            </w:pPr>
            <w:r>
              <w:rPr>
                <w:rFonts w:ascii="宋体" w:hAnsi="宋体" w:eastAsia="宋体"/>
                <w:sz w:val="24"/>
              </w:rPr>
              <w:t>正常营业/暂停营业/已注销/联系不上</w:t>
            </w:r>
          </w:p>
        </w:tc>
      </w:tr>
      <w:tr w14:paraId="6A9E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30C4A">
            <w:pPr>
              <w:spacing w:line="276" w:lineRule="auto"/>
            </w:pPr>
            <w:r>
              <w:rPr>
                <w:rFonts w:ascii="宋体" w:hAnsi="宋体" w:eastAsia="宋体"/>
                <w:sz w:val="24"/>
              </w:rPr>
              <w:t>检查项目</w:t>
            </w:r>
          </w:p>
        </w:tc>
        <w:tc>
          <w:tcPr>
            <w:tcW w:w="2337" w:type="dxa"/>
          </w:tcPr>
          <w:p w14:paraId="67CFC0BF">
            <w:pPr>
              <w:spacing w:line="276" w:lineRule="auto"/>
            </w:pPr>
            <w:r>
              <w:rPr>
                <w:rFonts w:ascii="宋体" w:hAnsi="宋体" w:eastAsia="宋体"/>
                <w:sz w:val="24"/>
              </w:rPr>
              <w:t>多选</w:t>
            </w:r>
          </w:p>
        </w:tc>
        <w:tc>
          <w:tcPr>
            <w:tcW w:w="2337" w:type="dxa"/>
          </w:tcPr>
          <w:p w14:paraId="170D52DF">
            <w:pPr>
              <w:spacing w:line="276" w:lineRule="auto"/>
            </w:pPr>
            <w:r>
              <w:rPr>
                <w:rFonts w:ascii="宋体" w:hAnsi="宋体" w:eastAsia="宋体"/>
                <w:sz w:val="24"/>
              </w:rPr>
              <w:t>必填</w:t>
            </w:r>
          </w:p>
        </w:tc>
        <w:tc>
          <w:tcPr>
            <w:tcW w:w="2337" w:type="dxa"/>
          </w:tcPr>
          <w:p w14:paraId="1C6EA646">
            <w:pPr>
              <w:spacing w:line="276" w:lineRule="auto"/>
            </w:pPr>
            <w:r>
              <w:rPr>
                <w:rFonts w:ascii="宋体" w:hAnsi="宋体" w:eastAsia="宋体"/>
                <w:sz w:val="24"/>
              </w:rPr>
              <w:t>消防安全/卫生环境/证照公示/价格行为/其他</w:t>
            </w:r>
          </w:p>
        </w:tc>
      </w:tr>
      <w:tr w14:paraId="2A80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8BCD74">
            <w:pPr>
              <w:spacing w:line="276" w:lineRule="auto"/>
            </w:pPr>
            <w:r>
              <w:rPr>
                <w:rFonts w:ascii="宋体" w:hAnsi="宋体" w:eastAsia="宋体"/>
                <w:sz w:val="24"/>
              </w:rPr>
              <w:t>走访内容</w:t>
            </w:r>
          </w:p>
        </w:tc>
        <w:tc>
          <w:tcPr>
            <w:tcW w:w="2337" w:type="dxa"/>
          </w:tcPr>
          <w:p w14:paraId="127A1CA0">
            <w:pPr>
              <w:spacing w:line="276" w:lineRule="auto"/>
            </w:pPr>
            <w:r>
              <w:rPr>
                <w:rFonts w:ascii="宋体" w:hAnsi="宋体" w:eastAsia="宋体"/>
                <w:sz w:val="24"/>
              </w:rPr>
              <w:t>text</w:t>
            </w:r>
          </w:p>
        </w:tc>
        <w:tc>
          <w:tcPr>
            <w:tcW w:w="2337" w:type="dxa"/>
          </w:tcPr>
          <w:p w14:paraId="4A27CADC">
            <w:pPr>
              <w:spacing w:line="276" w:lineRule="auto"/>
            </w:pPr>
            <w:r>
              <w:rPr>
                <w:rFonts w:ascii="宋体" w:hAnsi="宋体" w:eastAsia="宋体"/>
                <w:sz w:val="24"/>
              </w:rPr>
              <w:t>必填</w:t>
            </w:r>
          </w:p>
        </w:tc>
        <w:tc>
          <w:tcPr>
            <w:tcW w:w="2337" w:type="dxa"/>
          </w:tcPr>
          <w:p w14:paraId="1838935E">
            <w:pPr>
              <w:spacing w:line="276" w:lineRule="auto"/>
            </w:pPr>
            <w:r>
              <w:rPr>
                <w:rFonts w:ascii="宋体" w:hAnsi="宋体" w:eastAsia="宋体"/>
                <w:sz w:val="24"/>
              </w:rPr>
              <w:t>详细记录走访情况，支持文字和语音输入</w:t>
            </w:r>
          </w:p>
        </w:tc>
      </w:tr>
      <w:tr w14:paraId="41EE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831E893">
            <w:pPr>
              <w:spacing w:line="276" w:lineRule="auto"/>
            </w:pPr>
            <w:r>
              <w:rPr>
                <w:rFonts w:ascii="宋体" w:hAnsi="宋体" w:eastAsia="宋体"/>
                <w:sz w:val="24"/>
              </w:rPr>
              <w:t>发现问题</w:t>
            </w:r>
          </w:p>
        </w:tc>
        <w:tc>
          <w:tcPr>
            <w:tcW w:w="2337" w:type="dxa"/>
          </w:tcPr>
          <w:p w14:paraId="3275F501">
            <w:pPr>
              <w:spacing w:line="276" w:lineRule="auto"/>
            </w:pPr>
            <w:r>
              <w:rPr>
                <w:rFonts w:ascii="宋体" w:hAnsi="宋体" w:eastAsia="宋体"/>
                <w:sz w:val="24"/>
              </w:rPr>
              <w:t>多选+描述</w:t>
            </w:r>
          </w:p>
        </w:tc>
        <w:tc>
          <w:tcPr>
            <w:tcW w:w="2337" w:type="dxa"/>
          </w:tcPr>
          <w:p w14:paraId="0BA69EF2">
            <w:pPr>
              <w:spacing w:line="276" w:lineRule="auto"/>
            </w:pPr>
            <w:r>
              <w:rPr>
                <w:rFonts w:ascii="宋体" w:hAnsi="宋体" w:eastAsia="宋体"/>
                <w:sz w:val="24"/>
              </w:rPr>
              <w:t>选填</w:t>
            </w:r>
          </w:p>
        </w:tc>
        <w:tc>
          <w:tcPr>
            <w:tcW w:w="2337" w:type="dxa"/>
          </w:tcPr>
          <w:p w14:paraId="2C653DD0">
            <w:pPr>
              <w:spacing w:line="276" w:lineRule="auto"/>
            </w:pPr>
            <w:r>
              <w:rPr>
                <w:rFonts w:ascii="宋体" w:hAnsi="宋体" w:eastAsia="宋体"/>
                <w:sz w:val="24"/>
              </w:rPr>
              <w:t>参见问题类型清单</w:t>
            </w:r>
          </w:p>
        </w:tc>
      </w:tr>
      <w:tr w14:paraId="05F1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C7B4B4">
            <w:pPr>
              <w:spacing w:line="276" w:lineRule="auto"/>
            </w:pPr>
            <w:r>
              <w:rPr>
                <w:rFonts w:ascii="宋体" w:hAnsi="宋体" w:eastAsia="宋体"/>
                <w:sz w:val="24"/>
              </w:rPr>
              <w:t>问题描述</w:t>
            </w:r>
          </w:p>
        </w:tc>
        <w:tc>
          <w:tcPr>
            <w:tcW w:w="2337" w:type="dxa"/>
          </w:tcPr>
          <w:p w14:paraId="1BD4B0B4">
            <w:pPr>
              <w:spacing w:line="276" w:lineRule="auto"/>
            </w:pPr>
            <w:r>
              <w:rPr>
                <w:rFonts w:ascii="宋体" w:hAnsi="宋体" w:eastAsia="宋体"/>
                <w:sz w:val="24"/>
              </w:rPr>
              <w:t>text</w:t>
            </w:r>
          </w:p>
        </w:tc>
        <w:tc>
          <w:tcPr>
            <w:tcW w:w="2337" w:type="dxa"/>
          </w:tcPr>
          <w:p w14:paraId="1B085967">
            <w:pPr>
              <w:spacing w:line="276" w:lineRule="auto"/>
            </w:pPr>
            <w:r>
              <w:rPr>
                <w:rFonts w:ascii="宋体" w:hAnsi="宋体" w:eastAsia="宋体"/>
                <w:sz w:val="24"/>
              </w:rPr>
              <w:t>选填</w:t>
            </w:r>
          </w:p>
        </w:tc>
        <w:tc>
          <w:tcPr>
            <w:tcW w:w="2337" w:type="dxa"/>
          </w:tcPr>
          <w:p w14:paraId="59C58964">
            <w:pPr>
              <w:spacing w:line="276" w:lineRule="auto"/>
            </w:pPr>
            <w:r>
              <w:rPr>
                <w:rFonts w:ascii="宋体" w:hAnsi="宋体" w:eastAsia="宋体"/>
                <w:sz w:val="24"/>
              </w:rPr>
              <w:t>对发现问题的详细描述（限500字）</w:t>
            </w:r>
          </w:p>
        </w:tc>
      </w:tr>
      <w:tr w14:paraId="0C22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622110">
            <w:pPr>
              <w:spacing w:line="276" w:lineRule="auto"/>
            </w:pPr>
            <w:r>
              <w:rPr>
                <w:rFonts w:ascii="宋体" w:hAnsi="宋体" w:eastAsia="宋体"/>
                <w:sz w:val="24"/>
              </w:rPr>
              <w:t>处理建议</w:t>
            </w:r>
          </w:p>
        </w:tc>
        <w:tc>
          <w:tcPr>
            <w:tcW w:w="2337" w:type="dxa"/>
          </w:tcPr>
          <w:p w14:paraId="08BB5051">
            <w:pPr>
              <w:spacing w:line="276" w:lineRule="auto"/>
            </w:pPr>
            <w:r>
              <w:rPr>
                <w:rFonts w:ascii="宋体" w:hAnsi="宋体" w:eastAsia="宋体"/>
                <w:sz w:val="24"/>
              </w:rPr>
              <w:t>text</w:t>
            </w:r>
          </w:p>
        </w:tc>
        <w:tc>
          <w:tcPr>
            <w:tcW w:w="2337" w:type="dxa"/>
          </w:tcPr>
          <w:p w14:paraId="0B368345">
            <w:pPr>
              <w:spacing w:line="276" w:lineRule="auto"/>
            </w:pPr>
            <w:r>
              <w:rPr>
                <w:rFonts w:ascii="宋体" w:hAnsi="宋体" w:eastAsia="宋体"/>
                <w:sz w:val="24"/>
              </w:rPr>
              <w:t>选填</w:t>
            </w:r>
          </w:p>
        </w:tc>
        <w:tc>
          <w:tcPr>
            <w:tcW w:w="2337" w:type="dxa"/>
          </w:tcPr>
          <w:p w14:paraId="75141E88">
            <w:pPr>
              <w:spacing w:line="276" w:lineRule="auto"/>
            </w:pPr>
            <w:r>
              <w:rPr>
                <w:rFonts w:ascii="宋体" w:hAnsi="宋体" w:eastAsia="宋体"/>
                <w:sz w:val="24"/>
              </w:rPr>
              <w:t>网格员对问题的初步处理建议</w:t>
            </w:r>
          </w:p>
        </w:tc>
      </w:tr>
      <w:tr w14:paraId="0C9E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B8A17E">
            <w:pPr>
              <w:spacing w:line="276" w:lineRule="auto"/>
            </w:pPr>
            <w:r>
              <w:rPr>
                <w:rFonts w:ascii="宋体" w:hAnsi="宋体" w:eastAsia="宋体"/>
                <w:sz w:val="24"/>
              </w:rPr>
              <w:t>现场照片</w:t>
            </w:r>
          </w:p>
        </w:tc>
        <w:tc>
          <w:tcPr>
            <w:tcW w:w="2337" w:type="dxa"/>
          </w:tcPr>
          <w:p w14:paraId="79732FFF">
            <w:pPr>
              <w:spacing w:line="276" w:lineRule="auto"/>
            </w:pPr>
            <w:r>
              <w:rPr>
                <w:rFonts w:ascii="宋体" w:hAnsi="宋体" w:eastAsia="宋体"/>
                <w:sz w:val="24"/>
              </w:rPr>
              <w:t>图片</w:t>
            </w:r>
            <w:r>
              <w:rPr>
                <w:i/>
                <w:color w:val="404040"/>
                <w:sz w:val="20"/>
                <w:szCs w:val="20"/>
              </w:rPr>
              <w:br w:type="textWrapping"/>
            </w:r>
          </w:p>
        </w:tc>
        <w:tc>
          <w:tcPr>
            <w:tcW w:w="2337" w:type="dxa"/>
          </w:tcPr>
          <w:p w14:paraId="6E64F520">
            <w:pPr>
              <w:spacing w:line="276" w:lineRule="auto"/>
            </w:pPr>
            <w:r>
              <w:rPr>
                <w:rFonts w:ascii="宋体" w:hAnsi="宋体" w:eastAsia="宋体"/>
                <w:sz w:val="24"/>
              </w:rPr>
              <w:t>选填</w:t>
            </w:r>
          </w:p>
        </w:tc>
        <w:tc>
          <w:tcPr>
            <w:tcW w:w="2337" w:type="dxa"/>
          </w:tcPr>
          <w:p w14:paraId="0D446D61">
            <w:pPr>
              <w:spacing w:line="276" w:lineRule="auto"/>
            </w:pPr>
            <w:r>
              <w:rPr>
                <w:rFonts w:ascii="宋体" w:hAnsi="宋体" w:eastAsia="宋体"/>
                <w:sz w:val="24"/>
              </w:rPr>
              <w:t>最多9张，每张不超过5MB</w:t>
            </w:r>
          </w:p>
        </w:tc>
      </w:tr>
      <w:tr w14:paraId="60AC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2B3C98C">
            <w:pPr>
              <w:spacing w:line="276" w:lineRule="auto"/>
            </w:pPr>
            <w:r>
              <w:rPr>
                <w:rFonts w:ascii="宋体" w:hAnsi="宋体" w:eastAsia="宋体"/>
                <w:sz w:val="24"/>
              </w:rPr>
              <w:t>是否需要上报</w:t>
            </w:r>
          </w:p>
        </w:tc>
        <w:tc>
          <w:tcPr>
            <w:tcW w:w="2337" w:type="dxa"/>
          </w:tcPr>
          <w:p w14:paraId="0A6D80AB">
            <w:pPr>
              <w:spacing w:line="276" w:lineRule="auto"/>
            </w:pPr>
            <w:r>
              <w:rPr>
                <w:rFonts w:ascii="宋体" w:hAnsi="宋体" w:eastAsia="宋体"/>
                <w:sz w:val="24"/>
              </w:rPr>
              <w:t>单选</w:t>
            </w:r>
          </w:p>
        </w:tc>
        <w:tc>
          <w:tcPr>
            <w:tcW w:w="2337" w:type="dxa"/>
          </w:tcPr>
          <w:p w14:paraId="41DA171C">
            <w:pPr>
              <w:spacing w:line="276" w:lineRule="auto"/>
            </w:pPr>
            <w:r>
              <w:rPr>
                <w:rFonts w:ascii="宋体" w:hAnsi="宋体" w:eastAsia="宋体"/>
                <w:sz w:val="24"/>
              </w:rPr>
              <w:t>必填</w:t>
            </w:r>
          </w:p>
        </w:tc>
        <w:tc>
          <w:tcPr>
            <w:tcW w:w="2337" w:type="dxa"/>
          </w:tcPr>
          <w:p w14:paraId="5D1371CA">
            <w:pPr>
              <w:spacing w:line="276" w:lineRule="auto"/>
            </w:pPr>
            <w:r>
              <w:rPr>
                <w:rFonts w:ascii="宋体" w:hAnsi="宋体" w:eastAsia="宋体"/>
                <w:sz w:val="24"/>
              </w:rPr>
              <w:t>是/否</w:t>
            </w:r>
          </w:p>
        </w:tc>
      </w:tr>
      <w:tr w14:paraId="33E8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8FAA4B">
            <w:pPr>
              <w:spacing w:line="276" w:lineRule="auto"/>
            </w:pPr>
            <w:r>
              <w:rPr>
                <w:rFonts w:ascii="宋体" w:hAnsi="宋体" w:eastAsia="宋体"/>
                <w:sz w:val="24"/>
              </w:rPr>
              <w:t>上报部门</w:t>
            </w:r>
          </w:p>
        </w:tc>
        <w:tc>
          <w:tcPr>
            <w:tcW w:w="2337" w:type="dxa"/>
          </w:tcPr>
          <w:p w14:paraId="61FE34CA">
            <w:pPr>
              <w:spacing w:line="276" w:lineRule="auto"/>
            </w:pPr>
            <w:r>
              <w:rPr>
                <w:rFonts w:ascii="宋体" w:hAnsi="宋体" w:eastAsia="宋体"/>
                <w:sz w:val="24"/>
              </w:rPr>
              <w:t>部门单选</w:t>
            </w:r>
          </w:p>
        </w:tc>
        <w:tc>
          <w:tcPr>
            <w:tcW w:w="2337" w:type="dxa"/>
          </w:tcPr>
          <w:p w14:paraId="239D56F3">
            <w:pPr>
              <w:spacing w:line="276" w:lineRule="auto"/>
            </w:pPr>
            <w:r>
              <w:rPr>
                <w:rFonts w:ascii="宋体" w:hAnsi="宋体" w:eastAsia="宋体"/>
                <w:sz w:val="24"/>
              </w:rPr>
              <w:t>条件必填</w:t>
            </w:r>
          </w:p>
        </w:tc>
        <w:tc>
          <w:tcPr>
            <w:tcW w:w="2337" w:type="dxa"/>
          </w:tcPr>
          <w:p w14:paraId="735A9B92">
            <w:pPr>
              <w:spacing w:line="276" w:lineRule="auto"/>
            </w:pPr>
            <w:r>
              <w:rPr>
                <w:rFonts w:ascii="宋体" w:hAnsi="宋体" w:eastAsia="宋体"/>
                <w:sz w:val="24"/>
              </w:rPr>
              <w:t>当"需要上报"为"是"时必填</w:t>
            </w:r>
          </w:p>
        </w:tc>
      </w:tr>
      <w:tr w14:paraId="4C91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0A1AFA">
            <w:pPr>
              <w:spacing w:line="276" w:lineRule="auto"/>
            </w:pPr>
            <w:r>
              <w:rPr>
                <w:rFonts w:ascii="宋体" w:hAnsi="宋体" w:eastAsia="宋体"/>
                <w:sz w:val="24"/>
              </w:rPr>
              <w:t>上报原因</w:t>
            </w:r>
          </w:p>
        </w:tc>
        <w:tc>
          <w:tcPr>
            <w:tcW w:w="2337" w:type="dxa"/>
          </w:tcPr>
          <w:p w14:paraId="54E88C9C">
            <w:pPr>
              <w:spacing w:line="276" w:lineRule="auto"/>
            </w:pPr>
            <w:r>
              <w:rPr>
                <w:rFonts w:ascii="宋体" w:hAnsi="宋体" w:eastAsia="宋体"/>
                <w:sz w:val="24"/>
              </w:rPr>
              <w:t>text</w:t>
            </w:r>
          </w:p>
        </w:tc>
        <w:tc>
          <w:tcPr>
            <w:tcW w:w="2337" w:type="dxa"/>
          </w:tcPr>
          <w:p w14:paraId="7B560945">
            <w:pPr>
              <w:spacing w:line="276" w:lineRule="auto"/>
            </w:pPr>
            <w:r>
              <w:rPr>
                <w:rFonts w:ascii="宋体" w:hAnsi="宋体" w:eastAsia="宋体"/>
                <w:sz w:val="24"/>
              </w:rPr>
              <w:t>条件必填</w:t>
            </w:r>
          </w:p>
        </w:tc>
        <w:tc>
          <w:tcPr>
            <w:tcW w:w="2337" w:type="dxa"/>
          </w:tcPr>
          <w:p w14:paraId="7434F42A">
            <w:pPr>
              <w:spacing w:line="276" w:lineRule="auto"/>
            </w:pPr>
            <w:r>
              <w:rPr>
                <w:rFonts w:ascii="宋体" w:hAnsi="宋体" w:eastAsia="宋体"/>
                <w:sz w:val="24"/>
              </w:rPr>
              <w:t>简要说明上报原因（限100字）</w:t>
            </w:r>
          </w:p>
        </w:tc>
      </w:tr>
    </w:tbl>
    <w:p w14:paraId="028FEAA7">
      <w:pPr>
        <w:spacing w:line="276" w:lineRule="auto"/>
        <w:ind w:firstLine="640"/>
      </w:pPr>
      <w:r>
        <w:rPr>
          <w:rFonts w:ascii="Times New Roman" w:hAnsi="Times New Roman" w:eastAsia="仿宋_GB2312"/>
          <w:b w:val="0"/>
          <w:sz w:val="32"/>
        </w:rPr>
        <w:t>问题类型标准化清单：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F9E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13A282">
            <w:pPr>
              <w:spacing w:line="276" w:lineRule="auto"/>
            </w:pPr>
            <w:r>
              <w:rPr>
                <w:rFonts w:ascii="黑体" w:hAnsi="黑体" w:eastAsia="黑体"/>
                <w:sz w:val="28"/>
              </w:rPr>
              <w:t>大类</w:t>
            </w:r>
          </w:p>
        </w:tc>
        <w:tc>
          <w:tcPr>
            <w:tcW w:w="3116" w:type="dxa"/>
          </w:tcPr>
          <w:p w14:paraId="1B5B9278">
            <w:pPr>
              <w:spacing w:line="276" w:lineRule="auto"/>
            </w:pPr>
            <w:r>
              <w:rPr>
                <w:rFonts w:ascii="黑体" w:hAnsi="黑体" w:eastAsia="黑体"/>
                <w:sz w:val="28"/>
              </w:rPr>
              <w:t>问题小类</w:t>
            </w:r>
          </w:p>
        </w:tc>
        <w:tc>
          <w:tcPr>
            <w:tcW w:w="3116" w:type="dxa"/>
          </w:tcPr>
          <w:p w14:paraId="53223ECF">
            <w:pPr>
              <w:spacing w:line="276" w:lineRule="auto"/>
            </w:pPr>
            <w:r>
              <w:rPr>
                <w:rFonts w:ascii="黑体" w:hAnsi="黑体" w:eastAsia="黑体"/>
                <w:sz w:val="28"/>
              </w:rPr>
              <w:t>建议处置部门</w:t>
            </w:r>
          </w:p>
        </w:tc>
      </w:tr>
      <w:tr w14:paraId="0E81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6F62C8">
            <w:pPr>
              <w:spacing w:line="276" w:lineRule="auto"/>
            </w:pPr>
            <w:r>
              <w:rPr>
                <w:rFonts w:ascii="宋体" w:hAnsi="宋体" w:eastAsia="宋体"/>
                <w:sz w:val="24"/>
              </w:rPr>
              <w:t>消防安全隐患</w:t>
            </w:r>
          </w:p>
        </w:tc>
        <w:tc>
          <w:tcPr>
            <w:tcW w:w="3116" w:type="dxa"/>
          </w:tcPr>
          <w:p w14:paraId="18986E12">
            <w:pPr>
              <w:spacing w:line="276" w:lineRule="auto"/>
            </w:pPr>
            <w:r>
              <w:rPr>
                <w:rFonts w:ascii="宋体" w:hAnsi="宋体" w:eastAsia="宋体"/>
                <w:sz w:val="24"/>
              </w:rPr>
              <w:t>灭火器过期/缺失、通道堵塞、电动车室内充电</w:t>
            </w:r>
          </w:p>
        </w:tc>
        <w:tc>
          <w:tcPr>
            <w:tcW w:w="3116" w:type="dxa"/>
          </w:tcPr>
          <w:p w14:paraId="4609B942">
            <w:pPr>
              <w:spacing w:line="276" w:lineRule="auto"/>
            </w:pPr>
            <w:r>
              <w:rPr>
                <w:rFonts w:ascii="宋体" w:hAnsi="宋体" w:eastAsia="宋体"/>
                <w:sz w:val="24"/>
              </w:rPr>
              <w:t>消防/综合执法</w:t>
            </w:r>
          </w:p>
        </w:tc>
      </w:tr>
      <w:tr w14:paraId="6A89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AE4EA0">
            <w:pPr>
              <w:spacing w:line="276" w:lineRule="auto"/>
            </w:pPr>
            <w:r>
              <w:rPr>
                <w:rFonts w:ascii="宋体" w:hAnsi="宋体" w:eastAsia="宋体"/>
                <w:sz w:val="24"/>
              </w:rPr>
              <w:t>食品安全问题</w:t>
            </w:r>
          </w:p>
        </w:tc>
        <w:tc>
          <w:tcPr>
            <w:tcW w:w="3116" w:type="dxa"/>
          </w:tcPr>
          <w:p w14:paraId="551343AC">
            <w:pPr>
              <w:spacing w:line="276" w:lineRule="auto"/>
            </w:pPr>
            <w:r>
              <w:rPr>
                <w:rFonts w:ascii="宋体" w:hAnsi="宋体" w:eastAsia="宋体"/>
                <w:sz w:val="24"/>
              </w:rPr>
              <w:t>证照过期/缺失、卫生条件差、销售过期食品</w:t>
            </w:r>
          </w:p>
        </w:tc>
        <w:tc>
          <w:tcPr>
            <w:tcW w:w="3116" w:type="dxa"/>
          </w:tcPr>
          <w:p w14:paraId="3812988E">
            <w:pPr>
              <w:spacing w:line="276" w:lineRule="auto"/>
            </w:pPr>
            <w:r>
              <w:rPr>
                <w:rFonts w:ascii="宋体" w:hAnsi="宋体" w:eastAsia="宋体"/>
                <w:sz w:val="24"/>
              </w:rPr>
              <w:t>市场监管局</w:t>
            </w:r>
          </w:p>
        </w:tc>
      </w:tr>
      <w:tr w14:paraId="74B4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3A5C5B">
            <w:pPr>
              <w:spacing w:line="276" w:lineRule="auto"/>
            </w:pPr>
            <w:r>
              <w:rPr>
                <w:rFonts w:ascii="宋体" w:hAnsi="宋体" w:eastAsia="宋体"/>
                <w:sz w:val="24"/>
              </w:rPr>
              <w:t>超范围经营</w:t>
            </w:r>
          </w:p>
        </w:tc>
        <w:tc>
          <w:tcPr>
            <w:tcW w:w="3116" w:type="dxa"/>
          </w:tcPr>
          <w:p w14:paraId="48B90BF4">
            <w:pPr>
              <w:spacing w:line="276" w:lineRule="auto"/>
            </w:pPr>
            <w:r>
              <w:rPr>
                <w:rFonts w:ascii="宋体" w:hAnsi="宋体" w:eastAsia="宋体"/>
                <w:sz w:val="24"/>
              </w:rPr>
              <w:t>未取得相关许可证擅自经营许可项目</w:t>
            </w:r>
          </w:p>
        </w:tc>
        <w:tc>
          <w:tcPr>
            <w:tcW w:w="3116" w:type="dxa"/>
          </w:tcPr>
          <w:p w14:paraId="7CC4BCF0">
            <w:pPr>
              <w:spacing w:line="276" w:lineRule="auto"/>
            </w:pPr>
            <w:r>
              <w:rPr>
                <w:rFonts w:ascii="宋体" w:hAnsi="宋体" w:eastAsia="宋体"/>
                <w:sz w:val="24"/>
              </w:rPr>
              <w:t>市场监管局</w:t>
            </w:r>
          </w:p>
        </w:tc>
      </w:tr>
      <w:tr w14:paraId="023B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1BA8A6">
            <w:pPr>
              <w:spacing w:line="276" w:lineRule="auto"/>
            </w:pPr>
            <w:r>
              <w:rPr>
                <w:rFonts w:ascii="宋体" w:hAnsi="宋体" w:eastAsia="宋体"/>
                <w:sz w:val="24"/>
              </w:rPr>
              <w:t>噪音扰民</w:t>
            </w:r>
          </w:p>
        </w:tc>
        <w:tc>
          <w:tcPr>
            <w:tcW w:w="3116" w:type="dxa"/>
          </w:tcPr>
          <w:p w14:paraId="3BF92144">
            <w:pPr>
              <w:spacing w:line="276" w:lineRule="auto"/>
            </w:pPr>
            <w:r>
              <w:rPr>
                <w:rFonts w:ascii="宋体" w:hAnsi="宋体" w:eastAsia="宋体"/>
                <w:sz w:val="24"/>
              </w:rPr>
              <w:t>营业噪音影响周边居民生活</w:t>
            </w:r>
          </w:p>
        </w:tc>
        <w:tc>
          <w:tcPr>
            <w:tcW w:w="3116" w:type="dxa"/>
          </w:tcPr>
          <w:p w14:paraId="75F52741">
            <w:pPr>
              <w:spacing w:line="276" w:lineRule="auto"/>
            </w:pPr>
            <w:r>
              <w:rPr>
                <w:rFonts w:ascii="宋体" w:hAnsi="宋体" w:eastAsia="宋体"/>
                <w:sz w:val="24"/>
              </w:rPr>
              <w:t>生态环境局/综合执法</w:t>
            </w:r>
          </w:p>
        </w:tc>
      </w:tr>
      <w:tr w14:paraId="0964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09C8544">
            <w:pPr>
              <w:spacing w:line="276" w:lineRule="auto"/>
            </w:pPr>
            <w:r>
              <w:rPr>
                <w:rFonts w:ascii="宋体" w:hAnsi="宋体" w:eastAsia="宋体"/>
                <w:sz w:val="24"/>
              </w:rPr>
              <w:t>油烟污染</w:t>
            </w:r>
          </w:p>
        </w:tc>
        <w:tc>
          <w:tcPr>
            <w:tcW w:w="3116" w:type="dxa"/>
          </w:tcPr>
          <w:p w14:paraId="51E3CF76">
            <w:pPr>
              <w:spacing w:line="276" w:lineRule="auto"/>
            </w:pPr>
            <w:r>
              <w:rPr>
                <w:rFonts w:ascii="宋体" w:hAnsi="宋体" w:eastAsia="宋体"/>
                <w:sz w:val="24"/>
              </w:rPr>
              <w:t>餐饮油烟直排、净化设备未开启</w:t>
            </w:r>
          </w:p>
        </w:tc>
        <w:tc>
          <w:tcPr>
            <w:tcW w:w="3116" w:type="dxa"/>
          </w:tcPr>
          <w:p w14:paraId="5915143B">
            <w:pPr>
              <w:spacing w:line="276" w:lineRule="auto"/>
            </w:pPr>
            <w:r>
              <w:rPr>
                <w:rFonts w:ascii="宋体" w:hAnsi="宋体" w:eastAsia="宋体"/>
                <w:sz w:val="24"/>
              </w:rPr>
              <w:t>生态环境局</w:t>
            </w:r>
          </w:p>
        </w:tc>
      </w:tr>
      <w:tr w14:paraId="325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78FFDB">
            <w:pPr>
              <w:spacing w:line="276" w:lineRule="auto"/>
            </w:pPr>
            <w:r>
              <w:rPr>
                <w:rFonts w:ascii="宋体" w:hAnsi="宋体" w:eastAsia="宋体"/>
                <w:sz w:val="24"/>
              </w:rPr>
              <w:t>违规建设</w:t>
            </w:r>
          </w:p>
        </w:tc>
        <w:tc>
          <w:tcPr>
            <w:tcW w:w="3116" w:type="dxa"/>
          </w:tcPr>
          <w:p w14:paraId="753506E6">
            <w:pPr>
              <w:spacing w:line="276" w:lineRule="auto"/>
            </w:pPr>
            <w:r>
              <w:rPr>
                <w:rFonts w:ascii="宋体" w:hAnsi="宋体" w:eastAsia="宋体"/>
                <w:sz w:val="24"/>
              </w:rPr>
              <w:t>违建、占道经营、破坏绿化</w:t>
            </w:r>
          </w:p>
        </w:tc>
        <w:tc>
          <w:tcPr>
            <w:tcW w:w="3116" w:type="dxa"/>
          </w:tcPr>
          <w:p w14:paraId="42A85E0F">
            <w:pPr>
              <w:spacing w:line="276" w:lineRule="auto"/>
            </w:pPr>
            <w:r>
              <w:rPr>
                <w:rFonts w:ascii="宋体" w:hAnsi="宋体" w:eastAsia="宋体"/>
                <w:sz w:val="24"/>
              </w:rPr>
              <w:t>综合执法局</w:t>
            </w:r>
          </w:p>
        </w:tc>
      </w:tr>
      <w:tr w14:paraId="056A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5DF4A8">
            <w:pPr>
              <w:spacing w:line="276" w:lineRule="auto"/>
            </w:pPr>
            <w:r>
              <w:rPr>
                <w:rFonts w:ascii="宋体" w:hAnsi="宋体" w:eastAsia="宋体"/>
                <w:sz w:val="24"/>
              </w:rPr>
              <w:t>治安问题</w:t>
            </w:r>
          </w:p>
        </w:tc>
        <w:tc>
          <w:tcPr>
            <w:tcW w:w="3116" w:type="dxa"/>
          </w:tcPr>
          <w:p w14:paraId="449F284F">
            <w:pPr>
              <w:spacing w:line="276" w:lineRule="auto"/>
            </w:pPr>
            <w:r>
              <w:rPr>
                <w:rFonts w:ascii="宋体" w:hAnsi="宋体" w:eastAsia="宋体"/>
                <w:sz w:val="24"/>
              </w:rPr>
              <w:t>涉黄赌毒迹象、可疑人员聚集</w:t>
            </w:r>
          </w:p>
        </w:tc>
        <w:tc>
          <w:tcPr>
            <w:tcW w:w="3116" w:type="dxa"/>
          </w:tcPr>
          <w:p w14:paraId="55C03B61">
            <w:pPr>
              <w:spacing w:line="276" w:lineRule="auto"/>
            </w:pPr>
            <w:r>
              <w:rPr>
                <w:rFonts w:ascii="宋体" w:hAnsi="宋体" w:eastAsia="宋体"/>
                <w:sz w:val="24"/>
              </w:rPr>
              <w:t>公安局</w:t>
            </w:r>
          </w:p>
        </w:tc>
      </w:tr>
      <w:tr w14:paraId="210A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15402F">
            <w:pPr>
              <w:spacing w:line="276" w:lineRule="auto"/>
            </w:pPr>
            <w:r>
              <w:rPr>
                <w:rFonts w:ascii="宋体" w:hAnsi="宋体" w:eastAsia="宋体"/>
                <w:sz w:val="24"/>
              </w:rPr>
              <w:t>其他问题</w:t>
            </w:r>
          </w:p>
        </w:tc>
        <w:tc>
          <w:tcPr>
            <w:tcW w:w="3116" w:type="dxa"/>
          </w:tcPr>
          <w:p w14:paraId="6A577396">
            <w:pPr>
              <w:spacing w:line="276" w:lineRule="auto"/>
            </w:pPr>
            <w:r>
              <w:rPr>
                <w:rFonts w:ascii="宋体" w:hAnsi="宋体" w:eastAsia="宋体"/>
                <w:sz w:val="24"/>
              </w:rPr>
              <w:t>不属于上述分类的问题</w:t>
            </w:r>
          </w:p>
        </w:tc>
        <w:tc>
          <w:tcPr>
            <w:tcW w:w="3116" w:type="dxa"/>
          </w:tcPr>
          <w:p w14:paraId="34773C16">
            <w:pPr>
              <w:spacing w:line="276" w:lineRule="auto"/>
            </w:pPr>
            <w:r>
              <w:rPr>
                <w:rFonts w:ascii="宋体" w:hAnsi="宋体" w:eastAsia="宋体"/>
                <w:sz w:val="24"/>
              </w:rPr>
              <w:t>视情况确定</w:t>
            </w:r>
          </w:p>
        </w:tc>
      </w:tr>
    </w:tbl>
    <w:p w14:paraId="20F496AE">
      <w:pPr>
        <w:spacing w:line="276" w:lineRule="auto"/>
        <w:ind w:firstLine="640" w:firstLineChars="0"/>
        <w:outlineLvl w:val="1"/>
      </w:pPr>
      <w:r>
        <w:rPr>
          <w:rFonts w:ascii="Times New Roman" w:hAnsi="Times New Roman" w:eastAsia="仿宋_GB2312"/>
          <w:b w:val="0"/>
          <w:sz w:val="32"/>
        </w:rPr>
        <w:t>3.3.3 移动端功能设计</w:t>
      </w:r>
    </w:p>
    <w:p w14:paraId="5CE2BCAF">
      <w:pPr>
        <w:spacing w:line="276" w:lineRule="auto"/>
      </w:pPr>
    </w:p>
    <w:p w14:paraId="4CFBAE8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35E7E07">
      <w:pPr>
        <w:spacing w:before="120" w:after="120" w:line="240" w:lineRule="auto"/>
        <w:jc w:val="center"/>
      </w:pPr>
      <w:r>
        <w:rPr>
          <w:rFonts w:ascii="方正小标宋简体" w:hAnsi="方正小标宋简体" w:eastAsia="方正小标宋简体"/>
          <w:i/>
          <w:sz w:val="21"/>
        </w:rPr>
        <w:t>图3-4 走访录入三步流程</w:t>
      </w:r>
      <w:r>
        <w:rPr>
          <w:i/>
          <w:sz w:val="21"/>
        </w:rPr>
        <w:drawing>
          <wp:inline distT="0" distB="0" distL="114300" distR="114300">
            <wp:extent cx="5399405" cy="293624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936535"/>
                    </a:xfrm>
                    <a:prstGeom prst="rect">
                      <a:avLst/>
                    </a:prstGeom>
                  </pic:spPr>
                </pic:pic>
              </a:graphicData>
            </a:graphic>
          </wp:inline>
        </w:drawing>
      </w:r>
    </w:p>
    <w:p w14:paraId="25042D6D">
      <w:pPr>
        <w:spacing w:line="276" w:lineRule="auto"/>
        <w:ind w:firstLine="640"/>
      </w:pPr>
      <w:r>
        <w:rPr>
          <w:rFonts w:ascii="Times New Roman" w:hAnsi="Times New Roman" w:eastAsia="仿宋_GB2312"/>
          <w:b w:val="0"/>
          <w:sz w:val="32"/>
        </w:rPr>
        <w:t>移动端是网格员日常使用的主要工具，采用"轻量化、快速化"设计理念，确保标准走访记录录入流程简化为3步。</w:t>
      </w:r>
    </w:p>
    <w:p w14:paraId="28E1708D">
      <w:pPr>
        <w:spacing w:line="276" w:lineRule="auto"/>
        <w:ind w:firstLine="640"/>
      </w:pPr>
      <w:r>
        <w:rPr>
          <w:rFonts w:ascii="Times New Roman" w:hAnsi="Times New Roman" w:eastAsia="仿宋_GB2312"/>
          <w:b w:val="0"/>
          <w:sz w:val="32"/>
        </w:rPr>
        <w:t>功能架构：</w:t>
      </w:r>
    </w:p>
    <w:p w14:paraId="24E5F120">
      <w:pPr>
        <w:spacing w:line="276" w:lineRule="auto"/>
        <w:ind w:firstLine="640"/>
      </w:pPr>
      <w:r>
        <w:rPr>
          <w:rFonts w:ascii="Times New Roman" w:hAnsi="Times New Roman" w:eastAsia="仿宋_GB2312"/>
          <w:b w:val="0"/>
          <w:sz w:val="32"/>
        </w:rPr>
        <w:t>1. 首页仪表盘：今日待走访任务（按风险等级排序）、已走访统计、待处理流转工单数、告警提示</w:t>
      </w:r>
    </w:p>
    <w:p w14:paraId="021F10D8">
      <w:pPr>
        <w:spacing w:line="276" w:lineRule="auto"/>
        <w:ind w:firstLine="640"/>
      </w:pPr>
      <w:r>
        <w:rPr>
          <w:rFonts w:ascii="Times New Roman" w:hAnsi="Times New Roman" w:eastAsia="仿宋_GB2312"/>
          <w:b w:val="0"/>
          <w:sz w:val="32"/>
        </w:rPr>
        <w:t>2. 任务地图：天地图为底图，标注本人负责网格内所有商户位置，按风险等级着色，点击商户图标直接开始走访。</w:t>
      </w:r>
    </w:p>
    <w:p w14:paraId="098C5B06">
      <w:pPr>
        <w:spacing w:line="276" w:lineRule="auto"/>
        <w:ind w:firstLine="640"/>
      </w:pPr>
      <w:r>
        <w:rPr>
          <w:rFonts w:ascii="Times New Roman" w:hAnsi="Times New Roman" w:eastAsia="仿宋_GB2312"/>
          <w:b w:val="0"/>
          <w:sz w:val="32"/>
        </w:rPr>
        <w:t>3. 走访录入：3步完成标准录入（选择商户→填写检查结果→提交）</w:t>
      </w:r>
    </w:p>
    <w:p w14:paraId="54A2347D">
      <w:pPr>
        <w:spacing w:line="276" w:lineRule="auto"/>
        <w:ind w:firstLine="640"/>
      </w:pPr>
      <w:r>
        <w:rPr>
          <w:rFonts w:ascii="Times New Roman" w:hAnsi="Times New Roman" w:eastAsia="仿宋_GB2312"/>
          <w:b w:val="0"/>
          <w:sz w:val="32"/>
        </w:rPr>
        <w:t>4. 历史记录：本人所有走访记录，支持按时间/商户/状态筛选</w:t>
      </w:r>
    </w:p>
    <w:p w14:paraId="7FB488FA">
      <w:pPr>
        <w:spacing w:line="276" w:lineRule="auto"/>
        <w:ind w:firstLine="640"/>
      </w:pPr>
      <w:r>
        <w:rPr>
          <w:rFonts w:ascii="Times New Roman" w:hAnsi="Times New Roman" w:eastAsia="仿宋_GB2312"/>
          <w:b w:val="0"/>
          <w:sz w:val="32"/>
        </w:rPr>
        <w:t>5. 流转工单：查看本人发起的流转工单处置进度，支持催办和撤回报警</w:t>
      </w:r>
    </w:p>
    <w:p w14:paraId="4FCC65EF">
      <w:pPr>
        <w:spacing w:line="276" w:lineRule="auto"/>
        <w:ind w:firstLine="640"/>
      </w:pPr>
      <w:r>
        <w:rPr>
          <w:rFonts w:ascii="Times New Roman" w:hAnsi="Times New Roman" w:eastAsia="仿宋_GB2312"/>
          <w:b w:val="0"/>
          <w:sz w:val="32"/>
        </w:rPr>
        <w:t>6. 离线模式：弱信号或无信号区域，走访数据本地SQLite缓存，联网后自动同步</w:t>
      </w:r>
    </w:p>
    <w:p w14:paraId="54F64411">
      <w:pPr>
        <w:spacing w:line="276" w:lineRule="auto"/>
        <w:ind w:firstLine="640"/>
      </w:pPr>
      <w:r>
        <w:rPr>
          <w:rFonts w:ascii="Times New Roman" w:hAnsi="Times New Roman" w:eastAsia="仿宋_GB2312"/>
          <w:b w:val="0"/>
          <w:sz w:val="32"/>
        </w:rPr>
        <w:t>走访录入3步流程详解：</w:t>
      </w:r>
    </w:p>
    <w:p w14:paraId="17C66B88">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第1步 选择商户：</w:t>
      </w:r>
    </w:p>
    <w:p w14:paraId="4E7731FB">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方式一：扫描商户门口的专属二维码（商户详情页可生成并打印）</w:t>
      </w:r>
    </w:p>
    <w:p w14:paraId="3E5585A2">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方式二：在地图上点击商户图标</w:t>
      </w:r>
    </w:p>
    <w:p w14:paraId="72E9A08F">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方式三：在搜索框输入商户名称或地址关键字</w:t>
      </w:r>
    </w:p>
    <w:p w14:paraId="514E1B12">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方式四：从"今日待走访"列表中选择</w:t>
      </w:r>
    </w:p>
    <w:p w14:paraId="116B910A">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第2步 填写检查结果：</w:t>
      </w:r>
    </w:p>
    <w:p w14:paraId="7BADEB2B">
      <w:pPr>
        <w:spacing w:line="276" w:lineRule="auto"/>
        <w:ind w:firstLine="640"/>
        <w:rPr>
          <w:rFonts w:ascii="Times New Roman" w:hAnsi="Times New Roman" w:eastAsia="仿宋_GB2312"/>
          <w:b w:val="0"/>
          <w:sz w:val="32"/>
        </w:rPr>
      </w:pPr>
      <w:r>
        <w:rPr>
          <w:rFonts w:ascii="Times New Roman" w:hAnsi="Times New Roman" w:eastAsia="仿宋_GB2312"/>
          <w:b w:val="0"/>
          <w:sz w:val="32"/>
        </w:rPr>
        <w:t>- 系统自动加载该商户上次走访记录供参考</w:t>
      </w:r>
    </w:p>
    <w:p w14:paraId="0984D9B2">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选择本次走访方式（默认继承上次方式）</w:t>
      </w:r>
    </w:p>
    <w:p w14:paraId="3CCF2097">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逐一检查系统预设的检查项目（可多选）</w:t>
      </w:r>
    </w:p>
    <w:p w14:paraId="70355C9F">
      <w:pPr>
        <w:spacing w:line="276" w:lineRule="auto"/>
        <w:ind w:firstLine="640"/>
        <w:rPr>
          <w:rFonts w:ascii="Times New Roman" w:hAnsi="Times New Roman" w:eastAsia="仿宋_GB2312"/>
          <w:b w:val="0"/>
          <w:sz w:val="32"/>
        </w:rPr>
      </w:pPr>
      <w:r>
        <w:rPr>
          <w:rFonts w:ascii="Times New Roman" w:hAnsi="Times New Roman" w:eastAsia="仿宋_GB2312"/>
          <w:b w:val="0"/>
          <w:sz w:val="32"/>
        </w:rPr>
        <w:t>- 发现问题时从标准化问题清单中选择（可多选）并填写问题描述</w:t>
      </w:r>
    </w:p>
    <w:p w14:paraId="0717E9AC">
      <w:pPr>
        <w:spacing w:line="276" w:lineRule="auto"/>
        <w:ind w:firstLine="640"/>
        <w:rPr>
          <w:rFonts w:ascii="Times New Roman" w:hAnsi="Times New Roman" w:eastAsia="仿宋_GB2312"/>
          <w:b w:val="0"/>
          <w:sz w:val="32"/>
        </w:rPr>
      </w:pPr>
      <w:r>
        <w:rPr>
          <w:rFonts w:ascii="Times New Roman" w:hAnsi="Times New Roman" w:eastAsia="仿宋_GB2312"/>
          <w:b w:val="0"/>
          <w:sz w:val="32"/>
        </w:rPr>
        <w:t>- 支持语音输入走访内容（语音自动转为文字）</w:t>
      </w:r>
    </w:p>
    <w:p w14:paraId="64B95F68">
      <w:pPr>
        <w:spacing w:line="276" w:lineRule="auto"/>
        <w:ind w:firstLine="640"/>
        <w:rPr>
          <w:rFonts w:ascii="Times New Roman" w:hAnsi="Times New Roman" w:eastAsia="仿宋_GB2312"/>
          <w:b w:val="0"/>
          <w:sz w:val="32"/>
        </w:rPr>
      </w:pPr>
      <w:r>
        <w:rPr>
          <w:rFonts w:ascii="Times New Roman" w:hAnsi="Times New Roman" w:eastAsia="仿宋_GB2312"/>
          <w:b w:val="0"/>
          <w:sz w:val="32"/>
        </w:rPr>
        <w:t>- 拍摄现场照片（最多9张，自动标注拍摄时间地点）</w:t>
      </w:r>
    </w:p>
    <w:p w14:paraId="5A83ADA7">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第3步 提交：</w:t>
      </w:r>
    </w:p>
    <w:p w14:paraId="3C443271">
      <w:pPr>
        <w:spacing w:line="276" w:lineRule="auto"/>
        <w:ind w:firstLine="640"/>
        <w:rPr>
          <w:rFonts w:ascii="Times New Roman" w:hAnsi="Times New Roman" w:eastAsia="仿宋_GB2312"/>
          <w:b w:val="0"/>
          <w:sz w:val="32"/>
        </w:rPr>
      </w:pPr>
      <w:r>
        <w:rPr>
          <w:rFonts w:ascii="Times New Roman" w:hAnsi="Times New Roman" w:eastAsia="仿宋_GB2312"/>
          <w:b w:val="0"/>
          <w:sz w:val="32"/>
        </w:rPr>
        <w:t>- 确认信息无误后点击"提交走访记录"</w:t>
      </w:r>
    </w:p>
    <w:p w14:paraId="6531C312">
      <w:pPr>
        <w:spacing w:line="276" w:lineRule="auto"/>
        <w:ind w:firstLine="640"/>
        <w:rPr>
          <w:rFonts w:ascii="Times New Roman" w:hAnsi="Times New Roman" w:eastAsia="仿宋_GB2312"/>
          <w:b w:val="0"/>
          <w:sz w:val="32"/>
        </w:rPr>
      </w:pPr>
      <w:r>
        <w:rPr>
          <w:rFonts w:ascii="Times New Roman" w:hAnsi="Times New Roman" w:eastAsia="仿宋_GB2312"/>
          <w:b w:val="0"/>
          <w:sz w:val="32"/>
        </w:rPr>
        <w:t>- 如需上报，选择目标部门和上报原因</w:t>
      </w:r>
    </w:p>
    <w:p w14:paraId="1E2A8C8C">
      <w:pPr>
        <w:spacing w:line="276" w:lineRule="auto"/>
        <w:ind w:firstLine="640"/>
        <w:rPr>
          <w:rFonts w:ascii="Times New Roman" w:hAnsi="Times New Roman" w:eastAsia="仿宋_GB2312"/>
          <w:b w:val="0"/>
          <w:sz w:val="32"/>
        </w:rPr>
      </w:pPr>
      <w:r>
        <w:rPr>
          <w:rFonts w:ascii="Times New Roman" w:hAnsi="Times New Roman" w:eastAsia="仿宋_GB2312"/>
          <w:b w:val="0"/>
          <w:sz w:val="32"/>
        </w:rPr>
        <w:t>- 提交成功后显示"走访完成"提示，可直接开始下一条</w:t>
      </w:r>
    </w:p>
    <w:p w14:paraId="35A46F61">
      <w:pPr>
        <w:spacing w:line="276" w:lineRule="auto"/>
        <w:ind w:firstLine="640"/>
        <w:rPr>
          <w:rFonts w:ascii="Times New Roman" w:hAnsi="Times New Roman" w:eastAsia="仿宋_GB2312"/>
          <w:b w:val="0"/>
          <w:sz w:val="32"/>
        </w:rPr>
      </w:pPr>
      <w:r>
        <w:rPr>
          <w:rFonts w:ascii="Times New Roman" w:hAnsi="Times New Roman" w:eastAsia="仿宋_GB2312"/>
          <w:b w:val="0"/>
          <w:sz w:val="32"/>
        </w:rPr>
        <w:t>移动端技术要求：</w:t>
      </w:r>
    </w:p>
    <w:p w14:paraId="7B3F8129">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适配Android 8.0及以上版本（覆盖95%以上政务手机）</w:t>
      </w:r>
    </w:p>
    <w:p w14:paraId="5762EF50">
      <w:pPr>
        <w:spacing w:line="276" w:lineRule="auto"/>
        <w:ind w:firstLine="640"/>
        <w:rPr>
          <w:rFonts w:ascii="Times New Roman" w:hAnsi="Times New Roman" w:eastAsia="仿宋_GB2312"/>
          <w:b w:val="0"/>
          <w:sz w:val="32"/>
        </w:rPr>
      </w:pPr>
      <w:r>
        <w:rPr>
          <w:rFonts w:ascii="Times New Roman" w:hAnsi="Times New Roman" w:eastAsia="仿宋_GB2312"/>
          <w:b w:val="0"/>
          <w:sz w:val="32"/>
        </w:rPr>
        <w:t>- 离线存储能力：本地SQLite存储≥500条走访记录</w:t>
      </w:r>
    </w:p>
    <w:p w14:paraId="1449EFD6">
      <w:pPr>
        <w:spacing w:line="276" w:lineRule="auto"/>
        <w:ind w:firstLine="640"/>
        <w:rPr>
          <w:rFonts w:ascii="Times New Roman" w:hAnsi="Times New Roman" w:eastAsia="仿宋_GB2312"/>
          <w:b w:val="0"/>
          <w:sz w:val="32"/>
        </w:rPr>
      </w:pPr>
      <w:r>
        <w:rPr>
          <w:rFonts w:ascii="Times New Roman" w:hAnsi="Times New Roman" w:eastAsia="仿宋_GB2312"/>
          <w:b w:val="0"/>
          <w:sz w:val="32"/>
        </w:rPr>
        <w:t>- 定位精度：水平误差≤10米（GPS+基站+WiFi融合定位）</w:t>
      </w:r>
    </w:p>
    <w:p w14:paraId="2A0398AB">
      <w:pPr>
        <w:spacing w:line="276" w:lineRule="auto"/>
        <w:ind w:firstLine="640"/>
        <w:rPr>
          <w:rFonts w:ascii="Times New Roman" w:hAnsi="Times New Roman" w:eastAsia="仿宋_GB2312"/>
          <w:b w:val="0"/>
          <w:sz w:val="32"/>
        </w:rPr>
      </w:pPr>
      <w:r>
        <w:rPr>
          <w:rFonts w:ascii="Times New Roman" w:hAnsi="Times New Roman" w:eastAsia="仿宋_GB2312"/>
          <w:b w:val="0"/>
          <w:sz w:val="32"/>
        </w:rPr>
        <w:t>- 拍照要求：自动添加水印（水印含拍摄时间、GPS坐标、商户名称）</w:t>
      </w:r>
    </w:p>
    <w:p w14:paraId="7F53782D">
      <w:pPr>
        <w:spacing w:line="276" w:lineRule="auto"/>
        <w:ind w:firstLine="640"/>
        <w:rPr>
          <w:rFonts w:ascii="Times New Roman" w:hAnsi="Times New Roman" w:eastAsia="仿宋_GB2312"/>
          <w:b w:val="0"/>
          <w:sz w:val="32"/>
        </w:rPr>
      </w:pPr>
      <w:r>
        <w:rPr>
          <w:rFonts w:ascii="Times New Roman" w:hAnsi="Times New Roman" w:eastAsia="仿宋_GB2312"/>
          <w:b w:val="0"/>
          <w:sz w:val="32"/>
        </w:rPr>
        <w:t>- 网络自适应：自动检测网络状态，无网时提示"离线模式"</w:t>
      </w:r>
    </w:p>
    <w:p w14:paraId="3315B10C">
      <w:pPr>
        <w:spacing w:line="276" w:lineRule="auto"/>
        <w:ind w:firstLine="640"/>
        <w:rPr>
          <w:rFonts w:hint="eastAsia" w:eastAsia="方正小标宋简体"/>
          <w:lang w:eastAsia="zh-CN"/>
        </w:rPr>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3</w:t>
      </w:r>
      <w:r>
        <w:rPr>
          <w:rFonts w:ascii="方正小标宋简体" w:hAnsi="方正小标宋简体" w:eastAsia="方正小标宋简体"/>
          <w:i/>
          <w:sz w:val="21"/>
        </w:rPr>
        <w:t>-</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 xml:space="preserve"> 走访录入页面布局示意（移动端）</w:t>
      </w:r>
      <w:r>
        <w:rPr>
          <w:rFonts w:hint="eastAsia" w:eastAsia="方正小标宋简体"/>
          <w:lang w:eastAsia="zh-CN"/>
        </w:rPr>
        <w:drawing>
          <wp:inline distT="0" distB="0" distL="114300" distR="114300">
            <wp:extent cx="4616450" cy="7425055"/>
            <wp:effectExtent l="0" t="0" r="6350" b="4445"/>
            <wp:docPr id="8" name="图片 8" descr="图3-5 走访录入页面布局示意（移动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3-5 走访录入页面布局示意（移动端）"/>
                    <pic:cNvPicPr>
                      <a:picLocks noChangeAspect="1"/>
                    </pic:cNvPicPr>
                  </pic:nvPicPr>
                  <pic:blipFill>
                    <a:blip r:embed="rId11"/>
                    <a:stretch>
                      <a:fillRect/>
                    </a:stretch>
                  </pic:blipFill>
                  <pic:spPr>
                    <a:xfrm>
                      <a:off x="0" y="0"/>
                      <a:ext cx="4616450" cy="7425055"/>
                    </a:xfrm>
                    <a:prstGeom prst="rect">
                      <a:avLst/>
                    </a:prstGeom>
                  </pic:spPr>
                </pic:pic>
              </a:graphicData>
            </a:graphic>
          </wp:inline>
        </w:drawing>
      </w:r>
    </w:p>
    <w:p w14:paraId="19BCF405">
      <w:pPr>
        <w:spacing w:line="276" w:lineRule="auto"/>
        <w:ind w:firstLine="640" w:firstLineChars="0"/>
        <w:outlineLvl w:val="1"/>
      </w:pPr>
      <w:r>
        <w:rPr>
          <w:rFonts w:ascii="Times New Roman" w:hAnsi="Times New Roman" w:eastAsia="仿宋_GB2312"/>
          <w:b w:val="0"/>
          <w:sz w:val="32"/>
        </w:rPr>
        <w:t>3.3.4 PC端后台管理功能</w:t>
      </w:r>
    </w:p>
    <w:p w14:paraId="717C724E">
      <w:pPr>
        <w:spacing w:line="276" w:lineRule="auto"/>
        <w:ind w:firstLine="640"/>
      </w:pPr>
      <w:r>
        <w:rPr>
          <w:rFonts w:ascii="Times New Roman" w:hAnsi="Times New Roman" w:eastAsia="仿宋_GB2312"/>
          <w:b w:val="0"/>
          <w:sz w:val="32"/>
        </w:rPr>
        <w:t>PC端面向社区管理员和街道管理人员使用，提供完整的业务管理能力。</w:t>
      </w:r>
    </w:p>
    <w:p w14:paraId="744A0DF2">
      <w:pPr>
        <w:spacing w:line="276" w:lineRule="auto"/>
        <w:ind w:firstLine="640"/>
      </w:pPr>
      <w:r>
        <w:rPr>
          <w:rFonts w:ascii="Times New Roman" w:hAnsi="Times New Roman" w:eastAsia="仿宋_GB2312"/>
          <w:b w:val="0"/>
          <w:sz w:val="32"/>
        </w:rPr>
        <w:t>首页概览：</w:t>
      </w:r>
    </w:p>
    <w:p w14:paraId="1A104D4B">
      <w:pPr>
        <w:spacing w:line="276" w:lineRule="auto"/>
        <w:ind w:firstLine="640"/>
      </w:pPr>
      <w:r>
        <w:rPr>
          <w:rFonts w:ascii="Times New Roman" w:hAnsi="Times New Roman" w:eastAsia="仿宋_GB2312"/>
          <w:b w:val="0"/>
          <w:sz w:val="32"/>
        </w:rPr>
        <w:t>- 辖区商户总数、今日走访次数、待处置问题数、跨部门流转工单数</w:t>
      </w:r>
    </w:p>
    <w:p w14:paraId="09079222">
      <w:pPr>
        <w:spacing w:line="276" w:lineRule="auto"/>
        <w:ind w:firstLine="640"/>
      </w:pPr>
      <w:r>
        <w:rPr>
          <w:rFonts w:ascii="Times New Roman" w:hAnsi="Times New Roman" w:eastAsia="仿宋_GB2312"/>
          <w:b w:val="0"/>
          <w:sz w:val="32"/>
        </w:rPr>
        <w:t>- 风险等级分布饼图（红/黄/蓝各占比）</w:t>
      </w:r>
    </w:p>
    <w:p w14:paraId="4786DE80">
      <w:pPr>
        <w:spacing w:line="276" w:lineRule="auto"/>
        <w:ind w:firstLine="640"/>
      </w:pPr>
      <w:r>
        <w:rPr>
          <w:rFonts w:ascii="Times New Roman" w:hAnsi="Times New Roman" w:eastAsia="仿宋_GB2312"/>
          <w:b w:val="0"/>
          <w:sz w:val="32"/>
        </w:rPr>
        <w:t>- 走访完成率趋势折线图</w:t>
      </w:r>
    </w:p>
    <w:p w14:paraId="424AF6AF">
      <w:pPr>
        <w:spacing w:line="276" w:lineRule="auto"/>
        <w:ind w:firstLine="640"/>
      </w:pPr>
      <w:r>
        <w:rPr>
          <w:rFonts w:ascii="Times New Roman" w:hAnsi="Times New Roman" w:eastAsia="仿宋_GB2312"/>
          <w:b w:val="0"/>
          <w:sz w:val="32"/>
        </w:rPr>
        <w:t>- 最近7天走访动态列表</w:t>
      </w:r>
    </w:p>
    <w:p w14:paraId="494EEA5E">
      <w:pPr>
        <w:spacing w:line="276" w:lineRule="auto"/>
        <w:ind w:firstLine="640"/>
      </w:pPr>
      <w:r>
        <w:rPr>
          <w:rFonts w:ascii="Times New Roman" w:hAnsi="Times New Roman" w:eastAsia="仿宋_GB2312"/>
          <w:b w:val="0"/>
          <w:sz w:val="32"/>
        </w:rPr>
        <w:t>商户管理：</w:t>
      </w:r>
    </w:p>
    <w:p w14:paraId="0F6E40FE">
      <w:pPr>
        <w:spacing w:line="276" w:lineRule="auto"/>
        <w:ind w:firstLine="640"/>
      </w:pPr>
      <w:r>
        <w:rPr>
          <w:rFonts w:ascii="Times New Roman" w:hAnsi="Times New Roman" w:eastAsia="仿宋_GB2312"/>
          <w:b w:val="0"/>
          <w:sz w:val="32"/>
        </w:rPr>
        <w:t>- 商户列表：支持按风险等级/业态/社区/状态多维筛选</w:t>
      </w:r>
    </w:p>
    <w:p w14:paraId="11E6EAD6">
      <w:pPr>
        <w:spacing w:line="276" w:lineRule="auto"/>
        <w:ind w:firstLine="640"/>
      </w:pPr>
      <w:r>
        <w:rPr>
          <w:rFonts w:ascii="Times New Roman" w:hAnsi="Times New Roman" w:eastAsia="仿宋_GB2312"/>
          <w:b w:val="0"/>
          <w:sz w:val="32"/>
        </w:rPr>
        <w:t>- 商户详情：全景信息图谱查看</w:t>
      </w:r>
    </w:p>
    <w:p w14:paraId="06BE7A20">
      <w:pPr>
        <w:spacing w:line="276" w:lineRule="auto"/>
        <w:ind w:firstLine="640"/>
      </w:pPr>
      <w:r>
        <w:rPr>
          <w:rFonts w:ascii="Times New Roman" w:hAnsi="Times New Roman" w:eastAsia="仿宋_GB2312"/>
          <w:b w:val="0"/>
          <w:sz w:val="32"/>
        </w:rPr>
        <w:t>- 商户新增/编辑/注销：支持批量导入（Excel模板）</w:t>
      </w:r>
    </w:p>
    <w:p w14:paraId="48E1266E">
      <w:pPr>
        <w:spacing w:line="276" w:lineRule="auto"/>
        <w:ind w:firstLine="640"/>
      </w:pPr>
      <w:r>
        <w:rPr>
          <w:rFonts w:ascii="Times New Roman" w:hAnsi="Times New Roman" w:eastAsia="仿宋_GB2312"/>
          <w:b w:val="0"/>
          <w:sz w:val="32"/>
        </w:rPr>
        <w:t>- 商户定位纠偏：地图上手动调整商户位置</w:t>
      </w:r>
    </w:p>
    <w:p w14:paraId="4F844F9E">
      <w:pPr>
        <w:spacing w:line="276" w:lineRule="auto"/>
        <w:ind w:firstLine="640"/>
      </w:pPr>
      <w:r>
        <w:rPr>
          <w:rFonts w:ascii="Times New Roman" w:hAnsi="Times New Roman" w:eastAsia="仿宋_GB2312"/>
          <w:b w:val="0"/>
          <w:sz w:val="32"/>
        </w:rPr>
        <w:t>走访管理：</w:t>
      </w:r>
    </w:p>
    <w:p w14:paraId="08AE61D6">
      <w:pPr>
        <w:spacing w:line="276" w:lineRule="auto"/>
        <w:ind w:firstLine="640"/>
      </w:pPr>
      <w:r>
        <w:rPr>
          <w:rFonts w:ascii="Times New Roman" w:hAnsi="Times New Roman" w:eastAsia="仿宋_GB2312"/>
          <w:b w:val="0"/>
          <w:sz w:val="32"/>
        </w:rPr>
        <w:t>- 任务看板：红色任务（今日待走访）、黄色任务（本周待走访）、蓝色任务（本月待走访）</w:t>
      </w:r>
    </w:p>
    <w:p w14:paraId="0CE3D468">
      <w:pPr>
        <w:spacing w:line="276" w:lineRule="auto"/>
        <w:ind w:firstLine="640"/>
      </w:pPr>
      <w:r>
        <w:rPr>
          <w:rFonts w:ascii="Times New Roman" w:hAnsi="Times New Roman" w:eastAsia="仿宋_GB2312"/>
          <w:b w:val="0"/>
          <w:sz w:val="32"/>
        </w:rPr>
        <w:t>- 任务分配：支持按网格、按人员分配，支持批量操作</w:t>
      </w:r>
    </w:p>
    <w:p w14:paraId="721D1A08">
      <w:pPr>
        <w:spacing w:line="276" w:lineRule="auto"/>
        <w:ind w:firstLine="640"/>
      </w:pPr>
      <w:r>
        <w:rPr>
          <w:rFonts w:ascii="Times New Roman" w:hAnsi="Times New Roman" w:eastAsia="仿宋_GB2312"/>
          <w:b w:val="0"/>
          <w:sz w:val="32"/>
        </w:rPr>
        <w:t>- 记录查询：支持按人员/时间/商户/问题类型等条件查询</w:t>
      </w:r>
    </w:p>
    <w:p w14:paraId="021EEDAE">
      <w:pPr>
        <w:spacing w:line="276" w:lineRule="auto"/>
        <w:ind w:firstLine="640"/>
      </w:pPr>
      <w:r>
        <w:rPr>
          <w:rFonts w:ascii="Times New Roman" w:hAnsi="Times New Roman" w:eastAsia="仿宋_GB2312"/>
          <w:b w:val="0"/>
          <w:sz w:val="32"/>
        </w:rPr>
        <w:t>- 记录导出：支持Excel导出，导出字段可自定义</w:t>
      </w:r>
    </w:p>
    <w:p w14:paraId="50B09005">
      <w:pPr>
        <w:spacing w:line="276" w:lineRule="auto"/>
        <w:ind w:firstLine="640"/>
      </w:pPr>
      <w:r>
        <w:rPr>
          <w:rFonts w:ascii="Times New Roman" w:hAnsi="Times New Roman" w:eastAsia="仿宋_GB2312"/>
          <w:b w:val="0"/>
          <w:sz w:val="32"/>
        </w:rPr>
        <w:t>统计分析：</w:t>
      </w:r>
    </w:p>
    <w:p w14:paraId="02AB77CA">
      <w:pPr>
        <w:spacing w:line="276" w:lineRule="auto"/>
        <w:ind w:firstLine="640"/>
      </w:pPr>
      <w:r>
        <w:rPr>
          <w:rFonts w:ascii="Times New Roman" w:hAnsi="Times New Roman" w:eastAsia="仿宋_GB2312"/>
          <w:b w:val="0"/>
          <w:sz w:val="32"/>
        </w:rPr>
        <w:t>- 走访完成率：按网格/人员/时间维度统计</w:t>
      </w:r>
    </w:p>
    <w:p w14:paraId="307AE1D9">
      <w:pPr>
        <w:spacing w:line="276" w:lineRule="auto"/>
        <w:ind w:firstLine="640"/>
      </w:pPr>
      <w:r>
        <w:rPr>
          <w:rFonts w:ascii="Times New Roman" w:hAnsi="Times New Roman" w:eastAsia="仿宋_GB2312"/>
          <w:b w:val="0"/>
          <w:sz w:val="32"/>
        </w:rPr>
        <w:t>- 问题发现率：各类型问题出现频次分析</w:t>
      </w:r>
    </w:p>
    <w:p w14:paraId="312AF031">
      <w:pPr>
        <w:spacing w:line="276" w:lineRule="auto"/>
        <w:ind w:firstLine="640"/>
      </w:pPr>
      <w:r>
        <w:rPr>
          <w:rFonts w:ascii="Times New Roman" w:hAnsi="Times New Roman" w:eastAsia="仿宋_GB2312"/>
          <w:b w:val="0"/>
          <w:sz w:val="32"/>
        </w:rPr>
        <w:t>- 部门响应时效：从提交流转到部门处置完成的平均时长</w:t>
      </w:r>
    </w:p>
    <w:p w14:paraId="564AD739">
      <w:pPr>
        <w:spacing w:line="276" w:lineRule="auto"/>
        <w:ind w:firstLine="640"/>
      </w:pPr>
      <w:r>
        <w:rPr>
          <w:rFonts w:ascii="Times New Roman" w:hAnsi="Times New Roman" w:eastAsia="仿宋_GB2312"/>
          <w:b w:val="0"/>
          <w:sz w:val="32"/>
        </w:rPr>
        <w:t>- 商户风险变化趋势：记录商户风险等级的动态变化过程</w:t>
      </w:r>
    </w:p>
    <w:p w14:paraId="7BDFF581">
      <w:pPr>
        <w:spacing w:line="276" w:lineRule="auto"/>
        <w:ind w:firstLine="640"/>
      </w:pPr>
      <w:r>
        <w:rPr>
          <w:rFonts w:ascii="Times New Roman" w:hAnsi="Times New Roman" w:eastAsia="仿宋_GB2312"/>
          <w:b w:val="0"/>
          <w:sz w:val="32"/>
        </w:rPr>
        <w:t>系统管理：</w:t>
      </w:r>
    </w:p>
    <w:p w14:paraId="701134BF">
      <w:pPr>
        <w:spacing w:line="276" w:lineRule="auto"/>
        <w:ind w:firstLine="640"/>
      </w:pPr>
      <w:r>
        <w:rPr>
          <w:rFonts w:ascii="Times New Roman" w:hAnsi="Times New Roman" w:eastAsia="仿宋_GB2312"/>
          <w:b w:val="0"/>
          <w:sz w:val="32"/>
        </w:rPr>
        <w:t>- 部门与用户管理：添加/编辑/删除用户，分配角色和权限</w:t>
      </w:r>
    </w:p>
    <w:p w14:paraId="041B58A5">
      <w:pPr>
        <w:spacing w:line="276" w:lineRule="auto"/>
        <w:ind w:firstLine="640"/>
      </w:pPr>
      <w:r>
        <w:rPr>
          <w:rFonts w:ascii="Times New Roman" w:hAnsi="Times New Roman" w:eastAsia="仿宋_GB2312"/>
          <w:b w:val="0"/>
          <w:sz w:val="32"/>
        </w:rPr>
        <w:t>- 角色权限矩阵：超级管理员/街道管理员/社区管理员/网格员四级权限体系</w:t>
      </w:r>
    </w:p>
    <w:p w14:paraId="08958CB6">
      <w:pPr>
        <w:spacing w:line="276" w:lineRule="auto"/>
        <w:ind w:firstLine="640"/>
      </w:pPr>
      <w:r>
        <w:rPr>
          <w:rFonts w:ascii="Times New Roman" w:hAnsi="Times New Roman" w:eastAsia="仿宋_GB2312"/>
          <w:b w:val="0"/>
          <w:sz w:val="32"/>
        </w:rPr>
        <w:t>- 数据字典管理：维护业态分类、检查项目、问题类型等枚举值</w:t>
      </w:r>
    </w:p>
    <w:p w14:paraId="7AD2558C">
      <w:pPr>
        <w:spacing w:line="276" w:lineRule="auto"/>
        <w:ind w:firstLine="640"/>
      </w:pPr>
      <w:r>
        <w:rPr>
          <w:rFonts w:ascii="Times New Roman" w:hAnsi="Times New Roman" w:eastAsia="仿宋_GB2312"/>
          <w:b w:val="0"/>
          <w:sz w:val="32"/>
        </w:rPr>
        <w:t>- 日志审计：记录所有操作行为，支持按时间/用户/操作类型查询</w:t>
      </w:r>
    </w:p>
    <w:p w14:paraId="1B885590">
      <w:pPr>
        <w:spacing w:line="276" w:lineRule="auto"/>
        <w:outlineLvl w:val="0"/>
      </w:pPr>
      <w:bookmarkStart w:id="17" w:name="_Toc2316"/>
      <w:r>
        <w:rPr>
          <w:rFonts w:ascii="楷体_GB2312" w:hAnsi="楷体_GB2312" w:eastAsia="楷体_GB2312"/>
          <w:b w:val="0"/>
          <w:sz w:val="32"/>
        </w:rPr>
        <w:t>3.4 风险评估与预警机制</w:t>
      </w:r>
      <w:bookmarkEnd w:id="17"/>
    </w:p>
    <w:p w14:paraId="7DBA6662">
      <w:pPr>
        <w:spacing w:line="276" w:lineRule="auto"/>
        <w:ind w:firstLine="640" w:firstLineChars="0"/>
        <w:outlineLvl w:val="1"/>
      </w:pPr>
      <w:r>
        <w:rPr>
          <w:rFonts w:ascii="Times New Roman" w:hAnsi="Times New Roman" w:eastAsia="仿宋_GB2312"/>
          <w:b w:val="0"/>
          <w:sz w:val="32"/>
        </w:rPr>
        <w:t>3.4.1 商户风险评分算法</w:t>
      </w:r>
    </w:p>
    <w:p w14:paraId="0DBB739D">
      <w:pPr>
        <w:spacing w:line="276" w:lineRule="auto"/>
      </w:pPr>
    </w:p>
    <w:p w14:paraId="08D28F7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66EAE46">
      <w:pPr>
        <w:spacing w:before="120" w:after="120" w:line="240" w:lineRule="auto"/>
        <w:jc w:val="center"/>
      </w:pPr>
      <w:r>
        <w:drawing>
          <wp:inline distT="0" distB="0" distL="114300" distR="114300">
            <wp:extent cx="5303520" cy="2788285"/>
            <wp:effectExtent l="0" t="0" r="508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303520" cy="2788285"/>
                    </a:xfrm>
                    <a:prstGeom prst="rect">
                      <a:avLst/>
                    </a:prstGeom>
                  </pic:spPr>
                </pic:pic>
              </a:graphicData>
            </a:graphic>
          </wp:inline>
        </w:drawing>
      </w:r>
    </w:p>
    <w:p w14:paraId="78A26ACF">
      <w:pPr>
        <w:spacing w:line="276" w:lineRule="auto"/>
        <w:ind w:firstLine="640"/>
      </w:pPr>
      <w:r>
        <w:rPr>
          <w:rFonts w:ascii="Times New Roman" w:hAnsi="Times New Roman" w:eastAsia="仿宋_GB2312"/>
          <w:b w:val="0"/>
          <w:sz w:val="32"/>
        </w:rPr>
        <w:t>商户风险评分采用多因子加权模型，综合考虑信用数据、历史记录、走访情况三个维度：</w:t>
      </w:r>
    </w:p>
    <w:p w14:paraId="725ADD33">
      <w:pPr>
        <w:spacing w:line="276" w:lineRule="auto"/>
        <w:ind w:firstLine="640"/>
      </w:pPr>
      <w:r>
        <w:rPr>
          <w:rFonts w:ascii="Times New Roman" w:hAnsi="Times New Roman" w:eastAsia="仿宋_GB2312"/>
          <w:b w:val="0"/>
          <w:sz w:val="32"/>
        </w:rPr>
        <w:t>评分公式：</w:t>
      </w:r>
    </w:p>
    <w:p w14:paraId="710386E0">
      <w:pPr>
        <w:spacing w:line="276" w:lineRule="auto"/>
        <w:ind w:firstLine="640"/>
      </w:pPr>
      <w:r>
        <w:rPr>
          <w:rFonts w:ascii="Times New Roman" w:hAnsi="Times New Roman" w:eastAsia="仿宋_GB2312"/>
          <w:b w:val="0"/>
          <w:sz w:val="32"/>
        </w:rPr>
        <w:t>RiskScore = W1 × CreditScore + W2 × ViolationScore + W3 × SafetyScore + W4 × VisitScore</w:t>
      </w:r>
    </w:p>
    <w:p w14:paraId="073A1DDF">
      <w:pPr>
        <w:spacing w:line="276" w:lineRule="auto"/>
        <w:ind w:firstLine="640"/>
      </w:pPr>
    </w:p>
    <w:p w14:paraId="033A02B9">
      <w:pPr>
        <w:spacing w:line="276" w:lineRule="auto"/>
        <w:ind w:firstLine="640"/>
      </w:pPr>
      <w:r>
        <w:rPr>
          <w:rFonts w:ascii="Times New Roman" w:hAnsi="Times New Roman" w:eastAsia="仿宋_GB2312"/>
          <w:b w:val="0"/>
          <w:sz w:val="32"/>
        </w:rPr>
        <w:t>- CreditScore（信用分）：0~100分，归一化处理，原始数据来自市场监管局信用积分</w:t>
      </w:r>
    </w:p>
    <w:p w14:paraId="6318A6AA">
      <w:pPr>
        <w:spacing w:line="276" w:lineRule="auto"/>
        <w:ind w:firstLine="640"/>
      </w:pPr>
      <w:r>
        <w:rPr>
          <w:rFonts w:ascii="Times New Roman" w:hAnsi="Times New Roman" w:eastAsia="仿宋_GB2312"/>
          <w:b w:val="0"/>
          <w:sz w:val="32"/>
        </w:rPr>
        <w:t>- ViolationScore（违规分）：0~-30分，近12个月违规记录扣分，每条一般违规-5分，重大违规-10分</w:t>
      </w:r>
    </w:p>
    <w:p w14:paraId="584FFBF4">
      <w:pPr>
        <w:spacing w:line="276" w:lineRule="auto"/>
        <w:ind w:firstLine="640"/>
      </w:pPr>
      <w:r>
        <w:rPr>
          <w:rFonts w:ascii="Times New Roman" w:hAnsi="Times New Roman" w:eastAsia="仿宋_GB2312"/>
          <w:b w:val="0"/>
          <w:sz w:val="32"/>
        </w:rPr>
        <w:t>- SafetyScore（安全分）：0~-20分，近12个月安全检查不合格次数扣分，每次-5分</w:t>
      </w:r>
    </w:p>
    <w:p w14:paraId="5F729A26">
      <w:pPr>
        <w:spacing w:line="276" w:lineRule="auto"/>
        <w:ind w:firstLine="640"/>
      </w:pPr>
      <w:r>
        <w:rPr>
          <w:rFonts w:ascii="Times New Roman" w:hAnsi="Times New Roman" w:eastAsia="仿宋_GB2312"/>
          <w:b w:val="0"/>
          <w:sz w:val="32"/>
        </w:rPr>
        <w:t>- VisitScore（走访分）：0~-10分，距上次走访时间衰减因子，超30天未走访开始扣分</w:t>
      </w:r>
    </w:p>
    <w:p w14:paraId="513F7FBD">
      <w:pPr>
        <w:spacing w:line="276" w:lineRule="auto"/>
        <w:ind w:firstLine="640"/>
      </w:pPr>
      <w:r>
        <w:rPr>
          <w:rFonts w:ascii="Times New Roman" w:hAnsi="Times New Roman" w:eastAsia="仿宋_GB2312"/>
          <w:b w:val="0"/>
          <w:sz w:val="32"/>
        </w:rPr>
        <w:t>- 权重：W1=0.40，W2=0.25，W3=0.20，W4=0.15</w:t>
      </w:r>
    </w:p>
    <w:p w14:paraId="1ECB30C1">
      <w:pPr>
        <w:spacing w:line="276" w:lineRule="auto"/>
        <w:ind w:firstLine="640"/>
      </w:pPr>
      <w:r>
        <w:rPr>
          <w:rFonts w:ascii="Times New Roman" w:hAnsi="Times New Roman" w:eastAsia="仿宋_GB2312"/>
          <w:b w:val="0"/>
          <w:sz w:val="32"/>
        </w:rPr>
        <w:t>风险等级映射规则：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14:paraId="2359862F">
            <w:pPr>
              <w:spacing w:line="276" w:lineRule="auto"/>
            </w:pPr>
            <w:r>
              <w:rPr>
                <w:rFonts w:ascii="黑体" w:hAnsi="黑体" w:eastAsia="黑体"/>
                <w:sz w:val="28"/>
              </w:rPr>
              <w:t>风险评分</w:t>
            </w:r>
          </w:p>
        </w:tc>
        <w:tc>
          <w:tcPr>
            <w:tcW w:w="1870" w:type="dxa"/>
          </w:tcPr>
          <w:p w14:paraId="646DD8CB">
            <w:pPr>
              <w:spacing w:line="276" w:lineRule="auto"/>
            </w:pPr>
            <w:r>
              <w:rPr>
                <w:rFonts w:ascii="黑体" w:hAnsi="黑体" w:eastAsia="黑体"/>
                <w:sz w:val="28"/>
              </w:rPr>
              <w:t>等级</w:t>
            </w:r>
          </w:p>
        </w:tc>
        <w:tc>
          <w:tcPr>
            <w:tcW w:w="1870" w:type="dxa"/>
          </w:tcPr>
          <w:p w14:paraId="3E178222">
            <w:pPr>
              <w:spacing w:line="276" w:lineRule="auto"/>
            </w:pPr>
            <w:r>
              <w:rPr>
                <w:rFonts w:ascii="黑体" w:hAnsi="黑体" w:eastAsia="黑体"/>
                <w:sz w:val="28"/>
              </w:rPr>
              <w:t>颜色</w:t>
            </w:r>
          </w:p>
        </w:tc>
        <w:tc>
          <w:tcPr>
            <w:tcW w:w="1870" w:type="dxa"/>
          </w:tcPr>
          <w:p w14:paraId="4987A3C8">
            <w:pPr>
              <w:spacing w:line="276" w:lineRule="auto"/>
            </w:pPr>
            <w:r>
              <w:rPr>
                <w:rFonts w:ascii="黑体" w:hAnsi="黑体" w:eastAsia="黑体"/>
                <w:sz w:val="28"/>
              </w:rPr>
              <w:t>走访策略</w:t>
            </w:r>
          </w:p>
        </w:tc>
        <w:tc>
          <w:tcPr>
            <w:tcW w:w="1870" w:type="dxa"/>
          </w:tcPr>
          <w:p w14:paraId="49D47F71">
            <w:pPr>
              <w:spacing w:line="276" w:lineRule="auto"/>
            </w:pPr>
            <w:r>
              <w:rPr>
                <w:rFonts w:ascii="黑体" w:hAnsi="黑体" w:eastAsia="黑体"/>
                <w:sz w:val="28"/>
              </w:rPr>
              <w:t>备注</w:t>
            </w:r>
          </w:p>
        </w:tc>
      </w:tr>
      <w:tr w14:paraId="4EAE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0FD0808">
            <w:pPr>
              <w:spacing w:line="276" w:lineRule="auto"/>
            </w:pPr>
            <w:r>
              <w:rPr>
                <w:rFonts w:ascii="宋体" w:hAnsi="宋体" w:eastAsia="宋体"/>
                <w:sz w:val="24"/>
              </w:rPr>
              <w:t>Score ≥ 80</w:t>
            </w:r>
          </w:p>
        </w:tc>
        <w:tc>
          <w:tcPr>
            <w:tcW w:w="1870" w:type="dxa"/>
          </w:tcPr>
          <w:p w14:paraId="6BCFFB59">
            <w:pPr>
              <w:spacing w:line="276" w:lineRule="auto"/>
            </w:pPr>
            <w:r>
              <w:rPr>
                <w:rFonts w:ascii="宋体" w:hAnsi="宋体" w:eastAsia="宋体"/>
                <w:sz w:val="24"/>
              </w:rPr>
              <w:t>L（低风险）</w:t>
            </w:r>
          </w:p>
        </w:tc>
        <w:tc>
          <w:tcPr>
            <w:tcW w:w="1870" w:type="dxa"/>
          </w:tcPr>
          <w:p w14:paraId="79C6C405">
            <w:pPr>
              <w:spacing w:line="276" w:lineRule="auto"/>
            </w:pPr>
            <w:r>
              <w:rPr>
                <w:rFonts w:ascii="宋体" w:hAnsi="宋体" w:eastAsia="宋体"/>
                <w:sz w:val="24"/>
              </w:rPr>
              <w:t>蓝色</w:t>
            </w:r>
          </w:p>
        </w:tc>
        <w:tc>
          <w:tcPr>
            <w:tcW w:w="1870" w:type="dxa"/>
          </w:tcPr>
          <w:p w14:paraId="204D39DF">
            <w:pPr>
              <w:spacing w:line="276" w:lineRule="auto"/>
            </w:pPr>
            <w:r>
              <w:rPr>
                <w:rFonts w:ascii="宋体" w:hAnsi="宋体" w:eastAsia="宋体"/>
                <w:sz w:val="24"/>
              </w:rPr>
              <w:t>每月例行巡查</w:t>
            </w:r>
          </w:p>
        </w:tc>
        <w:tc>
          <w:tcPr>
            <w:tcW w:w="1870" w:type="dxa"/>
          </w:tcPr>
          <w:p w14:paraId="03F276D8">
            <w:pPr>
              <w:spacing w:line="276" w:lineRule="auto"/>
            </w:pPr>
            <w:r>
              <w:rPr>
                <w:rFonts w:ascii="宋体" w:hAnsi="宋体" w:eastAsia="宋体"/>
                <w:sz w:val="24"/>
              </w:rPr>
              <w:t>连续3个月无违规可申请降低走访频次</w:t>
            </w:r>
          </w:p>
        </w:tc>
      </w:tr>
      <w:tr w14:paraId="3A55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37341D">
            <w:pPr>
              <w:spacing w:line="276" w:lineRule="auto"/>
            </w:pPr>
            <w:r>
              <w:rPr>
                <w:rFonts w:ascii="宋体" w:hAnsi="宋体" w:eastAsia="宋体"/>
                <w:sz w:val="24"/>
              </w:rPr>
              <w:t>60 ≤ Score &lt; 80</w:t>
            </w:r>
          </w:p>
        </w:tc>
        <w:tc>
          <w:tcPr>
            <w:tcW w:w="1870" w:type="dxa"/>
          </w:tcPr>
          <w:p w14:paraId="27EACB92">
            <w:pPr>
              <w:spacing w:line="276" w:lineRule="auto"/>
            </w:pPr>
            <w:r>
              <w:rPr>
                <w:rFonts w:ascii="宋体" w:hAnsi="宋体" w:eastAsia="宋体"/>
                <w:sz w:val="24"/>
              </w:rPr>
              <w:t>M（中风险）</w:t>
            </w:r>
          </w:p>
        </w:tc>
        <w:tc>
          <w:tcPr>
            <w:tcW w:w="1870" w:type="dxa"/>
          </w:tcPr>
          <w:p w14:paraId="04DCDFF6">
            <w:pPr>
              <w:spacing w:line="276" w:lineRule="auto"/>
            </w:pPr>
            <w:r>
              <w:rPr>
                <w:rFonts w:ascii="宋体" w:hAnsi="宋体" w:eastAsia="宋体"/>
                <w:sz w:val="24"/>
              </w:rPr>
              <w:t>黄色</w:t>
            </w:r>
          </w:p>
        </w:tc>
        <w:tc>
          <w:tcPr>
            <w:tcW w:w="1870" w:type="dxa"/>
          </w:tcPr>
          <w:p w14:paraId="6E59E8A7">
            <w:pPr>
              <w:spacing w:line="276" w:lineRule="auto"/>
            </w:pPr>
            <w:r>
              <w:rPr>
                <w:rFonts w:ascii="宋体" w:hAnsi="宋体" w:eastAsia="宋体"/>
                <w:sz w:val="24"/>
              </w:rPr>
              <w:t>每周关注走访</w:t>
            </w:r>
          </w:p>
        </w:tc>
        <w:tc>
          <w:tcPr>
            <w:tcW w:w="1870" w:type="dxa"/>
          </w:tcPr>
          <w:p w14:paraId="57264551">
            <w:pPr>
              <w:spacing w:line="276" w:lineRule="auto"/>
            </w:pPr>
            <w:r>
              <w:rPr>
                <w:rFonts w:ascii="宋体" w:hAnsi="宋体" w:eastAsia="宋体"/>
                <w:sz w:val="24"/>
              </w:rPr>
              <w:t>每周推送建议名单</w:t>
            </w:r>
          </w:p>
        </w:tc>
      </w:tr>
      <w:tr w14:paraId="5847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371C01">
            <w:pPr>
              <w:spacing w:line="276" w:lineRule="auto"/>
            </w:pPr>
            <w:r>
              <w:rPr>
                <w:rFonts w:ascii="宋体" w:hAnsi="宋体" w:eastAsia="宋体"/>
                <w:sz w:val="24"/>
              </w:rPr>
              <w:t>Score &lt; 60</w:t>
            </w:r>
          </w:p>
        </w:tc>
        <w:tc>
          <w:tcPr>
            <w:tcW w:w="1870" w:type="dxa"/>
          </w:tcPr>
          <w:p w14:paraId="283571C9">
            <w:pPr>
              <w:spacing w:line="276" w:lineRule="auto"/>
            </w:pPr>
            <w:r>
              <w:rPr>
                <w:rFonts w:ascii="宋体" w:hAnsi="宋体" w:eastAsia="宋体"/>
                <w:sz w:val="24"/>
              </w:rPr>
              <w:t>H（高风险）</w:t>
            </w:r>
          </w:p>
        </w:tc>
        <w:tc>
          <w:tcPr>
            <w:tcW w:w="1870" w:type="dxa"/>
          </w:tcPr>
          <w:p w14:paraId="202EE5FF">
            <w:pPr>
              <w:spacing w:line="276" w:lineRule="auto"/>
            </w:pPr>
            <w:r>
              <w:rPr>
                <w:rFonts w:ascii="宋体" w:hAnsi="宋体" w:eastAsia="宋体"/>
                <w:sz w:val="24"/>
              </w:rPr>
              <w:t>红色</w:t>
            </w:r>
          </w:p>
        </w:tc>
        <w:tc>
          <w:tcPr>
            <w:tcW w:w="1870" w:type="dxa"/>
          </w:tcPr>
          <w:p w14:paraId="0AB026BF">
            <w:pPr>
              <w:spacing w:line="276" w:lineRule="auto"/>
            </w:pPr>
            <w:r>
              <w:rPr>
                <w:rFonts w:ascii="宋体" w:hAnsi="宋体" w:eastAsia="宋体"/>
                <w:sz w:val="24"/>
              </w:rPr>
              <w:t>每日重点走访</w:t>
            </w:r>
          </w:p>
        </w:tc>
        <w:tc>
          <w:tcPr>
            <w:tcW w:w="1870" w:type="dxa"/>
          </w:tcPr>
          <w:p w14:paraId="53B1BDF3">
            <w:pPr>
              <w:spacing w:line="276" w:lineRule="auto"/>
            </w:pPr>
            <w:r>
              <w:rPr>
                <w:rFonts w:ascii="宋体" w:hAnsi="宋体" w:eastAsia="宋体"/>
                <w:sz w:val="24"/>
              </w:rPr>
              <w:t>自动告警，连续2日未走访升级通知</w:t>
            </w:r>
          </w:p>
        </w:tc>
      </w:tr>
    </w:tbl>
    <w:p w14:paraId="3D5CD500">
      <w:pPr>
        <w:spacing w:line="276" w:lineRule="auto"/>
        <w:ind w:firstLine="640" w:firstLineChars="0"/>
        <w:outlineLvl w:val="1"/>
      </w:pPr>
      <w:r>
        <w:rPr>
          <w:rFonts w:ascii="Times New Roman" w:hAnsi="Times New Roman" w:eastAsia="仿宋_GB2312"/>
          <w:b w:val="0"/>
          <w:sz w:val="32"/>
        </w:rPr>
        <w:t>3.4.2 自动预警规则</w:t>
      </w:r>
    </w:p>
    <w:p w14:paraId="4340CFDE">
      <w:pPr>
        <w:spacing w:line="276" w:lineRule="auto"/>
        <w:ind w:firstLine="640"/>
      </w:pPr>
      <w:r>
        <w:rPr>
          <w:rFonts w:ascii="Times New Roman" w:hAnsi="Times New Roman" w:eastAsia="仿宋_GB2312"/>
          <w:b w:val="0"/>
          <w:sz w:val="32"/>
        </w:rPr>
        <w:t>系统内置以下自动预警机制，预警信息通过APP推送和短信两种渠道发送：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060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D7B020D">
            <w:pPr>
              <w:spacing w:line="276" w:lineRule="auto"/>
            </w:pPr>
            <w:r>
              <w:rPr>
                <w:rFonts w:ascii="黑体" w:hAnsi="黑体" w:eastAsia="黑体"/>
                <w:sz w:val="28"/>
              </w:rPr>
              <w:t>预警类型</w:t>
            </w:r>
          </w:p>
        </w:tc>
        <w:tc>
          <w:tcPr>
            <w:tcW w:w="1870" w:type="dxa"/>
          </w:tcPr>
          <w:p w14:paraId="2E50E2E1">
            <w:pPr>
              <w:spacing w:line="276" w:lineRule="auto"/>
            </w:pPr>
            <w:r>
              <w:rPr>
                <w:rFonts w:ascii="黑体" w:hAnsi="黑体" w:eastAsia="黑体"/>
                <w:sz w:val="28"/>
              </w:rPr>
              <w:t>触发条件</w:t>
            </w:r>
          </w:p>
        </w:tc>
        <w:tc>
          <w:tcPr>
            <w:tcW w:w="1870" w:type="dxa"/>
          </w:tcPr>
          <w:p w14:paraId="0911F41C">
            <w:pPr>
              <w:spacing w:line="276" w:lineRule="auto"/>
            </w:pPr>
            <w:r>
              <w:rPr>
                <w:rFonts w:ascii="黑体" w:hAnsi="黑体" w:eastAsia="黑体"/>
                <w:sz w:val="28"/>
              </w:rPr>
              <w:t>预警级别</w:t>
            </w:r>
          </w:p>
        </w:tc>
        <w:tc>
          <w:tcPr>
            <w:tcW w:w="1870" w:type="dxa"/>
          </w:tcPr>
          <w:p w14:paraId="6C4E54D8">
            <w:pPr>
              <w:spacing w:line="276" w:lineRule="auto"/>
            </w:pPr>
            <w:r>
              <w:rPr>
                <w:rFonts w:ascii="黑体" w:hAnsi="黑体" w:eastAsia="黑体"/>
                <w:sz w:val="28"/>
              </w:rPr>
              <w:t>接收人</w:t>
            </w:r>
          </w:p>
        </w:tc>
        <w:tc>
          <w:tcPr>
            <w:tcW w:w="1870" w:type="dxa"/>
          </w:tcPr>
          <w:p w14:paraId="759A83E0">
            <w:pPr>
              <w:spacing w:line="276" w:lineRule="auto"/>
            </w:pPr>
            <w:r>
              <w:rPr>
                <w:rFonts w:ascii="黑体" w:hAnsi="黑体" w:eastAsia="黑体"/>
                <w:sz w:val="28"/>
              </w:rPr>
              <w:t>处理时限</w:t>
            </w:r>
          </w:p>
        </w:tc>
      </w:tr>
      <w:tr w14:paraId="350F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96FED86">
            <w:pPr>
              <w:spacing w:line="276" w:lineRule="auto"/>
            </w:pPr>
            <w:r>
              <w:rPr>
                <w:rFonts w:ascii="宋体" w:hAnsi="宋体" w:eastAsia="宋体"/>
                <w:sz w:val="24"/>
              </w:rPr>
              <w:t>走访超时告警</w:t>
            </w:r>
          </w:p>
        </w:tc>
        <w:tc>
          <w:tcPr>
            <w:tcW w:w="1870" w:type="dxa"/>
          </w:tcPr>
          <w:p w14:paraId="694C0488">
            <w:pPr>
              <w:spacing w:line="276" w:lineRule="auto"/>
            </w:pPr>
            <w:r>
              <w:rPr>
                <w:rFonts w:ascii="宋体" w:hAnsi="宋体" w:eastAsia="宋体"/>
                <w:sz w:val="24"/>
              </w:rPr>
              <w:t>红色商户超过24小时未走访</w:t>
            </w:r>
          </w:p>
        </w:tc>
        <w:tc>
          <w:tcPr>
            <w:tcW w:w="1870" w:type="dxa"/>
          </w:tcPr>
          <w:p w14:paraId="16AF49C3">
            <w:pPr>
              <w:spacing w:line="276" w:lineRule="auto"/>
            </w:pPr>
            <w:r>
              <w:rPr>
                <w:rFonts w:ascii="宋体" w:hAnsi="宋体" w:eastAsia="宋体"/>
                <w:sz w:val="24"/>
              </w:rPr>
              <w:t>红色（紧急）</w:t>
            </w:r>
          </w:p>
        </w:tc>
        <w:tc>
          <w:tcPr>
            <w:tcW w:w="1870" w:type="dxa"/>
          </w:tcPr>
          <w:p w14:paraId="7BC449A3">
            <w:pPr>
              <w:spacing w:line="276" w:lineRule="auto"/>
            </w:pPr>
            <w:r>
              <w:rPr>
                <w:rFonts w:ascii="宋体" w:hAnsi="宋体" w:eastAsia="宋体"/>
                <w:sz w:val="24"/>
              </w:rPr>
              <w:t>网格员→社区管理员</w:t>
            </w:r>
          </w:p>
        </w:tc>
        <w:tc>
          <w:tcPr>
            <w:tcW w:w="1870" w:type="dxa"/>
          </w:tcPr>
          <w:p w14:paraId="55838FB0">
            <w:pPr>
              <w:spacing w:line="276" w:lineRule="auto"/>
            </w:pPr>
            <w:r>
              <w:rPr>
                <w:rFonts w:ascii="宋体" w:hAnsi="宋体" w:eastAsia="宋体"/>
                <w:sz w:val="24"/>
              </w:rPr>
              <w:t>2小时内处置</w:t>
            </w:r>
          </w:p>
        </w:tc>
      </w:tr>
      <w:tr w14:paraId="5375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6501998">
            <w:pPr>
              <w:spacing w:line="276" w:lineRule="auto"/>
            </w:pPr>
            <w:r>
              <w:rPr>
                <w:rFonts w:ascii="宋体" w:hAnsi="宋体" w:eastAsia="宋体"/>
                <w:sz w:val="24"/>
              </w:rPr>
              <w:t>问题积压告警</w:t>
            </w:r>
          </w:p>
        </w:tc>
        <w:tc>
          <w:tcPr>
            <w:tcW w:w="1870" w:type="dxa"/>
          </w:tcPr>
          <w:p w14:paraId="38EE1544">
            <w:pPr>
              <w:spacing w:line="276" w:lineRule="auto"/>
            </w:pPr>
            <w:r>
              <w:rPr>
                <w:rFonts w:ascii="宋体" w:hAnsi="宋体" w:eastAsia="宋体"/>
                <w:sz w:val="24"/>
              </w:rPr>
              <w:t>同一商户同一问题超过7天未处置</w:t>
            </w:r>
          </w:p>
        </w:tc>
        <w:tc>
          <w:tcPr>
            <w:tcW w:w="1870" w:type="dxa"/>
          </w:tcPr>
          <w:p w14:paraId="69C4FD2D">
            <w:pPr>
              <w:spacing w:line="276" w:lineRule="auto"/>
            </w:pPr>
            <w:r>
              <w:rPr>
                <w:rFonts w:ascii="宋体" w:hAnsi="宋体" w:eastAsia="宋体"/>
                <w:sz w:val="24"/>
              </w:rPr>
              <w:t>橙色（严重）</w:t>
            </w:r>
          </w:p>
        </w:tc>
        <w:tc>
          <w:tcPr>
            <w:tcW w:w="1870" w:type="dxa"/>
          </w:tcPr>
          <w:p w14:paraId="57ED22C7">
            <w:pPr>
              <w:spacing w:line="276" w:lineRule="auto"/>
            </w:pPr>
            <w:r>
              <w:rPr>
                <w:rFonts w:ascii="宋体" w:hAnsi="宋体" w:eastAsia="宋体"/>
                <w:sz w:val="24"/>
              </w:rPr>
              <w:t>社区管理员</w:t>
            </w:r>
          </w:p>
        </w:tc>
        <w:tc>
          <w:tcPr>
            <w:tcW w:w="1870" w:type="dxa"/>
          </w:tcPr>
          <w:p w14:paraId="501A618B">
            <w:pPr>
              <w:spacing w:line="276" w:lineRule="auto"/>
            </w:pPr>
            <w:r>
              <w:rPr>
                <w:rFonts w:ascii="宋体" w:hAnsi="宋体" w:eastAsia="宋体"/>
                <w:sz w:val="24"/>
              </w:rPr>
              <w:t>24小时内处置</w:t>
            </w:r>
          </w:p>
        </w:tc>
      </w:tr>
      <w:tr w14:paraId="332A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1E66545">
            <w:pPr>
              <w:spacing w:line="276" w:lineRule="auto"/>
            </w:pPr>
            <w:r>
              <w:rPr>
                <w:rFonts w:ascii="宋体" w:hAnsi="宋体" w:eastAsia="宋体"/>
                <w:sz w:val="24"/>
              </w:rPr>
              <w:t>流转超时告警</w:t>
            </w:r>
          </w:p>
        </w:tc>
        <w:tc>
          <w:tcPr>
            <w:tcW w:w="1870" w:type="dxa"/>
          </w:tcPr>
          <w:p w14:paraId="43582117">
            <w:pPr>
              <w:spacing w:line="276" w:lineRule="auto"/>
            </w:pPr>
            <w:r>
              <w:rPr>
                <w:rFonts w:ascii="宋体" w:hAnsi="宋体" w:eastAsia="宋体"/>
                <w:sz w:val="24"/>
              </w:rPr>
              <w:t>流转工单超过48小时未响应</w:t>
            </w:r>
          </w:p>
        </w:tc>
        <w:tc>
          <w:tcPr>
            <w:tcW w:w="1870" w:type="dxa"/>
          </w:tcPr>
          <w:p w14:paraId="7BB2DFC9">
            <w:pPr>
              <w:spacing w:line="276" w:lineRule="auto"/>
            </w:pPr>
            <w:r>
              <w:rPr>
                <w:rFonts w:ascii="宋体" w:hAnsi="宋体" w:eastAsia="宋体"/>
                <w:sz w:val="24"/>
              </w:rPr>
              <w:t>橙色（严重）</w:t>
            </w:r>
          </w:p>
        </w:tc>
        <w:tc>
          <w:tcPr>
            <w:tcW w:w="1870" w:type="dxa"/>
          </w:tcPr>
          <w:p w14:paraId="2960D612">
            <w:pPr>
              <w:spacing w:line="276" w:lineRule="auto"/>
            </w:pPr>
            <w:r>
              <w:rPr>
                <w:rFonts w:ascii="宋体" w:hAnsi="宋体" w:eastAsia="宋体"/>
                <w:sz w:val="24"/>
              </w:rPr>
              <w:t>街道管理员</w:t>
            </w:r>
          </w:p>
        </w:tc>
        <w:tc>
          <w:tcPr>
            <w:tcW w:w="1870" w:type="dxa"/>
          </w:tcPr>
          <w:p w14:paraId="68306F9C">
            <w:pPr>
              <w:spacing w:line="276" w:lineRule="auto"/>
            </w:pPr>
            <w:r>
              <w:rPr>
                <w:rFonts w:ascii="宋体" w:hAnsi="宋体" w:eastAsia="宋体"/>
                <w:sz w:val="24"/>
              </w:rPr>
              <w:t>48小时内催办</w:t>
            </w:r>
          </w:p>
        </w:tc>
      </w:tr>
      <w:tr w14:paraId="2C82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F538AF0">
            <w:pPr>
              <w:spacing w:line="276" w:lineRule="auto"/>
            </w:pPr>
            <w:r>
              <w:rPr>
                <w:rFonts w:ascii="宋体" w:hAnsi="宋体" w:eastAsia="宋体"/>
                <w:sz w:val="24"/>
              </w:rPr>
              <w:t>风险骤升告警</w:t>
            </w:r>
          </w:p>
        </w:tc>
        <w:tc>
          <w:tcPr>
            <w:tcW w:w="1870" w:type="dxa"/>
          </w:tcPr>
          <w:p w14:paraId="4A732914">
            <w:pPr>
              <w:spacing w:line="276" w:lineRule="auto"/>
            </w:pPr>
            <w:r>
              <w:rPr>
                <w:rFonts w:ascii="宋体" w:hAnsi="宋体" w:eastAsia="宋体"/>
                <w:sz w:val="24"/>
              </w:rPr>
              <w:t>商户风险评分单月下降超过20分</w:t>
            </w:r>
          </w:p>
        </w:tc>
        <w:tc>
          <w:tcPr>
            <w:tcW w:w="1870" w:type="dxa"/>
          </w:tcPr>
          <w:p w14:paraId="1FF22BED">
            <w:pPr>
              <w:spacing w:line="276" w:lineRule="auto"/>
            </w:pPr>
            <w:r>
              <w:rPr>
                <w:rFonts w:ascii="宋体" w:hAnsi="宋体" w:eastAsia="宋体"/>
                <w:sz w:val="24"/>
              </w:rPr>
              <w:t>黄色（一般）</w:t>
            </w:r>
          </w:p>
        </w:tc>
        <w:tc>
          <w:tcPr>
            <w:tcW w:w="1870" w:type="dxa"/>
          </w:tcPr>
          <w:p w14:paraId="4AE37F1C">
            <w:pPr>
              <w:spacing w:line="276" w:lineRule="auto"/>
            </w:pPr>
            <w:r>
              <w:rPr>
                <w:rFonts w:ascii="宋体" w:hAnsi="宋体" w:eastAsia="宋体"/>
                <w:sz w:val="24"/>
              </w:rPr>
              <w:t>社区管理员</w:t>
            </w:r>
          </w:p>
        </w:tc>
        <w:tc>
          <w:tcPr>
            <w:tcW w:w="1870" w:type="dxa"/>
          </w:tcPr>
          <w:p w14:paraId="0D890E27">
            <w:pPr>
              <w:spacing w:line="276" w:lineRule="auto"/>
            </w:pPr>
            <w:r>
              <w:rPr>
                <w:rFonts w:ascii="宋体" w:hAnsi="宋体" w:eastAsia="宋体"/>
                <w:sz w:val="24"/>
              </w:rPr>
              <w:t>3个工作日内关注</w:t>
            </w:r>
          </w:p>
        </w:tc>
      </w:tr>
      <w:tr w14:paraId="68DC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1A88F31">
            <w:pPr>
              <w:spacing w:line="276" w:lineRule="auto"/>
            </w:pPr>
            <w:r>
              <w:rPr>
                <w:rFonts w:ascii="宋体" w:hAnsi="宋体" w:eastAsia="宋体"/>
                <w:sz w:val="24"/>
              </w:rPr>
              <w:t>数据异常告警</w:t>
            </w:r>
          </w:p>
        </w:tc>
        <w:tc>
          <w:tcPr>
            <w:tcW w:w="1870" w:type="dxa"/>
          </w:tcPr>
          <w:p w14:paraId="77A8448E">
            <w:pPr>
              <w:spacing w:line="276" w:lineRule="auto"/>
            </w:pPr>
            <w:r>
              <w:rPr>
                <w:rFonts w:ascii="宋体" w:hAnsi="宋体" w:eastAsia="宋体"/>
                <w:sz w:val="24"/>
              </w:rPr>
              <w:t>跨部门数据24小时内未正常更新</w:t>
            </w:r>
          </w:p>
        </w:tc>
        <w:tc>
          <w:tcPr>
            <w:tcW w:w="1870" w:type="dxa"/>
          </w:tcPr>
          <w:p w14:paraId="525BF482">
            <w:pPr>
              <w:spacing w:line="276" w:lineRule="auto"/>
            </w:pPr>
            <w:r>
              <w:rPr>
                <w:rFonts w:ascii="宋体" w:hAnsi="宋体" w:eastAsia="宋体"/>
                <w:sz w:val="24"/>
              </w:rPr>
              <w:t>黄色（一般）</w:t>
            </w:r>
          </w:p>
        </w:tc>
        <w:tc>
          <w:tcPr>
            <w:tcW w:w="1870" w:type="dxa"/>
          </w:tcPr>
          <w:p w14:paraId="29072E21">
            <w:pPr>
              <w:spacing w:line="276" w:lineRule="auto"/>
            </w:pPr>
            <w:r>
              <w:rPr>
                <w:rFonts w:ascii="宋体" w:hAnsi="宋体" w:eastAsia="宋体"/>
                <w:sz w:val="24"/>
              </w:rPr>
              <w:t>系统管理员</w:t>
            </w:r>
          </w:p>
        </w:tc>
        <w:tc>
          <w:tcPr>
            <w:tcW w:w="1870" w:type="dxa"/>
          </w:tcPr>
          <w:p w14:paraId="1129BA65">
            <w:pPr>
              <w:spacing w:line="276" w:lineRule="auto"/>
            </w:pPr>
            <w:r>
              <w:rPr>
                <w:rFonts w:ascii="宋体" w:hAnsi="宋体" w:eastAsia="宋体"/>
                <w:sz w:val="24"/>
              </w:rPr>
              <w:t>工作日内处理</w:t>
            </w:r>
          </w:p>
        </w:tc>
      </w:tr>
    </w:tbl>
    <w:p w14:paraId="541DFD14">
      <w:pPr>
        <w:spacing w:line="276" w:lineRule="auto"/>
        <w:ind w:firstLine="640" w:firstLineChars="0"/>
        <w:outlineLvl w:val="1"/>
      </w:pPr>
      <w:r>
        <w:rPr>
          <w:rFonts w:ascii="Times New Roman" w:hAnsi="Times New Roman" w:eastAsia="仿宋_GB2312"/>
          <w:b w:val="0"/>
          <w:sz w:val="32"/>
        </w:rPr>
        <w:t>3.4.3 应急联动机制</w:t>
      </w:r>
    </w:p>
    <w:p w14:paraId="12CCF432">
      <w:pPr>
        <w:spacing w:line="276" w:lineRule="auto"/>
        <w:ind w:firstLine="640"/>
      </w:pPr>
      <w:r>
        <w:rPr>
          <w:rFonts w:ascii="Times New Roman" w:hAnsi="Times New Roman" w:eastAsia="仿宋_GB2312"/>
          <w:b w:val="0"/>
          <w:sz w:val="32"/>
        </w:rPr>
        <w:t>当发生以下情况时，系统自动触发应急联动流程：</w:t>
      </w:r>
    </w:p>
    <w:p w14:paraId="4BBD6B8E">
      <w:pPr>
        <w:spacing w:line="276" w:lineRule="auto"/>
        <w:ind w:firstLine="640"/>
      </w:pPr>
      <w:r>
        <w:rPr>
          <w:rFonts w:ascii="Times New Roman" w:hAnsi="Times New Roman" w:eastAsia="仿宋_GB2312"/>
          <w:b w:val="0"/>
          <w:sz w:val="32"/>
        </w:rPr>
        <w:t>联动场景一：重大安全隐患</w:t>
      </w:r>
    </w:p>
    <w:p w14:paraId="4F97DB5E">
      <w:pPr>
        <w:spacing w:line="276" w:lineRule="auto"/>
        <w:ind w:firstLine="640"/>
      </w:pPr>
      <w:r>
        <w:rPr>
          <w:rFonts w:ascii="Times New Roman" w:hAnsi="Times New Roman" w:eastAsia="仿宋_GB2312"/>
          <w:b w:val="0"/>
          <w:sz w:val="32"/>
        </w:rPr>
        <w:t>走访中发现重大消防或食品安全隐患时，走访人员勾选"紧急"标记并提交。系统自动：</w:t>
      </w:r>
    </w:p>
    <w:p w14:paraId="0D15B8AC">
      <w:pPr>
        <w:spacing w:line="276" w:lineRule="auto"/>
        <w:ind w:firstLine="640"/>
      </w:pPr>
      <w:r>
        <w:rPr>
          <w:rFonts w:ascii="Times New Roman" w:hAnsi="Times New Roman" w:eastAsia="仿宋_GB2312"/>
          <w:b w:val="0"/>
          <w:sz w:val="32"/>
        </w:rPr>
        <w:t>1. 即时向社区管理员推送预警</w:t>
      </w:r>
    </w:p>
    <w:p w14:paraId="15E03498">
      <w:pPr>
        <w:spacing w:line="276" w:lineRule="auto"/>
        <w:ind w:firstLine="640"/>
      </w:pPr>
      <w:r>
        <w:rPr>
          <w:rFonts w:ascii="Times New Roman" w:hAnsi="Times New Roman" w:eastAsia="仿宋_GB2312"/>
          <w:b w:val="0"/>
          <w:sz w:val="32"/>
        </w:rPr>
        <w:t>2. 自动生成紧急工单流转至市场监管或消防部门</w:t>
      </w:r>
    </w:p>
    <w:p w14:paraId="6A081809">
      <w:pPr>
        <w:spacing w:line="276" w:lineRule="auto"/>
        <w:ind w:firstLine="640"/>
      </w:pPr>
      <w:r>
        <w:rPr>
          <w:rFonts w:ascii="Times New Roman" w:hAnsi="Times New Roman" w:eastAsia="仿宋_GB2312"/>
          <w:b w:val="0"/>
          <w:sz w:val="32"/>
        </w:rPr>
        <w:t>3. 在地图上标注该商户位置并显示告警图标</w:t>
      </w:r>
    </w:p>
    <w:p w14:paraId="668C66AF">
      <w:pPr>
        <w:spacing w:line="276" w:lineRule="auto"/>
        <w:ind w:firstLine="640"/>
      </w:pPr>
      <w:r>
        <w:rPr>
          <w:rFonts w:ascii="Times New Roman" w:hAnsi="Times New Roman" w:eastAsia="仿宋_GB2312"/>
          <w:b w:val="0"/>
          <w:sz w:val="32"/>
        </w:rPr>
        <w:t>4. 同步通知街道管理员和街道应急值班人员</w:t>
      </w:r>
    </w:p>
    <w:p w14:paraId="7329F80D">
      <w:pPr>
        <w:spacing w:line="276" w:lineRule="auto"/>
        <w:ind w:firstLine="640"/>
      </w:pPr>
      <w:r>
        <w:rPr>
          <w:rFonts w:ascii="Times New Roman" w:hAnsi="Times New Roman" w:eastAsia="仿宋_GB2312"/>
          <w:b w:val="0"/>
          <w:sz w:val="32"/>
        </w:rPr>
        <w:t>联动场景二：群体性事件</w:t>
      </w:r>
    </w:p>
    <w:p w14:paraId="54A54353">
      <w:pPr>
        <w:spacing w:line="276" w:lineRule="auto"/>
        <w:ind w:firstLine="640"/>
      </w:pPr>
      <w:r>
        <w:rPr>
          <w:rFonts w:ascii="Times New Roman" w:hAnsi="Times New Roman" w:eastAsia="仿宋_GB2312"/>
          <w:b w:val="0"/>
          <w:sz w:val="32"/>
        </w:rPr>
        <w:t>发现商户存在疑似非法集资、传销等群体性活动迹象时：</w:t>
      </w:r>
    </w:p>
    <w:p w14:paraId="40C9A94F">
      <w:pPr>
        <w:spacing w:line="276" w:lineRule="auto"/>
        <w:ind w:firstLine="640"/>
      </w:pPr>
      <w:r>
        <w:rPr>
          <w:rFonts w:ascii="Times New Roman" w:hAnsi="Times New Roman" w:eastAsia="仿宋_GB2312"/>
          <w:b w:val="0"/>
          <w:sz w:val="32"/>
        </w:rPr>
        <w:t>1. 走访人员勾选"可疑活动"并填写详情</w:t>
      </w:r>
    </w:p>
    <w:p w14:paraId="47652570">
      <w:pPr>
        <w:spacing w:line="276" w:lineRule="auto"/>
        <w:ind w:firstLine="640"/>
      </w:pPr>
      <w:r>
        <w:rPr>
          <w:rFonts w:ascii="Times New Roman" w:hAnsi="Times New Roman" w:eastAsia="仿宋_GB2312"/>
          <w:b w:val="0"/>
          <w:sz w:val="32"/>
        </w:rPr>
        <w:t>2. 系统自动流转至市场监管和公安部门</w:t>
      </w:r>
    </w:p>
    <w:p w14:paraId="06A480E4">
      <w:pPr>
        <w:spacing w:line="276" w:lineRule="auto"/>
        <w:ind w:firstLine="640"/>
      </w:pPr>
      <w:r>
        <w:rPr>
          <w:rFonts w:ascii="Times New Roman" w:hAnsi="Times New Roman" w:eastAsia="仿宋_GB2312"/>
          <w:b w:val="0"/>
          <w:sz w:val="32"/>
        </w:rPr>
        <w:t>3. 在地图上标注相关商户，便于全局研判</w:t>
      </w:r>
    </w:p>
    <w:p w14:paraId="403640C8">
      <w:pPr>
        <w:spacing w:line="276" w:lineRule="auto"/>
        <w:ind w:firstLine="640"/>
      </w:pPr>
      <w:r>
        <w:rPr>
          <w:rFonts w:ascii="Times New Roman" w:hAnsi="Times New Roman" w:eastAsia="仿宋_GB2312"/>
          <w:b w:val="0"/>
          <w:sz w:val="32"/>
        </w:rPr>
        <w:t>4. 自动生成统计报表供领导决策参考</w:t>
      </w:r>
    </w:p>
    <w:p w14:paraId="793D055A">
      <w:pPr>
        <w:spacing w:line="276" w:lineRule="auto"/>
        <w:outlineLvl w:val="0"/>
      </w:pPr>
      <w:bookmarkStart w:id="18" w:name="_Toc13959"/>
      <w:r>
        <w:rPr>
          <w:rFonts w:ascii="楷体_GB2312" w:hAnsi="楷体_GB2312" w:eastAsia="楷体_GB2312"/>
          <w:b w:val="0"/>
          <w:sz w:val="32"/>
        </w:rPr>
        <w:t>3.5 跨部门数据资源互通共享</w:t>
      </w:r>
      <w:bookmarkEnd w:id="18"/>
    </w:p>
    <w:p w14:paraId="76C5DC5A">
      <w:pPr>
        <w:spacing w:line="276" w:lineRule="auto"/>
        <w:ind w:firstLine="640" w:firstLineChars="0"/>
        <w:outlineLvl w:val="1"/>
      </w:pPr>
      <w:r>
        <w:rPr>
          <w:rFonts w:ascii="Times New Roman" w:hAnsi="Times New Roman" w:eastAsia="仿宋_GB2312"/>
          <w:b w:val="0"/>
          <w:sz w:val="32"/>
        </w:rPr>
        <w:t>3.5.1 数据共享总体框架</w:t>
      </w:r>
    </w:p>
    <w:p w14:paraId="7F86C805">
      <w:pPr>
        <w:spacing w:line="276" w:lineRule="auto"/>
      </w:pPr>
    </w:p>
    <w:p w14:paraId="31613E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1B3F7B65">
      <w:pPr>
        <w:spacing w:before="120" w:after="120" w:line="240" w:lineRule="auto"/>
        <w:jc w:val="center"/>
      </w:pPr>
      <w:r>
        <w:rPr>
          <w:rFonts w:ascii="方正小标宋简体" w:hAnsi="方正小标宋简体" w:eastAsia="方正小标宋简体"/>
          <w:i/>
          <w:sz w:val="21"/>
        </w:rPr>
        <w:t>图3-6 数据共享总体架构</w:t>
      </w:r>
      <w:r>
        <w:rPr>
          <w:i/>
          <w:sz w:val="21"/>
        </w:rPr>
        <w:drawing>
          <wp:inline distT="0" distB="0" distL="114300" distR="114300">
            <wp:extent cx="5399405" cy="3608705"/>
            <wp:effectExtent l="0" t="0" r="1079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3609137"/>
                    </a:xfrm>
                    <a:prstGeom prst="rect">
                      <a:avLst/>
                    </a:prstGeom>
                  </pic:spPr>
                </pic:pic>
              </a:graphicData>
            </a:graphic>
          </wp:inline>
        </w:drawing>
      </w:r>
    </w:p>
    <w:p w14:paraId="24110CD4">
      <w:pPr>
        <w:spacing w:line="276" w:lineRule="auto"/>
        <w:ind w:firstLine="640"/>
      </w:pPr>
      <w:r>
        <w:rPr>
          <w:rFonts w:ascii="Times New Roman" w:hAnsi="Times New Roman" w:eastAsia="仿宋_GB2312"/>
          <w:b w:val="0"/>
          <w:sz w:val="32"/>
        </w:rPr>
        <w:t>由荣成市大数据中心作为数据共享协调枢纽，统一建立与自然资源局、住建局、市场监管局、综合执法局、发改局五部门的数据共享通道。</w:t>
      </w:r>
    </w:p>
    <w:p w14:paraId="4F59F120">
      <w:pPr>
        <w:spacing w:before="120" w:after="120" w:line="240" w:lineRule="auto"/>
        <w:jc w:val="center"/>
      </w:pPr>
    </w:p>
    <w:p w14:paraId="3DE6EA6E">
      <w:pPr>
        <w:spacing w:before="120" w:after="120" w:line="240" w:lineRule="auto"/>
        <w:ind w:firstLine="640"/>
        <w:jc w:val="center"/>
      </w:pPr>
      <w:r>
        <w:drawing>
          <wp:inline distT="0" distB="0" distL="114300" distR="114300">
            <wp:extent cx="5303520" cy="339471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5303520" cy="3395016"/>
                    </a:xfrm>
                    <a:prstGeom prst="rect">
                      <a:avLst/>
                    </a:prstGeom>
                  </pic:spPr>
                </pic:pic>
              </a:graphicData>
            </a:graphic>
          </wp:inline>
        </w:drawing>
      </w:r>
    </w:p>
    <w:p w14:paraId="0FAECF90">
      <w:pPr>
        <w:spacing w:line="276" w:lineRule="auto"/>
        <w:ind w:firstLine="640" w:firstLineChars="0"/>
        <w:outlineLvl w:val="1"/>
      </w:pPr>
      <w:r>
        <w:rPr>
          <w:rFonts w:ascii="Times New Roman" w:hAnsi="Times New Roman" w:eastAsia="仿宋_GB2312"/>
          <w:b w:val="0"/>
          <w:sz w:val="32"/>
        </w:rPr>
        <w:t>3.5.2 数据安全管控措施</w:t>
      </w:r>
    </w:p>
    <w:p w14:paraId="4BBD1652">
      <w:pPr>
        <w:spacing w:line="276" w:lineRule="auto"/>
        <w:ind w:firstLine="640"/>
      </w:pPr>
      <w:r>
        <w:rPr>
          <w:rFonts w:ascii="Times New Roman" w:hAnsi="Times New Roman" w:eastAsia="仿宋_GB2312"/>
          <w:b w:val="0"/>
          <w:sz w:val="32"/>
        </w:rPr>
        <w:t>数据安全是跨部门共享的核心前提，本子系统实施以下五项安全管控措施：</w:t>
      </w:r>
    </w:p>
    <w:p w14:paraId="0BA5E7FF">
      <w:pPr>
        <w:spacing w:line="276" w:lineRule="auto"/>
        <w:ind w:firstLine="640"/>
      </w:pPr>
      <w:r>
        <w:rPr>
          <w:rFonts w:ascii="Times New Roman" w:hAnsi="Times New Roman" w:eastAsia="仿宋_GB2312"/>
          <w:b w:val="0"/>
          <w:sz w:val="32"/>
        </w:rPr>
        <w:t>措施一：最小必要原则</w:t>
      </w:r>
    </w:p>
    <w:p w14:paraId="5D8D1E2D">
      <w:pPr>
        <w:spacing w:line="276" w:lineRule="auto"/>
        <w:ind w:firstLine="640"/>
      </w:pPr>
      <w:r>
        <w:rPr>
          <w:rFonts w:ascii="Times New Roman" w:hAnsi="Times New Roman" w:eastAsia="仿宋_GB2312"/>
          <w:b w:val="0"/>
          <w:sz w:val="32"/>
        </w:rPr>
        <w:t>各部门接口仅开放本系统所必需的字段，不获取与商户治理无关的数据。每次接口调用记录访问字段清单，超出必要范围时拒绝访问。</w:t>
      </w:r>
    </w:p>
    <w:p w14:paraId="2B1C4AF1">
      <w:pPr>
        <w:spacing w:line="276" w:lineRule="auto"/>
        <w:ind w:firstLine="640"/>
      </w:pPr>
      <w:r>
        <w:rPr>
          <w:rFonts w:ascii="Times New Roman" w:hAnsi="Times New Roman" w:eastAsia="仿宋_GB2312"/>
          <w:b w:val="0"/>
          <w:sz w:val="32"/>
        </w:rPr>
        <w:t>措施二：脱敏展示原则</w:t>
      </w:r>
    </w:p>
    <w:p w14:paraId="3F99968E">
      <w:pPr>
        <w:spacing w:line="276" w:lineRule="auto"/>
        <w:ind w:firstLine="640"/>
      </w:pPr>
      <w:r>
        <w:rPr>
          <w:rFonts w:ascii="Times New Roman" w:hAnsi="Times New Roman" w:eastAsia="仿宋_GB2312"/>
          <w:b w:val="0"/>
          <w:sz w:val="32"/>
        </w:rPr>
        <w:t>涉及个人隐私的字段在展示界面进行脱敏处理：</w:t>
      </w:r>
    </w:p>
    <w:p w14:paraId="41D0A9D0">
      <w:pPr>
        <w:spacing w:line="276" w:lineRule="auto"/>
        <w:ind w:firstLine="640"/>
      </w:pPr>
      <w:r>
        <w:rPr>
          <w:rFonts w:ascii="Times New Roman" w:hAnsi="Times New Roman" w:eastAsia="仿宋_GB2312"/>
          <w:b w:val="0"/>
          <w:sz w:val="32"/>
        </w:rPr>
        <w:t>- 手机号显示为：138**1234（隐藏中间4位）</w:t>
      </w:r>
    </w:p>
    <w:p w14:paraId="28952BC2">
      <w:pPr>
        <w:spacing w:line="276" w:lineRule="auto"/>
        <w:ind w:firstLine="640"/>
      </w:pPr>
      <w:r>
        <w:rPr>
          <w:rFonts w:ascii="Times New Roman" w:hAnsi="Times New Roman" w:eastAsia="仿宋_GB2312"/>
          <w:b w:val="0"/>
          <w:sz w:val="32"/>
        </w:rPr>
        <w:t>- 身份证号显示为：37</w:t>
      </w:r>
      <w:r>
        <w:rPr>
          <w:rFonts w:hint="eastAsia" w:ascii="Times New Roman" w:hAnsi="Times New Roman" w:eastAsia="仿宋_GB2312"/>
          <w:b w:val="0"/>
          <w:sz w:val="32"/>
          <w:lang w:val="en-US" w:eastAsia="zh-CN"/>
        </w:rPr>
        <w:t>10</w:t>
      </w:r>
      <w:r>
        <w:rPr>
          <w:rFonts w:ascii="Times New Roman" w:hAnsi="Times New Roman" w:eastAsia="仿宋_GB2312"/>
          <w:b w:val="0"/>
          <w:sz w:val="32"/>
        </w:rPr>
        <w:t>**1234（隐藏中间8位）</w:t>
      </w:r>
    </w:p>
    <w:p w14:paraId="78A4637D">
      <w:pPr>
        <w:spacing w:line="276" w:lineRule="auto"/>
        <w:ind w:firstLine="640"/>
      </w:pPr>
      <w:r>
        <w:rPr>
          <w:rFonts w:ascii="Times New Roman" w:hAnsi="Times New Roman" w:eastAsia="仿宋_GB2312"/>
          <w:b w:val="0"/>
          <w:sz w:val="32"/>
        </w:rPr>
        <w:t>- 详细住址仅显示到楼栋，不显示单元和房号</w:t>
      </w:r>
    </w:p>
    <w:p w14:paraId="2CAC654C">
      <w:pPr>
        <w:spacing w:line="276" w:lineRule="auto"/>
        <w:ind w:firstLine="640"/>
      </w:pPr>
      <w:r>
        <w:rPr>
          <w:rFonts w:ascii="Times New Roman" w:hAnsi="Times New Roman" w:eastAsia="仿宋_GB2312"/>
          <w:b w:val="0"/>
          <w:sz w:val="32"/>
        </w:rPr>
        <w:t>措施三：完整审计日志</w:t>
      </w:r>
    </w:p>
    <w:p w14:paraId="1CB4025C">
      <w:pPr>
        <w:spacing w:line="276" w:lineRule="auto"/>
        <w:ind w:firstLine="640"/>
      </w:pPr>
      <w:r>
        <w:rPr>
          <w:rFonts w:ascii="Times New Roman" w:hAnsi="Times New Roman" w:eastAsia="仿宋_GB2312"/>
          <w:b w:val="0"/>
          <w:sz w:val="32"/>
        </w:rPr>
        <w:t>所有跨部门数据访问行为均记录详细日志，包括：操作人姓名和工号、访问时间、访问数据范围、访问目的（从申请单自动带入）、访问结果（成功/失败）。日志保留期限不少于180天，支持事后追溯查询。</w:t>
      </w:r>
    </w:p>
    <w:p w14:paraId="6FA0E8DA">
      <w:pPr>
        <w:spacing w:line="276" w:lineRule="auto"/>
        <w:ind w:firstLine="640"/>
      </w:pPr>
      <w:r>
        <w:rPr>
          <w:rFonts w:ascii="Times New Roman" w:hAnsi="Times New Roman" w:eastAsia="仿宋_GB2312"/>
          <w:b w:val="0"/>
          <w:sz w:val="32"/>
        </w:rPr>
        <w:t>措施四：分级权限控制</w:t>
      </w:r>
    </w:p>
    <w:p w14:paraId="127A44CB">
      <w:pPr>
        <w:spacing w:line="276" w:lineRule="auto"/>
        <w:ind w:firstLine="640"/>
      </w:pPr>
      <w:r>
        <w:rPr>
          <w:rFonts w:ascii="Times New Roman" w:hAnsi="Times New Roman" w:eastAsia="仿宋_GB2312"/>
          <w:b w:val="0"/>
          <w:sz w:val="32"/>
        </w:rPr>
        <w:t>根据用户角色分配差异化的数据访问权限：</w:t>
      </w:r>
    </w:p>
    <w:p w14:paraId="64BD3B96">
      <w:pPr>
        <w:spacing w:line="276" w:lineRule="auto"/>
        <w:ind w:firstLine="640"/>
      </w:pPr>
      <w:r>
        <w:rPr>
          <w:rFonts w:ascii="Times New Roman" w:hAnsi="Times New Roman" w:eastAsia="仿宋_GB2312"/>
          <w:b w:val="0"/>
          <w:sz w:val="32"/>
        </w:rPr>
        <w:t>- 超级管理员：查看所有数据，可管理用户和配置</w:t>
      </w:r>
    </w:p>
    <w:p w14:paraId="75158DF2">
      <w:pPr>
        <w:spacing w:line="276" w:lineRule="auto"/>
        <w:ind w:firstLine="640"/>
      </w:pPr>
      <w:r>
        <w:rPr>
          <w:rFonts w:ascii="Times New Roman" w:hAnsi="Times New Roman" w:eastAsia="仿宋_GB2312"/>
          <w:b w:val="0"/>
          <w:sz w:val="32"/>
        </w:rPr>
        <w:t>- 街道管理员：查看本街道所有数据，不可查看其他街道</w:t>
      </w:r>
    </w:p>
    <w:p w14:paraId="4A7ACF03">
      <w:pPr>
        <w:spacing w:line="276" w:lineRule="auto"/>
        <w:ind w:firstLine="640"/>
      </w:pPr>
      <w:r>
        <w:rPr>
          <w:rFonts w:ascii="Times New Roman" w:hAnsi="Times New Roman" w:eastAsia="仿宋_GB2312"/>
          <w:b w:val="0"/>
          <w:sz w:val="32"/>
        </w:rPr>
        <w:t>- 社区管理员：查看本社区所有数据，不可查看其他社区</w:t>
      </w:r>
    </w:p>
    <w:p w14:paraId="6065B605">
      <w:pPr>
        <w:spacing w:line="276" w:lineRule="auto"/>
        <w:ind w:firstLine="640"/>
      </w:pPr>
      <w:r>
        <w:rPr>
          <w:rFonts w:ascii="Times New Roman" w:hAnsi="Times New Roman" w:eastAsia="仿宋_GB2312"/>
          <w:b w:val="0"/>
          <w:sz w:val="32"/>
        </w:rPr>
        <w:t>- 网格员：仅可查看本人负责网格内商户的基本信息和走访数据，不可查看完整信用分</w:t>
      </w:r>
    </w:p>
    <w:p w14:paraId="0F30A58E">
      <w:pPr>
        <w:spacing w:line="276" w:lineRule="auto"/>
        <w:ind w:firstLine="640"/>
      </w:pPr>
      <w:r>
        <w:rPr>
          <w:rFonts w:ascii="Times New Roman" w:hAnsi="Times New Roman" w:eastAsia="仿宋_GB2312"/>
          <w:b w:val="0"/>
          <w:sz w:val="32"/>
        </w:rPr>
        <w:t>措施五：数据不出域原则</w:t>
      </w:r>
    </w:p>
    <w:p w14:paraId="39D42F4D">
      <w:pPr>
        <w:spacing w:line="276" w:lineRule="auto"/>
        <w:ind w:firstLine="640"/>
      </w:pPr>
      <w:r>
        <w:rPr>
          <w:rFonts w:ascii="Times New Roman" w:hAnsi="Times New Roman" w:eastAsia="仿宋_GB2312"/>
          <w:b w:val="0"/>
          <w:sz w:val="32"/>
        </w:rPr>
        <w:t>各部门敏感数据采用"按需查询、实时返回、不落地存储"模式，查询结果仅存在于当前会话内存中，不在社会治理子系统中持久化存储。确需缓存的数据，需经数据提供部门书面授权。</w:t>
      </w:r>
    </w:p>
    <w:p w14:paraId="68B6F737">
      <w:pPr>
        <w:spacing w:line="276" w:lineRule="auto"/>
        <w:ind w:firstLine="640" w:firstLineChars="0"/>
        <w:outlineLvl w:val="1"/>
      </w:pPr>
      <w:r>
        <w:rPr>
          <w:rFonts w:ascii="Times New Roman" w:hAnsi="Times New Roman" w:eastAsia="仿宋_GB2312"/>
          <w:b w:val="0"/>
          <w:sz w:val="32"/>
        </w:rPr>
        <w:t>3.5.3 接口对接技术方案</w:t>
      </w:r>
    </w:p>
    <w:p w14:paraId="0568FF49">
      <w:pPr>
        <w:spacing w:line="276" w:lineRule="auto"/>
        <w:ind w:firstLine="640"/>
      </w:pPr>
      <w:r>
        <w:rPr>
          <w:rFonts w:ascii="Times New Roman" w:hAnsi="Times New Roman" w:eastAsia="仿宋_GB2312"/>
          <w:b w:val="0"/>
          <w:sz w:val="32"/>
        </w:rPr>
        <w:t>自然资源局接口对接：</w:t>
      </w:r>
    </w:p>
    <w:p w14:paraId="35C37D99">
      <w:pPr>
        <w:spacing w:line="276" w:lineRule="auto"/>
        <w:ind w:firstLine="640"/>
      </w:pPr>
      <w:r>
        <w:rPr>
          <w:rFonts w:ascii="Times New Roman" w:hAnsi="Times New Roman" w:eastAsia="仿宋_GB2312"/>
          <w:b w:val="0"/>
          <w:sz w:val="32"/>
        </w:rPr>
        <w:t>- 接口类型：RESTful API（JSON格式）</w:t>
      </w:r>
    </w:p>
    <w:p w14:paraId="0F9CE80A">
      <w:pPr>
        <w:spacing w:line="276" w:lineRule="auto"/>
        <w:ind w:firstLine="640"/>
      </w:pPr>
      <w:r>
        <w:rPr>
          <w:rFonts w:ascii="Times New Roman" w:hAnsi="Times New Roman" w:eastAsia="仿宋_GB2312"/>
          <w:b w:val="0"/>
          <w:sz w:val="32"/>
        </w:rPr>
        <w:t>- 认证方式：数字证书+Token双因子认证</w:t>
      </w:r>
    </w:p>
    <w:p w14:paraId="7FC4E883">
      <w:pPr>
        <w:spacing w:line="276" w:lineRule="auto"/>
        <w:ind w:firstLine="640"/>
      </w:pPr>
      <w:r>
        <w:rPr>
          <w:rFonts w:ascii="Times New Roman" w:hAnsi="Times New Roman" w:eastAsia="仿宋_GB2312"/>
          <w:b w:val="0"/>
          <w:sz w:val="32"/>
        </w:rPr>
        <w:t>- 调用频率限制：每秒不超过10次</w:t>
      </w:r>
    </w:p>
    <w:p w14:paraId="5DD22261">
      <w:pPr>
        <w:spacing w:line="276" w:lineRule="auto"/>
        <w:ind w:firstLine="640"/>
      </w:pPr>
      <w:r>
        <w:rPr>
          <w:rFonts w:ascii="Times New Roman" w:hAnsi="Times New Roman" w:eastAsia="仿宋_GB2312"/>
          <w:b w:val="0"/>
          <w:sz w:val="32"/>
        </w:rPr>
        <w:t>- 数据字段：不动产单元号、坐落地址、权利类型、权利性质、用途、面积、权利人（脱敏）</w:t>
      </w:r>
    </w:p>
    <w:p w14:paraId="397CBFB6">
      <w:pPr>
        <w:spacing w:line="276" w:lineRule="auto"/>
        <w:ind w:firstLine="640"/>
      </w:pPr>
      <w:r>
        <w:rPr>
          <w:rFonts w:ascii="Times New Roman" w:hAnsi="Times New Roman" w:eastAsia="仿宋_GB2312"/>
          <w:b w:val="0"/>
          <w:sz w:val="32"/>
        </w:rPr>
        <w:t>- 异常处理：接口超时5秒自动重试1次，重试失败记录告警并使用缓存数据</w:t>
      </w:r>
    </w:p>
    <w:p w14:paraId="56B048A1">
      <w:pPr>
        <w:spacing w:line="276" w:lineRule="auto"/>
        <w:ind w:firstLine="640"/>
      </w:pPr>
      <w:r>
        <w:rPr>
          <w:rFonts w:ascii="Times New Roman" w:hAnsi="Times New Roman" w:eastAsia="仿宋_GB2312"/>
          <w:b w:val="0"/>
          <w:sz w:val="32"/>
        </w:rPr>
        <w:t>住建局数据库共享：</w:t>
      </w:r>
    </w:p>
    <w:p w14:paraId="4B4B80DF">
      <w:pPr>
        <w:spacing w:line="276" w:lineRule="auto"/>
        <w:ind w:firstLine="640"/>
      </w:pPr>
      <w:r>
        <w:rPr>
          <w:rFonts w:ascii="Times New Roman" w:hAnsi="Times New Roman" w:eastAsia="仿宋_GB2312"/>
          <w:b w:val="0"/>
          <w:sz w:val="32"/>
        </w:rPr>
        <w:t>- 对接方式：建立住建局数据库到社会治理子系统的只读数据同步通道</w:t>
      </w:r>
    </w:p>
    <w:p w14:paraId="5D422028">
      <w:pPr>
        <w:spacing w:line="276" w:lineRule="auto"/>
        <w:ind w:firstLine="640"/>
      </w:pPr>
      <w:r>
        <w:rPr>
          <w:rFonts w:ascii="Times New Roman" w:hAnsi="Times New Roman" w:eastAsia="仿宋_GB2312"/>
          <w:b w:val="0"/>
          <w:sz w:val="32"/>
        </w:rPr>
        <w:t>- 同步策略：每日凌晨2点全量同步，每日白天每小时增量同步</w:t>
      </w:r>
    </w:p>
    <w:p w14:paraId="26FFBE24">
      <w:pPr>
        <w:spacing w:line="276" w:lineRule="auto"/>
        <w:ind w:firstLine="640"/>
      </w:pPr>
      <w:r>
        <w:rPr>
          <w:rFonts w:ascii="Times New Roman" w:hAnsi="Times New Roman" w:eastAsia="仿宋_GB2312"/>
          <w:b w:val="0"/>
          <w:sz w:val="32"/>
        </w:rPr>
        <w:t>- 数据字段：房屋编码、交易类型（买卖/租赁）、交易时间、建筑面积、交易价格区间、租赁备案号</w:t>
      </w:r>
    </w:p>
    <w:p w14:paraId="66A54557">
      <w:pPr>
        <w:spacing w:line="276" w:lineRule="auto"/>
        <w:ind w:firstLine="640"/>
      </w:pPr>
      <w:r>
        <w:rPr>
          <w:rFonts w:ascii="Times New Roman" w:hAnsi="Times New Roman" w:eastAsia="仿宋_GB2312"/>
          <w:b w:val="0"/>
          <w:sz w:val="32"/>
        </w:rPr>
        <w:t>- 数据清洗：统一地址格式与天地图POI地址格式对齐</w:t>
      </w:r>
    </w:p>
    <w:p w14:paraId="75039181">
      <w:pPr>
        <w:spacing w:line="276" w:lineRule="auto"/>
        <w:ind w:firstLine="640"/>
      </w:pPr>
      <w:r>
        <w:rPr>
          <w:rFonts w:ascii="Times New Roman" w:hAnsi="Times New Roman" w:eastAsia="仿宋_GB2312"/>
          <w:b w:val="0"/>
          <w:sz w:val="32"/>
        </w:rPr>
        <w:t>市场监管局接口对接：</w:t>
      </w:r>
    </w:p>
    <w:p w14:paraId="4483E10B">
      <w:pPr>
        <w:spacing w:line="276" w:lineRule="auto"/>
        <w:ind w:firstLine="640"/>
      </w:pPr>
      <w:r>
        <w:rPr>
          <w:rFonts w:ascii="Times New Roman" w:hAnsi="Times New Roman" w:eastAsia="仿宋_GB2312"/>
          <w:b w:val="0"/>
          <w:sz w:val="32"/>
        </w:rPr>
        <w:t>- 接口类型：RESTful API（JSON格式）</w:t>
      </w:r>
    </w:p>
    <w:p w14:paraId="56A4E174">
      <w:pPr>
        <w:spacing w:line="276" w:lineRule="auto"/>
        <w:ind w:firstLine="640"/>
      </w:pPr>
      <w:r>
        <w:rPr>
          <w:rFonts w:ascii="Times New Roman" w:hAnsi="Times New Roman" w:eastAsia="仿宋_GB2312"/>
          <w:b w:val="0"/>
          <w:sz w:val="32"/>
        </w:rPr>
        <w:t>- 认证方式：系统分配的专用API Key</w:t>
      </w:r>
    </w:p>
    <w:p w14:paraId="4A4FBDDF">
      <w:pPr>
        <w:spacing w:line="276" w:lineRule="auto"/>
        <w:ind w:firstLine="640"/>
      </w:pPr>
      <w:r>
        <w:rPr>
          <w:rFonts w:ascii="Times New Roman" w:hAnsi="Times New Roman" w:eastAsia="仿宋_GB2312"/>
          <w:b w:val="0"/>
          <w:sz w:val="32"/>
        </w:rPr>
        <w:t>- 调用频率限制：每秒不超过20次</w:t>
      </w:r>
    </w:p>
    <w:p w14:paraId="42CE6190">
      <w:pPr>
        <w:spacing w:line="276" w:lineRule="auto"/>
        <w:ind w:firstLine="640"/>
      </w:pPr>
      <w:r>
        <w:rPr>
          <w:rFonts w:ascii="Times New Roman" w:hAnsi="Times New Roman" w:eastAsia="仿宋_GB2312"/>
          <w:b w:val="0"/>
          <w:sz w:val="32"/>
        </w:rPr>
        <w:t>- 数据字段：统一社会信用代码、企业名称、法定代表人、经营范围、信用等级、信用评分（0-1000）、处罚记录</w:t>
      </w:r>
    </w:p>
    <w:p w14:paraId="493D2BB2">
      <w:pPr>
        <w:spacing w:line="276" w:lineRule="auto"/>
        <w:ind w:firstLine="640"/>
      </w:pPr>
      <w:r>
        <w:rPr>
          <w:rFonts w:ascii="Times New Roman" w:hAnsi="Times New Roman" w:eastAsia="仿宋_GB2312"/>
          <w:b w:val="0"/>
          <w:sz w:val="32"/>
        </w:rPr>
        <w:t>综合执法局接口对接：</w:t>
      </w:r>
    </w:p>
    <w:p w14:paraId="19251043">
      <w:pPr>
        <w:spacing w:line="276" w:lineRule="auto"/>
        <w:ind w:firstLine="640"/>
      </w:pPr>
      <w:r>
        <w:rPr>
          <w:rFonts w:ascii="Times New Roman" w:hAnsi="Times New Roman" w:eastAsia="仿宋_GB2312"/>
          <w:b w:val="0"/>
          <w:sz w:val="32"/>
        </w:rPr>
        <w:t>- 接口类型：RESTful API（JSON格式）</w:t>
      </w:r>
    </w:p>
    <w:p w14:paraId="2CFAE33B">
      <w:pPr>
        <w:spacing w:line="276" w:lineRule="auto"/>
        <w:ind w:firstLine="640"/>
      </w:pPr>
      <w:r>
        <w:rPr>
          <w:rFonts w:ascii="Times New Roman" w:hAnsi="Times New Roman" w:eastAsia="仿宋_GB2312"/>
          <w:b w:val="0"/>
          <w:sz w:val="32"/>
        </w:rPr>
        <w:t>- 数据字段：处罚决定书编号、商户名称、处罚类型（消防/城管/环保等）、罚款金额、执行状态</w:t>
      </w:r>
    </w:p>
    <w:p w14:paraId="703ED34F">
      <w:pPr>
        <w:spacing w:line="276" w:lineRule="auto"/>
        <w:ind w:firstLine="640"/>
      </w:pPr>
      <w:r>
        <w:rPr>
          <w:rFonts w:ascii="Times New Roman" w:hAnsi="Times New Roman" w:eastAsia="仿宋_GB2312"/>
          <w:b w:val="0"/>
          <w:sz w:val="32"/>
        </w:rPr>
        <w:t>- 同步频率：每周同步一次</w:t>
      </w:r>
    </w:p>
    <w:p w14:paraId="06A21DC6">
      <w:pPr>
        <w:spacing w:line="276" w:lineRule="auto"/>
        <w:outlineLvl w:val="0"/>
      </w:pPr>
      <w:bookmarkStart w:id="19" w:name="_Toc31189"/>
      <w:r>
        <w:rPr>
          <w:rFonts w:ascii="楷体_GB2312" w:hAnsi="楷体_GB2312" w:eastAsia="楷体_GB2312"/>
          <w:b w:val="0"/>
          <w:sz w:val="32"/>
        </w:rPr>
        <w:t>3.6 社区视频监控实时展示</w:t>
      </w:r>
      <w:bookmarkEnd w:id="19"/>
    </w:p>
    <w:p w14:paraId="2CF3A70A">
      <w:pPr>
        <w:spacing w:line="276" w:lineRule="auto"/>
        <w:ind w:firstLine="640" w:firstLineChars="0"/>
        <w:outlineLvl w:val="1"/>
      </w:pPr>
      <w:r>
        <w:rPr>
          <w:rFonts w:ascii="Times New Roman" w:hAnsi="Times New Roman" w:eastAsia="仿宋_GB2312"/>
          <w:b w:val="0"/>
          <w:sz w:val="32"/>
        </w:rPr>
        <w:t>3.6.1 视频监控接入方案</w:t>
      </w:r>
    </w:p>
    <w:p w14:paraId="50BF47D9">
      <w:pPr>
        <w:spacing w:line="276" w:lineRule="auto"/>
        <w:ind w:firstLine="640"/>
      </w:pPr>
      <w:r>
        <w:rPr>
          <w:rFonts w:ascii="Times New Roman" w:hAnsi="Times New Roman" w:eastAsia="仿宋_GB2312"/>
          <w:b w:val="0"/>
          <w:sz w:val="32"/>
        </w:rPr>
        <w:t>社区视频监控资源通过GB/T 28181-2016标准协议统一接入社会治理子系统，实现与商户位置的智能关联。</w:t>
      </w:r>
    </w:p>
    <w:p w14:paraId="54B33E36">
      <w:pPr>
        <w:spacing w:line="276" w:lineRule="auto"/>
        <w:ind w:firstLine="640"/>
      </w:pPr>
      <w:r>
        <w:rPr>
          <w:rFonts w:ascii="Times New Roman" w:hAnsi="Times New Roman" w:eastAsia="仿宋_GB2312"/>
          <w:b w:val="0"/>
          <w:sz w:val="32"/>
        </w:rPr>
        <w:t>接入流程：</w:t>
      </w:r>
    </w:p>
    <w:p w14:paraId="3307AC92">
      <w:pPr>
        <w:spacing w:line="276" w:lineRule="auto"/>
        <w:ind w:firstLine="640"/>
      </w:pPr>
      <w:r>
        <w:rPr>
          <w:rFonts w:ascii="Times New Roman" w:hAnsi="Times New Roman" w:eastAsia="仿宋_GB2312"/>
          <w:b w:val="0"/>
          <w:sz w:val="32"/>
        </w:rPr>
        <w:t>1. 收集社区周边已建摄像头基础信息（含摄像头ID、型号、经纬度坐标、安装高度、朝向角度、水平视角范围）</w:t>
      </w:r>
    </w:p>
    <w:p w14:paraId="737FFB4E">
      <w:pPr>
        <w:spacing w:line="276" w:lineRule="auto"/>
        <w:ind w:firstLine="640"/>
      </w:pPr>
      <w:r>
        <w:rPr>
          <w:rFonts w:ascii="Times New Roman" w:hAnsi="Times New Roman" w:eastAsia="仿宋_GB2312"/>
          <w:b w:val="0"/>
          <w:sz w:val="32"/>
        </w:rPr>
        <w:t>2. 将摄像头信息录入社会治理子系统，建立摄像头台账</w:t>
      </w:r>
    </w:p>
    <w:p w14:paraId="58F3F823">
      <w:pPr>
        <w:spacing w:line="276" w:lineRule="auto"/>
        <w:ind w:firstLine="640"/>
      </w:pPr>
      <w:r>
        <w:rPr>
          <w:rFonts w:ascii="Times New Roman" w:hAnsi="Times New Roman" w:eastAsia="仿宋_GB2312"/>
          <w:b w:val="0"/>
          <w:sz w:val="32"/>
        </w:rPr>
        <w:t>3. 通过GB/T 28181协议注册到市级视频共享平台，获取视频流调取权限</w:t>
      </w:r>
    </w:p>
    <w:p w14:paraId="3684C667">
      <w:pPr>
        <w:spacing w:line="276" w:lineRule="auto"/>
        <w:ind w:firstLine="640"/>
      </w:pPr>
      <w:r>
        <w:rPr>
          <w:rFonts w:ascii="Times New Roman" w:hAnsi="Times New Roman" w:eastAsia="仿宋_GB2312"/>
          <w:b w:val="0"/>
          <w:sz w:val="32"/>
        </w:rPr>
        <w:t>4. 在天地图上绑定摄像头图层，实现可视化展示</w:t>
      </w:r>
    </w:p>
    <w:p w14:paraId="5378491C">
      <w:pPr>
        <w:spacing w:line="276" w:lineRule="auto"/>
        <w:ind w:firstLine="640"/>
      </w:pPr>
      <w:r>
        <w:rPr>
          <w:rFonts w:ascii="Times New Roman" w:hAnsi="Times New Roman" w:eastAsia="仿宋_GB2312"/>
          <w:b w:val="0"/>
          <w:sz w:val="32"/>
        </w:rPr>
        <w:t>监控点位属性表：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0825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CC433A">
            <w:pPr>
              <w:spacing w:line="276" w:lineRule="auto"/>
            </w:pPr>
            <w:r>
              <w:rPr>
                <w:rFonts w:ascii="黑体" w:hAnsi="黑体" w:eastAsia="黑体"/>
                <w:sz w:val="28"/>
              </w:rPr>
              <w:t>属性</w:t>
            </w:r>
          </w:p>
        </w:tc>
        <w:tc>
          <w:tcPr>
            <w:tcW w:w="2337" w:type="dxa"/>
          </w:tcPr>
          <w:p w14:paraId="456DAF9D">
            <w:pPr>
              <w:spacing w:line="276" w:lineRule="auto"/>
            </w:pPr>
            <w:r>
              <w:rPr>
                <w:rFonts w:ascii="黑体" w:hAnsi="黑体" w:eastAsia="黑体"/>
                <w:sz w:val="28"/>
              </w:rPr>
              <w:t>数据类型</w:t>
            </w:r>
          </w:p>
        </w:tc>
        <w:tc>
          <w:tcPr>
            <w:tcW w:w="2337" w:type="dxa"/>
          </w:tcPr>
          <w:p w14:paraId="7D967BF1">
            <w:pPr>
              <w:spacing w:line="276" w:lineRule="auto"/>
            </w:pPr>
            <w:r>
              <w:rPr>
                <w:rFonts w:ascii="黑体" w:hAnsi="黑体" w:eastAsia="黑体"/>
                <w:sz w:val="28"/>
              </w:rPr>
              <w:t>说明</w:t>
            </w:r>
          </w:p>
        </w:tc>
        <w:tc>
          <w:tcPr>
            <w:tcW w:w="2337" w:type="dxa"/>
          </w:tcPr>
          <w:p w14:paraId="0F7F0115">
            <w:pPr>
              <w:spacing w:line="276" w:lineRule="auto"/>
            </w:pPr>
            <w:r>
              <w:rPr>
                <w:rFonts w:ascii="黑体" w:hAnsi="黑体" w:eastAsia="黑体"/>
                <w:sz w:val="28"/>
              </w:rPr>
              <w:t>更新频率</w:t>
            </w:r>
          </w:p>
        </w:tc>
      </w:tr>
      <w:tr w14:paraId="3DE8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63EE31">
            <w:pPr>
              <w:spacing w:line="276" w:lineRule="auto"/>
            </w:pPr>
            <w:r>
              <w:rPr>
                <w:rFonts w:ascii="宋体" w:hAnsi="宋体" w:eastAsia="宋体"/>
                <w:sz w:val="24"/>
              </w:rPr>
              <w:t>摄像头ID</w:t>
            </w:r>
          </w:p>
        </w:tc>
        <w:tc>
          <w:tcPr>
            <w:tcW w:w="2337" w:type="dxa"/>
          </w:tcPr>
          <w:p w14:paraId="648C191A">
            <w:pPr>
              <w:spacing w:line="276" w:lineRule="auto"/>
            </w:pPr>
            <w:r>
              <w:rPr>
                <w:rFonts w:ascii="宋体" w:hAnsi="宋体" w:eastAsia="宋体"/>
                <w:sz w:val="24"/>
              </w:rPr>
              <w:t>varchar(32)</w:t>
            </w:r>
          </w:p>
        </w:tc>
        <w:tc>
          <w:tcPr>
            <w:tcW w:w="2337" w:type="dxa"/>
          </w:tcPr>
          <w:p w14:paraId="773C44F9">
            <w:pPr>
              <w:spacing w:line="276" w:lineRule="auto"/>
            </w:pPr>
            <w:r>
              <w:rPr>
                <w:rFonts w:ascii="宋体" w:hAnsi="宋体" w:eastAsia="宋体"/>
                <w:sz w:val="24"/>
              </w:rPr>
              <w:t>全市统一编号</w:t>
            </w:r>
          </w:p>
        </w:tc>
        <w:tc>
          <w:tcPr>
            <w:tcW w:w="2337" w:type="dxa"/>
          </w:tcPr>
          <w:p w14:paraId="622E5E6C">
            <w:pPr>
              <w:spacing w:line="276" w:lineRule="auto"/>
            </w:pPr>
            <w:r>
              <w:rPr>
                <w:rFonts w:ascii="宋体" w:hAnsi="宋体" w:eastAsia="宋体"/>
                <w:sz w:val="24"/>
              </w:rPr>
              <w:t>按需</w:t>
            </w:r>
          </w:p>
        </w:tc>
      </w:tr>
      <w:tr w14:paraId="2D66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AF543A">
            <w:pPr>
              <w:spacing w:line="276" w:lineRule="auto"/>
            </w:pPr>
            <w:r>
              <w:rPr>
                <w:rFonts w:ascii="宋体" w:hAnsi="宋体" w:eastAsia="宋体"/>
                <w:sz w:val="24"/>
              </w:rPr>
              <w:t>摄像头名称</w:t>
            </w:r>
          </w:p>
        </w:tc>
        <w:tc>
          <w:tcPr>
            <w:tcW w:w="2337" w:type="dxa"/>
          </w:tcPr>
          <w:p w14:paraId="7E73F170">
            <w:pPr>
              <w:spacing w:line="276" w:lineRule="auto"/>
            </w:pPr>
            <w:r>
              <w:rPr>
                <w:rFonts w:ascii="宋体" w:hAnsi="宋体" w:eastAsia="宋体"/>
                <w:sz w:val="24"/>
              </w:rPr>
              <w:t>varchar(100)</w:t>
            </w:r>
          </w:p>
        </w:tc>
        <w:tc>
          <w:tcPr>
            <w:tcW w:w="2337" w:type="dxa"/>
          </w:tcPr>
          <w:p w14:paraId="419009F9">
            <w:pPr>
              <w:spacing w:line="276" w:lineRule="auto"/>
            </w:pPr>
            <w:r>
              <w:rPr>
                <w:rFonts w:ascii="宋体" w:hAnsi="宋体" w:eastAsia="宋体"/>
                <w:sz w:val="24"/>
              </w:rPr>
              <w:t>便于识别的命名，如"XX路与XX路交叉口北"</w:t>
            </w:r>
          </w:p>
        </w:tc>
        <w:tc>
          <w:tcPr>
            <w:tcW w:w="2337" w:type="dxa"/>
          </w:tcPr>
          <w:p w14:paraId="74C6837C">
            <w:pPr>
              <w:spacing w:line="276" w:lineRule="auto"/>
            </w:pPr>
            <w:r>
              <w:rPr>
                <w:rFonts w:ascii="宋体" w:hAnsi="宋体" w:eastAsia="宋体"/>
                <w:sz w:val="24"/>
              </w:rPr>
              <w:t>按需</w:t>
            </w:r>
          </w:p>
        </w:tc>
      </w:tr>
      <w:tr w14:paraId="4FD1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3C476B">
            <w:pPr>
              <w:spacing w:line="276" w:lineRule="auto"/>
            </w:pPr>
            <w:r>
              <w:rPr>
                <w:rFonts w:ascii="宋体" w:hAnsi="宋体" w:eastAsia="宋体"/>
                <w:sz w:val="24"/>
              </w:rPr>
              <w:t>经度/纬度</w:t>
            </w:r>
          </w:p>
        </w:tc>
        <w:tc>
          <w:tcPr>
            <w:tcW w:w="2337" w:type="dxa"/>
          </w:tcPr>
          <w:p w14:paraId="3C567A25">
            <w:pPr>
              <w:spacing w:line="276" w:lineRule="auto"/>
            </w:pPr>
            <w:r>
              <w:rPr>
                <w:rFonts w:ascii="宋体" w:hAnsi="宋体" w:eastAsia="宋体"/>
                <w:sz w:val="24"/>
              </w:rPr>
              <w:t>decimal(10,6)</w:t>
            </w:r>
          </w:p>
        </w:tc>
        <w:tc>
          <w:tcPr>
            <w:tcW w:w="2337" w:type="dxa"/>
          </w:tcPr>
          <w:p w14:paraId="287A0A58">
            <w:pPr>
              <w:spacing w:line="276" w:lineRule="auto"/>
            </w:pPr>
            <w:r>
              <w:rPr>
                <w:rFonts w:ascii="宋体" w:hAnsi="宋体" w:eastAsia="宋体"/>
                <w:sz w:val="24"/>
              </w:rPr>
              <w:t>WGS84坐标系</w:t>
            </w:r>
          </w:p>
        </w:tc>
        <w:tc>
          <w:tcPr>
            <w:tcW w:w="2337" w:type="dxa"/>
          </w:tcPr>
          <w:p w14:paraId="709154BE">
            <w:pPr>
              <w:spacing w:line="276" w:lineRule="auto"/>
            </w:pPr>
            <w:r>
              <w:rPr>
                <w:rFonts w:ascii="宋体" w:hAnsi="宋体" w:eastAsia="宋体"/>
                <w:sz w:val="24"/>
              </w:rPr>
              <w:t>按需</w:t>
            </w:r>
          </w:p>
        </w:tc>
      </w:tr>
      <w:tr w14:paraId="6AC0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0D7E4DA">
            <w:pPr>
              <w:spacing w:line="276" w:lineRule="auto"/>
            </w:pPr>
            <w:r>
              <w:rPr>
                <w:rFonts w:ascii="宋体" w:hAnsi="宋体" w:eastAsia="宋体"/>
                <w:sz w:val="24"/>
              </w:rPr>
              <w:t>安装高度</w:t>
            </w:r>
          </w:p>
        </w:tc>
        <w:tc>
          <w:tcPr>
            <w:tcW w:w="2337" w:type="dxa"/>
          </w:tcPr>
          <w:p w14:paraId="2A48FB19">
            <w:pPr>
              <w:spacing w:line="276" w:lineRule="auto"/>
            </w:pPr>
            <w:r>
              <w:rPr>
                <w:rFonts w:ascii="宋体" w:hAnsi="宋体" w:eastAsia="宋体"/>
                <w:sz w:val="24"/>
              </w:rPr>
              <w:t>decimal(5,2)</w:t>
            </w:r>
          </w:p>
        </w:tc>
        <w:tc>
          <w:tcPr>
            <w:tcW w:w="2337" w:type="dxa"/>
          </w:tcPr>
          <w:p w14:paraId="7B4F78A9">
            <w:pPr>
              <w:spacing w:line="276" w:lineRule="auto"/>
            </w:pPr>
            <w:r>
              <w:rPr>
                <w:rFonts w:ascii="宋体" w:hAnsi="宋体" w:eastAsia="宋体"/>
                <w:sz w:val="24"/>
              </w:rPr>
              <w:t>单位：米</w:t>
            </w:r>
          </w:p>
        </w:tc>
        <w:tc>
          <w:tcPr>
            <w:tcW w:w="2337" w:type="dxa"/>
          </w:tcPr>
          <w:p w14:paraId="6E4A3C94">
            <w:pPr>
              <w:spacing w:line="276" w:lineRule="auto"/>
            </w:pPr>
            <w:r>
              <w:rPr>
                <w:rFonts w:ascii="宋体" w:hAnsi="宋体" w:eastAsia="宋体"/>
                <w:sz w:val="24"/>
              </w:rPr>
              <w:t>按需</w:t>
            </w:r>
          </w:p>
        </w:tc>
      </w:tr>
      <w:tr w14:paraId="0EAC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6E8C70">
            <w:pPr>
              <w:spacing w:line="276" w:lineRule="auto"/>
            </w:pPr>
            <w:r>
              <w:rPr>
                <w:rFonts w:ascii="宋体" w:hAnsi="宋体" w:eastAsia="宋体"/>
                <w:sz w:val="24"/>
              </w:rPr>
              <w:t>朝向角度</w:t>
            </w:r>
          </w:p>
        </w:tc>
        <w:tc>
          <w:tcPr>
            <w:tcW w:w="2337" w:type="dxa"/>
          </w:tcPr>
          <w:p w14:paraId="69F3E9A8">
            <w:pPr>
              <w:spacing w:line="276" w:lineRule="auto"/>
            </w:pPr>
            <w:r>
              <w:rPr>
                <w:rFonts w:ascii="宋体" w:hAnsi="宋体" w:eastAsia="宋体"/>
                <w:sz w:val="24"/>
              </w:rPr>
              <w:t>int</w:t>
            </w:r>
          </w:p>
        </w:tc>
        <w:tc>
          <w:tcPr>
            <w:tcW w:w="2337" w:type="dxa"/>
          </w:tcPr>
          <w:p w14:paraId="350DDA61">
            <w:pPr>
              <w:spacing w:line="276" w:lineRule="auto"/>
            </w:pPr>
            <w:r>
              <w:rPr>
                <w:rFonts w:ascii="宋体" w:hAnsi="宋体" w:eastAsia="宋体"/>
                <w:sz w:val="24"/>
              </w:rPr>
              <w:t>正北为0度，顺时针0-360度</w:t>
            </w:r>
          </w:p>
        </w:tc>
        <w:tc>
          <w:tcPr>
            <w:tcW w:w="2337" w:type="dxa"/>
          </w:tcPr>
          <w:p w14:paraId="08D23631">
            <w:pPr>
              <w:spacing w:line="276" w:lineRule="auto"/>
            </w:pPr>
            <w:r>
              <w:rPr>
                <w:rFonts w:ascii="宋体" w:hAnsi="宋体" w:eastAsia="宋体"/>
                <w:sz w:val="24"/>
              </w:rPr>
              <w:t>按需</w:t>
            </w:r>
          </w:p>
        </w:tc>
      </w:tr>
      <w:tr w14:paraId="11E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B4A255">
            <w:pPr>
              <w:spacing w:line="276" w:lineRule="auto"/>
            </w:pPr>
            <w:r>
              <w:rPr>
                <w:rFonts w:ascii="宋体" w:hAnsi="宋体" w:eastAsia="宋体"/>
                <w:sz w:val="24"/>
              </w:rPr>
              <w:t>水平视角范围</w:t>
            </w:r>
          </w:p>
        </w:tc>
        <w:tc>
          <w:tcPr>
            <w:tcW w:w="2337" w:type="dxa"/>
          </w:tcPr>
          <w:p w14:paraId="4F1C9AB1">
            <w:pPr>
              <w:spacing w:line="276" w:lineRule="auto"/>
            </w:pPr>
            <w:r>
              <w:rPr>
                <w:rFonts w:ascii="宋体" w:hAnsi="宋体" w:eastAsia="宋体"/>
                <w:sz w:val="24"/>
              </w:rPr>
              <w:t>int</w:t>
            </w:r>
          </w:p>
        </w:tc>
        <w:tc>
          <w:tcPr>
            <w:tcW w:w="2337" w:type="dxa"/>
          </w:tcPr>
          <w:p w14:paraId="6D190E88">
            <w:pPr>
              <w:spacing w:line="276" w:lineRule="auto"/>
            </w:pPr>
            <w:r>
              <w:rPr>
                <w:rFonts w:ascii="宋体" w:hAnsi="宋体" w:eastAsia="宋体"/>
                <w:sz w:val="24"/>
              </w:rPr>
              <w:t>单位：度，一般为30-90度</w:t>
            </w:r>
          </w:p>
        </w:tc>
        <w:tc>
          <w:tcPr>
            <w:tcW w:w="2337" w:type="dxa"/>
          </w:tcPr>
          <w:p w14:paraId="1F1B1B8B">
            <w:pPr>
              <w:spacing w:line="276" w:lineRule="auto"/>
            </w:pPr>
            <w:r>
              <w:rPr>
                <w:rFonts w:ascii="宋体" w:hAnsi="宋体" w:eastAsia="宋体"/>
                <w:sz w:val="24"/>
              </w:rPr>
              <w:t>按需</w:t>
            </w:r>
          </w:p>
        </w:tc>
      </w:tr>
      <w:tr w14:paraId="220D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34960">
            <w:pPr>
              <w:spacing w:line="276" w:lineRule="auto"/>
            </w:pPr>
            <w:r>
              <w:rPr>
                <w:rFonts w:ascii="宋体" w:hAnsi="宋体" w:eastAsia="宋体"/>
                <w:sz w:val="24"/>
              </w:rPr>
              <w:t>在线状态</w:t>
            </w:r>
          </w:p>
        </w:tc>
        <w:tc>
          <w:tcPr>
            <w:tcW w:w="2337" w:type="dxa"/>
          </w:tcPr>
          <w:p w14:paraId="73464DF4">
            <w:pPr>
              <w:spacing w:line="276" w:lineRule="auto"/>
            </w:pPr>
            <w:r>
              <w:rPr>
                <w:rFonts w:ascii="宋体" w:hAnsi="宋体" w:eastAsia="宋体"/>
                <w:sz w:val="24"/>
              </w:rPr>
              <w:t>enum</w:t>
            </w:r>
          </w:p>
        </w:tc>
        <w:tc>
          <w:tcPr>
            <w:tcW w:w="2337" w:type="dxa"/>
          </w:tcPr>
          <w:p w14:paraId="1D51ACF4">
            <w:pPr>
              <w:spacing w:line="276" w:lineRule="auto"/>
            </w:pPr>
            <w:r>
              <w:rPr>
                <w:rFonts w:ascii="宋体" w:hAnsi="宋体" w:eastAsia="宋体"/>
                <w:sz w:val="24"/>
              </w:rPr>
              <w:t>在线/离线/未知</w:t>
            </w:r>
          </w:p>
        </w:tc>
        <w:tc>
          <w:tcPr>
            <w:tcW w:w="2337" w:type="dxa"/>
          </w:tcPr>
          <w:p w14:paraId="7ED1DA0C">
            <w:pPr>
              <w:spacing w:line="276" w:lineRule="auto"/>
            </w:pPr>
            <w:r>
              <w:rPr>
                <w:rFonts w:ascii="宋体" w:hAnsi="宋体" w:eastAsia="宋体"/>
                <w:sz w:val="24"/>
              </w:rPr>
              <w:t>实时</w:t>
            </w:r>
          </w:p>
        </w:tc>
      </w:tr>
      <w:tr w14:paraId="4F2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6FD7F49">
            <w:pPr>
              <w:spacing w:line="276" w:lineRule="auto"/>
            </w:pPr>
            <w:r>
              <w:rPr>
                <w:rFonts w:ascii="宋体" w:hAnsi="宋体" w:eastAsia="宋体"/>
                <w:sz w:val="24"/>
              </w:rPr>
              <w:t>分辨率</w:t>
            </w:r>
          </w:p>
        </w:tc>
        <w:tc>
          <w:tcPr>
            <w:tcW w:w="2337" w:type="dxa"/>
          </w:tcPr>
          <w:p w14:paraId="79040A4C">
            <w:pPr>
              <w:spacing w:line="276" w:lineRule="auto"/>
            </w:pPr>
            <w:r>
              <w:rPr>
                <w:rFonts w:ascii="宋体" w:hAnsi="宋体" w:eastAsia="宋体"/>
                <w:sz w:val="24"/>
              </w:rPr>
              <w:t>varchar(20)</w:t>
            </w:r>
          </w:p>
        </w:tc>
        <w:tc>
          <w:tcPr>
            <w:tcW w:w="2337" w:type="dxa"/>
          </w:tcPr>
          <w:p w14:paraId="0AAC5B56">
            <w:pPr>
              <w:spacing w:line="276" w:lineRule="auto"/>
            </w:pPr>
            <w:r>
              <w:rPr>
                <w:rFonts w:ascii="宋体" w:hAnsi="宋体" w:eastAsia="宋体"/>
                <w:sz w:val="24"/>
              </w:rPr>
              <w:t>如"1920×1080"</w:t>
            </w:r>
          </w:p>
        </w:tc>
        <w:tc>
          <w:tcPr>
            <w:tcW w:w="2337" w:type="dxa"/>
          </w:tcPr>
          <w:p w14:paraId="57C1E123">
            <w:pPr>
              <w:spacing w:line="276" w:lineRule="auto"/>
            </w:pPr>
            <w:r>
              <w:rPr>
                <w:rFonts w:ascii="宋体" w:hAnsi="宋体" w:eastAsia="宋体"/>
                <w:sz w:val="24"/>
              </w:rPr>
              <w:t>按需</w:t>
            </w:r>
          </w:p>
        </w:tc>
      </w:tr>
      <w:tr w14:paraId="040A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ACED15">
            <w:pPr>
              <w:spacing w:line="276" w:lineRule="auto"/>
            </w:pPr>
            <w:r>
              <w:rPr>
                <w:rFonts w:ascii="宋体" w:hAnsi="宋体" w:eastAsia="宋体"/>
                <w:sz w:val="24"/>
              </w:rPr>
              <w:t>所属部门</w:t>
            </w:r>
          </w:p>
        </w:tc>
        <w:tc>
          <w:tcPr>
            <w:tcW w:w="2337" w:type="dxa"/>
          </w:tcPr>
          <w:p w14:paraId="24B2E7F4">
            <w:pPr>
              <w:spacing w:line="276" w:lineRule="auto"/>
            </w:pPr>
            <w:r>
              <w:rPr>
                <w:rFonts w:ascii="宋体" w:hAnsi="宋体" w:eastAsia="宋体"/>
                <w:sz w:val="24"/>
              </w:rPr>
              <w:t>varchar(50)</w:t>
            </w:r>
          </w:p>
        </w:tc>
        <w:tc>
          <w:tcPr>
            <w:tcW w:w="2337" w:type="dxa"/>
          </w:tcPr>
          <w:p w14:paraId="6510D279">
            <w:pPr>
              <w:spacing w:line="276" w:lineRule="auto"/>
            </w:pPr>
            <w:r>
              <w:rPr>
                <w:rFonts w:ascii="宋体" w:hAnsi="宋体" w:eastAsia="宋体"/>
                <w:sz w:val="24"/>
              </w:rPr>
              <w:t>公安/城管/街道自建等</w:t>
            </w:r>
          </w:p>
        </w:tc>
        <w:tc>
          <w:tcPr>
            <w:tcW w:w="2337" w:type="dxa"/>
          </w:tcPr>
          <w:p w14:paraId="61EF05E0">
            <w:pPr>
              <w:spacing w:line="276" w:lineRule="auto"/>
            </w:pPr>
            <w:r>
              <w:rPr>
                <w:rFonts w:ascii="宋体" w:hAnsi="宋体" w:eastAsia="宋体"/>
                <w:sz w:val="24"/>
              </w:rPr>
              <w:t>按需</w:t>
            </w:r>
          </w:p>
        </w:tc>
      </w:tr>
      <w:tr w14:paraId="7712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AA44C6">
            <w:pPr>
              <w:spacing w:line="276" w:lineRule="auto"/>
            </w:pPr>
            <w:r>
              <w:rPr>
                <w:rFonts w:ascii="宋体" w:hAnsi="宋体" w:eastAsia="宋体"/>
                <w:sz w:val="24"/>
              </w:rPr>
              <w:t>流媒体地址</w:t>
            </w:r>
          </w:p>
        </w:tc>
        <w:tc>
          <w:tcPr>
            <w:tcW w:w="2337" w:type="dxa"/>
          </w:tcPr>
          <w:p w14:paraId="16A2C560">
            <w:pPr>
              <w:spacing w:line="276" w:lineRule="auto"/>
            </w:pPr>
            <w:r>
              <w:rPr>
                <w:rFonts w:ascii="宋体" w:hAnsi="宋体" w:eastAsia="宋体"/>
                <w:sz w:val="24"/>
              </w:rPr>
              <w:t>varchar(200)</w:t>
            </w:r>
          </w:p>
        </w:tc>
        <w:tc>
          <w:tcPr>
            <w:tcW w:w="2337" w:type="dxa"/>
          </w:tcPr>
          <w:p w14:paraId="1002FC73">
            <w:pPr>
              <w:spacing w:line="276" w:lineRule="auto"/>
            </w:pPr>
            <w:r>
              <w:rPr>
                <w:rFonts w:ascii="宋体" w:hAnsi="宋体" w:eastAsia="宋体"/>
                <w:sz w:val="24"/>
              </w:rPr>
              <w:t>RTSP/HLS地址</w:t>
            </w:r>
          </w:p>
        </w:tc>
        <w:tc>
          <w:tcPr>
            <w:tcW w:w="2337" w:type="dxa"/>
          </w:tcPr>
          <w:p w14:paraId="5ED7BA64">
            <w:pPr>
              <w:spacing w:line="276" w:lineRule="auto"/>
            </w:pPr>
            <w:r>
              <w:rPr>
                <w:rFonts w:ascii="宋体" w:hAnsi="宋体" w:eastAsia="宋体"/>
                <w:sz w:val="24"/>
              </w:rPr>
              <w:t>按需</w:t>
            </w:r>
          </w:p>
        </w:tc>
      </w:tr>
    </w:tbl>
    <w:p w14:paraId="01BB6279">
      <w:pPr>
        <w:spacing w:line="276" w:lineRule="auto"/>
        <w:ind w:firstLine="640"/>
      </w:pPr>
      <w:r>
        <w:rPr>
          <w:rFonts w:ascii="Times New Roman" w:hAnsi="Times New Roman" w:eastAsia="仿宋_GB2312"/>
          <w:b w:val="0"/>
          <w:sz w:val="32"/>
        </w:rPr>
        <w:t>地图标注规范：</w:t>
      </w:r>
    </w:p>
    <w:p w14:paraId="56E43BB9">
      <w:pPr>
        <w:spacing w:line="276" w:lineRule="auto"/>
        <w:ind w:firstLine="640"/>
      </w:pPr>
      <w:r>
        <w:rPr>
          <w:rFonts w:ascii="Times New Roman" w:hAnsi="Times New Roman" w:eastAsia="仿宋_GB2312"/>
          <w:b w:val="0"/>
          <w:sz w:val="32"/>
        </w:rPr>
        <w:t>-  ●（实心）表示在线状态</w:t>
      </w:r>
    </w:p>
    <w:p w14:paraId="0699827F">
      <w:pPr>
        <w:spacing w:line="276" w:lineRule="auto"/>
        <w:ind w:firstLine="640"/>
      </w:pPr>
      <w:r>
        <w:rPr>
          <w:rFonts w:ascii="Times New Roman" w:hAnsi="Times New Roman" w:eastAsia="仿宋_GB2312"/>
          <w:b w:val="0"/>
          <w:sz w:val="32"/>
        </w:rPr>
        <w:t>-  ○（空心）表示离线状态</w:t>
      </w:r>
    </w:p>
    <w:p w14:paraId="7807477C">
      <w:pPr>
        <w:spacing w:line="276" w:lineRule="auto"/>
        <w:ind w:firstLine="640"/>
      </w:pPr>
      <w:r>
        <w:rPr>
          <w:rFonts w:ascii="Times New Roman" w:hAnsi="Times New Roman" w:eastAsia="仿宋_GB2312"/>
          <w:b w:val="0"/>
          <w:sz w:val="32"/>
        </w:rPr>
        <w:t>-  △（三角）表示状态未知</w:t>
      </w:r>
    </w:p>
    <w:p w14:paraId="4842146C">
      <w:pPr>
        <w:spacing w:line="276" w:lineRule="auto"/>
        <w:ind w:firstLine="640" w:firstLineChars="0"/>
        <w:outlineLvl w:val="1"/>
      </w:pPr>
      <w:r>
        <w:rPr>
          <w:rFonts w:ascii="Times New Roman" w:hAnsi="Times New Roman" w:eastAsia="仿宋_GB2312"/>
          <w:b w:val="0"/>
          <w:sz w:val="32"/>
        </w:rPr>
        <w:t>3.6.2 视频与商户智能关联算法</w:t>
      </w:r>
    </w:p>
    <w:p w14:paraId="7764537B">
      <w:pPr>
        <w:spacing w:line="276" w:lineRule="auto"/>
      </w:pPr>
    </w:p>
    <w:p w14:paraId="712A04C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087B39DC">
      <w:pPr>
        <w:spacing w:before="120" w:after="120" w:line="240" w:lineRule="auto"/>
        <w:jc w:val="center"/>
      </w:pPr>
      <w:r>
        <w:rPr>
          <w:rFonts w:ascii="方正小标宋简体" w:hAnsi="方正小标宋简体" w:eastAsia="方正小标宋简体"/>
          <w:i/>
          <w:sz w:val="21"/>
        </w:rPr>
        <w:t>图3-7 视频与商户智能关联算法示意</w:t>
      </w:r>
      <w:r>
        <w:rPr>
          <w:i/>
          <w:sz w:val="21"/>
        </w:rPr>
        <w:drawing>
          <wp:inline distT="0" distB="0" distL="114300" distR="114300">
            <wp:extent cx="5399405" cy="3175000"/>
            <wp:effectExtent l="0" t="0" r="1079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3175579"/>
                    </a:xfrm>
                    <a:prstGeom prst="rect">
                      <a:avLst/>
                    </a:prstGeom>
                  </pic:spPr>
                </pic:pic>
              </a:graphicData>
            </a:graphic>
          </wp:inline>
        </w:drawing>
      </w:r>
    </w:p>
    <w:p w14:paraId="052F46BB">
      <w:pPr>
        <w:spacing w:line="276" w:lineRule="auto"/>
      </w:pPr>
    </w:p>
    <w:p w14:paraId="2D0C9378">
      <w:pPr>
        <w:spacing w:line="276" w:lineRule="auto"/>
        <w:ind w:firstLine="640"/>
      </w:pPr>
      <w:r>
        <w:rPr>
          <w:rFonts w:ascii="Times New Roman" w:hAnsi="Times New Roman" w:eastAsia="仿宋_GB2312"/>
          <w:b w:val="0"/>
          <w:sz w:val="32"/>
        </w:rPr>
        <w:t>智能关联算法根据摄像头安装位置和朝向参数，自动计算每个摄像头能够监控到的商户范围：</w:t>
      </w:r>
    </w:p>
    <w:p w14:paraId="5693E43E">
      <w:pPr>
        <w:spacing w:line="276" w:lineRule="auto"/>
        <w:ind w:firstLine="640"/>
      </w:pPr>
      <w:r>
        <w:rPr>
          <w:rFonts w:ascii="Times New Roman" w:hAnsi="Times New Roman" w:eastAsia="仿宋_GB2312"/>
          <w:b w:val="0"/>
          <w:sz w:val="32"/>
        </w:rPr>
        <w:t>算法原理：</w:t>
      </w:r>
    </w:p>
    <w:p w14:paraId="094F7AE7">
      <w:pPr>
        <w:spacing w:line="276" w:lineRule="auto"/>
        <w:ind w:firstLine="640"/>
      </w:pPr>
      <w:r>
        <w:rPr>
          <w:rFonts w:ascii="Times New Roman" w:hAnsi="Times New Roman" w:eastAsia="仿宋_GB2312"/>
          <w:b w:val="0"/>
          <w:sz w:val="32"/>
        </w:rPr>
        <w:t>以摄像头安装位置和朝向参数为基础，通过空间几何计算确定每个摄像头能够监控到的商户范围：</w:t>
      </w:r>
    </w:p>
    <w:p w14:paraId="42BEEB90">
      <w:pPr>
        <w:spacing w:line="276" w:lineRule="auto"/>
        <w:ind w:firstLine="640"/>
      </w:pPr>
      <w:r>
        <w:rPr>
          <w:rFonts w:ascii="Times New Roman" w:hAnsi="Times New Roman" w:eastAsia="仿宋_GB2312"/>
          <w:b w:val="0"/>
          <w:sz w:val="32"/>
        </w:rPr>
        <w:t>算法步骤：</w:t>
      </w:r>
    </w:p>
    <w:p w14:paraId="21ECB95B">
      <w:pPr>
        <w:spacing w:line="276" w:lineRule="auto"/>
        <w:ind w:firstLine="640"/>
      </w:pPr>
      <w:r>
        <w:rPr>
          <w:rFonts w:ascii="Times New Roman" w:hAnsi="Times New Roman" w:eastAsia="仿宋_GB2312"/>
          <w:b w:val="0"/>
          <w:sz w:val="32"/>
        </w:rPr>
        <w:t>1. 候选筛选：以摄像头位置P为圆心，设置适当半径R（如200米），筛选候选商户</w:t>
      </w:r>
    </w:p>
    <w:p w14:paraId="72920408">
      <w:pPr>
        <w:spacing w:line="276" w:lineRule="auto"/>
        <w:ind w:firstLine="640"/>
      </w:pPr>
      <w:r>
        <w:rPr>
          <w:rFonts w:ascii="Times New Roman" w:hAnsi="Times New Roman" w:eastAsia="仿宋_GB2312"/>
          <w:b w:val="0"/>
          <w:sz w:val="32"/>
        </w:rPr>
        <w:t>2. 视角判断：对每个候选商户位置M，计算向量V1=M-P（从摄像头到商户的方向），判断V1与摄像头朝向向量（角A）的夹角θ是否满足|θ|≤V/2</w:t>
      </w:r>
    </w:p>
    <w:p w14:paraId="0B5BE875">
      <w:pPr>
        <w:spacing w:line="276" w:lineRule="auto"/>
        <w:ind w:firstLine="640"/>
      </w:pPr>
      <w:r>
        <w:rPr>
          <w:rFonts w:ascii="Times New Roman" w:hAnsi="Times New Roman" w:eastAsia="仿宋_GB2312"/>
          <w:b w:val="0"/>
          <w:sz w:val="32"/>
        </w:rPr>
        <w:t>3. 关联度评分：若在视角范围内，计算关联度评分score=1/distance(P,M)，距离越近得分越高</w:t>
      </w:r>
    </w:p>
    <w:p w14:paraId="6FF1D4E5">
      <w:pPr>
        <w:spacing w:line="276" w:lineRule="auto"/>
        <w:ind w:firstLine="640"/>
      </w:pPr>
      <w:r>
        <w:rPr>
          <w:rFonts w:ascii="Times New Roman" w:hAnsi="Times New Roman" w:eastAsia="仿宋_GB2312"/>
          <w:b w:val="0"/>
          <w:sz w:val="32"/>
        </w:rPr>
        <w:t>4. 结果排序：按score降序排列，每个商户记录关联度最高的摄像头</w:t>
      </w:r>
    </w:p>
    <w:p w14:paraId="37357875">
      <w:pPr>
        <w:spacing w:line="276" w:lineRule="auto"/>
        <w:ind w:firstLine="640"/>
      </w:pPr>
      <w:r>
        <w:rPr>
          <w:rFonts w:ascii="Times New Roman" w:hAnsi="Times New Roman" w:eastAsia="仿宋_GB2312"/>
          <w:b w:val="0"/>
          <w:sz w:val="32"/>
        </w:rPr>
        <w:t>5. 反向索引：建立反向索引，每个商户可查看能监控到自己的所有摄像头列表</w:t>
      </w:r>
    </w:p>
    <w:p w14:paraId="27F3FAC7">
      <w:pPr>
        <w:spacing w:line="276" w:lineRule="auto"/>
        <w:ind w:firstLine="640"/>
      </w:pPr>
      <w:r>
        <w:rPr>
          <w:rFonts w:ascii="Times New Roman" w:hAnsi="Times New Roman" w:eastAsia="仿宋_GB2312"/>
          <w:b w:val="0"/>
          <w:sz w:val="32"/>
        </w:rPr>
        <w:t>应用场景：</w:t>
      </w:r>
    </w:p>
    <w:p w14:paraId="0ED6058D">
      <w:pPr>
        <w:spacing w:line="276" w:lineRule="auto"/>
        <w:ind w:firstLine="640"/>
      </w:pPr>
      <w:r>
        <w:rPr>
          <w:rFonts w:ascii="Times New Roman" w:hAnsi="Times New Roman" w:eastAsia="仿宋_GB2312"/>
          <w:b w:val="0"/>
          <w:sz w:val="32"/>
        </w:rPr>
        <w:t>- 场景一：选择商户查看附近可用的监控画面</w:t>
      </w:r>
    </w:p>
    <w:p w14:paraId="1946174A">
      <w:pPr>
        <w:spacing w:line="276" w:lineRule="auto"/>
        <w:ind w:firstLine="640"/>
      </w:pPr>
      <w:r>
        <w:rPr>
          <w:rFonts w:ascii="Times New Roman" w:hAnsi="Times New Roman" w:eastAsia="仿宋_GB2312"/>
          <w:b w:val="0"/>
          <w:sz w:val="32"/>
        </w:rPr>
        <w:t>- 场景二：选择摄像头查看该摄像头覆盖范围内的所有商户列表</w:t>
      </w:r>
    </w:p>
    <w:p w14:paraId="314E66A7">
      <w:pPr>
        <w:spacing w:line="276" w:lineRule="auto"/>
        <w:ind w:firstLine="640"/>
      </w:pPr>
      <w:r>
        <w:rPr>
          <w:rFonts w:ascii="Times New Roman" w:hAnsi="Times New Roman" w:eastAsia="仿宋_GB2312"/>
          <w:b w:val="0"/>
          <w:sz w:val="32"/>
        </w:rPr>
        <w:t>- 场景三：应急事件时，系统自动列出能拍到事发地点的所有摄像头，按距离和关联度排序</w:t>
      </w:r>
    </w:p>
    <w:p w14:paraId="638351BF">
      <w:pPr>
        <w:spacing w:line="276" w:lineRule="auto"/>
        <w:ind w:firstLine="640" w:firstLineChars="0"/>
        <w:outlineLvl w:val="1"/>
      </w:pPr>
      <w:r>
        <w:rPr>
          <w:rFonts w:ascii="Times New Roman" w:hAnsi="Times New Roman" w:eastAsia="仿宋_GB2312"/>
          <w:b w:val="0"/>
          <w:sz w:val="32"/>
        </w:rPr>
        <w:t>3.6.3 视频预览与控制</w:t>
      </w:r>
    </w:p>
    <w:p w14:paraId="747B2616">
      <w:pPr>
        <w:spacing w:line="276" w:lineRule="auto"/>
        <w:ind w:firstLine="640"/>
      </w:pPr>
      <w:r>
        <w:rPr>
          <w:rFonts w:ascii="Times New Roman" w:hAnsi="Times New Roman" w:eastAsia="仿宋_GB2312"/>
          <w:b w:val="0"/>
          <w:sz w:val="32"/>
        </w:rPr>
        <w:t>视频预览：</w:t>
      </w:r>
    </w:p>
    <w:p w14:paraId="15C5CFD3">
      <w:pPr>
        <w:spacing w:line="276" w:lineRule="auto"/>
        <w:ind w:firstLine="640"/>
      </w:pPr>
      <w:r>
        <w:rPr>
          <w:rFonts w:ascii="Times New Roman" w:hAnsi="Times New Roman" w:eastAsia="仿宋_GB2312"/>
          <w:b w:val="0"/>
          <w:sz w:val="32"/>
        </w:rPr>
        <w:t>- 点击地图摄像头图标，弹出视频预览窗口（320×240像素）</w:t>
      </w:r>
    </w:p>
    <w:p w14:paraId="0B5FC865">
      <w:pPr>
        <w:spacing w:line="276" w:lineRule="auto"/>
        <w:ind w:firstLine="640"/>
      </w:pPr>
      <w:r>
        <w:rPr>
          <w:rFonts w:ascii="Times New Roman" w:hAnsi="Times New Roman" w:eastAsia="仿宋_GB2312"/>
          <w:b w:val="0"/>
          <w:sz w:val="32"/>
        </w:rPr>
        <w:t>- 预览窗口位于弹窗右下角，支持拖拽位置</w:t>
      </w:r>
    </w:p>
    <w:p w14:paraId="487B380C">
      <w:pPr>
        <w:spacing w:line="276" w:lineRule="auto"/>
        <w:ind w:firstLine="640"/>
      </w:pPr>
      <w:r>
        <w:rPr>
          <w:rFonts w:ascii="Times New Roman" w:hAnsi="Times New Roman" w:eastAsia="仿宋_GB2312"/>
          <w:b w:val="0"/>
          <w:sz w:val="32"/>
        </w:rPr>
        <w:t>- 预览画面实时更新，支持静音开关</w:t>
      </w:r>
    </w:p>
    <w:p w14:paraId="010B93DE">
      <w:pPr>
        <w:spacing w:line="276" w:lineRule="auto"/>
        <w:ind w:firstLine="640"/>
      </w:pPr>
      <w:r>
        <w:rPr>
          <w:rFonts w:ascii="Times New Roman" w:hAnsi="Times New Roman" w:eastAsia="仿宋_GB2312"/>
          <w:b w:val="0"/>
          <w:sz w:val="32"/>
        </w:rPr>
        <w:t>- 同一界面最多同时显示4路视频预览</w:t>
      </w:r>
    </w:p>
    <w:p w14:paraId="52FEB32A">
      <w:pPr>
        <w:spacing w:line="276" w:lineRule="auto"/>
        <w:ind w:firstLine="640"/>
      </w:pPr>
      <w:r>
        <w:rPr>
          <w:rFonts w:ascii="Times New Roman" w:hAnsi="Times New Roman" w:eastAsia="仿宋_GB2312"/>
          <w:b w:val="0"/>
          <w:sz w:val="32"/>
        </w:rPr>
        <w:t>云台控制（仅支持云台摄像机）：</w:t>
      </w:r>
    </w:p>
    <w:p w14:paraId="151D175B">
      <w:pPr>
        <w:spacing w:line="276" w:lineRule="auto"/>
        <w:ind w:firstLine="640"/>
      </w:pPr>
      <w:r>
        <w:rPr>
          <w:rFonts w:ascii="Times New Roman" w:hAnsi="Times New Roman" w:eastAsia="仿宋_GB2312"/>
          <w:b w:val="0"/>
          <w:sz w:val="32"/>
        </w:rPr>
        <w:t>- 支持方向控制（上/下/左/右/左上/右上/左下/右下）</w:t>
      </w:r>
    </w:p>
    <w:p w14:paraId="3F8C55AD">
      <w:pPr>
        <w:spacing w:line="276" w:lineRule="auto"/>
        <w:ind w:firstLine="640"/>
      </w:pPr>
      <w:r>
        <w:rPr>
          <w:rFonts w:ascii="Times New Roman" w:hAnsi="Times New Roman" w:eastAsia="仿宋_GB2312"/>
          <w:b w:val="0"/>
          <w:sz w:val="32"/>
        </w:rPr>
        <w:t>- 支持变倍控制（放大/缩小）</w:t>
      </w:r>
    </w:p>
    <w:p w14:paraId="43D01372">
      <w:pPr>
        <w:spacing w:line="276" w:lineRule="auto"/>
        <w:ind w:firstLine="640"/>
      </w:pPr>
      <w:r>
        <w:rPr>
          <w:rFonts w:ascii="Times New Roman" w:hAnsi="Times New Roman" w:eastAsia="仿宋_GB2312"/>
          <w:b w:val="0"/>
          <w:sz w:val="32"/>
        </w:rPr>
        <w:t>- 支持预置位调用（一键切换到预设监控角度）</w:t>
      </w:r>
    </w:p>
    <w:p w14:paraId="6142930F">
      <w:pPr>
        <w:spacing w:line="276" w:lineRule="auto"/>
        <w:outlineLvl w:val="0"/>
      </w:pPr>
      <w:bookmarkStart w:id="20" w:name="_Toc26973"/>
      <w:r>
        <w:rPr>
          <w:rFonts w:ascii="楷体_GB2312" w:hAnsi="楷体_GB2312" w:eastAsia="楷体_GB2312"/>
          <w:b w:val="0"/>
          <w:sz w:val="32"/>
        </w:rPr>
        <w:t>3.7 数据架构设计</w:t>
      </w:r>
      <w:bookmarkEnd w:id="20"/>
    </w:p>
    <w:p w14:paraId="033A141C">
      <w:pPr>
        <w:spacing w:line="276" w:lineRule="auto"/>
        <w:ind w:firstLine="640" w:firstLineChars="0"/>
        <w:outlineLvl w:val="1"/>
      </w:pPr>
      <w:r>
        <w:rPr>
          <w:rFonts w:ascii="Times New Roman" w:hAnsi="Times New Roman" w:eastAsia="仿宋_GB2312"/>
          <w:b w:val="0"/>
          <w:sz w:val="32"/>
        </w:rPr>
        <w:t>3.7.1 数据库选型</w:t>
      </w:r>
    </w:p>
    <w:p w14:paraId="07DBE5B4">
      <w:pPr>
        <w:spacing w:line="276" w:lineRule="auto"/>
        <w:ind w:firstLine="640"/>
      </w:pPr>
      <w:r>
        <w:rPr>
          <w:rFonts w:ascii="Times New Roman" w:hAnsi="Times New Roman" w:eastAsia="仿宋_GB2312"/>
          <w:b w:val="0"/>
          <w:sz w:val="32"/>
        </w:rPr>
        <w:t>社会治理子系统数据库选用MySQL 8.0，与城市大脑现有平台保持一致，便于后续数据融合和统一运维。空间数据使用MySQL的空间扩展（Geometry类型）配合GeoHash索引，提升地理位置查询性能。</w:t>
      </w:r>
    </w:p>
    <w:p w14:paraId="6132845A">
      <w:pPr>
        <w:spacing w:line="276" w:lineRule="auto"/>
        <w:ind w:firstLine="640" w:firstLineChars="0"/>
        <w:outlineLvl w:val="1"/>
      </w:pPr>
      <w:r>
        <w:rPr>
          <w:rFonts w:ascii="Times New Roman" w:hAnsi="Times New Roman" w:eastAsia="仿宋_GB2312"/>
          <w:b w:val="0"/>
          <w:sz w:val="32"/>
        </w:rPr>
        <w:t>3.7.2 核心数据表设计</w:t>
      </w:r>
    </w:p>
    <w:p w14:paraId="6094DE71">
      <w:pPr>
        <w:spacing w:line="276" w:lineRule="auto"/>
        <w:ind w:firstLine="640"/>
      </w:pPr>
      <w:r>
        <w:rPr>
          <w:rFonts w:ascii="Times New Roman" w:hAnsi="Times New Roman" w:eastAsia="仿宋_GB2312"/>
          <w:b w:val="0"/>
          <w:sz w:val="32"/>
        </w:rPr>
        <w:t>商户基础信息表（merchant_base）：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337"/>
        <w:gridCol w:w="2337"/>
        <w:gridCol w:w="2337"/>
      </w:tblGrid>
      <w:tr w14:paraId="32BE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B2114C">
            <w:pPr>
              <w:spacing w:line="276" w:lineRule="auto"/>
            </w:pPr>
            <w:r>
              <w:rPr>
                <w:rFonts w:ascii="黑体" w:hAnsi="黑体" w:eastAsia="黑体"/>
                <w:sz w:val="28"/>
              </w:rPr>
              <w:t>字段名</w:t>
            </w:r>
          </w:p>
        </w:tc>
        <w:tc>
          <w:tcPr>
            <w:tcW w:w="2337" w:type="dxa"/>
          </w:tcPr>
          <w:p w14:paraId="499315E3">
            <w:pPr>
              <w:spacing w:line="276" w:lineRule="auto"/>
            </w:pPr>
            <w:r>
              <w:rPr>
                <w:rFonts w:ascii="黑体" w:hAnsi="黑体" w:eastAsia="黑体"/>
                <w:sz w:val="28"/>
              </w:rPr>
              <w:t>类型</w:t>
            </w:r>
          </w:p>
        </w:tc>
        <w:tc>
          <w:tcPr>
            <w:tcW w:w="2337" w:type="dxa"/>
          </w:tcPr>
          <w:p w14:paraId="2EFF0D80">
            <w:pPr>
              <w:spacing w:line="276" w:lineRule="auto"/>
            </w:pPr>
            <w:r>
              <w:rPr>
                <w:rFonts w:ascii="黑体" w:hAnsi="黑体" w:eastAsia="黑体"/>
                <w:sz w:val="28"/>
              </w:rPr>
              <w:t>说明</w:t>
            </w:r>
          </w:p>
        </w:tc>
        <w:tc>
          <w:tcPr>
            <w:tcW w:w="2337" w:type="dxa"/>
          </w:tcPr>
          <w:p w14:paraId="0D95CBB7">
            <w:pPr>
              <w:spacing w:line="276" w:lineRule="auto"/>
            </w:pPr>
            <w:r>
              <w:rPr>
                <w:rFonts w:ascii="黑体" w:hAnsi="黑体" w:eastAsia="黑体"/>
                <w:sz w:val="28"/>
              </w:rPr>
              <w:t>备注</w:t>
            </w:r>
          </w:p>
        </w:tc>
      </w:tr>
      <w:tr w14:paraId="281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59A0740">
            <w:pPr>
              <w:spacing w:line="276" w:lineRule="auto"/>
            </w:pPr>
            <w:r>
              <w:rPr>
                <w:rFonts w:ascii="宋体" w:hAnsi="宋体" w:eastAsia="宋体"/>
                <w:sz w:val="24"/>
              </w:rPr>
              <w:t>merchant_id</w:t>
            </w:r>
          </w:p>
        </w:tc>
        <w:tc>
          <w:tcPr>
            <w:tcW w:w="2337" w:type="dxa"/>
          </w:tcPr>
          <w:p w14:paraId="4E2B2FD9">
            <w:pPr>
              <w:spacing w:line="276" w:lineRule="auto"/>
            </w:pPr>
            <w:r>
              <w:rPr>
                <w:rFonts w:ascii="宋体" w:hAnsi="宋体" w:eastAsia="宋体"/>
                <w:sz w:val="24"/>
              </w:rPr>
              <w:t>varchar(32)</w:t>
            </w:r>
          </w:p>
        </w:tc>
        <w:tc>
          <w:tcPr>
            <w:tcW w:w="2337" w:type="dxa"/>
          </w:tcPr>
          <w:p w14:paraId="1ED92DFA">
            <w:pPr>
              <w:spacing w:line="276" w:lineRule="auto"/>
            </w:pPr>
            <w:r>
              <w:rPr>
                <w:rFonts w:ascii="宋体" w:hAnsi="宋体" w:eastAsia="宋体"/>
                <w:sz w:val="24"/>
              </w:rPr>
              <w:t>主键，系统生成UUID</w:t>
            </w:r>
          </w:p>
        </w:tc>
        <w:tc>
          <w:tcPr>
            <w:tcW w:w="2337" w:type="dxa"/>
          </w:tcPr>
          <w:p w14:paraId="31B271F0">
            <w:pPr>
              <w:spacing w:line="276" w:lineRule="auto"/>
            </w:pPr>
            <w:r>
              <w:rPr>
                <w:rFonts w:ascii="宋体" w:hAnsi="宋体" w:eastAsia="宋体"/>
                <w:sz w:val="24"/>
              </w:rPr>
              <w:t>主键</w:t>
            </w:r>
          </w:p>
        </w:tc>
      </w:tr>
      <w:tr w14:paraId="42C5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EEC56C">
            <w:pPr>
              <w:spacing w:line="276" w:lineRule="auto"/>
            </w:pPr>
            <w:r>
              <w:rPr>
                <w:rFonts w:ascii="宋体" w:hAnsi="宋体" w:eastAsia="宋体"/>
                <w:sz w:val="24"/>
              </w:rPr>
              <w:t>merchant_name</w:t>
            </w:r>
          </w:p>
        </w:tc>
        <w:tc>
          <w:tcPr>
            <w:tcW w:w="2337" w:type="dxa"/>
          </w:tcPr>
          <w:p w14:paraId="56E85D7E">
            <w:pPr>
              <w:spacing w:line="276" w:lineRule="auto"/>
            </w:pPr>
            <w:r>
              <w:rPr>
                <w:rFonts w:ascii="宋体" w:hAnsi="宋体" w:eastAsia="宋体"/>
                <w:sz w:val="24"/>
              </w:rPr>
              <w:t>varchar(200)</w:t>
            </w:r>
          </w:p>
        </w:tc>
        <w:tc>
          <w:tcPr>
            <w:tcW w:w="2337" w:type="dxa"/>
          </w:tcPr>
          <w:p w14:paraId="526B227B">
            <w:pPr>
              <w:spacing w:line="276" w:lineRule="auto"/>
            </w:pPr>
            <w:r>
              <w:rPr>
                <w:rFonts w:ascii="宋体" w:hAnsi="宋体" w:eastAsia="宋体"/>
                <w:sz w:val="24"/>
              </w:rPr>
              <w:t>商户名称</w:t>
            </w:r>
          </w:p>
        </w:tc>
        <w:tc>
          <w:tcPr>
            <w:tcW w:w="2337" w:type="dxa"/>
          </w:tcPr>
          <w:p w14:paraId="03E8D2C5">
            <w:pPr>
              <w:spacing w:line="276" w:lineRule="auto"/>
            </w:pPr>
            <w:r>
              <w:rPr>
                <w:rFonts w:ascii="宋体" w:hAnsi="宋体" w:eastAsia="宋体"/>
                <w:sz w:val="24"/>
              </w:rPr>
              <w:t>必填</w:t>
            </w:r>
          </w:p>
        </w:tc>
      </w:tr>
      <w:tr w14:paraId="62D3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BC5761">
            <w:pPr>
              <w:spacing w:line="276" w:lineRule="auto"/>
            </w:pPr>
            <w:r>
              <w:rPr>
                <w:rFonts w:ascii="宋体" w:hAnsi="宋体" w:eastAsia="宋体"/>
                <w:sz w:val="24"/>
              </w:rPr>
              <w:t>unified_credit_code</w:t>
            </w:r>
          </w:p>
        </w:tc>
        <w:tc>
          <w:tcPr>
            <w:tcW w:w="2337" w:type="dxa"/>
          </w:tcPr>
          <w:p w14:paraId="4355D9A2">
            <w:pPr>
              <w:spacing w:line="276" w:lineRule="auto"/>
            </w:pPr>
            <w:r>
              <w:rPr>
                <w:rFonts w:ascii="宋体" w:hAnsi="宋体" w:eastAsia="宋体"/>
                <w:sz w:val="24"/>
              </w:rPr>
              <w:t>varchar(18)</w:t>
            </w:r>
          </w:p>
        </w:tc>
        <w:tc>
          <w:tcPr>
            <w:tcW w:w="2337" w:type="dxa"/>
          </w:tcPr>
          <w:p w14:paraId="7A5FDA9C">
            <w:pPr>
              <w:spacing w:line="276" w:lineRule="auto"/>
            </w:pPr>
            <w:r>
              <w:rPr>
                <w:rFonts w:ascii="宋体" w:hAnsi="宋体" w:eastAsia="宋体"/>
                <w:sz w:val="24"/>
              </w:rPr>
              <w:t>统一社会信用代码</w:t>
            </w:r>
          </w:p>
        </w:tc>
        <w:tc>
          <w:tcPr>
            <w:tcW w:w="2337" w:type="dxa"/>
          </w:tcPr>
          <w:p w14:paraId="1FFAD0E3">
            <w:pPr>
              <w:spacing w:line="276" w:lineRule="auto"/>
            </w:pPr>
            <w:r>
              <w:rPr>
                <w:rFonts w:ascii="宋体" w:hAnsi="宋体" w:eastAsia="宋体"/>
                <w:sz w:val="24"/>
              </w:rPr>
              <w:t>唯一索引，可为空（无证商户）</w:t>
            </w:r>
          </w:p>
        </w:tc>
      </w:tr>
      <w:tr w14:paraId="354E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5FA290">
            <w:pPr>
              <w:spacing w:line="276" w:lineRule="auto"/>
            </w:pPr>
            <w:r>
              <w:rPr>
                <w:rFonts w:ascii="宋体" w:hAnsi="宋体" w:eastAsia="宋体"/>
                <w:sz w:val="24"/>
              </w:rPr>
              <w:t>address</w:t>
            </w:r>
          </w:p>
        </w:tc>
        <w:tc>
          <w:tcPr>
            <w:tcW w:w="2337" w:type="dxa"/>
          </w:tcPr>
          <w:p w14:paraId="360E04F1">
            <w:pPr>
              <w:spacing w:line="276" w:lineRule="auto"/>
            </w:pPr>
            <w:r>
              <w:rPr>
                <w:rFonts w:ascii="宋体" w:hAnsi="宋体" w:eastAsia="宋体"/>
                <w:sz w:val="24"/>
              </w:rPr>
              <w:t>varchar(500)</w:t>
            </w:r>
          </w:p>
        </w:tc>
        <w:tc>
          <w:tcPr>
            <w:tcW w:w="2337" w:type="dxa"/>
          </w:tcPr>
          <w:p w14:paraId="0AF45D43">
            <w:pPr>
              <w:spacing w:line="276" w:lineRule="auto"/>
            </w:pPr>
            <w:r>
              <w:rPr>
                <w:rFonts w:ascii="宋体" w:hAnsi="宋体" w:eastAsia="宋体"/>
                <w:sz w:val="24"/>
              </w:rPr>
              <w:t>详细地址</w:t>
            </w:r>
          </w:p>
        </w:tc>
        <w:tc>
          <w:tcPr>
            <w:tcW w:w="2337" w:type="dxa"/>
          </w:tcPr>
          <w:p w14:paraId="72F823D8">
            <w:pPr>
              <w:spacing w:line="276" w:lineRule="auto"/>
            </w:pPr>
            <w:r>
              <w:rPr>
                <w:rFonts w:ascii="宋体" w:hAnsi="宋体" w:eastAsia="宋体"/>
                <w:sz w:val="24"/>
              </w:rPr>
              <w:t>必填</w:t>
            </w:r>
          </w:p>
        </w:tc>
      </w:tr>
      <w:tr w14:paraId="62B1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72E2A1">
            <w:pPr>
              <w:spacing w:line="276" w:lineRule="auto"/>
            </w:pPr>
            <w:r>
              <w:rPr>
                <w:rFonts w:ascii="宋体" w:hAnsi="宋体" w:eastAsia="宋体"/>
                <w:sz w:val="24"/>
              </w:rPr>
              <w:t>longitude</w:t>
            </w:r>
          </w:p>
        </w:tc>
        <w:tc>
          <w:tcPr>
            <w:tcW w:w="2337" w:type="dxa"/>
          </w:tcPr>
          <w:p w14:paraId="33738140">
            <w:pPr>
              <w:spacing w:line="276" w:lineRule="auto"/>
            </w:pPr>
            <w:r>
              <w:rPr>
                <w:rFonts w:ascii="宋体" w:hAnsi="宋体" w:eastAsia="宋体"/>
                <w:sz w:val="24"/>
              </w:rPr>
              <w:t>decimal(10,6)</w:t>
            </w:r>
          </w:p>
        </w:tc>
        <w:tc>
          <w:tcPr>
            <w:tcW w:w="2337" w:type="dxa"/>
          </w:tcPr>
          <w:p w14:paraId="3B1C5D79">
            <w:pPr>
              <w:spacing w:line="276" w:lineRule="auto"/>
            </w:pPr>
            <w:r>
              <w:rPr>
                <w:rFonts w:ascii="宋体" w:hAnsi="宋体" w:eastAsia="宋体"/>
                <w:sz w:val="24"/>
              </w:rPr>
              <w:t>经度</w:t>
            </w:r>
          </w:p>
        </w:tc>
        <w:tc>
          <w:tcPr>
            <w:tcW w:w="2337" w:type="dxa"/>
          </w:tcPr>
          <w:p w14:paraId="59B5AC71">
            <w:pPr>
              <w:spacing w:line="276" w:lineRule="auto"/>
            </w:pPr>
            <w:r>
              <w:rPr>
                <w:rFonts w:ascii="宋体" w:hAnsi="宋体" w:eastAsia="宋体"/>
                <w:sz w:val="24"/>
              </w:rPr>
              <w:t>WGS84坐标系</w:t>
            </w:r>
          </w:p>
        </w:tc>
      </w:tr>
      <w:tr w14:paraId="112C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51C58E">
            <w:pPr>
              <w:spacing w:line="276" w:lineRule="auto"/>
            </w:pPr>
            <w:r>
              <w:rPr>
                <w:rFonts w:ascii="宋体" w:hAnsi="宋体" w:eastAsia="宋体"/>
                <w:sz w:val="24"/>
              </w:rPr>
              <w:t>latitude</w:t>
            </w:r>
          </w:p>
        </w:tc>
        <w:tc>
          <w:tcPr>
            <w:tcW w:w="2337" w:type="dxa"/>
          </w:tcPr>
          <w:p w14:paraId="478D77D1">
            <w:pPr>
              <w:spacing w:line="276" w:lineRule="auto"/>
            </w:pPr>
            <w:r>
              <w:rPr>
                <w:rFonts w:ascii="宋体" w:hAnsi="宋体" w:eastAsia="宋体"/>
                <w:sz w:val="24"/>
              </w:rPr>
              <w:t>decimal(10,6)</w:t>
            </w:r>
          </w:p>
        </w:tc>
        <w:tc>
          <w:tcPr>
            <w:tcW w:w="2337" w:type="dxa"/>
          </w:tcPr>
          <w:p w14:paraId="13B83773">
            <w:pPr>
              <w:spacing w:line="276" w:lineRule="auto"/>
            </w:pPr>
            <w:r>
              <w:rPr>
                <w:rFonts w:ascii="宋体" w:hAnsi="宋体" w:eastAsia="宋体"/>
                <w:sz w:val="24"/>
              </w:rPr>
              <w:t>纬度</w:t>
            </w:r>
          </w:p>
        </w:tc>
        <w:tc>
          <w:tcPr>
            <w:tcW w:w="2337" w:type="dxa"/>
          </w:tcPr>
          <w:p w14:paraId="3FEE14B4">
            <w:pPr>
              <w:spacing w:line="276" w:lineRule="auto"/>
            </w:pPr>
            <w:r>
              <w:rPr>
                <w:rFonts w:ascii="宋体" w:hAnsi="宋体" w:eastAsia="宋体"/>
                <w:sz w:val="24"/>
              </w:rPr>
              <w:t>WGS84坐标系</w:t>
            </w:r>
          </w:p>
        </w:tc>
      </w:tr>
      <w:tr w14:paraId="3962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B023743">
            <w:pPr>
              <w:spacing w:line="276" w:lineRule="auto"/>
            </w:pPr>
            <w:r>
              <w:rPr>
                <w:rFonts w:ascii="宋体" w:hAnsi="宋体" w:eastAsia="宋体"/>
                <w:sz w:val="24"/>
              </w:rPr>
              <w:t>location</w:t>
            </w:r>
          </w:p>
        </w:tc>
        <w:tc>
          <w:tcPr>
            <w:tcW w:w="2337" w:type="dxa"/>
          </w:tcPr>
          <w:p w14:paraId="6CC38F18">
            <w:pPr>
              <w:spacing w:line="276" w:lineRule="auto"/>
            </w:pPr>
            <w:r>
              <w:rPr>
                <w:rFonts w:ascii="宋体" w:hAnsi="宋体" w:eastAsia="宋体"/>
                <w:sz w:val="24"/>
              </w:rPr>
              <w:t>geometry</w:t>
            </w:r>
          </w:p>
        </w:tc>
        <w:tc>
          <w:tcPr>
            <w:tcW w:w="2337" w:type="dxa"/>
          </w:tcPr>
          <w:p w14:paraId="448C9E10">
            <w:pPr>
              <w:spacing w:line="276" w:lineRule="auto"/>
            </w:pPr>
            <w:r>
              <w:rPr>
                <w:rFonts w:ascii="宋体" w:hAnsi="宋体" w:eastAsia="宋体"/>
                <w:sz w:val="24"/>
              </w:rPr>
              <w:t>空间点</w:t>
            </w:r>
          </w:p>
        </w:tc>
        <w:tc>
          <w:tcPr>
            <w:tcW w:w="2337" w:type="dxa"/>
          </w:tcPr>
          <w:p w14:paraId="1C1B87C6">
            <w:pPr>
              <w:spacing w:line="276" w:lineRule="auto"/>
            </w:pPr>
            <w:r>
              <w:rPr>
                <w:rFonts w:ascii="宋体" w:hAnsi="宋体" w:eastAsia="宋体"/>
                <w:sz w:val="24"/>
              </w:rPr>
              <w:t>用于空间查询</w:t>
            </w:r>
          </w:p>
        </w:tc>
      </w:tr>
      <w:tr w14:paraId="6005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89145D">
            <w:pPr>
              <w:spacing w:line="276" w:lineRule="auto"/>
            </w:pPr>
            <w:r>
              <w:rPr>
                <w:rFonts w:ascii="宋体" w:hAnsi="宋体" w:eastAsia="宋体"/>
                <w:sz w:val="24"/>
              </w:rPr>
              <w:t>business_type</w:t>
            </w:r>
          </w:p>
        </w:tc>
        <w:tc>
          <w:tcPr>
            <w:tcW w:w="2337" w:type="dxa"/>
          </w:tcPr>
          <w:p w14:paraId="5335E272">
            <w:pPr>
              <w:spacing w:line="276" w:lineRule="auto"/>
            </w:pPr>
            <w:r>
              <w:rPr>
                <w:rFonts w:ascii="宋体" w:hAnsi="宋体" w:eastAsia="宋体"/>
                <w:sz w:val="24"/>
              </w:rPr>
              <w:t>varchar(10)</w:t>
            </w:r>
          </w:p>
        </w:tc>
        <w:tc>
          <w:tcPr>
            <w:tcW w:w="2337" w:type="dxa"/>
          </w:tcPr>
          <w:p w14:paraId="32AC1189">
            <w:pPr>
              <w:spacing w:line="276" w:lineRule="auto"/>
            </w:pPr>
            <w:r>
              <w:rPr>
                <w:rFonts w:ascii="宋体" w:hAnsi="宋体" w:eastAsia="宋体"/>
                <w:sz w:val="24"/>
              </w:rPr>
              <w:t>业态编码</w:t>
            </w:r>
          </w:p>
        </w:tc>
        <w:tc>
          <w:tcPr>
            <w:tcW w:w="2337" w:type="dxa"/>
          </w:tcPr>
          <w:p w14:paraId="5DBEA24D">
            <w:pPr>
              <w:spacing w:line="276" w:lineRule="auto"/>
            </w:pPr>
            <w:r>
              <w:rPr>
                <w:rFonts w:ascii="宋体" w:hAnsi="宋体" w:eastAsia="宋体"/>
                <w:sz w:val="24"/>
              </w:rPr>
              <w:t>关联业态字典表</w:t>
            </w:r>
          </w:p>
        </w:tc>
      </w:tr>
      <w:tr w14:paraId="7FF7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5E011">
            <w:pPr>
              <w:spacing w:line="276" w:lineRule="auto"/>
            </w:pPr>
            <w:r>
              <w:rPr>
                <w:rFonts w:ascii="宋体" w:hAnsi="宋体" w:eastAsia="宋体"/>
                <w:sz w:val="24"/>
              </w:rPr>
              <w:t>risk_level</w:t>
            </w:r>
          </w:p>
        </w:tc>
        <w:tc>
          <w:tcPr>
            <w:tcW w:w="2337" w:type="dxa"/>
          </w:tcPr>
          <w:p w14:paraId="6F50F366">
            <w:pPr>
              <w:spacing w:line="276" w:lineRule="auto"/>
            </w:pPr>
            <w:r>
              <w:rPr>
                <w:rFonts w:ascii="宋体" w:hAnsi="宋体" w:eastAsia="宋体"/>
                <w:sz w:val="24"/>
              </w:rPr>
              <w:t>char(1)</w:t>
            </w:r>
          </w:p>
        </w:tc>
        <w:tc>
          <w:tcPr>
            <w:tcW w:w="2337" w:type="dxa"/>
          </w:tcPr>
          <w:p w14:paraId="00F1C4FC">
            <w:pPr>
              <w:spacing w:line="276" w:lineRule="auto"/>
            </w:pPr>
            <w:r>
              <w:rPr>
                <w:rFonts w:ascii="宋体" w:hAnsi="宋体" w:eastAsia="宋体"/>
                <w:sz w:val="24"/>
              </w:rPr>
              <w:t>风险等级：H/M/L</w:t>
            </w:r>
          </w:p>
        </w:tc>
        <w:tc>
          <w:tcPr>
            <w:tcW w:w="2337" w:type="dxa"/>
          </w:tcPr>
          <w:p w14:paraId="0072ED21">
            <w:pPr>
              <w:spacing w:line="276" w:lineRule="auto"/>
            </w:pPr>
            <w:r>
              <w:rPr>
                <w:rFonts w:ascii="宋体" w:hAnsi="宋体" w:eastAsia="宋体"/>
                <w:sz w:val="24"/>
              </w:rPr>
              <w:t>默认L，每日重新计算</w:t>
            </w:r>
          </w:p>
        </w:tc>
      </w:tr>
      <w:tr w14:paraId="28BB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574E3A">
            <w:pPr>
              <w:spacing w:line="276" w:lineRule="auto"/>
            </w:pPr>
            <w:r>
              <w:rPr>
                <w:rFonts w:ascii="宋体" w:hAnsi="宋体" w:eastAsia="宋体"/>
                <w:sz w:val="24"/>
              </w:rPr>
              <w:t>risk_score</w:t>
            </w:r>
          </w:p>
        </w:tc>
        <w:tc>
          <w:tcPr>
            <w:tcW w:w="2337" w:type="dxa"/>
          </w:tcPr>
          <w:p w14:paraId="04087006">
            <w:pPr>
              <w:spacing w:line="276" w:lineRule="auto"/>
            </w:pPr>
            <w:r>
              <w:rPr>
                <w:rFonts w:ascii="宋体" w:hAnsi="宋体" w:eastAsia="宋体"/>
                <w:sz w:val="24"/>
              </w:rPr>
              <w:t>int</w:t>
            </w:r>
          </w:p>
        </w:tc>
        <w:tc>
          <w:tcPr>
            <w:tcW w:w="2337" w:type="dxa"/>
          </w:tcPr>
          <w:p w14:paraId="53B4C1C3">
            <w:pPr>
              <w:spacing w:line="276" w:lineRule="auto"/>
            </w:pPr>
            <w:r>
              <w:rPr>
                <w:rFonts w:ascii="宋体" w:hAnsi="宋体" w:eastAsia="宋体"/>
                <w:sz w:val="24"/>
              </w:rPr>
              <w:t>风险评分：0-100</w:t>
            </w:r>
          </w:p>
        </w:tc>
        <w:tc>
          <w:tcPr>
            <w:tcW w:w="2337" w:type="dxa"/>
          </w:tcPr>
          <w:p w14:paraId="3A5CEA39">
            <w:pPr>
              <w:spacing w:line="276" w:lineRule="auto"/>
            </w:pPr>
            <w:r>
              <w:rPr>
                <w:rFonts w:ascii="宋体" w:hAnsi="宋体" w:eastAsia="宋体"/>
                <w:sz w:val="24"/>
              </w:rPr>
              <w:t>默认80，每日重新计算</w:t>
            </w:r>
          </w:p>
        </w:tc>
      </w:tr>
      <w:tr w14:paraId="1C70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E09ED3">
            <w:pPr>
              <w:spacing w:line="276" w:lineRule="auto"/>
            </w:pPr>
            <w:r>
              <w:rPr>
                <w:rFonts w:ascii="宋体" w:hAnsi="宋体" w:eastAsia="宋体"/>
                <w:sz w:val="24"/>
              </w:rPr>
              <w:t>credit_score</w:t>
            </w:r>
          </w:p>
        </w:tc>
        <w:tc>
          <w:tcPr>
            <w:tcW w:w="2337" w:type="dxa"/>
          </w:tcPr>
          <w:p w14:paraId="4C9B6DE8">
            <w:pPr>
              <w:spacing w:line="276" w:lineRule="auto"/>
            </w:pPr>
            <w:r>
              <w:rPr>
                <w:rFonts w:ascii="宋体" w:hAnsi="宋体" w:eastAsia="宋体"/>
                <w:sz w:val="24"/>
              </w:rPr>
              <w:t>int</w:t>
            </w:r>
          </w:p>
        </w:tc>
        <w:tc>
          <w:tcPr>
            <w:tcW w:w="2337" w:type="dxa"/>
          </w:tcPr>
          <w:p w14:paraId="64D82490">
            <w:pPr>
              <w:spacing w:line="276" w:lineRule="auto"/>
            </w:pPr>
            <w:r>
              <w:rPr>
                <w:rFonts w:ascii="宋体" w:hAnsi="宋体" w:eastAsia="宋体"/>
                <w:sz w:val="24"/>
              </w:rPr>
              <w:t>信用评分：0-1000</w:t>
            </w:r>
          </w:p>
        </w:tc>
        <w:tc>
          <w:tcPr>
            <w:tcW w:w="2337" w:type="dxa"/>
          </w:tcPr>
          <w:p w14:paraId="680ABE08">
            <w:pPr>
              <w:spacing w:line="276" w:lineRule="auto"/>
            </w:pPr>
            <w:r>
              <w:rPr>
                <w:rFonts w:ascii="宋体" w:hAnsi="宋体" w:eastAsia="宋体"/>
                <w:sz w:val="24"/>
              </w:rPr>
              <w:t>来源市监局，每日同步</w:t>
            </w:r>
          </w:p>
        </w:tc>
      </w:tr>
      <w:tr w14:paraId="342F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B55B11">
            <w:pPr>
              <w:spacing w:line="276" w:lineRule="auto"/>
            </w:pPr>
            <w:r>
              <w:rPr>
                <w:rFonts w:ascii="宋体" w:hAnsi="宋体" w:eastAsia="宋体"/>
                <w:sz w:val="24"/>
              </w:rPr>
              <w:t>credit_grade</w:t>
            </w:r>
          </w:p>
        </w:tc>
        <w:tc>
          <w:tcPr>
            <w:tcW w:w="2337" w:type="dxa"/>
          </w:tcPr>
          <w:p w14:paraId="3A46E12E">
            <w:pPr>
              <w:spacing w:line="276" w:lineRule="auto"/>
            </w:pPr>
            <w:r>
              <w:rPr>
                <w:rFonts w:ascii="宋体" w:hAnsi="宋体" w:eastAsia="宋体"/>
                <w:sz w:val="24"/>
              </w:rPr>
              <w:t>char(3)</w:t>
            </w:r>
          </w:p>
        </w:tc>
        <w:tc>
          <w:tcPr>
            <w:tcW w:w="2337" w:type="dxa"/>
          </w:tcPr>
          <w:p w14:paraId="5DFCABA0">
            <w:pPr>
              <w:spacing w:line="276" w:lineRule="auto"/>
            </w:pPr>
            <w:r>
              <w:rPr>
                <w:rFonts w:ascii="宋体" w:hAnsi="宋体" w:eastAsia="宋体"/>
                <w:sz w:val="24"/>
              </w:rPr>
              <w:t>信用等级：AAA~D</w:t>
            </w:r>
          </w:p>
        </w:tc>
        <w:tc>
          <w:tcPr>
            <w:tcW w:w="2337" w:type="dxa"/>
          </w:tcPr>
          <w:p w14:paraId="22FB1092">
            <w:pPr>
              <w:spacing w:line="276" w:lineRule="auto"/>
            </w:pPr>
            <w:r>
              <w:rPr>
                <w:rFonts w:ascii="宋体" w:hAnsi="宋体" w:eastAsia="宋体"/>
                <w:sz w:val="24"/>
              </w:rPr>
              <w:t>来源市监局</w:t>
            </w:r>
          </w:p>
        </w:tc>
      </w:tr>
      <w:tr w14:paraId="65F1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8A7D4B">
            <w:pPr>
              <w:spacing w:line="276" w:lineRule="auto"/>
            </w:pPr>
            <w:r>
              <w:rPr>
                <w:rFonts w:ascii="宋体" w:hAnsi="宋体" w:eastAsia="宋体"/>
                <w:sz w:val="24"/>
              </w:rPr>
              <w:t>status</w:t>
            </w:r>
          </w:p>
        </w:tc>
        <w:tc>
          <w:tcPr>
            <w:tcW w:w="2337" w:type="dxa"/>
          </w:tcPr>
          <w:p w14:paraId="7DCC64EA">
            <w:pPr>
              <w:spacing w:line="276" w:lineRule="auto"/>
            </w:pPr>
            <w:r>
              <w:rPr>
                <w:rFonts w:ascii="宋体" w:hAnsi="宋体" w:eastAsia="宋体"/>
                <w:sz w:val="24"/>
              </w:rPr>
              <w:t>char(1)</w:t>
            </w:r>
          </w:p>
        </w:tc>
        <w:tc>
          <w:tcPr>
            <w:tcW w:w="2337" w:type="dxa"/>
          </w:tcPr>
          <w:p w14:paraId="626B282E">
            <w:pPr>
              <w:spacing w:line="276" w:lineRule="auto"/>
            </w:pPr>
            <w:r>
              <w:rPr>
                <w:rFonts w:ascii="宋体" w:hAnsi="宋体" w:eastAsia="宋体"/>
                <w:sz w:val="24"/>
              </w:rPr>
              <w:t>状态：1在营/2歇业/3注销</w:t>
            </w:r>
          </w:p>
        </w:tc>
        <w:tc>
          <w:tcPr>
            <w:tcW w:w="2337" w:type="dxa"/>
          </w:tcPr>
          <w:p w14:paraId="5E8B74F4">
            <w:pPr>
              <w:spacing w:line="276" w:lineRule="auto"/>
            </w:pPr>
            <w:r>
              <w:rPr>
                <w:rFonts w:ascii="宋体" w:hAnsi="宋体" w:eastAsia="宋体"/>
                <w:sz w:val="24"/>
              </w:rPr>
              <w:t>每日同步</w:t>
            </w:r>
          </w:p>
        </w:tc>
      </w:tr>
      <w:tr w14:paraId="2B71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79F5B8E">
            <w:pPr>
              <w:spacing w:line="276" w:lineRule="auto"/>
            </w:pPr>
            <w:r>
              <w:rPr>
                <w:rFonts w:ascii="宋体" w:hAnsi="宋体" w:eastAsia="宋体"/>
                <w:sz w:val="24"/>
              </w:rPr>
              <w:t>town_id</w:t>
            </w:r>
          </w:p>
        </w:tc>
        <w:tc>
          <w:tcPr>
            <w:tcW w:w="2337" w:type="dxa"/>
          </w:tcPr>
          <w:p w14:paraId="01FF49A3">
            <w:pPr>
              <w:spacing w:line="276" w:lineRule="auto"/>
            </w:pPr>
            <w:r>
              <w:rPr>
                <w:rFonts w:ascii="宋体" w:hAnsi="宋体" w:eastAsia="宋体"/>
                <w:sz w:val="24"/>
              </w:rPr>
              <w:t>varchar(32)</w:t>
            </w:r>
          </w:p>
        </w:tc>
        <w:tc>
          <w:tcPr>
            <w:tcW w:w="2337" w:type="dxa"/>
          </w:tcPr>
          <w:p w14:paraId="23693ADB">
            <w:pPr>
              <w:spacing w:line="276" w:lineRule="auto"/>
            </w:pPr>
            <w:r>
              <w:rPr>
                <w:rFonts w:ascii="宋体" w:hAnsi="宋体" w:eastAsia="宋体"/>
                <w:sz w:val="24"/>
              </w:rPr>
              <w:t>所属镇街编码</w:t>
            </w:r>
          </w:p>
        </w:tc>
        <w:tc>
          <w:tcPr>
            <w:tcW w:w="2337" w:type="dxa"/>
          </w:tcPr>
          <w:p w14:paraId="4013DF66">
            <w:pPr>
              <w:spacing w:line="276" w:lineRule="auto"/>
            </w:pPr>
            <w:r>
              <w:rPr>
                <w:rFonts w:ascii="宋体" w:hAnsi="宋体" w:eastAsia="宋体"/>
                <w:sz w:val="24"/>
              </w:rPr>
              <w:t>外键关联</w:t>
            </w:r>
          </w:p>
        </w:tc>
      </w:tr>
      <w:tr w14:paraId="3811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8CD626">
            <w:pPr>
              <w:spacing w:line="276" w:lineRule="auto"/>
            </w:pPr>
            <w:r>
              <w:rPr>
                <w:rFonts w:ascii="宋体" w:hAnsi="宋体" w:eastAsia="宋体"/>
                <w:sz w:val="24"/>
              </w:rPr>
              <w:t>community_id</w:t>
            </w:r>
          </w:p>
        </w:tc>
        <w:tc>
          <w:tcPr>
            <w:tcW w:w="2337" w:type="dxa"/>
          </w:tcPr>
          <w:p w14:paraId="1F1A3C51">
            <w:pPr>
              <w:spacing w:line="276" w:lineRule="auto"/>
            </w:pPr>
            <w:r>
              <w:rPr>
                <w:rFonts w:ascii="宋体" w:hAnsi="宋体" w:eastAsia="宋体"/>
                <w:sz w:val="24"/>
              </w:rPr>
              <w:t>varchar(32)</w:t>
            </w:r>
          </w:p>
        </w:tc>
        <w:tc>
          <w:tcPr>
            <w:tcW w:w="2337" w:type="dxa"/>
          </w:tcPr>
          <w:p w14:paraId="738D1124">
            <w:pPr>
              <w:spacing w:line="276" w:lineRule="auto"/>
            </w:pPr>
            <w:r>
              <w:rPr>
                <w:rFonts w:ascii="宋体" w:hAnsi="宋体" w:eastAsia="宋体"/>
                <w:sz w:val="24"/>
              </w:rPr>
              <w:t>所属社区编码</w:t>
            </w:r>
          </w:p>
        </w:tc>
        <w:tc>
          <w:tcPr>
            <w:tcW w:w="2337" w:type="dxa"/>
          </w:tcPr>
          <w:p w14:paraId="43823000">
            <w:pPr>
              <w:spacing w:line="276" w:lineRule="auto"/>
            </w:pPr>
            <w:r>
              <w:rPr>
                <w:rFonts w:ascii="宋体" w:hAnsi="宋体" w:eastAsia="宋体"/>
                <w:sz w:val="24"/>
              </w:rPr>
              <w:t>外键关联</w:t>
            </w:r>
          </w:p>
        </w:tc>
      </w:tr>
      <w:tr w14:paraId="7DA5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CD11B2">
            <w:pPr>
              <w:spacing w:line="276" w:lineRule="auto"/>
            </w:pPr>
            <w:r>
              <w:rPr>
                <w:rFonts w:ascii="宋体" w:hAnsi="宋体" w:eastAsia="宋体"/>
                <w:sz w:val="24"/>
              </w:rPr>
              <w:t>grid_id</w:t>
            </w:r>
          </w:p>
        </w:tc>
        <w:tc>
          <w:tcPr>
            <w:tcW w:w="2337" w:type="dxa"/>
          </w:tcPr>
          <w:p w14:paraId="44EE6F30">
            <w:pPr>
              <w:spacing w:line="276" w:lineRule="auto"/>
            </w:pPr>
            <w:r>
              <w:rPr>
                <w:rFonts w:ascii="宋体" w:hAnsi="宋体" w:eastAsia="宋体"/>
                <w:sz w:val="24"/>
              </w:rPr>
              <w:t>varchar(32)</w:t>
            </w:r>
          </w:p>
        </w:tc>
        <w:tc>
          <w:tcPr>
            <w:tcW w:w="2337" w:type="dxa"/>
          </w:tcPr>
          <w:p w14:paraId="60A42DB7">
            <w:pPr>
              <w:spacing w:line="276" w:lineRule="auto"/>
            </w:pPr>
            <w:r>
              <w:rPr>
                <w:rFonts w:ascii="宋体" w:hAnsi="宋体" w:eastAsia="宋体"/>
                <w:sz w:val="24"/>
              </w:rPr>
              <w:t>所属网格编码</w:t>
            </w:r>
          </w:p>
        </w:tc>
        <w:tc>
          <w:tcPr>
            <w:tcW w:w="2337" w:type="dxa"/>
          </w:tcPr>
          <w:p w14:paraId="3823BA6A">
            <w:pPr>
              <w:spacing w:line="276" w:lineRule="auto"/>
            </w:pPr>
            <w:r>
              <w:rPr>
                <w:rFonts w:ascii="宋体" w:hAnsi="宋体" w:eastAsia="宋体"/>
                <w:sz w:val="24"/>
              </w:rPr>
              <w:t>外键关联</w:t>
            </w:r>
          </w:p>
        </w:tc>
      </w:tr>
      <w:tr w14:paraId="686D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E0E9E8">
            <w:pPr>
              <w:spacing w:line="276" w:lineRule="auto"/>
            </w:pPr>
            <w:r>
              <w:rPr>
                <w:rFonts w:ascii="宋体" w:hAnsi="宋体" w:eastAsia="宋体"/>
                <w:sz w:val="24"/>
              </w:rPr>
              <w:t>contact_person</w:t>
            </w:r>
          </w:p>
        </w:tc>
        <w:tc>
          <w:tcPr>
            <w:tcW w:w="2337" w:type="dxa"/>
          </w:tcPr>
          <w:p w14:paraId="6A4E937C">
            <w:pPr>
              <w:spacing w:line="276" w:lineRule="auto"/>
            </w:pPr>
            <w:r>
              <w:rPr>
                <w:rFonts w:ascii="宋体" w:hAnsi="宋体" w:eastAsia="宋体"/>
                <w:sz w:val="24"/>
              </w:rPr>
              <w:t>varchar(50)</w:t>
            </w:r>
          </w:p>
        </w:tc>
        <w:tc>
          <w:tcPr>
            <w:tcW w:w="2337" w:type="dxa"/>
          </w:tcPr>
          <w:p w14:paraId="00282F1C">
            <w:pPr>
              <w:spacing w:line="276" w:lineRule="auto"/>
            </w:pPr>
            <w:r>
              <w:rPr>
                <w:rFonts w:ascii="宋体" w:hAnsi="宋体" w:eastAsia="宋体"/>
                <w:sz w:val="24"/>
              </w:rPr>
              <w:t>联系人姓名</w:t>
            </w:r>
          </w:p>
        </w:tc>
        <w:tc>
          <w:tcPr>
            <w:tcW w:w="2337" w:type="dxa"/>
          </w:tcPr>
          <w:p w14:paraId="6FC465E2">
            <w:pPr>
              <w:spacing w:line="276" w:lineRule="auto"/>
            </w:pPr>
            <w:r>
              <w:rPr>
                <w:rFonts w:ascii="宋体" w:hAnsi="宋体" w:eastAsia="宋体"/>
                <w:sz w:val="24"/>
              </w:rPr>
              <w:t>可空</w:t>
            </w:r>
          </w:p>
        </w:tc>
      </w:tr>
      <w:tr w14:paraId="6F18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65B778">
            <w:pPr>
              <w:spacing w:line="276" w:lineRule="auto"/>
            </w:pPr>
            <w:r>
              <w:rPr>
                <w:rFonts w:ascii="宋体" w:hAnsi="宋体" w:eastAsia="宋体"/>
                <w:sz w:val="24"/>
              </w:rPr>
              <w:t>contact_phone</w:t>
            </w:r>
          </w:p>
        </w:tc>
        <w:tc>
          <w:tcPr>
            <w:tcW w:w="2337" w:type="dxa"/>
          </w:tcPr>
          <w:p w14:paraId="7DA10441">
            <w:pPr>
              <w:spacing w:line="276" w:lineRule="auto"/>
            </w:pPr>
            <w:r>
              <w:rPr>
                <w:rFonts w:ascii="宋体" w:hAnsi="宋体" w:eastAsia="宋体"/>
                <w:sz w:val="24"/>
              </w:rPr>
              <w:t>varchar(20)</w:t>
            </w:r>
          </w:p>
        </w:tc>
        <w:tc>
          <w:tcPr>
            <w:tcW w:w="2337" w:type="dxa"/>
          </w:tcPr>
          <w:p w14:paraId="7F45A079">
            <w:pPr>
              <w:spacing w:line="276" w:lineRule="auto"/>
            </w:pPr>
            <w:r>
              <w:rPr>
                <w:rFonts w:ascii="宋体" w:hAnsi="宋体" w:eastAsia="宋体"/>
                <w:sz w:val="24"/>
              </w:rPr>
              <w:t>联系电话（加密存储）</w:t>
            </w:r>
          </w:p>
        </w:tc>
        <w:tc>
          <w:tcPr>
            <w:tcW w:w="2337" w:type="dxa"/>
          </w:tcPr>
          <w:p w14:paraId="12BE04A7">
            <w:pPr>
              <w:spacing w:line="276" w:lineRule="auto"/>
            </w:pPr>
            <w:r>
              <w:rPr>
                <w:rFonts w:ascii="宋体" w:hAnsi="宋体" w:eastAsia="宋体"/>
                <w:sz w:val="24"/>
              </w:rPr>
              <w:t>脱敏展示</w:t>
            </w:r>
          </w:p>
        </w:tc>
      </w:tr>
      <w:tr w14:paraId="5C15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4520D2">
            <w:pPr>
              <w:spacing w:line="276" w:lineRule="auto"/>
            </w:pPr>
            <w:r>
              <w:rPr>
                <w:rFonts w:ascii="宋体" w:hAnsi="宋体" w:eastAsia="宋体"/>
                <w:sz w:val="24"/>
              </w:rPr>
              <w:t>geom_hash</w:t>
            </w:r>
          </w:p>
        </w:tc>
        <w:tc>
          <w:tcPr>
            <w:tcW w:w="2337" w:type="dxa"/>
          </w:tcPr>
          <w:p w14:paraId="2EA0D037">
            <w:pPr>
              <w:spacing w:line="276" w:lineRule="auto"/>
            </w:pPr>
            <w:r>
              <w:rPr>
                <w:rFonts w:ascii="宋体" w:hAnsi="宋体" w:eastAsia="宋体"/>
                <w:sz w:val="24"/>
              </w:rPr>
              <w:t>varchar(12)</w:t>
            </w:r>
          </w:p>
        </w:tc>
        <w:tc>
          <w:tcPr>
            <w:tcW w:w="2337" w:type="dxa"/>
          </w:tcPr>
          <w:p w14:paraId="4D0F391F">
            <w:pPr>
              <w:spacing w:line="276" w:lineRule="auto"/>
            </w:pPr>
            <w:r>
              <w:rPr>
                <w:rFonts w:ascii="宋体" w:hAnsi="宋体" w:eastAsia="宋体"/>
                <w:sz w:val="24"/>
              </w:rPr>
              <w:t>GeoHash编码</w:t>
            </w:r>
          </w:p>
        </w:tc>
        <w:tc>
          <w:tcPr>
            <w:tcW w:w="2337" w:type="dxa"/>
          </w:tcPr>
          <w:p w14:paraId="693EA611">
            <w:pPr>
              <w:spacing w:line="276" w:lineRule="auto"/>
            </w:pPr>
            <w:r>
              <w:rPr>
                <w:rFonts w:ascii="宋体" w:hAnsi="宋体" w:eastAsia="宋体"/>
                <w:sz w:val="24"/>
              </w:rPr>
              <w:t>用于周边查询</w:t>
            </w:r>
          </w:p>
        </w:tc>
      </w:tr>
      <w:tr w14:paraId="332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D52507">
            <w:pPr>
              <w:spacing w:line="276" w:lineRule="auto"/>
            </w:pPr>
            <w:r>
              <w:rPr>
                <w:rFonts w:ascii="宋体" w:hAnsi="宋体" w:eastAsia="宋体"/>
                <w:sz w:val="24"/>
              </w:rPr>
              <w:t>create_time</w:t>
            </w:r>
          </w:p>
        </w:tc>
        <w:tc>
          <w:tcPr>
            <w:tcW w:w="2337" w:type="dxa"/>
          </w:tcPr>
          <w:p w14:paraId="6AAA0E85">
            <w:pPr>
              <w:spacing w:line="276" w:lineRule="auto"/>
            </w:pPr>
            <w:r>
              <w:rPr>
                <w:rFonts w:ascii="宋体" w:hAnsi="宋体" w:eastAsia="宋体"/>
                <w:sz w:val="24"/>
              </w:rPr>
              <w:t>datetime</w:t>
            </w:r>
          </w:p>
        </w:tc>
        <w:tc>
          <w:tcPr>
            <w:tcW w:w="2337" w:type="dxa"/>
          </w:tcPr>
          <w:p w14:paraId="3727112D">
            <w:pPr>
              <w:spacing w:line="276" w:lineRule="auto"/>
            </w:pPr>
            <w:r>
              <w:rPr>
                <w:rFonts w:ascii="宋体" w:hAnsi="宋体" w:eastAsia="宋体"/>
                <w:sz w:val="24"/>
              </w:rPr>
              <w:t>创建时间</w:t>
            </w:r>
          </w:p>
        </w:tc>
        <w:tc>
          <w:tcPr>
            <w:tcW w:w="2337" w:type="dxa"/>
          </w:tcPr>
          <w:p w14:paraId="12601BAA">
            <w:pPr>
              <w:spacing w:line="276" w:lineRule="auto"/>
            </w:pPr>
            <w:r>
              <w:rPr>
                <w:rFonts w:ascii="宋体" w:hAnsi="宋体" w:eastAsia="宋体"/>
                <w:sz w:val="24"/>
              </w:rPr>
              <w:t>默认当前时间</w:t>
            </w:r>
          </w:p>
        </w:tc>
      </w:tr>
      <w:tr w14:paraId="43F1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FE7E7A">
            <w:pPr>
              <w:spacing w:line="276" w:lineRule="auto"/>
            </w:pPr>
            <w:r>
              <w:rPr>
                <w:rFonts w:ascii="宋体" w:hAnsi="宋体" w:eastAsia="宋体"/>
                <w:sz w:val="24"/>
              </w:rPr>
              <w:t>update_time</w:t>
            </w:r>
          </w:p>
        </w:tc>
        <w:tc>
          <w:tcPr>
            <w:tcW w:w="2337" w:type="dxa"/>
          </w:tcPr>
          <w:p w14:paraId="356BA24D">
            <w:pPr>
              <w:spacing w:line="276" w:lineRule="auto"/>
            </w:pPr>
            <w:r>
              <w:rPr>
                <w:rFonts w:ascii="宋体" w:hAnsi="宋体" w:eastAsia="宋体"/>
                <w:sz w:val="24"/>
              </w:rPr>
              <w:t>datetime</w:t>
            </w:r>
          </w:p>
        </w:tc>
        <w:tc>
          <w:tcPr>
            <w:tcW w:w="2337" w:type="dxa"/>
          </w:tcPr>
          <w:p w14:paraId="0F406744">
            <w:pPr>
              <w:spacing w:line="276" w:lineRule="auto"/>
            </w:pPr>
            <w:r>
              <w:rPr>
                <w:rFonts w:ascii="宋体" w:hAnsi="宋体" w:eastAsia="宋体"/>
                <w:sz w:val="24"/>
              </w:rPr>
              <w:t>更新时间</w:t>
            </w:r>
          </w:p>
        </w:tc>
        <w:tc>
          <w:tcPr>
            <w:tcW w:w="2337" w:type="dxa"/>
          </w:tcPr>
          <w:p w14:paraId="4C800693">
            <w:pPr>
              <w:spacing w:line="276" w:lineRule="auto"/>
            </w:pPr>
            <w:r>
              <w:rPr>
                <w:rFonts w:ascii="宋体" w:hAnsi="宋体" w:eastAsia="宋体"/>
                <w:sz w:val="24"/>
              </w:rPr>
              <w:t>自动更新</w:t>
            </w:r>
          </w:p>
        </w:tc>
      </w:tr>
    </w:tbl>
    <w:p w14:paraId="4EDE703F">
      <w:pPr>
        <w:spacing w:line="276" w:lineRule="auto"/>
        <w:ind w:firstLine="640"/>
      </w:pPr>
      <w:r>
        <w:rPr>
          <w:rFonts w:ascii="Times New Roman" w:hAnsi="Times New Roman" w:eastAsia="仿宋_GB2312"/>
          <w:b w:val="0"/>
          <w:sz w:val="32"/>
        </w:rPr>
        <w:t>走访记录表（visit_record）：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AB8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6656B2C9">
            <w:pPr>
              <w:spacing w:line="276" w:lineRule="auto"/>
            </w:pPr>
            <w:r>
              <w:rPr>
                <w:rFonts w:ascii="黑体" w:hAnsi="黑体" w:eastAsia="黑体"/>
                <w:sz w:val="28"/>
              </w:rPr>
              <w:t>字段名</w:t>
            </w:r>
          </w:p>
        </w:tc>
        <w:tc>
          <w:tcPr>
            <w:tcW w:w="2337" w:type="dxa"/>
          </w:tcPr>
          <w:p w14:paraId="2435CA76">
            <w:pPr>
              <w:spacing w:line="276" w:lineRule="auto"/>
            </w:pPr>
            <w:r>
              <w:rPr>
                <w:rFonts w:ascii="黑体" w:hAnsi="黑体" w:eastAsia="黑体"/>
                <w:sz w:val="28"/>
              </w:rPr>
              <w:t>类型</w:t>
            </w:r>
          </w:p>
        </w:tc>
        <w:tc>
          <w:tcPr>
            <w:tcW w:w="2337" w:type="dxa"/>
          </w:tcPr>
          <w:p w14:paraId="7C3BECF2">
            <w:pPr>
              <w:spacing w:line="276" w:lineRule="auto"/>
            </w:pPr>
            <w:r>
              <w:rPr>
                <w:rFonts w:ascii="黑体" w:hAnsi="黑体" w:eastAsia="黑体"/>
                <w:sz w:val="28"/>
              </w:rPr>
              <w:t>说明</w:t>
            </w:r>
          </w:p>
        </w:tc>
        <w:tc>
          <w:tcPr>
            <w:tcW w:w="2337" w:type="dxa"/>
          </w:tcPr>
          <w:p w14:paraId="7AD654ED">
            <w:pPr>
              <w:spacing w:line="276" w:lineRule="auto"/>
            </w:pPr>
            <w:r>
              <w:rPr>
                <w:rFonts w:ascii="黑体" w:hAnsi="黑体" w:eastAsia="黑体"/>
                <w:sz w:val="28"/>
              </w:rPr>
              <w:t>备注</w:t>
            </w:r>
          </w:p>
        </w:tc>
      </w:tr>
      <w:tr w14:paraId="7369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4FDB0F">
            <w:pPr>
              <w:spacing w:line="276" w:lineRule="auto"/>
            </w:pPr>
            <w:r>
              <w:rPr>
                <w:rFonts w:ascii="宋体" w:hAnsi="宋体" w:eastAsia="宋体"/>
                <w:sz w:val="24"/>
              </w:rPr>
              <w:t>record_id</w:t>
            </w:r>
          </w:p>
        </w:tc>
        <w:tc>
          <w:tcPr>
            <w:tcW w:w="2337" w:type="dxa"/>
          </w:tcPr>
          <w:p w14:paraId="2C25F372">
            <w:pPr>
              <w:spacing w:line="276" w:lineRule="auto"/>
            </w:pPr>
            <w:r>
              <w:rPr>
                <w:rFonts w:ascii="宋体" w:hAnsi="宋体" w:eastAsia="宋体"/>
                <w:sz w:val="24"/>
              </w:rPr>
              <w:t>varchar(32)</w:t>
            </w:r>
          </w:p>
        </w:tc>
        <w:tc>
          <w:tcPr>
            <w:tcW w:w="2337" w:type="dxa"/>
          </w:tcPr>
          <w:p w14:paraId="4D606F12">
            <w:pPr>
              <w:spacing w:line="276" w:lineRule="auto"/>
            </w:pPr>
            <w:r>
              <w:rPr>
                <w:rFonts w:ascii="宋体" w:hAnsi="宋体" w:eastAsia="宋体"/>
                <w:sz w:val="24"/>
              </w:rPr>
              <w:t>主键</w:t>
            </w:r>
          </w:p>
        </w:tc>
        <w:tc>
          <w:tcPr>
            <w:tcW w:w="2337" w:type="dxa"/>
          </w:tcPr>
          <w:p w14:paraId="67EC7154">
            <w:pPr>
              <w:spacing w:line="276" w:lineRule="auto"/>
            </w:pPr>
            <w:r>
              <w:rPr>
                <w:rFonts w:ascii="宋体" w:hAnsi="宋体" w:eastAsia="宋体"/>
                <w:sz w:val="24"/>
              </w:rPr>
              <w:t>UUID</w:t>
            </w:r>
          </w:p>
        </w:tc>
      </w:tr>
      <w:tr w14:paraId="36D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370B70">
            <w:pPr>
              <w:spacing w:line="276" w:lineRule="auto"/>
            </w:pPr>
            <w:r>
              <w:rPr>
                <w:rFonts w:ascii="宋体" w:hAnsi="宋体" w:eastAsia="宋体"/>
                <w:sz w:val="24"/>
              </w:rPr>
              <w:t>merchant_id</w:t>
            </w:r>
          </w:p>
        </w:tc>
        <w:tc>
          <w:tcPr>
            <w:tcW w:w="2337" w:type="dxa"/>
          </w:tcPr>
          <w:p w14:paraId="7C82F11C">
            <w:pPr>
              <w:spacing w:line="276" w:lineRule="auto"/>
            </w:pPr>
            <w:r>
              <w:rPr>
                <w:rFonts w:ascii="宋体" w:hAnsi="宋体" w:eastAsia="宋体"/>
                <w:sz w:val="24"/>
              </w:rPr>
              <w:t>varchar(32)</w:t>
            </w:r>
          </w:p>
        </w:tc>
        <w:tc>
          <w:tcPr>
            <w:tcW w:w="2337" w:type="dxa"/>
          </w:tcPr>
          <w:p w14:paraId="640FA8BC">
            <w:pPr>
              <w:spacing w:line="276" w:lineRule="auto"/>
            </w:pPr>
            <w:r>
              <w:rPr>
                <w:rFonts w:ascii="宋体" w:hAnsi="宋体" w:eastAsia="宋体"/>
                <w:sz w:val="24"/>
              </w:rPr>
              <w:t>商户外键</w:t>
            </w:r>
          </w:p>
        </w:tc>
        <w:tc>
          <w:tcPr>
            <w:tcW w:w="2337" w:type="dxa"/>
          </w:tcPr>
          <w:p w14:paraId="170D334D">
            <w:pPr>
              <w:spacing w:line="276" w:lineRule="auto"/>
            </w:pPr>
            <w:r>
              <w:rPr>
                <w:rFonts w:ascii="宋体" w:hAnsi="宋体" w:eastAsia="宋体"/>
                <w:sz w:val="24"/>
              </w:rPr>
              <w:t>必填</w:t>
            </w:r>
          </w:p>
        </w:tc>
      </w:tr>
      <w:tr w14:paraId="79CF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5CA9D00">
            <w:pPr>
              <w:spacing w:line="276" w:lineRule="auto"/>
            </w:pPr>
            <w:r>
              <w:rPr>
                <w:rFonts w:ascii="宋体" w:hAnsi="宋体" w:eastAsia="宋体"/>
                <w:sz w:val="24"/>
              </w:rPr>
              <w:t>visit_time</w:t>
            </w:r>
          </w:p>
        </w:tc>
        <w:tc>
          <w:tcPr>
            <w:tcW w:w="2337" w:type="dxa"/>
          </w:tcPr>
          <w:p w14:paraId="295AFA61">
            <w:pPr>
              <w:spacing w:line="276" w:lineRule="auto"/>
            </w:pPr>
            <w:r>
              <w:rPr>
                <w:rFonts w:ascii="宋体" w:hAnsi="宋体" w:eastAsia="宋体"/>
                <w:sz w:val="24"/>
              </w:rPr>
              <w:t>datetime</w:t>
            </w:r>
          </w:p>
        </w:tc>
        <w:tc>
          <w:tcPr>
            <w:tcW w:w="2337" w:type="dxa"/>
          </w:tcPr>
          <w:p w14:paraId="51266D75">
            <w:pPr>
              <w:spacing w:line="276" w:lineRule="auto"/>
            </w:pPr>
            <w:r>
              <w:rPr>
                <w:rFonts w:ascii="宋体" w:hAnsi="宋体" w:eastAsia="宋体"/>
                <w:sz w:val="24"/>
              </w:rPr>
              <w:t>走访时间</w:t>
            </w:r>
          </w:p>
        </w:tc>
        <w:tc>
          <w:tcPr>
            <w:tcW w:w="2337" w:type="dxa"/>
          </w:tcPr>
          <w:p w14:paraId="63769AD1">
            <w:pPr>
              <w:spacing w:line="276" w:lineRule="auto"/>
            </w:pPr>
            <w:r>
              <w:rPr>
                <w:rFonts w:ascii="宋体" w:hAnsi="宋体" w:eastAsia="宋体"/>
                <w:sz w:val="24"/>
              </w:rPr>
              <w:t>自动取GPS时间</w:t>
            </w:r>
          </w:p>
        </w:tc>
      </w:tr>
      <w:tr w14:paraId="030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41B1A8">
            <w:pPr>
              <w:spacing w:line="276" w:lineRule="auto"/>
            </w:pPr>
            <w:r>
              <w:rPr>
                <w:rFonts w:ascii="宋体" w:hAnsi="宋体" w:eastAsia="宋体"/>
                <w:sz w:val="24"/>
              </w:rPr>
              <w:t>visit_type</w:t>
            </w:r>
          </w:p>
        </w:tc>
        <w:tc>
          <w:tcPr>
            <w:tcW w:w="2337" w:type="dxa"/>
          </w:tcPr>
          <w:p w14:paraId="17FE51C8">
            <w:pPr>
              <w:spacing w:line="276" w:lineRule="auto"/>
            </w:pPr>
            <w:r>
              <w:rPr>
                <w:rFonts w:ascii="宋体" w:hAnsi="宋体" w:eastAsia="宋体"/>
                <w:sz w:val="24"/>
              </w:rPr>
              <w:t>varchar(10)</w:t>
            </w:r>
          </w:p>
        </w:tc>
        <w:tc>
          <w:tcPr>
            <w:tcW w:w="2337" w:type="dxa"/>
          </w:tcPr>
          <w:p w14:paraId="5B5274DC">
            <w:pPr>
              <w:spacing w:line="276" w:lineRule="auto"/>
            </w:pPr>
            <w:r>
              <w:rPr>
                <w:rFonts w:ascii="宋体" w:hAnsi="宋体" w:eastAsia="宋体"/>
                <w:sz w:val="24"/>
              </w:rPr>
              <w:t>走访方式</w:t>
            </w:r>
          </w:p>
        </w:tc>
        <w:tc>
          <w:tcPr>
            <w:tcW w:w="2337" w:type="dxa"/>
          </w:tcPr>
          <w:p w14:paraId="2042CA56">
            <w:pPr>
              <w:spacing w:line="276" w:lineRule="auto"/>
            </w:pPr>
            <w:r>
              <w:rPr>
                <w:rFonts w:ascii="宋体" w:hAnsi="宋体" w:eastAsia="宋体"/>
                <w:sz w:val="24"/>
              </w:rPr>
              <w:t>关联字典表</w:t>
            </w:r>
          </w:p>
        </w:tc>
      </w:tr>
      <w:tr w14:paraId="28FB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9D71E2">
            <w:pPr>
              <w:spacing w:line="276" w:lineRule="auto"/>
            </w:pPr>
            <w:r>
              <w:rPr>
                <w:rFonts w:ascii="宋体" w:hAnsi="宋体" w:eastAsia="宋体"/>
                <w:sz w:val="24"/>
              </w:rPr>
              <w:t>visitor_ids</w:t>
            </w:r>
          </w:p>
        </w:tc>
        <w:tc>
          <w:tcPr>
            <w:tcW w:w="2337" w:type="dxa"/>
          </w:tcPr>
          <w:p w14:paraId="0B30F8FE">
            <w:pPr>
              <w:spacing w:line="276" w:lineRule="auto"/>
            </w:pPr>
            <w:r>
              <w:rPr>
                <w:rFonts w:ascii="宋体" w:hAnsi="宋体" w:eastAsia="宋体"/>
                <w:sz w:val="24"/>
              </w:rPr>
              <w:t>varchar(500)</w:t>
            </w:r>
          </w:p>
        </w:tc>
        <w:tc>
          <w:tcPr>
            <w:tcW w:w="2337" w:type="dxa"/>
          </w:tcPr>
          <w:p w14:paraId="22150871">
            <w:pPr>
              <w:spacing w:line="276" w:lineRule="auto"/>
            </w:pPr>
            <w:r>
              <w:rPr>
                <w:rFonts w:ascii="宋体" w:hAnsi="宋体" w:eastAsia="宋体"/>
                <w:sz w:val="24"/>
              </w:rPr>
              <w:t>走访人员ID列表</w:t>
            </w:r>
          </w:p>
        </w:tc>
        <w:tc>
          <w:tcPr>
            <w:tcW w:w="2337" w:type="dxa"/>
          </w:tcPr>
          <w:p w14:paraId="09CFE43D">
            <w:pPr>
              <w:spacing w:line="276" w:lineRule="auto"/>
            </w:pPr>
            <w:r>
              <w:rPr>
                <w:rFonts w:ascii="宋体" w:hAnsi="宋体" w:eastAsia="宋体"/>
                <w:sz w:val="24"/>
              </w:rPr>
              <w:t>JSON格式存储</w:t>
            </w:r>
          </w:p>
        </w:tc>
      </w:tr>
      <w:tr w14:paraId="266A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02B12A">
            <w:pPr>
              <w:spacing w:line="276" w:lineRule="auto"/>
            </w:pPr>
            <w:r>
              <w:rPr>
                <w:rFonts w:ascii="宋体" w:hAnsi="宋体" w:eastAsia="宋体"/>
                <w:sz w:val="24"/>
              </w:rPr>
              <w:t>merchant_status</w:t>
            </w:r>
          </w:p>
        </w:tc>
        <w:tc>
          <w:tcPr>
            <w:tcW w:w="2337" w:type="dxa"/>
          </w:tcPr>
          <w:p w14:paraId="32340993">
            <w:pPr>
              <w:spacing w:line="276" w:lineRule="auto"/>
            </w:pPr>
            <w:r>
              <w:rPr>
                <w:rFonts w:ascii="宋体" w:hAnsi="宋体" w:eastAsia="宋体"/>
                <w:sz w:val="24"/>
              </w:rPr>
              <w:t>char(1)</w:t>
            </w:r>
          </w:p>
        </w:tc>
        <w:tc>
          <w:tcPr>
            <w:tcW w:w="2337" w:type="dxa"/>
          </w:tcPr>
          <w:p w14:paraId="37C91803">
            <w:pPr>
              <w:spacing w:line="276" w:lineRule="auto"/>
            </w:pPr>
            <w:r>
              <w:rPr>
                <w:rFonts w:ascii="宋体" w:hAnsi="宋体" w:eastAsia="宋体"/>
                <w:sz w:val="24"/>
              </w:rPr>
              <w:t>走访时商户状态</w:t>
            </w:r>
          </w:p>
        </w:tc>
        <w:tc>
          <w:tcPr>
            <w:tcW w:w="2337" w:type="dxa"/>
          </w:tcPr>
          <w:p w14:paraId="14DAE9D1">
            <w:pPr>
              <w:spacing w:line="276" w:lineRule="auto"/>
            </w:pPr>
            <w:r>
              <w:rPr>
                <w:rFonts w:ascii="宋体" w:hAnsi="宋体" w:eastAsia="宋体"/>
                <w:sz w:val="24"/>
              </w:rPr>
              <w:t>1在营/2歇业等</w:t>
            </w:r>
          </w:p>
        </w:tc>
      </w:tr>
      <w:tr w14:paraId="7C26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7F99A8">
            <w:pPr>
              <w:spacing w:line="276" w:lineRule="auto"/>
            </w:pPr>
            <w:r>
              <w:rPr>
                <w:rFonts w:ascii="宋体" w:hAnsi="宋体" w:eastAsia="宋体"/>
                <w:sz w:val="24"/>
              </w:rPr>
              <w:t>check_items</w:t>
            </w:r>
          </w:p>
        </w:tc>
        <w:tc>
          <w:tcPr>
            <w:tcW w:w="2337" w:type="dxa"/>
          </w:tcPr>
          <w:p w14:paraId="727550A7">
            <w:pPr>
              <w:spacing w:line="276" w:lineRule="auto"/>
            </w:pPr>
            <w:r>
              <w:rPr>
                <w:rFonts w:ascii="宋体" w:hAnsi="宋体" w:eastAsia="宋体"/>
                <w:sz w:val="24"/>
              </w:rPr>
              <w:t>varchar(500)</w:t>
            </w:r>
          </w:p>
        </w:tc>
        <w:tc>
          <w:tcPr>
            <w:tcW w:w="2337" w:type="dxa"/>
          </w:tcPr>
          <w:p w14:paraId="4254AC30">
            <w:pPr>
              <w:spacing w:line="276" w:lineRule="auto"/>
            </w:pPr>
            <w:r>
              <w:rPr>
                <w:rFonts w:ascii="宋体" w:hAnsi="宋体" w:eastAsia="宋体"/>
                <w:sz w:val="24"/>
              </w:rPr>
              <w:t>检查项目</w:t>
            </w:r>
          </w:p>
        </w:tc>
        <w:tc>
          <w:tcPr>
            <w:tcW w:w="2337" w:type="dxa"/>
          </w:tcPr>
          <w:p w14:paraId="15ED837E">
            <w:pPr>
              <w:spacing w:line="276" w:lineRule="auto"/>
            </w:pPr>
            <w:r>
              <w:rPr>
                <w:rFonts w:ascii="宋体" w:hAnsi="宋体" w:eastAsia="宋体"/>
                <w:sz w:val="24"/>
              </w:rPr>
              <w:t>JSON格式多选</w:t>
            </w:r>
          </w:p>
        </w:tc>
      </w:tr>
      <w:tr w14:paraId="3924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41E2FE0">
            <w:pPr>
              <w:spacing w:line="276" w:lineRule="auto"/>
            </w:pPr>
            <w:r>
              <w:rPr>
                <w:rFonts w:ascii="宋体" w:hAnsi="宋体" w:eastAsia="宋体"/>
                <w:sz w:val="24"/>
              </w:rPr>
              <w:t>visit_content</w:t>
            </w:r>
          </w:p>
        </w:tc>
        <w:tc>
          <w:tcPr>
            <w:tcW w:w="2337" w:type="dxa"/>
          </w:tcPr>
          <w:p w14:paraId="0B2BB1A0">
            <w:pPr>
              <w:spacing w:line="276" w:lineRule="auto"/>
            </w:pPr>
            <w:r>
              <w:rPr>
                <w:rFonts w:ascii="宋体" w:hAnsi="宋体" w:eastAsia="宋体"/>
                <w:sz w:val="24"/>
              </w:rPr>
              <w:t>text</w:t>
            </w:r>
          </w:p>
        </w:tc>
        <w:tc>
          <w:tcPr>
            <w:tcW w:w="2337" w:type="dxa"/>
          </w:tcPr>
          <w:p w14:paraId="2D686F8B">
            <w:pPr>
              <w:spacing w:line="276" w:lineRule="auto"/>
            </w:pPr>
            <w:r>
              <w:rPr>
                <w:rFonts w:ascii="宋体" w:hAnsi="宋体" w:eastAsia="宋体"/>
                <w:sz w:val="24"/>
              </w:rPr>
              <w:t>走访内容</w:t>
            </w:r>
          </w:p>
        </w:tc>
        <w:tc>
          <w:tcPr>
            <w:tcW w:w="2337" w:type="dxa"/>
          </w:tcPr>
          <w:p w14:paraId="568696A4">
            <w:pPr>
              <w:spacing w:line="276" w:lineRule="auto"/>
            </w:pPr>
            <w:r>
              <w:rPr>
                <w:rFonts w:ascii="宋体" w:hAnsi="宋体" w:eastAsia="宋体"/>
                <w:sz w:val="24"/>
              </w:rPr>
              <w:t>文字或语音转写</w:t>
            </w:r>
          </w:p>
        </w:tc>
      </w:tr>
      <w:tr w14:paraId="4889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1A2E">
            <w:pPr>
              <w:spacing w:line="276" w:lineRule="auto"/>
            </w:pPr>
            <w:r>
              <w:rPr>
                <w:rFonts w:ascii="宋体" w:hAnsi="宋体" w:eastAsia="宋体"/>
                <w:sz w:val="24"/>
              </w:rPr>
              <w:t>feedback_issues</w:t>
            </w:r>
          </w:p>
        </w:tc>
        <w:tc>
          <w:tcPr>
            <w:tcW w:w="2337" w:type="dxa"/>
          </w:tcPr>
          <w:p w14:paraId="2D0E643F">
            <w:pPr>
              <w:spacing w:line="276" w:lineRule="auto"/>
            </w:pPr>
            <w:r>
              <w:rPr>
                <w:rFonts w:ascii="宋体" w:hAnsi="宋体" w:eastAsia="宋体"/>
                <w:sz w:val="24"/>
              </w:rPr>
              <w:t>varchar(500)</w:t>
            </w:r>
          </w:p>
        </w:tc>
        <w:tc>
          <w:tcPr>
            <w:tcW w:w="2337" w:type="dxa"/>
          </w:tcPr>
          <w:p w14:paraId="6848673D">
            <w:pPr>
              <w:spacing w:line="276" w:lineRule="auto"/>
            </w:pPr>
            <w:r>
              <w:rPr>
                <w:rFonts w:ascii="宋体" w:hAnsi="宋体" w:eastAsia="宋体"/>
                <w:sz w:val="24"/>
              </w:rPr>
              <w:t>发现问题</w:t>
            </w:r>
          </w:p>
        </w:tc>
        <w:tc>
          <w:tcPr>
            <w:tcW w:w="2337" w:type="dxa"/>
          </w:tcPr>
          <w:p w14:paraId="25DB1D3C">
            <w:pPr>
              <w:spacing w:line="276" w:lineRule="auto"/>
            </w:pPr>
            <w:r>
              <w:rPr>
                <w:rFonts w:ascii="宋体" w:hAnsi="宋体" w:eastAsia="宋体"/>
                <w:sz w:val="24"/>
              </w:rPr>
              <w:t>JSON格式多选</w:t>
            </w:r>
          </w:p>
        </w:tc>
      </w:tr>
      <w:tr w14:paraId="5AA6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17F319">
            <w:pPr>
              <w:spacing w:line="276" w:lineRule="auto"/>
            </w:pPr>
            <w:r>
              <w:rPr>
                <w:rFonts w:ascii="宋体" w:hAnsi="宋体" w:eastAsia="宋体"/>
                <w:sz w:val="24"/>
              </w:rPr>
              <w:t>issue_description</w:t>
            </w:r>
          </w:p>
        </w:tc>
        <w:tc>
          <w:tcPr>
            <w:tcW w:w="2337" w:type="dxa"/>
          </w:tcPr>
          <w:p w14:paraId="3AD9DBF8">
            <w:pPr>
              <w:spacing w:line="276" w:lineRule="auto"/>
            </w:pPr>
            <w:r>
              <w:rPr>
                <w:rFonts w:ascii="宋体" w:hAnsi="宋体" w:eastAsia="宋体"/>
                <w:sz w:val="24"/>
              </w:rPr>
              <w:t>text</w:t>
            </w:r>
          </w:p>
        </w:tc>
        <w:tc>
          <w:tcPr>
            <w:tcW w:w="2337" w:type="dxa"/>
          </w:tcPr>
          <w:p w14:paraId="0FBF571D">
            <w:pPr>
              <w:spacing w:line="276" w:lineRule="auto"/>
            </w:pPr>
            <w:r>
              <w:rPr>
                <w:rFonts w:ascii="宋体" w:hAnsi="宋体" w:eastAsia="宋体"/>
                <w:sz w:val="24"/>
              </w:rPr>
              <w:t>问题描述</w:t>
            </w:r>
          </w:p>
        </w:tc>
        <w:tc>
          <w:tcPr>
            <w:tcW w:w="2337" w:type="dxa"/>
          </w:tcPr>
          <w:p w14:paraId="3395B90F">
            <w:pPr>
              <w:spacing w:line="276" w:lineRule="auto"/>
            </w:pPr>
            <w:r>
              <w:rPr>
                <w:rFonts w:ascii="宋体" w:hAnsi="宋体" w:eastAsia="宋体"/>
                <w:sz w:val="24"/>
              </w:rPr>
              <w:t>最多500字</w:t>
            </w:r>
          </w:p>
        </w:tc>
      </w:tr>
      <w:tr w14:paraId="7621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545A1">
            <w:pPr>
              <w:spacing w:line="276" w:lineRule="auto"/>
            </w:pPr>
            <w:r>
              <w:rPr>
                <w:rFonts w:ascii="宋体" w:hAnsi="宋体" w:eastAsia="宋体"/>
                <w:sz w:val="24"/>
              </w:rPr>
              <w:t>handling_suggest</w:t>
            </w:r>
          </w:p>
        </w:tc>
        <w:tc>
          <w:tcPr>
            <w:tcW w:w="2337" w:type="dxa"/>
          </w:tcPr>
          <w:p w14:paraId="6D6B98A0">
            <w:pPr>
              <w:spacing w:line="276" w:lineRule="auto"/>
            </w:pPr>
            <w:r>
              <w:rPr>
                <w:rFonts w:ascii="宋体" w:hAnsi="宋体" w:eastAsia="宋体"/>
                <w:sz w:val="24"/>
              </w:rPr>
              <w:t>text</w:t>
            </w:r>
          </w:p>
        </w:tc>
        <w:tc>
          <w:tcPr>
            <w:tcW w:w="2337" w:type="dxa"/>
          </w:tcPr>
          <w:p w14:paraId="187C5F92">
            <w:pPr>
              <w:spacing w:line="276" w:lineRule="auto"/>
            </w:pPr>
            <w:r>
              <w:rPr>
                <w:rFonts w:ascii="宋体" w:hAnsi="宋体" w:eastAsia="宋体"/>
                <w:sz w:val="24"/>
              </w:rPr>
              <w:t>处理建议</w:t>
            </w:r>
          </w:p>
        </w:tc>
        <w:tc>
          <w:tcPr>
            <w:tcW w:w="2337" w:type="dxa"/>
          </w:tcPr>
          <w:p w14:paraId="2306F73D">
            <w:pPr>
              <w:spacing w:line="276" w:lineRule="auto"/>
            </w:pPr>
            <w:r>
              <w:rPr>
                <w:rFonts w:ascii="宋体" w:hAnsi="宋体" w:eastAsia="宋体"/>
                <w:sz w:val="24"/>
              </w:rPr>
              <w:t>可空</w:t>
            </w:r>
          </w:p>
        </w:tc>
      </w:tr>
      <w:tr w14:paraId="17AE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0DC282">
            <w:pPr>
              <w:spacing w:line="276" w:lineRule="auto"/>
            </w:pPr>
            <w:r>
              <w:rPr>
                <w:rFonts w:ascii="宋体" w:hAnsi="宋体" w:eastAsia="宋体"/>
                <w:sz w:val="24"/>
              </w:rPr>
              <w:t>photo_urls</w:t>
            </w:r>
          </w:p>
        </w:tc>
        <w:tc>
          <w:tcPr>
            <w:tcW w:w="2337" w:type="dxa"/>
          </w:tcPr>
          <w:p w14:paraId="5314EBF1">
            <w:pPr>
              <w:spacing w:line="276" w:lineRule="auto"/>
            </w:pPr>
            <w:r>
              <w:rPr>
                <w:rFonts w:ascii="宋体" w:hAnsi="宋体" w:eastAsia="宋体"/>
                <w:sz w:val="24"/>
              </w:rPr>
              <w:t>varchar(2000)</w:t>
            </w:r>
          </w:p>
        </w:tc>
        <w:tc>
          <w:tcPr>
            <w:tcW w:w="2337" w:type="dxa"/>
          </w:tcPr>
          <w:p w14:paraId="2B6B0034">
            <w:pPr>
              <w:spacing w:line="276" w:lineRule="auto"/>
            </w:pPr>
            <w:r>
              <w:rPr>
                <w:rFonts w:ascii="宋体" w:hAnsi="宋体" w:eastAsia="宋体"/>
                <w:sz w:val="24"/>
              </w:rPr>
              <w:t>照片URL列表</w:t>
            </w:r>
          </w:p>
        </w:tc>
        <w:tc>
          <w:tcPr>
            <w:tcW w:w="2337" w:type="dxa"/>
          </w:tcPr>
          <w:p w14:paraId="4561E92E">
            <w:pPr>
              <w:spacing w:line="276" w:lineRule="auto"/>
            </w:pPr>
            <w:r>
              <w:rPr>
                <w:rFonts w:ascii="宋体" w:hAnsi="宋体" w:eastAsia="宋体"/>
                <w:sz w:val="24"/>
              </w:rPr>
              <w:t>JSON数组</w:t>
            </w:r>
          </w:p>
        </w:tc>
      </w:tr>
      <w:tr w14:paraId="4702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23244">
            <w:pPr>
              <w:spacing w:line="276" w:lineRule="auto"/>
            </w:pPr>
            <w:r>
              <w:rPr>
                <w:rFonts w:ascii="宋体" w:hAnsi="宋体" w:eastAsia="宋体"/>
                <w:sz w:val="24"/>
              </w:rPr>
              <w:t>is_reported</w:t>
            </w:r>
          </w:p>
        </w:tc>
        <w:tc>
          <w:tcPr>
            <w:tcW w:w="2337" w:type="dxa"/>
          </w:tcPr>
          <w:p w14:paraId="4AC88410">
            <w:pPr>
              <w:spacing w:line="276" w:lineRule="auto"/>
            </w:pPr>
            <w:r>
              <w:rPr>
                <w:rFonts w:ascii="宋体" w:hAnsi="宋体" w:eastAsia="宋体"/>
                <w:sz w:val="24"/>
              </w:rPr>
              <w:t>tinyint</w:t>
            </w:r>
          </w:p>
        </w:tc>
        <w:tc>
          <w:tcPr>
            <w:tcW w:w="2337" w:type="dxa"/>
          </w:tcPr>
          <w:p w14:paraId="1F95EA0D">
            <w:pPr>
              <w:spacing w:line="276" w:lineRule="auto"/>
            </w:pPr>
            <w:r>
              <w:rPr>
                <w:rFonts w:ascii="宋体" w:hAnsi="宋体" w:eastAsia="宋体"/>
                <w:sz w:val="24"/>
              </w:rPr>
              <w:t>是否需要上报</w:t>
            </w:r>
          </w:p>
        </w:tc>
        <w:tc>
          <w:tcPr>
            <w:tcW w:w="2337" w:type="dxa"/>
          </w:tcPr>
          <w:p w14:paraId="77A28D02">
            <w:pPr>
              <w:spacing w:line="276" w:lineRule="auto"/>
            </w:pPr>
            <w:r>
              <w:rPr>
                <w:rFonts w:ascii="宋体" w:hAnsi="宋体" w:eastAsia="宋体"/>
                <w:sz w:val="24"/>
              </w:rPr>
              <w:t>0否/1是</w:t>
            </w:r>
          </w:p>
        </w:tc>
      </w:tr>
      <w:tr w14:paraId="1155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254F53">
            <w:pPr>
              <w:spacing w:line="276" w:lineRule="auto"/>
            </w:pPr>
            <w:r>
              <w:rPr>
                <w:rFonts w:ascii="宋体" w:hAnsi="宋体" w:eastAsia="宋体"/>
                <w:sz w:val="24"/>
              </w:rPr>
              <w:t>report_dept</w:t>
            </w:r>
          </w:p>
        </w:tc>
        <w:tc>
          <w:tcPr>
            <w:tcW w:w="2337" w:type="dxa"/>
          </w:tcPr>
          <w:p w14:paraId="75915916">
            <w:pPr>
              <w:spacing w:line="276" w:lineRule="auto"/>
            </w:pPr>
            <w:r>
              <w:rPr>
                <w:rFonts w:ascii="宋体" w:hAnsi="宋体" w:eastAsia="宋体"/>
                <w:sz w:val="24"/>
              </w:rPr>
              <w:t>varchar(50)</w:t>
            </w:r>
          </w:p>
        </w:tc>
        <w:tc>
          <w:tcPr>
            <w:tcW w:w="2337" w:type="dxa"/>
          </w:tcPr>
          <w:p w14:paraId="32AA178A">
            <w:pPr>
              <w:spacing w:line="276" w:lineRule="auto"/>
            </w:pPr>
            <w:r>
              <w:rPr>
                <w:rFonts w:ascii="宋体" w:hAnsi="宋体" w:eastAsia="宋体"/>
                <w:sz w:val="24"/>
              </w:rPr>
              <w:t>上报部门编码</w:t>
            </w:r>
          </w:p>
        </w:tc>
        <w:tc>
          <w:tcPr>
            <w:tcW w:w="2337" w:type="dxa"/>
          </w:tcPr>
          <w:p w14:paraId="6ECC1EA2">
            <w:pPr>
              <w:spacing w:line="276" w:lineRule="auto"/>
            </w:pPr>
            <w:r>
              <w:rPr>
                <w:rFonts w:ascii="宋体" w:hAnsi="宋体" w:eastAsia="宋体"/>
                <w:sz w:val="24"/>
              </w:rPr>
              <w:t>is_reported=1时必填</w:t>
            </w:r>
          </w:p>
        </w:tc>
      </w:tr>
      <w:tr w14:paraId="255F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F3A49C">
            <w:pPr>
              <w:spacing w:line="276" w:lineRule="auto"/>
            </w:pPr>
            <w:r>
              <w:rPr>
                <w:rFonts w:ascii="宋体" w:hAnsi="宋体" w:eastAsia="宋体"/>
                <w:sz w:val="24"/>
              </w:rPr>
              <w:t>report_reason</w:t>
            </w:r>
          </w:p>
        </w:tc>
        <w:tc>
          <w:tcPr>
            <w:tcW w:w="2337" w:type="dxa"/>
          </w:tcPr>
          <w:p w14:paraId="0BD8D8FB">
            <w:pPr>
              <w:spacing w:line="276" w:lineRule="auto"/>
            </w:pPr>
            <w:r>
              <w:rPr>
                <w:rFonts w:ascii="宋体" w:hAnsi="宋体" w:eastAsia="宋体"/>
                <w:sz w:val="24"/>
              </w:rPr>
              <w:t>varchar(500)</w:t>
            </w:r>
          </w:p>
        </w:tc>
        <w:tc>
          <w:tcPr>
            <w:tcW w:w="2337" w:type="dxa"/>
          </w:tcPr>
          <w:p w14:paraId="5BB019E7">
            <w:pPr>
              <w:spacing w:line="276" w:lineRule="auto"/>
            </w:pPr>
            <w:r>
              <w:rPr>
                <w:rFonts w:ascii="宋体" w:hAnsi="宋体" w:eastAsia="宋体"/>
                <w:sz w:val="24"/>
              </w:rPr>
              <w:t>上报原因</w:t>
            </w:r>
          </w:p>
        </w:tc>
        <w:tc>
          <w:tcPr>
            <w:tcW w:w="2337" w:type="dxa"/>
          </w:tcPr>
          <w:p w14:paraId="555C71B3">
            <w:pPr>
              <w:spacing w:line="276" w:lineRule="auto"/>
            </w:pPr>
            <w:r>
              <w:rPr>
                <w:rFonts w:ascii="宋体" w:hAnsi="宋体" w:eastAsia="宋体"/>
                <w:sz w:val="24"/>
              </w:rPr>
              <w:t>is_reported=1时必填</w:t>
            </w:r>
          </w:p>
        </w:tc>
      </w:tr>
      <w:tr w14:paraId="399D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F508EC">
            <w:pPr>
              <w:spacing w:line="276" w:lineRule="auto"/>
            </w:pPr>
            <w:r>
              <w:rPr>
                <w:rFonts w:ascii="宋体" w:hAnsi="宋体" w:eastAsia="宋体"/>
                <w:sz w:val="24"/>
              </w:rPr>
              <w:t>report_status</w:t>
            </w:r>
          </w:p>
        </w:tc>
        <w:tc>
          <w:tcPr>
            <w:tcW w:w="2337" w:type="dxa"/>
          </w:tcPr>
          <w:p w14:paraId="1BB7729A">
            <w:pPr>
              <w:spacing w:line="276" w:lineRule="auto"/>
            </w:pPr>
            <w:r>
              <w:rPr>
                <w:rFonts w:ascii="宋体" w:hAnsi="宋体" w:eastAsia="宋体"/>
                <w:sz w:val="24"/>
              </w:rPr>
              <w:t>char(1)</w:t>
            </w:r>
          </w:p>
        </w:tc>
        <w:tc>
          <w:tcPr>
            <w:tcW w:w="2337" w:type="dxa"/>
          </w:tcPr>
          <w:p w14:paraId="53CC10C5">
            <w:pPr>
              <w:spacing w:line="276" w:lineRule="auto"/>
            </w:pPr>
            <w:r>
              <w:rPr>
                <w:rFonts w:ascii="宋体" w:hAnsi="宋体" w:eastAsia="宋体"/>
                <w:sz w:val="24"/>
              </w:rPr>
              <w:t>流转状态</w:t>
            </w:r>
          </w:p>
        </w:tc>
        <w:tc>
          <w:tcPr>
            <w:tcW w:w="2337" w:type="dxa"/>
          </w:tcPr>
          <w:p w14:paraId="450DE432">
            <w:pPr>
              <w:spacing w:line="276" w:lineRule="auto"/>
            </w:pPr>
            <w:r>
              <w:rPr>
                <w:rFonts w:ascii="宋体" w:hAnsi="宋体" w:eastAsia="宋体"/>
                <w:sz w:val="24"/>
              </w:rPr>
              <w:t>待处置/处置中/已完成</w:t>
            </w:r>
          </w:p>
        </w:tc>
      </w:tr>
      <w:tr w14:paraId="7027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7B655C">
            <w:pPr>
              <w:spacing w:line="276" w:lineRule="auto"/>
            </w:pPr>
            <w:r>
              <w:rPr>
                <w:rFonts w:ascii="宋体" w:hAnsi="宋体" w:eastAsia="宋体"/>
                <w:sz w:val="24"/>
              </w:rPr>
              <w:t>report_result</w:t>
            </w:r>
          </w:p>
        </w:tc>
        <w:tc>
          <w:tcPr>
            <w:tcW w:w="2337" w:type="dxa"/>
          </w:tcPr>
          <w:p w14:paraId="74D478AE">
            <w:pPr>
              <w:spacing w:line="276" w:lineRule="auto"/>
            </w:pPr>
            <w:r>
              <w:rPr>
                <w:rFonts w:ascii="宋体" w:hAnsi="宋体" w:eastAsia="宋体"/>
                <w:sz w:val="24"/>
              </w:rPr>
              <w:t>text</w:t>
            </w:r>
          </w:p>
        </w:tc>
        <w:tc>
          <w:tcPr>
            <w:tcW w:w="2337" w:type="dxa"/>
          </w:tcPr>
          <w:p w14:paraId="6F2961AA">
            <w:pPr>
              <w:spacing w:line="276" w:lineRule="auto"/>
            </w:pPr>
            <w:r>
              <w:rPr>
                <w:rFonts w:ascii="宋体" w:hAnsi="宋体" w:eastAsia="宋体"/>
                <w:sz w:val="24"/>
              </w:rPr>
              <w:t>部门处置结果</w:t>
            </w:r>
          </w:p>
        </w:tc>
        <w:tc>
          <w:tcPr>
            <w:tcW w:w="2337" w:type="dxa"/>
          </w:tcPr>
          <w:p w14:paraId="796427B4">
            <w:pPr>
              <w:spacing w:line="276" w:lineRule="auto"/>
            </w:pPr>
            <w:r>
              <w:rPr>
                <w:rFonts w:ascii="宋体" w:hAnsi="宋体" w:eastAsia="宋体"/>
                <w:sz w:val="24"/>
              </w:rPr>
              <w:t>可空</w:t>
            </w:r>
          </w:p>
        </w:tc>
      </w:tr>
      <w:tr w14:paraId="312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78B38">
            <w:pPr>
              <w:spacing w:line="276" w:lineRule="auto"/>
            </w:pPr>
            <w:r>
              <w:rPr>
                <w:rFonts w:ascii="宋体" w:hAnsi="宋体" w:eastAsia="宋体"/>
                <w:sz w:val="24"/>
              </w:rPr>
              <w:t>is_offline</w:t>
            </w:r>
          </w:p>
        </w:tc>
        <w:tc>
          <w:tcPr>
            <w:tcW w:w="2337" w:type="dxa"/>
          </w:tcPr>
          <w:p w14:paraId="1680C6A1">
            <w:pPr>
              <w:spacing w:line="276" w:lineRule="auto"/>
            </w:pPr>
            <w:r>
              <w:rPr>
                <w:rFonts w:ascii="宋体" w:hAnsi="宋体" w:eastAsia="宋体"/>
                <w:sz w:val="24"/>
              </w:rPr>
              <w:t>tinyint</w:t>
            </w:r>
          </w:p>
        </w:tc>
        <w:tc>
          <w:tcPr>
            <w:tcW w:w="2337" w:type="dxa"/>
          </w:tcPr>
          <w:p w14:paraId="0581D448">
            <w:pPr>
              <w:spacing w:line="276" w:lineRule="auto"/>
            </w:pPr>
            <w:r>
              <w:rPr>
                <w:rFonts w:ascii="宋体" w:hAnsi="宋体" w:eastAsia="宋体"/>
                <w:sz w:val="24"/>
              </w:rPr>
              <w:t>是否离线录入</w:t>
            </w:r>
          </w:p>
        </w:tc>
        <w:tc>
          <w:tcPr>
            <w:tcW w:w="2337" w:type="dxa"/>
          </w:tcPr>
          <w:p w14:paraId="28C1B133">
            <w:pPr>
              <w:spacing w:line="276" w:lineRule="auto"/>
            </w:pPr>
            <w:r>
              <w:rPr>
                <w:rFonts w:ascii="宋体" w:hAnsi="宋体" w:eastAsia="宋体"/>
                <w:sz w:val="24"/>
              </w:rPr>
              <w:t>0否/1是</w:t>
            </w:r>
          </w:p>
        </w:tc>
      </w:tr>
      <w:tr w14:paraId="7349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9EDC3F">
            <w:pPr>
              <w:spacing w:line="276" w:lineRule="auto"/>
            </w:pPr>
            <w:r>
              <w:rPr>
                <w:rFonts w:ascii="宋体" w:hAnsi="宋体" w:eastAsia="宋体"/>
                <w:sz w:val="24"/>
              </w:rPr>
              <w:t>sync_time</w:t>
            </w:r>
          </w:p>
        </w:tc>
        <w:tc>
          <w:tcPr>
            <w:tcW w:w="2337" w:type="dxa"/>
          </w:tcPr>
          <w:p w14:paraId="043203EE">
            <w:pPr>
              <w:spacing w:line="276" w:lineRule="auto"/>
            </w:pPr>
            <w:r>
              <w:rPr>
                <w:rFonts w:ascii="宋体" w:hAnsi="宋体" w:eastAsia="宋体"/>
                <w:sz w:val="24"/>
              </w:rPr>
              <w:t>datetime</w:t>
            </w:r>
          </w:p>
        </w:tc>
        <w:tc>
          <w:tcPr>
            <w:tcW w:w="2337" w:type="dxa"/>
          </w:tcPr>
          <w:p w14:paraId="5CA2FF61">
            <w:pPr>
              <w:spacing w:line="276" w:lineRule="auto"/>
            </w:pPr>
            <w:r>
              <w:rPr>
                <w:rFonts w:ascii="宋体" w:hAnsi="宋体" w:eastAsia="宋体"/>
                <w:sz w:val="24"/>
              </w:rPr>
              <w:t>离线同步时间</w:t>
            </w:r>
          </w:p>
          <w:p w14:paraId="3F9F8ECD"/>
          <w:p w14:paraId="44F4BED4">
            <w:pPr>
              <w:jc w:val="center"/>
            </w:pPr>
          </w:p>
        </w:tc>
        <w:tc>
          <w:tcPr>
            <w:tcW w:w="2337" w:type="dxa"/>
          </w:tcPr>
          <w:p w14:paraId="25DEE7A1">
            <w:pPr>
              <w:spacing w:line="276" w:lineRule="auto"/>
            </w:pPr>
            <w:r>
              <w:rPr>
                <w:rFonts w:ascii="宋体" w:hAnsi="宋体" w:eastAsia="宋体"/>
                <w:sz w:val="24"/>
              </w:rPr>
              <w:t>is_offline=1时记录</w:t>
            </w:r>
          </w:p>
        </w:tc>
      </w:tr>
      <w:tr w14:paraId="2E83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17C4A2">
            <w:pPr>
              <w:spacing w:line="276" w:lineRule="auto"/>
            </w:pPr>
            <w:r>
              <w:rPr>
                <w:rFonts w:ascii="宋体" w:hAnsi="宋体" w:eastAsia="宋体"/>
                <w:sz w:val="24"/>
              </w:rPr>
              <w:t>create_time</w:t>
            </w:r>
          </w:p>
        </w:tc>
        <w:tc>
          <w:tcPr>
            <w:tcW w:w="2337" w:type="dxa"/>
          </w:tcPr>
          <w:p w14:paraId="39F4B067">
            <w:pPr>
              <w:spacing w:line="276" w:lineRule="auto"/>
            </w:pPr>
            <w:r>
              <w:rPr>
                <w:rFonts w:ascii="宋体" w:hAnsi="宋体" w:eastAsia="宋体"/>
                <w:sz w:val="24"/>
              </w:rPr>
              <w:t>datetime</w:t>
            </w:r>
          </w:p>
        </w:tc>
        <w:tc>
          <w:tcPr>
            <w:tcW w:w="2337" w:type="dxa"/>
          </w:tcPr>
          <w:p w14:paraId="1E8813E6">
            <w:pPr>
              <w:spacing w:line="276" w:lineRule="auto"/>
            </w:pPr>
            <w:r>
              <w:rPr>
                <w:rFonts w:ascii="宋体" w:hAnsi="宋体" w:eastAsia="宋体"/>
                <w:sz w:val="24"/>
              </w:rPr>
              <w:t>记录创建时间</w:t>
            </w:r>
          </w:p>
        </w:tc>
        <w:tc>
          <w:tcPr>
            <w:tcW w:w="2337" w:type="dxa"/>
          </w:tcPr>
          <w:p w14:paraId="41C73088">
            <w:pPr>
              <w:spacing w:line="276" w:lineRule="auto"/>
            </w:pPr>
            <w:r>
              <w:rPr>
                <w:rFonts w:ascii="宋体" w:hAnsi="宋体" w:eastAsia="宋体"/>
                <w:sz w:val="24"/>
              </w:rPr>
              <w:t>自动</w:t>
            </w:r>
          </w:p>
        </w:tc>
      </w:tr>
      <w:tr w14:paraId="4B04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4B6936">
            <w:pPr>
              <w:spacing w:line="276" w:lineRule="auto"/>
            </w:pPr>
            <w:r>
              <w:rPr>
                <w:rFonts w:ascii="宋体" w:hAnsi="宋体" w:eastAsia="宋体"/>
                <w:sz w:val="24"/>
              </w:rPr>
              <w:t>creator_id</w:t>
            </w:r>
          </w:p>
        </w:tc>
        <w:tc>
          <w:tcPr>
            <w:tcW w:w="2337" w:type="dxa"/>
          </w:tcPr>
          <w:p w14:paraId="0532DF45">
            <w:pPr>
              <w:spacing w:line="276" w:lineRule="auto"/>
            </w:pPr>
            <w:r>
              <w:rPr>
                <w:rFonts w:ascii="宋体" w:hAnsi="宋体" w:eastAsia="宋体"/>
                <w:sz w:val="24"/>
              </w:rPr>
              <w:t>varchar(32)</w:t>
            </w:r>
          </w:p>
        </w:tc>
        <w:tc>
          <w:tcPr>
            <w:tcW w:w="2337" w:type="dxa"/>
          </w:tcPr>
          <w:p w14:paraId="381024C7">
            <w:pPr>
              <w:spacing w:line="276" w:lineRule="auto"/>
            </w:pPr>
            <w:r>
              <w:rPr>
                <w:rFonts w:ascii="宋体" w:hAnsi="宋体" w:eastAsia="宋体"/>
                <w:sz w:val="24"/>
              </w:rPr>
              <w:t>创建人ID</w:t>
            </w:r>
          </w:p>
        </w:tc>
        <w:tc>
          <w:tcPr>
            <w:tcW w:w="2337" w:type="dxa"/>
          </w:tcPr>
          <w:p w14:paraId="3BC282A6">
            <w:pPr>
              <w:spacing w:line="276" w:lineRule="auto"/>
            </w:pPr>
            <w:r>
              <w:rPr>
                <w:rFonts w:ascii="宋体" w:hAnsi="宋体" w:eastAsia="宋体"/>
                <w:sz w:val="24"/>
              </w:rPr>
              <w:t>外键关联用户表</w:t>
            </w:r>
          </w:p>
        </w:tc>
      </w:tr>
    </w:tbl>
    <w:p w14:paraId="6DEF841E">
      <w:pPr>
        <w:spacing w:line="276" w:lineRule="auto"/>
        <w:ind w:firstLine="640"/>
      </w:pPr>
      <w:r>
        <w:rPr>
          <w:rFonts w:ascii="Times New Roman" w:hAnsi="Times New Roman" w:eastAsia="仿宋_GB2312"/>
          <w:b w:val="0"/>
          <w:sz w:val="32"/>
        </w:rPr>
        <w:t>摄像头点位表（camera_point）：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5BB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1A95E7">
            <w:pPr>
              <w:spacing w:line="276" w:lineRule="auto"/>
            </w:pPr>
            <w:r>
              <w:rPr>
                <w:rFonts w:ascii="黑体" w:hAnsi="黑体" w:eastAsia="黑体"/>
                <w:sz w:val="28"/>
              </w:rPr>
              <w:t>字段名</w:t>
            </w:r>
          </w:p>
        </w:tc>
        <w:tc>
          <w:tcPr>
            <w:tcW w:w="2337" w:type="dxa"/>
          </w:tcPr>
          <w:p w14:paraId="14F87CAC">
            <w:pPr>
              <w:spacing w:line="276" w:lineRule="auto"/>
            </w:pPr>
            <w:r>
              <w:rPr>
                <w:rFonts w:ascii="黑体" w:hAnsi="黑体" w:eastAsia="黑体"/>
                <w:sz w:val="28"/>
              </w:rPr>
              <w:t>类型</w:t>
            </w:r>
          </w:p>
        </w:tc>
        <w:tc>
          <w:tcPr>
            <w:tcW w:w="2337" w:type="dxa"/>
          </w:tcPr>
          <w:p w14:paraId="78F67A20">
            <w:pPr>
              <w:spacing w:line="276" w:lineRule="auto"/>
            </w:pPr>
            <w:r>
              <w:rPr>
                <w:rFonts w:ascii="黑体" w:hAnsi="黑体" w:eastAsia="黑体"/>
                <w:sz w:val="28"/>
              </w:rPr>
              <w:t>说明</w:t>
            </w:r>
          </w:p>
        </w:tc>
        <w:tc>
          <w:tcPr>
            <w:tcW w:w="2337" w:type="dxa"/>
          </w:tcPr>
          <w:p w14:paraId="3762C954">
            <w:pPr>
              <w:spacing w:line="276" w:lineRule="auto"/>
            </w:pPr>
            <w:r>
              <w:rPr>
                <w:rFonts w:ascii="黑体" w:hAnsi="黑体" w:eastAsia="黑体"/>
                <w:sz w:val="28"/>
              </w:rPr>
              <w:t>备注</w:t>
            </w:r>
          </w:p>
        </w:tc>
      </w:tr>
      <w:tr w14:paraId="2837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DDDCA99">
            <w:pPr>
              <w:spacing w:line="276" w:lineRule="auto"/>
            </w:pPr>
            <w:r>
              <w:rPr>
                <w:rFonts w:ascii="宋体" w:hAnsi="宋体" w:eastAsia="宋体"/>
                <w:sz w:val="24"/>
              </w:rPr>
              <w:t>camera_id</w:t>
            </w:r>
          </w:p>
        </w:tc>
        <w:tc>
          <w:tcPr>
            <w:tcW w:w="2337" w:type="dxa"/>
          </w:tcPr>
          <w:p w14:paraId="06EE4733">
            <w:pPr>
              <w:spacing w:line="276" w:lineRule="auto"/>
            </w:pPr>
            <w:r>
              <w:rPr>
                <w:rFonts w:ascii="宋体" w:hAnsi="宋体" w:eastAsia="宋体"/>
                <w:sz w:val="24"/>
              </w:rPr>
              <w:t>varchar(32)</w:t>
            </w:r>
          </w:p>
        </w:tc>
        <w:tc>
          <w:tcPr>
            <w:tcW w:w="2337" w:type="dxa"/>
          </w:tcPr>
          <w:p w14:paraId="0168A2F6">
            <w:pPr>
              <w:spacing w:line="276" w:lineRule="auto"/>
            </w:pPr>
            <w:r>
              <w:rPr>
                <w:rFonts w:ascii="宋体" w:hAnsi="宋体" w:eastAsia="宋体"/>
                <w:sz w:val="24"/>
              </w:rPr>
              <w:t>主键</w:t>
            </w:r>
          </w:p>
        </w:tc>
        <w:tc>
          <w:tcPr>
            <w:tcW w:w="2337" w:type="dxa"/>
          </w:tcPr>
          <w:p w14:paraId="3E606537">
            <w:pPr>
              <w:spacing w:line="276" w:lineRule="auto"/>
            </w:pPr>
            <w:r>
              <w:rPr>
                <w:rFonts w:ascii="宋体" w:hAnsi="宋体" w:eastAsia="宋体"/>
                <w:sz w:val="24"/>
              </w:rPr>
              <w:t>UUID</w:t>
            </w:r>
          </w:p>
        </w:tc>
      </w:tr>
      <w:tr w14:paraId="15D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14B9D">
            <w:pPr>
              <w:spacing w:line="276" w:lineRule="auto"/>
            </w:pPr>
            <w:r>
              <w:rPr>
                <w:rFonts w:ascii="宋体" w:hAnsi="宋体" w:eastAsia="宋体"/>
                <w:sz w:val="24"/>
              </w:rPr>
              <w:t>camera_name</w:t>
            </w:r>
          </w:p>
        </w:tc>
        <w:tc>
          <w:tcPr>
            <w:tcW w:w="2337" w:type="dxa"/>
          </w:tcPr>
          <w:p w14:paraId="5C4151FB">
            <w:pPr>
              <w:spacing w:line="276" w:lineRule="auto"/>
            </w:pPr>
            <w:r>
              <w:rPr>
                <w:rFonts w:ascii="宋体" w:hAnsi="宋体" w:eastAsia="宋体"/>
                <w:sz w:val="24"/>
              </w:rPr>
              <w:t>varchar(100)</w:t>
            </w:r>
          </w:p>
        </w:tc>
        <w:tc>
          <w:tcPr>
            <w:tcW w:w="2337" w:type="dxa"/>
          </w:tcPr>
          <w:p w14:paraId="6195B0A8">
            <w:pPr>
              <w:spacing w:line="276" w:lineRule="auto"/>
            </w:pPr>
            <w:r>
              <w:rPr>
                <w:rFonts w:ascii="宋体" w:hAnsi="宋体" w:eastAsia="宋体"/>
                <w:sz w:val="24"/>
              </w:rPr>
              <w:t>摄像头名称</w:t>
            </w:r>
          </w:p>
        </w:tc>
        <w:tc>
          <w:tcPr>
            <w:tcW w:w="2337" w:type="dxa"/>
          </w:tcPr>
          <w:p w14:paraId="769CB3CC">
            <w:pPr>
              <w:spacing w:line="276" w:lineRule="auto"/>
            </w:pPr>
            <w:r>
              <w:rPr>
                <w:rFonts w:ascii="宋体" w:hAnsi="宋体" w:eastAsia="宋体"/>
                <w:sz w:val="24"/>
              </w:rPr>
              <w:t>必填</w:t>
            </w:r>
          </w:p>
        </w:tc>
      </w:tr>
      <w:tr w14:paraId="4BB6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261429">
            <w:pPr>
              <w:spacing w:line="276" w:lineRule="auto"/>
            </w:pPr>
            <w:r>
              <w:rPr>
                <w:rFonts w:ascii="宋体" w:hAnsi="宋体" w:eastAsia="宋体"/>
                <w:sz w:val="24"/>
              </w:rPr>
              <w:t>longitude</w:t>
            </w:r>
          </w:p>
        </w:tc>
        <w:tc>
          <w:tcPr>
            <w:tcW w:w="2337" w:type="dxa"/>
          </w:tcPr>
          <w:p w14:paraId="6E6EACA7">
            <w:pPr>
              <w:spacing w:line="276" w:lineRule="auto"/>
            </w:pPr>
            <w:r>
              <w:rPr>
                <w:rFonts w:ascii="宋体" w:hAnsi="宋体" w:eastAsia="宋体"/>
                <w:sz w:val="24"/>
              </w:rPr>
              <w:t>decimal(10,6)</w:t>
            </w:r>
          </w:p>
        </w:tc>
        <w:tc>
          <w:tcPr>
            <w:tcW w:w="2337" w:type="dxa"/>
          </w:tcPr>
          <w:p w14:paraId="20089511">
            <w:pPr>
              <w:spacing w:line="276" w:lineRule="auto"/>
            </w:pPr>
            <w:r>
              <w:rPr>
                <w:rFonts w:ascii="宋体" w:hAnsi="宋体" w:eastAsia="宋体"/>
                <w:sz w:val="24"/>
              </w:rPr>
              <w:t>经度</w:t>
            </w:r>
          </w:p>
        </w:tc>
        <w:tc>
          <w:tcPr>
            <w:tcW w:w="2337" w:type="dxa"/>
          </w:tcPr>
          <w:p w14:paraId="020E9E66">
            <w:pPr>
              <w:spacing w:line="276" w:lineRule="auto"/>
            </w:pPr>
            <w:r>
              <w:rPr>
                <w:rFonts w:ascii="宋体" w:hAnsi="宋体" w:eastAsia="宋体"/>
                <w:sz w:val="24"/>
              </w:rPr>
              <w:t>WGS84坐标系</w:t>
            </w:r>
          </w:p>
        </w:tc>
      </w:tr>
      <w:tr w14:paraId="6743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0770B">
            <w:pPr>
              <w:spacing w:line="276" w:lineRule="auto"/>
            </w:pPr>
            <w:r>
              <w:rPr>
                <w:rFonts w:ascii="宋体" w:hAnsi="宋体" w:eastAsia="宋体"/>
                <w:sz w:val="24"/>
              </w:rPr>
              <w:t>latitude</w:t>
            </w:r>
          </w:p>
        </w:tc>
        <w:tc>
          <w:tcPr>
            <w:tcW w:w="2337" w:type="dxa"/>
          </w:tcPr>
          <w:p w14:paraId="15C4DDCF">
            <w:pPr>
              <w:spacing w:line="276" w:lineRule="auto"/>
            </w:pPr>
            <w:r>
              <w:rPr>
                <w:rFonts w:ascii="宋体" w:hAnsi="宋体" w:eastAsia="宋体"/>
                <w:sz w:val="24"/>
              </w:rPr>
              <w:t>decimal(10,6)</w:t>
            </w:r>
          </w:p>
        </w:tc>
        <w:tc>
          <w:tcPr>
            <w:tcW w:w="2337" w:type="dxa"/>
          </w:tcPr>
          <w:p w14:paraId="6972A18F">
            <w:pPr>
              <w:spacing w:line="276" w:lineRule="auto"/>
            </w:pPr>
            <w:r>
              <w:rPr>
                <w:rFonts w:ascii="宋体" w:hAnsi="宋体" w:eastAsia="宋体"/>
                <w:sz w:val="24"/>
              </w:rPr>
              <w:t>纬度</w:t>
            </w:r>
          </w:p>
        </w:tc>
        <w:tc>
          <w:tcPr>
            <w:tcW w:w="2337" w:type="dxa"/>
          </w:tcPr>
          <w:p w14:paraId="39D84A5E">
            <w:pPr>
              <w:spacing w:line="276" w:lineRule="auto"/>
            </w:pPr>
            <w:r>
              <w:rPr>
                <w:rFonts w:ascii="宋体" w:hAnsi="宋体" w:eastAsia="宋体"/>
                <w:sz w:val="24"/>
              </w:rPr>
              <w:t>WGS84坐标系</w:t>
            </w:r>
          </w:p>
        </w:tc>
      </w:tr>
      <w:tr w14:paraId="4238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791A7">
            <w:pPr>
              <w:spacing w:line="276" w:lineRule="auto"/>
            </w:pPr>
            <w:r>
              <w:rPr>
                <w:rFonts w:ascii="宋体" w:hAnsi="宋体" w:eastAsia="宋体"/>
                <w:sz w:val="24"/>
              </w:rPr>
              <w:t>location</w:t>
            </w:r>
          </w:p>
        </w:tc>
        <w:tc>
          <w:tcPr>
            <w:tcW w:w="2337" w:type="dxa"/>
          </w:tcPr>
          <w:p w14:paraId="18E0A3DA">
            <w:pPr>
              <w:spacing w:line="276" w:lineRule="auto"/>
            </w:pPr>
            <w:r>
              <w:rPr>
                <w:rFonts w:ascii="宋体" w:hAnsi="宋体" w:eastAsia="宋体"/>
                <w:sz w:val="24"/>
              </w:rPr>
              <w:t>geometry</w:t>
            </w:r>
          </w:p>
        </w:tc>
        <w:tc>
          <w:tcPr>
            <w:tcW w:w="2337" w:type="dxa"/>
          </w:tcPr>
          <w:p w14:paraId="127DD7F3">
            <w:pPr>
              <w:spacing w:line="276" w:lineRule="auto"/>
            </w:pPr>
            <w:r>
              <w:rPr>
                <w:rFonts w:ascii="宋体" w:hAnsi="宋体" w:eastAsia="宋体"/>
                <w:sz w:val="24"/>
              </w:rPr>
              <w:t>空间点</w:t>
            </w:r>
          </w:p>
        </w:tc>
        <w:tc>
          <w:tcPr>
            <w:tcW w:w="2337" w:type="dxa"/>
          </w:tcPr>
          <w:p w14:paraId="1DA31437">
            <w:pPr>
              <w:spacing w:line="276" w:lineRule="auto"/>
            </w:pPr>
            <w:r>
              <w:rPr>
                <w:rFonts w:ascii="宋体" w:hAnsi="宋体" w:eastAsia="宋体"/>
                <w:sz w:val="24"/>
              </w:rPr>
              <w:t>用于空间查询</w:t>
            </w:r>
          </w:p>
        </w:tc>
      </w:tr>
      <w:tr w14:paraId="3683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61FA03">
            <w:pPr>
              <w:spacing w:line="276" w:lineRule="auto"/>
            </w:pPr>
            <w:r>
              <w:rPr>
                <w:rFonts w:ascii="宋体" w:hAnsi="宋体" w:eastAsia="宋体"/>
                <w:sz w:val="24"/>
              </w:rPr>
              <w:t>direction_angle</w:t>
            </w:r>
          </w:p>
        </w:tc>
        <w:tc>
          <w:tcPr>
            <w:tcW w:w="2337" w:type="dxa"/>
          </w:tcPr>
          <w:p w14:paraId="25D39880">
            <w:pPr>
              <w:spacing w:line="276" w:lineRule="auto"/>
            </w:pPr>
            <w:r>
              <w:rPr>
                <w:rFonts w:ascii="宋体" w:hAnsi="宋体" w:eastAsia="宋体"/>
                <w:sz w:val="24"/>
              </w:rPr>
              <w:t>int</w:t>
            </w:r>
          </w:p>
        </w:tc>
        <w:tc>
          <w:tcPr>
            <w:tcW w:w="2337" w:type="dxa"/>
          </w:tcPr>
          <w:p w14:paraId="04933A8B">
            <w:pPr>
              <w:spacing w:line="276" w:lineRule="auto"/>
            </w:pPr>
            <w:r>
              <w:rPr>
                <w:rFonts w:ascii="宋体" w:hAnsi="宋体" w:eastAsia="宋体"/>
                <w:sz w:val="24"/>
              </w:rPr>
              <w:t>朝向角度</w:t>
            </w:r>
          </w:p>
        </w:tc>
        <w:tc>
          <w:tcPr>
            <w:tcW w:w="2337" w:type="dxa"/>
          </w:tcPr>
          <w:p w14:paraId="1F2F7E77">
            <w:pPr>
              <w:spacing w:line="276" w:lineRule="auto"/>
            </w:pPr>
            <w:r>
              <w:rPr>
                <w:rFonts w:ascii="宋体" w:hAnsi="宋体" w:eastAsia="宋体"/>
                <w:sz w:val="24"/>
              </w:rPr>
              <w:t>0-360度，正北为0</w:t>
            </w:r>
          </w:p>
        </w:tc>
      </w:tr>
      <w:tr w14:paraId="2696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6733AB">
            <w:pPr>
              <w:spacing w:line="276" w:lineRule="auto"/>
            </w:pPr>
            <w:r>
              <w:rPr>
                <w:rFonts w:ascii="宋体" w:hAnsi="宋体" w:eastAsia="宋体"/>
                <w:sz w:val="24"/>
              </w:rPr>
              <w:t>view_angle</w:t>
            </w:r>
          </w:p>
        </w:tc>
        <w:tc>
          <w:tcPr>
            <w:tcW w:w="2337" w:type="dxa"/>
          </w:tcPr>
          <w:p w14:paraId="55228A1F">
            <w:pPr>
              <w:spacing w:line="276" w:lineRule="auto"/>
            </w:pPr>
            <w:r>
              <w:rPr>
                <w:rFonts w:ascii="宋体" w:hAnsi="宋体" w:eastAsia="宋体"/>
                <w:sz w:val="24"/>
              </w:rPr>
              <w:t>int</w:t>
            </w:r>
          </w:p>
        </w:tc>
        <w:tc>
          <w:tcPr>
            <w:tcW w:w="2337" w:type="dxa"/>
          </w:tcPr>
          <w:p w14:paraId="7095CB8A">
            <w:pPr>
              <w:spacing w:line="276" w:lineRule="auto"/>
            </w:pPr>
            <w:r>
              <w:rPr>
                <w:rFonts w:ascii="宋体" w:hAnsi="宋体" w:eastAsia="宋体"/>
                <w:sz w:val="24"/>
              </w:rPr>
              <w:t>视角范围</w:t>
            </w:r>
          </w:p>
        </w:tc>
        <w:tc>
          <w:tcPr>
            <w:tcW w:w="2337" w:type="dxa"/>
          </w:tcPr>
          <w:p w14:paraId="62861A46">
            <w:pPr>
              <w:spacing w:line="276" w:lineRule="auto"/>
            </w:pPr>
            <w:r>
              <w:rPr>
                <w:rFonts w:ascii="宋体" w:hAnsi="宋体" w:eastAsia="宋体"/>
                <w:sz w:val="24"/>
              </w:rPr>
              <w:t>单位：度</w:t>
            </w:r>
          </w:p>
        </w:tc>
      </w:tr>
      <w:tr w14:paraId="55C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F04396">
            <w:pPr>
              <w:spacing w:line="276" w:lineRule="auto"/>
            </w:pPr>
            <w:r>
              <w:rPr>
                <w:rFonts w:ascii="宋体" w:hAnsi="宋体" w:eastAsia="宋体"/>
                <w:sz w:val="24"/>
              </w:rPr>
              <w:t>online_status</w:t>
            </w:r>
          </w:p>
        </w:tc>
        <w:tc>
          <w:tcPr>
            <w:tcW w:w="2337" w:type="dxa"/>
          </w:tcPr>
          <w:p w14:paraId="2D561DE0">
            <w:pPr>
              <w:spacing w:line="276" w:lineRule="auto"/>
            </w:pPr>
            <w:r>
              <w:rPr>
                <w:rFonts w:ascii="宋体" w:hAnsi="宋体" w:eastAsia="宋体"/>
                <w:sz w:val="24"/>
              </w:rPr>
              <w:t>char(1)</w:t>
            </w:r>
          </w:p>
        </w:tc>
        <w:tc>
          <w:tcPr>
            <w:tcW w:w="2337" w:type="dxa"/>
          </w:tcPr>
          <w:p w14:paraId="645F5BE1">
            <w:pPr>
              <w:spacing w:line="276" w:lineRule="auto"/>
            </w:pPr>
            <w:r>
              <w:rPr>
                <w:rFonts w:ascii="宋体" w:hAnsi="宋体" w:eastAsia="宋体"/>
                <w:sz w:val="24"/>
              </w:rPr>
              <w:t>在线状态：1在线/0离线/2未知</w:t>
            </w:r>
          </w:p>
        </w:tc>
        <w:tc>
          <w:tcPr>
            <w:tcW w:w="2337" w:type="dxa"/>
          </w:tcPr>
          <w:p w14:paraId="0A94E0F5">
            <w:pPr>
              <w:spacing w:line="276" w:lineRule="auto"/>
            </w:pPr>
            <w:r>
              <w:rPr>
                <w:rFonts w:ascii="宋体" w:hAnsi="宋体" w:eastAsia="宋体"/>
                <w:sz w:val="24"/>
              </w:rPr>
              <w:t>实时检测</w:t>
            </w:r>
          </w:p>
        </w:tc>
      </w:tr>
      <w:tr w14:paraId="7191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6344D0E">
            <w:pPr>
              <w:spacing w:line="276" w:lineRule="auto"/>
            </w:pPr>
            <w:r>
              <w:rPr>
                <w:rFonts w:ascii="宋体" w:hAnsi="宋体" w:eastAsia="宋体"/>
                <w:sz w:val="24"/>
              </w:rPr>
              <w:t>resolution</w:t>
            </w:r>
          </w:p>
        </w:tc>
        <w:tc>
          <w:tcPr>
            <w:tcW w:w="2337" w:type="dxa"/>
          </w:tcPr>
          <w:p w14:paraId="4F705022">
            <w:pPr>
              <w:spacing w:line="276" w:lineRule="auto"/>
            </w:pPr>
            <w:r>
              <w:rPr>
                <w:rFonts w:ascii="宋体" w:hAnsi="宋体" w:eastAsia="宋体"/>
                <w:sz w:val="24"/>
              </w:rPr>
              <w:t>varchar(20)</w:t>
            </w:r>
          </w:p>
        </w:tc>
        <w:tc>
          <w:tcPr>
            <w:tcW w:w="2337" w:type="dxa"/>
          </w:tcPr>
          <w:p w14:paraId="18F07B23">
            <w:pPr>
              <w:spacing w:line="276" w:lineRule="auto"/>
            </w:pPr>
            <w:r>
              <w:rPr>
                <w:rFonts w:ascii="宋体" w:hAnsi="宋体" w:eastAsia="宋体"/>
                <w:sz w:val="24"/>
              </w:rPr>
              <w:t>分辨率</w:t>
            </w:r>
          </w:p>
        </w:tc>
        <w:tc>
          <w:tcPr>
            <w:tcW w:w="2337" w:type="dxa"/>
          </w:tcPr>
          <w:p w14:paraId="77F9C287">
            <w:pPr>
              <w:spacing w:line="276" w:lineRule="auto"/>
            </w:pPr>
            <w:r>
              <w:rPr>
                <w:rFonts w:ascii="宋体" w:hAnsi="宋体" w:eastAsia="宋体"/>
                <w:sz w:val="24"/>
              </w:rPr>
              <w:t>如1920×1080</w:t>
            </w:r>
          </w:p>
        </w:tc>
      </w:tr>
      <w:tr w14:paraId="61A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420EEB">
            <w:pPr>
              <w:spacing w:line="276" w:lineRule="auto"/>
            </w:pPr>
            <w:r>
              <w:rPr>
                <w:rFonts w:ascii="宋体" w:hAnsi="宋体" w:eastAsia="宋体"/>
                <w:sz w:val="24"/>
              </w:rPr>
              <w:t>department</w:t>
            </w:r>
          </w:p>
        </w:tc>
        <w:tc>
          <w:tcPr>
            <w:tcW w:w="2337" w:type="dxa"/>
          </w:tcPr>
          <w:p w14:paraId="3FE6D2F6">
            <w:pPr>
              <w:spacing w:line="276" w:lineRule="auto"/>
            </w:pPr>
            <w:r>
              <w:rPr>
                <w:rFonts w:ascii="宋体" w:hAnsi="宋体" w:eastAsia="宋体"/>
                <w:sz w:val="24"/>
              </w:rPr>
              <w:t>varchar(50)</w:t>
            </w:r>
          </w:p>
        </w:tc>
        <w:tc>
          <w:tcPr>
            <w:tcW w:w="2337" w:type="dxa"/>
          </w:tcPr>
          <w:p w14:paraId="2918FA2C">
            <w:pPr>
              <w:spacing w:line="276" w:lineRule="auto"/>
            </w:pPr>
            <w:r>
              <w:rPr>
                <w:rFonts w:ascii="宋体" w:hAnsi="宋体" w:eastAsia="宋体"/>
                <w:sz w:val="24"/>
              </w:rPr>
              <w:t>所属部门</w:t>
            </w:r>
          </w:p>
        </w:tc>
        <w:tc>
          <w:tcPr>
            <w:tcW w:w="2337" w:type="dxa"/>
          </w:tcPr>
          <w:p w14:paraId="5F5D789C">
            <w:pPr>
              <w:spacing w:line="276" w:lineRule="auto"/>
            </w:pPr>
            <w:r>
              <w:rPr>
                <w:rFonts w:ascii="宋体" w:hAnsi="宋体" w:eastAsia="宋体"/>
                <w:sz w:val="24"/>
              </w:rPr>
              <w:t>公安/城管/街道等</w:t>
            </w:r>
          </w:p>
        </w:tc>
      </w:tr>
      <w:tr w14:paraId="7D5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25B5CC">
            <w:pPr>
              <w:spacing w:line="276" w:lineRule="auto"/>
            </w:pPr>
            <w:r>
              <w:rPr>
                <w:rFonts w:ascii="宋体" w:hAnsi="宋体" w:eastAsia="宋体"/>
                <w:sz w:val="24"/>
              </w:rPr>
              <w:t>stream_url</w:t>
            </w:r>
          </w:p>
        </w:tc>
        <w:tc>
          <w:tcPr>
            <w:tcW w:w="2337" w:type="dxa"/>
          </w:tcPr>
          <w:p w14:paraId="37913576">
            <w:pPr>
              <w:spacing w:line="276" w:lineRule="auto"/>
            </w:pPr>
            <w:r>
              <w:rPr>
                <w:rFonts w:ascii="宋体" w:hAnsi="宋体" w:eastAsia="宋体"/>
                <w:sz w:val="24"/>
              </w:rPr>
              <w:t>varchar(500)</w:t>
            </w:r>
          </w:p>
        </w:tc>
        <w:tc>
          <w:tcPr>
            <w:tcW w:w="2337" w:type="dxa"/>
          </w:tcPr>
          <w:p w14:paraId="0DFC7A6B">
            <w:pPr>
              <w:spacing w:line="276" w:lineRule="auto"/>
            </w:pPr>
            <w:r>
              <w:rPr>
                <w:rFonts w:ascii="宋体" w:hAnsi="宋体" w:eastAsia="宋体"/>
                <w:sz w:val="24"/>
              </w:rPr>
              <w:t>视频流地址</w:t>
            </w:r>
          </w:p>
        </w:tc>
        <w:tc>
          <w:tcPr>
            <w:tcW w:w="2337" w:type="dxa"/>
          </w:tcPr>
          <w:p w14:paraId="79D6EEA7">
            <w:pPr>
              <w:spacing w:line="276" w:lineRule="auto"/>
            </w:pPr>
            <w:r>
              <w:rPr>
                <w:rFonts w:ascii="宋体" w:hAnsi="宋体" w:eastAsia="宋体"/>
                <w:sz w:val="24"/>
              </w:rPr>
              <w:t>RTSP或HLS</w:t>
            </w:r>
          </w:p>
        </w:tc>
      </w:tr>
      <w:tr w14:paraId="55AF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5F23D6">
            <w:pPr>
              <w:spacing w:line="276" w:lineRule="auto"/>
            </w:pPr>
            <w:r>
              <w:rPr>
                <w:rFonts w:ascii="宋体" w:hAnsi="宋体" w:eastAsia="宋体"/>
                <w:sz w:val="24"/>
              </w:rPr>
              <w:t>community_id</w:t>
            </w:r>
          </w:p>
        </w:tc>
        <w:tc>
          <w:tcPr>
            <w:tcW w:w="2337" w:type="dxa"/>
          </w:tcPr>
          <w:p w14:paraId="23D50C5D">
            <w:pPr>
              <w:spacing w:line="276" w:lineRule="auto"/>
            </w:pPr>
            <w:r>
              <w:rPr>
                <w:rFonts w:ascii="宋体" w:hAnsi="宋体" w:eastAsia="宋体"/>
                <w:sz w:val="24"/>
              </w:rPr>
              <w:t>varchar(32)</w:t>
            </w:r>
          </w:p>
        </w:tc>
        <w:tc>
          <w:tcPr>
            <w:tcW w:w="2337" w:type="dxa"/>
          </w:tcPr>
          <w:p w14:paraId="5DDA6157">
            <w:pPr>
              <w:spacing w:line="276" w:lineRule="auto"/>
            </w:pPr>
            <w:r>
              <w:rPr>
                <w:rFonts w:ascii="宋体" w:hAnsi="宋体" w:eastAsia="宋体"/>
                <w:sz w:val="24"/>
              </w:rPr>
              <w:t>所属社区</w:t>
            </w:r>
          </w:p>
        </w:tc>
        <w:tc>
          <w:tcPr>
            <w:tcW w:w="2337" w:type="dxa"/>
          </w:tcPr>
          <w:p w14:paraId="659A6732">
            <w:pPr>
              <w:spacing w:line="276" w:lineRule="auto"/>
            </w:pPr>
            <w:r>
              <w:rPr>
                <w:rFonts w:ascii="宋体" w:hAnsi="宋体" w:eastAsia="宋体"/>
                <w:sz w:val="24"/>
              </w:rPr>
              <w:t>外键关联</w:t>
            </w:r>
          </w:p>
        </w:tc>
      </w:tr>
      <w:tr w14:paraId="13A9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02335D">
            <w:pPr>
              <w:spacing w:line="276" w:lineRule="auto"/>
            </w:pPr>
            <w:r>
              <w:rPr>
                <w:rFonts w:ascii="宋体" w:hAnsi="宋体" w:eastAsia="宋体"/>
                <w:sz w:val="24"/>
              </w:rPr>
              <w:t>geom_hash</w:t>
            </w:r>
          </w:p>
        </w:tc>
        <w:tc>
          <w:tcPr>
            <w:tcW w:w="2337" w:type="dxa"/>
          </w:tcPr>
          <w:p w14:paraId="3A0DEE74">
            <w:pPr>
              <w:spacing w:line="276" w:lineRule="auto"/>
            </w:pPr>
            <w:r>
              <w:rPr>
                <w:rFonts w:ascii="宋体" w:hAnsi="宋体" w:eastAsia="宋体"/>
                <w:sz w:val="24"/>
              </w:rPr>
              <w:t>varchar(12)</w:t>
            </w:r>
          </w:p>
        </w:tc>
        <w:tc>
          <w:tcPr>
            <w:tcW w:w="2337" w:type="dxa"/>
          </w:tcPr>
          <w:p w14:paraId="459643C4">
            <w:pPr>
              <w:spacing w:line="276" w:lineRule="auto"/>
            </w:pPr>
            <w:r>
              <w:rPr>
                <w:rFonts w:ascii="宋体" w:hAnsi="宋体" w:eastAsia="宋体"/>
                <w:sz w:val="24"/>
              </w:rPr>
              <w:t>GeoHash编码</w:t>
            </w:r>
          </w:p>
        </w:tc>
        <w:tc>
          <w:tcPr>
            <w:tcW w:w="2337" w:type="dxa"/>
          </w:tcPr>
          <w:p w14:paraId="69D06644">
            <w:pPr>
              <w:spacing w:line="276" w:lineRule="auto"/>
            </w:pPr>
            <w:r>
              <w:rPr>
                <w:rFonts w:ascii="宋体" w:hAnsi="宋体" w:eastAsia="宋体"/>
                <w:sz w:val="24"/>
              </w:rPr>
              <w:t>用于周边查询</w:t>
            </w:r>
          </w:p>
        </w:tc>
      </w:tr>
      <w:tr w14:paraId="4B94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1253F0">
            <w:pPr>
              <w:spacing w:line="276" w:lineRule="auto"/>
            </w:pPr>
            <w:r>
              <w:rPr>
                <w:rFonts w:ascii="宋体" w:hAnsi="宋体" w:eastAsia="宋体"/>
                <w:sz w:val="24"/>
              </w:rPr>
              <w:t>create_time</w:t>
            </w:r>
          </w:p>
        </w:tc>
        <w:tc>
          <w:tcPr>
            <w:tcW w:w="2337" w:type="dxa"/>
          </w:tcPr>
          <w:p w14:paraId="3E76C6B1">
            <w:pPr>
              <w:spacing w:line="276" w:lineRule="auto"/>
            </w:pPr>
            <w:r>
              <w:rPr>
                <w:rFonts w:ascii="宋体" w:hAnsi="宋体" w:eastAsia="宋体"/>
                <w:sz w:val="24"/>
              </w:rPr>
              <w:t>datetime</w:t>
            </w:r>
          </w:p>
        </w:tc>
        <w:tc>
          <w:tcPr>
            <w:tcW w:w="2337" w:type="dxa"/>
          </w:tcPr>
          <w:p w14:paraId="3CB12374">
            <w:pPr>
              <w:spacing w:line="276" w:lineRule="auto"/>
            </w:pPr>
            <w:r>
              <w:rPr>
                <w:rFonts w:ascii="宋体" w:hAnsi="宋体" w:eastAsia="宋体"/>
                <w:sz w:val="24"/>
              </w:rPr>
              <w:t>创建时间</w:t>
            </w:r>
          </w:p>
        </w:tc>
        <w:tc>
          <w:tcPr>
            <w:tcW w:w="2337" w:type="dxa"/>
          </w:tcPr>
          <w:p w14:paraId="612D0591">
            <w:pPr>
              <w:spacing w:line="276" w:lineRule="auto"/>
            </w:pPr>
            <w:r>
              <w:rPr>
                <w:rFonts w:ascii="宋体" w:hAnsi="宋体" w:eastAsia="宋体"/>
                <w:sz w:val="24"/>
              </w:rPr>
              <w:t>自动</w:t>
            </w:r>
          </w:p>
        </w:tc>
      </w:tr>
      <w:tr w14:paraId="0CBD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90B9EB">
            <w:pPr>
              <w:spacing w:line="276" w:lineRule="auto"/>
            </w:pPr>
            <w:r>
              <w:rPr>
                <w:rFonts w:ascii="宋体" w:hAnsi="宋体" w:eastAsia="宋体"/>
                <w:sz w:val="24"/>
              </w:rPr>
              <w:t>update_time</w:t>
            </w:r>
          </w:p>
        </w:tc>
        <w:tc>
          <w:tcPr>
            <w:tcW w:w="2337" w:type="dxa"/>
          </w:tcPr>
          <w:p w14:paraId="503C21D5">
            <w:pPr>
              <w:spacing w:line="276" w:lineRule="auto"/>
            </w:pPr>
            <w:r>
              <w:rPr>
                <w:rFonts w:ascii="宋体" w:hAnsi="宋体" w:eastAsia="宋体"/>
                <w:sz w:val="24"/>
              </w:rPr>
              <w:t>datetime</w:t>
            </w:r>
          </w:p>
        </w:tc>
        <w:tc>
          <w:tcPr>
            <w:tcW w:w="2337" w:type="dxa"/>
          </w:tcPr>
          <w:p w14:paraId="37BC2C3E">
            <w:pPr>
              <w:spacing w:line="276" w:lineRule="auto"/>
            </w:pPr>
            <w:r>
              <w:rPr>
                <w:rFonts w:ascii="宋体" w:hAnsi="宋体" w:eastAsia="宋体"/>
                <w:sz w:val="24"/>
              </w:rPr>
              <w:t>更新时间</w:t>
            </w:r>
          </w:p>
        </w:tc>
        <w:tc>
          <w:tcPr>
            <w:tcW w:w="2337" w:type="dxa"/>
          </w:tcPr>
          <w:p w14:paraId="57A22B43">
            <w:pPr>
              <w:spacing w:line="276" w:lineRule="auto"/>
            </w:pPr>
            <w:r>
              <w:rPr>
                <w:rFonts w:ascii="宋体" w:hAnsi="宋体" w:eastAsia="宋体"/>
                <w:sz w:val="24"/>
              </w:rPr>
              <w:t>自动</w:t>
            </w:r>
          </w:p>
        </w:tc>
      </w:tr>
    </w:tbl>
    <w:p w14:paraId="5DAC4A15">
      <w:pPr>
        <w:spacing w:line="276" w:lineRule="auto"/>
        <w:ind w:firstLine="640"/>
      </w:pPr>
      <w:r>
        <w:rPr>
          <w:rFonts w:ascii="Times New Roman" w:hAnsi="Times New Roman" w:eastAsia="仿宋_GB2312"/>
          <w:b w:val="0"/>
          <w:sz w:val="32"/>
        </w:rPr>
        <w:t>扩展表设计：</w:t>
      </w:r>
    </w:p>
    <w:p w14:paraId="0290F779">
      <w:pPr>
        <w:spacing w:line="276" w:lineRule="auto"/>
        <w:ind w:firstLine="640"/>
      </w:pPr>
      <w:r>
        <w:rPr>
          <w:rFonts w:ascii="Times New Roman" w:hAnsi="Times New Roman" w:eastAsia="仿宋_GB2312"/>
          <w:b w:val="0"/>
          <w:sz w:val="32"/>
        </w:rPr>
        <w:t>- merchant_land_info（商户用地信息）：存储自然资源局提供的不动产登记数据</w:t>
      </w:r>
    </w:p>
    <w:p w14:paraId="0727EC18">
      <w:pPr>
        <w:spacing w:line="276" w:lineRule="auto"/>
        <w:ind w:firstLine="640"/>
      </w:pPr>
      <w:r>
        <w:rPr>
          <w:rFonts w:ascii="Times New Roman" w:hAnsi="Times New Roman" w:eastAsia="仿宋_GB2312"/>
          <w:b w:val="0"/>
          <w:sz w:val="32"/>
        </w:rPr>
        <w:t>- merchant_house_info（商户房屋信息）：存储住建局提供的房屋交易和租赁备案数据</w:t>
      </w:r>
    </w:p>
    <w:p w14:paraId="6CB6C2D2">
      <w:pPr>
        <w:spacing w:line="276" w:lineRule="auto"/>
        <w:ind w:firstLine="640"/>
      </w:pPr>
      <w:r>
        <w:rPr>
          <w:rFonts w:ascii="Times New Roman" w:hAnsi="Times New Roman" w:eastAsia="仿宋_GB2312"/>
          <w:b w:val="0"/>
          <w:sz w:val="32"/>
        </w:rPr>
        <w:t>- merchant_credit_info（商户信用信息）：存储市场监管局提供的信用和处罚数据</w:t>
      </w:r>
    </w:p>
    <w:p w14:paraId="21B22284">
      <w:pPr>
        <w:spacing w:line="276" w:lineRule="auto"/>
        <w:ind w:firstLine="640"/>
      </w:pPr>
      <w:r>
        <w:rPr>
          <w:rFonts w:ascii="Times New Roman" w:hAnsi="Times New Roman" w:eastAsia="仿宋_GB2312"/>
          <w:b w:val="0"/>
          <w:sz w:val="32"/>
        </w:rPr>
        <w:t>- risk_score_log（风险评分日志）：每日记录所有商户的风险评分，用于趋势分析</w:t>
      </w:r>
    </w:p>
    <w:p w14:paraId="76D415A9">
      <w:pPr>
        <w:spacing w:line="276" w:lineRule="auto"/>
        <w:ind w:firstLine="640" w:firstLineChars="0"/>
        <w:outlineLvl w:val="1"/>
      </w:pPr>
      <w:r>
        <w:rPr>
          <w:rFonts w:ascii="Times New Roman" w:hAnsi="Times New Roman" w:eastAsia="仿宋_GB2312"/>
          <w:b w:val="0"/>
          <w:sz w:val="32"/>
        </w:rPr>
        <w:t>3.7.3 空间索引策略</w:t>
      </w:r>
    </w:p>
    <w:p w14:paraId="0755B9C8">
      <w:pPr>
        <w:spacing w:line="276" w:lineRule="auto"/>
        <w:ind w:firstLine="640"/>
      </w:pPr>
      <w:r>
        <w:rPr>
          <w:rFonts w:ascii="Times New Roman" w:hAnsi="Times New Roman" w:eastAsia="仿宋_GB2312"/>
          <w:b w:val="0"/>
          <w:sz w:val="32"/>
        </w:rPr>
        <w:t>为支撑周边查询和范围筛选场景，采用以下空间索引策略：</w:t>
      </w:r>
    </w:p>
    <w:p w14:paraId="48476DC2">
      <w:pPr>
        <w:spacing w:line="276" w:lineRule="auto"/>
        <w:ind w:firstLine="640"/>
      </w:pPr>
      <w:r>
        <w:rPr>
          <w:rFonts w:ascii="Times New Roman" w:hAnsi="Times New Roman" w:eastAsia="仿宋_GB2312"/>
          <w:b w:val="0"/>
          <w:sz w:val="32"/>
        </w:rPr>
        <w:t>1. GeoHash编码：每个商户和摄像头存储12位GeoHash编码（精度约±61米），用于快速范围查询</w:t>
      </w:r>
    </w:p>
    <w:p w14:paraId="5832B800">
      <w:pPr>
        <w:spacing w:line="276" w:lineRule="auto"/>
        <w:ind w:firstLine="640"/>
      </w:pPr>
      <w:r>
        <w:rPr>
          <w:rFonts w:ascii="Times New Roman" w:hAnsi="Times New Roman" w:eastAsia="仿宋_GB2312"/>
          <w:b w:val="0"/>
          <w:sz w:val="32"/>
        </w:rPr>
        <w:t>2. MySQL空间索引：location字段建立SPATIAL索引，支撑精确的空间查询</w:t>
      </w:r>
    </w:p>
    <w:p w14:paraId="04D19476">
      <w:pPr>
        <w:spacing w:line="276" w:lineRule="auto"/>
        <w:ind w:firstLine="640"/>
      </w:pPr>
      <w:r>
        <w:rPr>
          <w:rFonts w:ascii="Times New Roman" w:hAnsi="Times New Roman" w:eastAsia="仿宋_GB2312"/>
          <w:b w:val="0"/>
          <w:sz w:val="32"/>
        </w:rPr>
        <w:t>3. 混合查询：先用GeoHash筛选候选集，再用空间函数精确计算距离，确保查询性能</w:t>
      </w:r>
    </w:p>
    <w:p w14:paraId="769A3E90">
      <w:pPr>
        <w:spacing w:line="276" w:lineRule="auto"/>
        <w:outlineLvl w:val="0"/>
      </w:pPr>
      <w:bookmarkStart w:id="21" w:name="_Toc22623"/>
      <w:r>
        <w:rPr>
          <w:rFonts w:ascii="楷体_GB2312" w:hAnsi="楷体_GB2312" w:eastAsia="楷体_GB2312"/>
          <w:b w:val="0"/>
          <w:sz w:val="32"/>
        </w:rPr>
        <w:t>3.8 与城市大脑平台对接方案</w:t>
      </w:r>
      <w:bookmarkEnd w:id="21"/>
    </w:p>
    <w:p w14:paraId="4C44E43A">
      <w:pPr>
        <w:spacing w:line="276" w:lineRule="auto"/>
        <w:ind w:firstLine="640" w:firstLineChars="0"/>
        <w:outlineLvl w:val="1"/>
      </w:pPr>
      <w:r>
        <w:rPr>
          <w:rFonts w:ascii="Times New Roman" w:hAnsi="Times New Roman" w:eastAsia="仿宋_GB2312"/>
          <w:b w:val="0"/>
          <w:sz w:val="32"/>
        </w:rPr>
        <w:t>3.8.1 模块接入方式</w:t>
      </w:r>
    </w:p>
    <w:p w14:paraId="17E5E873">
      <w:pPr>
        <w:spacing w:line="276" w:lineRule="auto"/>
        <w:ind w:firstLine="640"/>
      </w:pPr>
      <w:r>
        <w:rPr>
          <w:rFonts w:ascii="Times New Roman" w:hAnsi="Times New Roman" w:eastAsia="仿宋_GB2312"/>
          <w:b w:val="0"/>
          <w:sz w:val="32"/>
        </w:rPr>
        <w:t>社会治理子系统以新增一级模块身份嵌入城市大脑平台，导航栏新增"社会治理"选项卡，点击进入本子系统专属界面。</w:t>
      </w:r>
    </w:p>
    <w:p w14:paraId="40FBCE62">
      <w:pPr>
        <w:spacing w:line="276" w:lineRule="auto"/>
        <w:ind w:firstLine="640"/>
      </w:pPr>
      <w:r>
        <w:rPr>
          <w:rFonts w:ascii="Times New Roman" w:hAnsi="Times New Roman" w:eastAsia="仿宋_GB2312"/>
          <w:b w:val="0"/>
          <w:sz w:val="32"/>
        </w:rPr>
        <w:t>复用能力清单：</w:t>
      </w:r>
      <w:r>
        <w:rPr>
          <w:i/>
          <w:color w:val="404040"/>
          <w:sz w:val="20"/>
          <w:szCs w:val="20"/>
        </w:rP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4176"/>
        <w:gridCol w:w="2764"/>
      </w:tblGrid>
      <w:tr w14:paraId="4EA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C33DDC">
            <w:pPr>
              <w:spacing w:line="276" w:lineRule="auto"/>
            </w:pPr>
            <w:r>
              <w:rPr>
                <w:rFonts w:ascii="黑体" w:hAnsi="黑体" w:eastAsia="黑体"/>
                <w:sz w:val="28"/>
              </w:rPr>
              <w:t>能力类别</w:t>
            </w:r>
          </w:p>
        </w:tc>
        <w:tc>
          <w:tcPr>
            <w:tcW w:w="3116" w:type="dxa"/>
          </w:tcPr>
          <w:p w14:paraId="2DD53D50">
            <w:pPr>
              <w:spacing w:line="276" w:lineRule="auto"/>
            </w:pPr>
            <w:r>
              <w:rPr>
                <w:rFonts w:ascii="黑体" w:hAnsi="黑体" w:eastAsia="黑体"/>
                <w:sz w:val="28"/>
              </w:rPr>
              <w:t>复用内容</w:t>
            </w:r>
          </w:p>
        </w:tc>
        <w:tc>
          <w:tcPr>
            <w:tcW w:w="3116" w:type="dxa"/>
          </w:tcPr>
          <w:p w14:paraId="51425EDF">
            <w:pPr>
              <w:spacing w:line="276" w:lineRule="auto"/>
            </w:pPr>
            <w:r>
              <w:rPr>
                <w:rFonts w:ascii="黑体" w:hAnsi="黑体" w:eastAsia="黑体"/>
                <w:sz w:val="28"/>
              </w:rPr>
              <w:t>复用方式</w:t>
            </w:r>
          </w:p>
        </w:tc>
      </w:tr>
      <w:tr w14:paraId="26D7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A1EA59">
            <w:pPr>
              <w:spacing w:line="276" w:lineRule="auto"/>
            </w:pPr>
            <w:r>
              <w:rPr>
                <w:rFonts w:ascii="宋体" w:hAnsi="宋体" w:eastAsia="宋体"/>
                <w:sz w:val="24"/>
              </w:rPr>
              <w:t>用户认证</w:t>
            </w:r>
          </w:p>
        </w:tc>
        <w:tc>
          <w:tcPr>
            <w:tcW w:w="3116" w:type="dxa"/>
          </w:tcPr>
          <w:p w14:paraId="66974434">
            <w:pPr>
              <w:spacing w:line="276" w:lineRule="auto"/>
            </w:pPr>
            <w:r>
              <w:rPr>
                <w:rFonts w:ascii="宋体" w:hAnsi="宋体" w:eastAsia="宋体"/>
                <w:sz w:val="24"/>
              </w:rPr>
              <w:t>城市大脑统一身份认证体系</w:t>
            </w:r>
          </w:p>
        </w:tc>
        <w:tc>
          <w:tcPr>
            <w:tcW w:w="3116" w:type="dxa"/>
          </w:tcPr>
          <w:p w14:paraId="05593886">
            <w:pPr>
              <w:spacing w:line="276" w:lineRule="auto"/>
            </w:pPr>
            <w:r>
              <w:rPr>
                <w:rFonts w:ascii="宋体" w:hAnsi="宋体" w:eastAsia="宋体"/>
                <w:sz w:val="24"/>
              </w:rPr>
              <w:t>统一身份认证单点登录（SSO），本系统不做独立登录页</w:t>
            </w:r>
          </w:p>
        </w:tc>
      </w:tr>
      <w:tr w14:paraId="0133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AA94D7">
            <w:pPr>
              <w:spacing w:line="276" w:lineRule="auto"/>
            </w:pPr>
            <w:r>
              <w:rPr>
                <w:rFonts w:ascii="宋体" w:hAnsi="宋体" w:eastAsia="宋体"/>
                <w:sz w:val="24"/>
              </w:rPr>
              <w:t>权限管理</w:t>
            </w:r>
          </w:p>
        </w:tc>
        <w:tc>
          <w:tcPr>
            <w:tcW w:w="3116" w:type="dxa"/>
          </w:tcPr>
          <w:p w14:paraId="3F212D88">
            <w:pPr>
              <w:spacing w:line="276" w:lineRule="auto"/>
            </w:pPr>
            <w:r>
              <w:rPr>
                <w:rFonts w:ascii="宋体" w:hAnsi="宋体" w:eastAsia="宋体"/>
                <w:sz w:val="24"/>
              </w:rPr>
              <w:t>城市大脑RBAC（基于角色的访问控制）权限模型</w:t>
            </w:r>
            <w:r>
              <w:rPr>
                <w:i/>
                <w:color w:val="404040"/>
                <w:sz w:val="20"/>
                <w:szCs w:val="20"/>
              </w:rPr>
              <w:br w:type="textWrapping"/>
            </w:r>
          </w:p>
        </w:tc>
        <w:tc>
          <w:tcPr>
            <w:tcW w:w="3116" w:type="dxa"/>
          </w:tcPr>
          <w:p w14:paraId="2AF1FD3D">
            <w:pPr>
              <w:spacing w:line="276" w:lineRule="auto"/>
            </w:pPr>
            <w:r>
              <w:rPr>
                <w:rFonts w:ascii="宋体" w:hAnsi="宋体" w:eastAsia="宋体"/>
                <w:sz w:val="24"/>
              </w:rPr>
              <w:t>复用同一权限框架，新增社会治理相关权限节点</w:t>
            </w:r>
          </w:p>
        </w:tc>
      </w:tr>
      <w:tr w14:paraId="4366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F2E82E">
            <w:pPr>
              <w:spacing w:line="276" w:lineRule="auto"/>
            </w:pPr>
            <w:r>
              <w:rPr>
                <w:rFonts w:ascii="宋体" w:hAnsi="宋体" w:eastAsia="宋体"/>
                <w:sz w:val="24"/>
              </w:rPr>
              <w:t>GIS服务</w:t>
            </w:r>
          </w:p>
        </w:tc>
        <w:tc>
          <w:tcPr>
            <w:tcW w:w="3116" w:type="dxa"/>
          </w:tcPr>
          <w:p w14:paraId="49B80B4B">
            <w:pPr>
              <w:spacing w:line="276" w:lineRule="auto"/>
            </w:pPr>
            <w:r>
              <w:rPr>
                <w:rFonts w:ascii="宋体" w:hAnsi="宋体" w:eastAsia="宋体"/>
                <w:sz w:val="24"/>
              </w:rPr>
              <w:t>天地图·山东地理空间服务</w:t>
            </w:r>
          </w:p>
        </w:tc>
        <w:tc>
          <w:tcPr>
            <w:tcW w:w="3116" w:type="dxa"/>
          </w:tcPr>
          <w:p w14:paraId="44198FE9">
            <w:pPr>
              <w:spacing w:line="276" w:lineRule="auto"/>
            </w:pPr>
            <w:r>
              <w:rPr>
                <w:rFonts w:ascii="宋体" w:hAnsi="宋体" w:eastAsia="宋体"/>
                <w:sz w:val="24"/>
              </w:rPr>
              <w:t>直接调用现有接口，新增商户和摄像头两个图层</w:t>
            </w:r>
          </w:p>
        </w:tc>
      </w:tr>
      <w:tr w14:paraId="303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92AA2B2">
            <w:pPr>
              <w:spacing w:line="276" w:lineRule="auto"/>
            </w:pPr>
            <w:r>
              <w:rPr>
                <w:rFonts w:ascii="宋体" w:hAnsi="宋体" w:eastAsia="宋体"/>
                <w:sz w:val="24"/>
              </w:rPr>
              <w:t>可视化组件</w:t>
            </w:r>
          </w:p>
        </w:tc>
        <w:tc>
          <w:tcPr>
            <w:tcW w:w="3116" w:type="dxa"/>
          </w:tcPr>
          <w:p w14:paraId="376AB99D">
            <w:pPr>
              <w:spacing w:line="276" w:lineRule="auto"/>
            </w:pPr>
            <w:r>
              <w:rPr>
                <w:rFonts w:ascii="宋体" w:hAnsi="宋体" w:eastAsia="宋体"/>
                <w:sz w:val="24"/>
              </w:rPr>
              <w:t>ECharts图表库、D3.js力导向图</w:t>
            </w:r>
          </w:p>
        </w:tc>
        <w:tc>
          <w:tcPr>
            <w:tcW w:w="3116" w:type="dxa"/>
          </w:tcPr>
          <w:p w14:paraId="2E4D0FF2">
            <w:pPr>
              <w:spacing w:line="276" w:lineRule="auto"/>
            </w:pPr>
            <w:r>
              <w:rPr>
                <w:rFonts w:ascii="宋体" w:hAnsi="宋体" w:eastAsia="宋体"/>
                <w:sz w:val="24"/>
              </w:rPr>
              <w:t>直接使用现有组件库</w:t>
            </w:r>
          </w:p>
        </w:tc>
      </w:tr>
      <w:tr w14:paraId="3ABB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A00018">
            <w:pPr>
              <w:spacing w:line="276" w:lineRule="auto"/>
            </w:pPr>
            <w:r>
              <w:rPr>
                <w:rFonts w:ascii="宋体" w:hAnsi="宋体" w:eastAsia="宋体"/>
                <w:sz w:val="24"/>
              </w:rPr>
              <w:t>视频能力</w:t>
            </w:r>
          </w:p>
        </w:tc>
        <w:tc>
          <w:tcPr>
            <w:tcW w:w="3116" w:type="dxa"/>
          </w:tcPr>
          <w:p w14:paraId="1F190742">
            <w:pPr>
              <w:spacing w:line="276" w:lineRule="auto"/>
            </w:pPr>
            <w:r>
              <w:rPr>
                <w:rFonts w:ascii="宋体" w:hAnsi="宋体" w:eastAsia="宋体"/>
                <w:sz w:val="24"/>
              </w:rPr>
              <w:t>GB/T 28181视频平台对接</w:t>
            </w:r>
          </w:p>
        </w:tc>
        <w:tc>
          <w:tcPr>
            <w:tcW w:w="3116" w:type="dxa"/>
          </w:tcPr>
          <w:p w14:paraId="17A10D6A">
            <w:pPr>
              <w:spacing w:line="276" w:lineRule="auto"/>
            </w:pPr>
            <w:r>
              <w:rPr>
                <w:rFonts w:ascii="宋体" w:hAnsi="宋体" w:eastAsia="宋体"/>
                <w:sz w:val="24"/>
              </w:rPr>
              <w:t>复用现有视频调取和预览能力</w:t>
            </w:r>
          </w:p>
        </w:tc>
      </w:tr>
      <w:tr w14:paraId="0DB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415017">
            <w:pPr>
              <w:spacing w:line="276" w:lineRule="auto"/>
            </w:pPr>
            <w:r>
              <w:rPr>
                <w:rFonts w:ascii="宋体" w:hAnsi="宋体" w:eastAsia="宋体"/>
                <w:sz w:val="24"/>
              </w:rPr>
              <w:t>数据库</w:t>
            </w:r>
          </w:p>
        </w:tc>
        <w:tc>
          <w:tcPr>
            <w:tcW w:w="3116" w:type="dxa"/>
          </w:tcPr>
          <w:p w14:paraId="3D73BF7B">
            <w:pPr>
              <w:spacing w:line="276" w:lineRule="auto"/>
            </w:pPr>
            <w:r>
              <w:rPr>
                <w:rFonts w:ascii="宋体" w:hAnsi="宋体" w:eastAsia="宋体"/>
                <w:sz w:val="24"/>
              </w:rPr>
              <w:t>MySQL数据库集群</w:t>
            </w:r>
          </w:p>
        </w:tc>
        <w:tc>
          <w:tcPr>
            <w:tcW w:w="3116" w:type="dxa"/>
          </w:tcPr>
          <w:p w14:paraId="0F0F4F89">
            <w:pPr>
              <w:spacing w:line="276" w:lineRule="auto"/>
            </w:pPr>
            <w:r>
              <w:rPr>
                <w:rFonts w:ascii="宋体" w:hAnsi="宋体" w:eastAsia="宋体"/>
                <w:sz w:val="24"/>
              </w:rPr>
              <w:t>新增社会治理相关数据表，部署在同一实例</w:t>
            </w:r>
          </w:p>
        </w:tc>
      </w:tr>
      <w:tr w14:paraId="55C1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D039F">
            <w:pPr>
              <w:spacing w:line="276" w:lineRule="auto"/>
            </w:pPr>
            <w:r>
              <w:rPr>
                <w:rFonts w:ascii="宋体" w:hAnsi="宋体" w:eastAsia="宋体"/>
                <w:sz w:val="24"/>
              </w:rPr>
              <w:t>日志系统</w:t>
            </w:r>
          </w:p>
        </w:tc>
        <w:tc>
          <w:tcPr>
            <w:tcW w:w="3116" w:type="dxa"/>
          </w:tcPr>
          <w:p w14:paraId="578678AB">
            <w:pPr>
              <w:spacing w:line="276" w:lineRule="auto"/>
            </w:pPr>
            <w:r>
              <w:rPr>
                <w:rFonts w:ascii="宋体" w:hAnsi="宋体" w:eastAsia="宋体"/>
                <w:sz w:val="24"/>
              </w:rPr>
              <w:t>ELK日志平台（Elasticsearch+Logstash+Kibana）</w:t>
            </w:r>
          </w:p>
        </w:tc>
        <w:tc>
          <w:tcPr>
            <w:tcW w:w="3116" w:type="dxa"/>
          </w:tcPr>
          <w:p w14:paraId="18DA3A8A">
            <w:pPr>
              <w:spacing w:line="276" w:lineRule="auto"/>
            </w:pPr>
            <w:r>
              <w:rPr>
                <w:rFonts w:ascii="宋体" w:hAnsi="宋体" w:eastAsia="宋体"/>
                <w:sz w:val="24"/>
              </w:rPr>
              <w:t>直接对接现有日志平台</w:t>
            </w:r>
          </w:p>
        </w:tc>
      </w:tr>
      <w:tr w14:paraId="6B10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37E0CC">
            <w:pPr>
              <w:spacing w:line="276" w:lineRule="auto"/>
            </w:pPr>
            <w:r>
              <w:rPr>
                <w:rFonts w:ascii="宋体" w:hAnsi="宋体" w:eastAsia="宋体"/>
                <w:sz w:val="24"/>
              </w:rPr>
              <w:t>监控告警</w:t>
            </w:r>
          </w:p>
        </w:tc>
        <w:tc>
          <w:tcPr>
            <w:tcW w:w="3116" w:type="dxa"/>
          </w:tcPr>
          <w:p w14:paraId="46C2CCE8">
            <w:pPr>
              <w:spacing w:line="276" w:lineRule="auto"/>
            </w:pPr>
            <w:r>
              <w:rPr>
                <w:rFonts w:ascii="宋体" w:hAnsi="宋体" w:eastAsia="宋体"/>
                <w:sz w:val="24"/>
              </w:rPr>
              <w:t>Prometheus+Grafana运维监控</w:t>
            </w:r>
          </w:p>
        </w:tc>
        <w:tc>
          <w:tcPr>
            <w:tcW w:w="3116" w:type="dxa"/>
          </w:tcPr>
          <w:p w14:paraId="0860617A">
            <w:pPr>
              <w:spacing w:line="276" w:lineRule="auto"/>
            </w:pPr>
            <w:r>
              <w:rPr>
                <w:rFonts w:ascii="宋体" w:hAnsi="宋体" w:eastAsia="宋体"/>
                <w:sz w:val="24"/>
              </w:rPr>
              <w:t>接入现有监控大盘</w:t>
            </w:r>
          </w:p>
        </w:tc>
      </w:tr>
    </w:tbl>
    <w:p w14:paraId="56944CE9">
      <w:pPr>
        <w:spacing w:line="276" w:lineRule="auto"/>
        <w:ind w:firstLine="640"/>
      </w:pPr>
      <w:r>
        <w:rPr>
          <w:rFonts w:ascii="Times New Roman" w:hAnsi="Times New Roman" w:eastAsia="仿宋_GB2312"/>
          <w:b w:val="0"/>
          <w:sz w:val="32"/>
        </w:rPr>
        <w:t>数据隔离策略：</w:t>
      </w:r>
    </w:p>
    <w:p w14:paraId="06AF6AB3">
      <w:pPr>
        <w:spacing w:line="276" w:lineRule="auto"/>
        <w:ind w:firstLine="640"/>
      </w:pPr>
      <w:r>
        <w:rPr>
          <w:rFonts w:ascii="Times New Roman" w:hAnsi="Times New Roman" w:eastAsia="仿宋_GB2312"/>
          <w:b w:val="0"/>
          <w:sz w:val="32"/>
        </w:rPr>
        <w:t>- 社会治理数据与城市大脑既有数据存储在同一数据库实例的不同schema下</w:t>
      </w:r>
    </w:p>
    <w:p w14:paraId="383274EE">
      <w:pPr>
        <w:spacing w:line="276" w:lineRule="auto"/>
        <w:ind w:firstLine="640"/>
      </w:pPr>
      <w:r>
        <w:rPr>
          <w:rFonts w:ascii="Times New Roman" w:hAnsi="Times New Roman" w:eastAsia="仿宋_GB2312"/>
          <w:b w:val="0"/>
          <w:sz w:val="32"/>
        </w:rPr>
        <w:t>- 通过统一ORM框架访问各自schema，确保数据隔离</w:t>
      </w:r>
    </w:p>
    <w:p w14:paraId="40CDD8F9">
      <w:pPr>
        <w:spacing w:line="276" w:lineRule="auto"/>
        <w:ind w:firstLine="640"/>
      </w:pPr>
      <w:r>
        <w:rPr>
          <w:rFonts w:ascii="Times New Roman" w:hAnsi="Times New Roman" w:eastAsia="仿宋_GB2312"/>
          <w:b w:val="0"/>
          <w:sz w:val="32"/>
        </w:rPr>
        <w:t>- 两套数据可通过统一数据交换平台进行数据共享</w:t>
      </w:r>
    </w:p>
    <w:p w14:paraId="1BDFD823">
      <w:pPr>
        <w:spacing w:line="276" w:lineRule="auto"/>
        <w:ind w:firstLine="640" w:firstLineChars="0"/>
        <w:outlineLvl w:val="1"/>
      </w:pPr>
      <w:r>
        <w:rPr>
          <w:rFonts w:ascii="Times New Roman" w:hAnsi="Times New Roman" w:eastAsia="仿宋_GB2312"/>
          <w:b w:val="0"/>
          <w:sz w:val="32"/>
        </w:rPr>
        <w:t>3.8.2 导航与入口设计</w:t>
      </w:r>
    </w:p>
    <w:p w14:paraId="344AE04D">
      <w:pPr>
        <w:spacing w:line="276" w:lineRule="auto"/>
        <w:ind w:firstLine="640"/>
      </w:pPr>
      <w:r>
        <w:rPr>
          <w:rFonts w:ascii="Times New Roman" w:hAnsi="Times New Roman" w:eastAsia="仿宋_GB2312"/>
          <w:b w:val="0"/>
          <w:sz w:val="32"/>
        </w:rPr>
        <w:t>在现有城市大脑导航栏（数字底座/数字惠民/经济运行/城市管理/民生诉求/物联感知）基础上，新增"社会治理"一级选项卡，位于"数字惠民"和"经济运行"之间。新增选项卡样式与现有选项卡保持一致，确保视觉统一性。</w:t>
      </w:r>
    </w:p>
    <w:p w14:paraId="3BC7C661">
      <w:pPr>
        <w:spacing w:line="276" w:lineRule="auto"/>
        <w:ind w:firstLine="640" w:firstLineChars="0"/>
        <w:outlineLvl w:val="1"/>
      </w:pPr>
      <w:r>
        <w:rPr>
          <w:rFonts w:ascii="Times New Roman" w:hAnsi="Times New Roman" w:eastAsia="仿宋_GB2312"/>
          <w:b w:val="0"/>
          <w:sz w:val="32"/>
        </w:rPr>
        <w:t>3.8.3 大屏端适配</w:t>
      </w:r>
    </w:p>
    <w:p w14:paraId="679D418F">
      <w:pPr>
        <w:spacing w:line="276" w:lineRule="auto"/>
        <w:ind w:firstLine="640"/>
      </w:pPr>
      <w:r>
        <w:rPr>
          <w:rFonts w:ascii="Times New Roman" w:hAnsi="Times New Roman" w:eastAsia="仿宋_GB2312"/>
          <w:b w:val="0"/>
          <w:sz w:val="32"/>
        </w:rPr>
        <w:t>社会治理子系统同步提供大屏端展示页面（大屏分辨率为3840×2160），页面设计与PC端逻辑一致但布局更宽，适合在指挥中心大屏上展示。包含商户分布总览图、走访实时动态、风险告警列表等模块。</w:t>
      </w:r>
    </w:p>
    <w:p w14:paraId="35933872">
      <w:pPr>
        <w:spacing w:line="276" w:lineRule="auto"/>
        <w:outlineLvl w:val="0"/>
      </w:pPr>
      <w:bookmarkStart w:id="22" w:name="_Toc21688"/>
      <w:r>
        <w:rPr>
          <w:rFonts w:ascii="楷体_GB2312" w:hAnsi="楷体_GB2312" w:eastAsia="楷体_GB2312"/>
          <w:b w:val="0"/>
          <w:sz w:val="32"/>
        </w:rPr>
        <w:t>3.9 统计分析辅助决策</w:t>
      </w:r>
      <w:bookmarkEnd w:id="22"/>
    </w:p>
    <w:p w14:paraId="4A365434">
      <w:pPr>
        <w:spacing w:line="276" w:lineRule="auto"/>
        <w:ind w:firstLine="640" w:firstLineChars="0"/>
        <w:outlineLvl w:val="1"/>
      </w:pPr>
      <w:r>
        <w:rPr>
          <w:rFonts w:ascii="Times New Roman" w:hAnsi="Times New Roman" w:eastAsia="仿宋_GB2312"/>
          <w:b w:val="0"/>
          <w:sz w:val="32"/>
        </w:rPr>
        <w:t>3.9.1 核心统计指标体系</w:t>
      </w:r>
    </w:p>
    <w:p w14:paraId="79E69C17">
      <w:pPr>
        <w:spacing w:line="276" w:lineRule="auto"/>
        <w:ind w:firstLine="640"/>
      </w:pPr>
      <w:r>
        <w:rPr>
          <w:rFonts w:ascii="Times New Roman" w:hAnsi="Times New Roman" w:eastAsia="仿宋_GB2312"/>
          <w:b w:val="0"/>
          <w:sz w:val="32"/>
        </w:rPr>
        <w:t>社会治理子系统建立以下量化统计指标体系，为基层治理决策提供数据支撑：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131"/>
        <w:gridCol w:w="2543"/>
        <w:gridCol w:w="2337"/>
      </w:tblGrid>
      <w:tr w14:paraId="297A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5D2E45">
            <w:pPr>
              <w:spacing w:line="276" w:lineRule="auto"/>
            </w:pPr>
            <w:r>
              <w:rPr>
                <w:rFonts w:ascii="黑体" w:hAnsi="黑体" w:eastAsia="黑体"/>
                <w:sz w:val="28"/>
              </w:rPr>
              <w:t>指标维度</w:t>
            </w:r>
          </w:p>
        </w:tc>
        <w:tc>
          <w:tcPr>
            <w:tcW w:w="2131" w:type="dxa"/>
          </w:tcPr>
          <w:p w14:paraId="3399C95C">
            <w:pPr>
              <w:spacing w:line="276" w:lineRule="auto"/>
            </w:pPr>
            <w:r>
              <w:rPr>
                <w:rFonts w:ascii="黑体" w:hAnsi="黑体" w:eastAsia="黑体"/>
                <w:sz w:val="28"/>
              </w:rPr>
              <w:t>指标名称</w:t>
            </w:r>
          </w:p>
        </w:tc>
        <w:tc>
          <w:tcPr>
            <w:tcW w:w="2543" w:type="dxa"/>
          </w:tcPr>
          <w:p w14:paraId="54162C98">
            <w:pPr>
              <w:spacing w:line="276" w:lineRule="auto"/>
            </w:pPr>
            <w:r>
              <w:rPr>
                <w:rFonts w:ascii="黑体" w:hAnsi="黑体" w:eastAsia="黑体"/>
                <w:sz w:val="28"/>
              </w:rPr>
              <w:t>计算方式</w:t>
            </w:r>
          </w:p>
        </w:tc>
        <w:tc>
          <w:tcPr>
            <w:tcW w:w="2337" w:type="dxa"/>
          </w:tcPr>
          <w:p w14:paraId="27D8B044">
            <w:pPr>
              <w:spacing w:line="276" w:lineRule="auto"/>
            </w:pPr>
            <w:r>
              <w:rPr>
                <w:rFonts w:ascii="黑体" w:hAnsi="黑体" w:eastAsia="黑体"/>
                <w:sz w:val="28"/>
              </w:rPr>
              <w:t>展示形式</w:t>
            </w:r>
          </w:p>
        </w:tc>
      </w:tr>
      <w:tr w14:paraId="36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EBC95FB">
            <w:pPr>
              <w:spacing w:line="276" w:lineRule="auto"/>
            </w:pPr>
            <w:r>
              <w:rPr>
                <w:rFonts w:ascii="宋体" w:hAnsi="宋体" w:eastAsia="宋体"/>
                <w:sz w:val="24"/>
              </w:rPr>
              <w:t>规模总量</w:t>
            </w:r>
          </w:p>
        </w:tc>
        <w:tc>
          <w:tcPr>
            <w:tcW w:w="2131" w:type="dxa"/>
          </w:tcPr>
          <w:p w14:paraId="474C536C">
            <w:pPr>
              <w:spacing w:line="276" w:lineRule="auto"/>
            </w:pPr>
            <w:r>
              <w:rPr>
                <w:rFonts w:ascii="宋体" w:hAnsi="宋体" w:eastAsia="宋体"/>
                <w:sz w:val="24"/>
              </w:rPr>
              <w:t>商户总数</w:t>
            </w:r>
          </w:p>
        </w:tc>
        <w:tc>
          <w:tcPr>
            <w:tcW w:w="2543" w:type="dxa"/>
          </w:tcPr>
          <w:p w14:paraId="0CF631B3">
            <w:pPr>
              <w:spacing w:line="276" w:lineRule="auto"/>
            </w:pPr>
            <w:r>
              <w:rPr>
                <w:rFonts w:ascii="宋体" w:hAnsi="宋体" w:eastAsia="宋体"/>
                <w:sz w:val="24"/>
              </w:rPr>
              <w:t>直接统计</w:t>
            </w:r>
          </w:p>
        </w:tc>
        <w:tc>
          <w:tcPr>
            <w:tcW w:w="2337" w:type="dxa"/>
          </w:tcPr>
          <w:p w14:paraId="3AAF15FD">
            <w:pPr>
              <w:spacing w:line="276" w:lineRule="auto"/>
            </w:pPr>
            <w:r>
              <w:rPr>
                <w:rFonts w:ascii="宋体" w:hAnsi="宋体" w:eastAsia="宋体"/>
                <w:sz w:val="24"/>
              </w:rPr>
              <w:t>数字卡片</w:t>
            </w:r>
          </w:p>
        </w:tc>
      </w:tr>
      <w:tr w14:paraId="4B3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CEEBF04">
            <w:pPr>
              <w:spacing w:line="276" w:lineRule="auto"/>
            </w:pPr>
          </w:p>
        </w:tc>
        <w:tc>
          <w:tcPr>
            <w:tcW w:w="2131" w:type="dxa"/>
          </w:tcPr>
          <w:p w14:paraId="72A44C8C">
            <w:pPr>
              <w:spacing w:line="276" w:lineRule="auto"/>
            </w:pPr>
            <w:r>
              <w:rPr>
                <w:rFonts w:ascii="宋体" w:hAnsi="宋体" w:eastAsia="宋体"/>
                <w:sz w:val="24"/>
              </w:rPr>
              <w:t>行业分布</w:t>
            </w:r>
          </w:p>
        </w:tc>
        <w:tc>
          <w:tcPr>
            <w:tcW w:w="2543" w:type="dxa"/>
          </w:tcPr>
          <w:p w14:paraId="5ED5C302">
            <w:pPr>
              <w:spacing w:line="276" w:lineRule="auto"/>
            </w:pPr>
            <w:r>
              <w:rPr>
                <w:rFonts w:ascii="宋体" w:hAnsi="宋体" w:eastAsia="宋体"/>
                <w:sz w:val="24"/>
              </w:rPr>
              <w:t>按业态分类统计</w:t>
            </w:r>
          </w:p>
        </w:tc>
        <w:tc>
          <w:tcPr>
            <w:tcW w:w="2337" w:type="dxa"/>
          </w:tcPr>
          <w:p w14:paraId="10D204BB">
            <w:pPr>
              <w:spacing w:line="276" w:lineRule="auto"/>
            </w:pPr>
            <w:r>
              <w:rPr>
                <w:rFonts w:ascii="宋体" w:hAnsi="宋体" w:eastAsia="宋体"/>
                <w:sz w:val="24"/>
              </w:rPr>
              <w:t>饼图</w:t>
            </w:r>
          </w:p>
        </w:tc>
      </w:tr>
      <w:tr w14:paraId="6D0A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3AC374A">
            <w:pPr>
              <w:spacing w:line="276" w:lineRule="auto"/>
            </w:pPr>
          </w:p>
        </w:tc>
        <w:tc>
          <w:tcPr>
            <w:tcW w:w="2131" w:type="dxa"/>
          </w:tcPr>
          <w:p w14:paraId="5C72B28E">
            <w:pPr>
              <w:spacing w:line="276" w:lineRule="auto"/>
            </w:pPr>
            <w:r>
              <w:rPr>
                <w:rFonts w:ascii="宋体" w:hAnsi="宋体" w:eastAsia="宋体"/>
                <w:sz w:val="24"/>
              </w:rPr>
              <w:t>镇街分布</w:t>
            </w:r>
          </w:p>
        </w:tc>
        <w:tc>
          <w:tcPr>
            <w:tcW w:w="2543" w:type="dxa"/>
          </w:tcPr>
          <w:p w14:paraId="1753D623">
            <w:pPr>
              <w:spacing w:line="276" w:lineRule="auto"/>
            </w:pPr>
            <w:r>
              <w:rPr>
                <w:rFonts w:ascii="宋体" w:hAnsi="宋体" w:eastAsia="宋体"/>
                <w:sz w:val="24"/>
              </w:rPr>
              <w:t>按镇街统计</w:t>
            </w:r>
          </w:p>
        </w:tc>
        <w:tc>
          <w:tcPr>
            <w:tcW w:w="2337" w:type="dxa"/>
          </w:tcPr>
          <w:p w14:paraId="550875A4">
            <w:pPr>
              <w:spacing w:line="276" w:lineRule="auto"/>
            </w:pPr>
            <w:r>
              <w:rPr>
                <w:rFonts w:ascii="宋体" w:hAnsi="宋体" w:eastAsia="宋体"/>
                <w:sz w:val="24"/>
              </w:rPr>
              <w:t>柱状图</w:t>
            </w:r>
          </w:p>
        </w:tc>
      </w:tr>
      <w:tr w14:paraId="63B4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484D847">
            <w:pPr>
              <w:spacing w:line="276" w:lineRule="auto"/>
            </w:pPr>
            <w:r>
              <w:rPr>
                <w:rFonts w:ascii="宋体" w:hAnsi="宋体" w:eastAsia="宋体"/>
                <w:sz w:val="24"/>
              </w:rPr>
              <w:t>风险状况</w:t>
            </w:r>
          </w:p>
        </w:tc>
        <w:tc>
          <w:tcPr>
            <w:tcW w:w="2131" w:type="dxa"/>
          </w:tcPr>
          <w:p w14:paraId="5CCC81E8">
            <w:pPr>
              <w:spacing w:line="276" w:lineRule="auto"/>
            </w:pPr>
            <w:r>
              <w:rPr>
                <w:rFonts w:ascii="宋体" w:hAnsi="宋体" w:eastAsia="宋体"/>
                <w:sz w:val="24"/>
              </w:rPr>
              <w:t>红黄蓝分布</w:t>
            </w:r>
          </w:p>
        </w:tc>
        <w:tc>
          <w:tcPr>
            <w:tcW w:w="2543" w:type="dxa"/>
          </w:tcPr>
          <w:p w14:paraId="5DC3441D">
            <w:pPr>
              <w:spacing w:line="276" w:lineRule="auto"/>
            </w:pPr>
            <w:r>
              <w:rPr>
                <w:rFonts w:ascii="宋体" w:hAnsi="宋体" w:eastAsia="宋体"/>
                <w:sz w:val="24"/>
              </w:rPr>
              <w:t>按风险等级统计</w:t>
            </w:r>
          </w:p>
        </w:tc>
        <w:tc>
          <w:tcPr>
            <w:tcW w:w="2337" w:type="dxa"/>
          </w:tcPr>
          <w:p w14:paraId="3DE3663A">
            <w:pPr>
              <w:spacing w:line="276" w:lineRule="auto"/>
            </w:pPr>
            <w:r>
              <w:rPr>
                <w:rFonts w:ascii="宋体" w:hAnsi="宋体" w:eastAsia="宋体"/>
                <w:sz w:val="24"/>
              </w:rPr>
              <w:t>环形图</w:t>
            </w:r>
          </w:p>
        </w:tc>
      </w:tr>
      <w:tr w14:paraId="5B74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8BF21CF">
            <w:pPr>
              <w:spacing w:line="276" w:lineRule="auto"/>
            </w:pPr>
          </w:p>
        </w:tc>
        <w:tc>
          <w:tcPr>
            <w:tcW w:w="2131" w:type="dxa"/>
          </w:tcPr>
          <w:p w14:paraId="3FCE7C6F">
            <w:pPr>
              <w:spacing w:line="276" w:lineRule="auto"/>
            </w:pPr>
            <w:r>
              <w:rPr>
                <w:rFonts w:ascii="宋体" w:hAnsi="宋体" w:eastAsia="宋体"/>
                <w:sz w:val="24"/>
              </w:rPr>
              <w:t>风险变化趋势</w:t>
            </w:r>
          </w:p>
        </w:tc>
        <w:tc>
          <w:tcPr>
            <w:tcW w:w="2543" w:type="dxa"/>
          </w:tcPr>
          <w:p w14:paraId="6F5595C9">
            <w:pPr>
              <w:spacing w:line="276" w:lineRule="auto"/>
            </w:pPr>
            <w:r>
              <w:rPr>
                <w:rFonts w:ascii="宋体" w:hAnsi="宋体" w:eastAsia="宋体"/>
                <w:sz w:val="24"/>
              </w:rPr>
              <w:t>近30天风险评分走势</w:t>
            </w:r>
          </w:p>
        </w:tc>
        <w:tc>
          <w:tcPr>
            <w:tcW w:w="2337" w:type="dxa"/>
          </w:tcPr>
          <w:p w14:paraId="23149C51">
            <w:pPr>
              <w:spacing w:line="276" w:lineRule="auto"/>
            </w:pPr>
            <w:r>
              <w:rPr>
                <w:rFonts w:ascii="宋体" w:hAnsi="宋体" w:eastAsia="宋体"/>
                <w:sz w:val="24"/>
              </w:rPr>
              <w:t>折线图</w:t>
            </w:r>
          </w:p>
        </w:tc>
      </w:tr>
      <w:tr w14:paraId="716B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5E0DDFD">
            <w:pPr>
              <w:spacing w:line="276" w:lineRule="auto"/>
            </w:pPr>
          </w:p>
        </w:tc>
        <w:tc>
          <w:tcPr>
            <w:tcW w:w="2131" w:type="dxa"/>
          </w:tcPr>
          <w:p w14:paraId="6B7E444C">
            <w:pPr>
              <w:spacing w:line="276" w:lineRule="auto"/>
            </w:pPr>
            <w:r>
              <w:rPr>
                <w:rFonts w:ascii="宋体" w:hAnsi="宋体" w:eastAsia="宋体"/>
                <w:sz w:val="24"/>
              </w:rPr>
              <w:t>高风险商户清单</w:t>
            </w:r>
          </w:p>
        </w:tc>
        <w:tc>
          <w:tcPr>
            <w:tcW w:w="2543" w:type="dxa"/>
          </w:tcPr>
          <w:p w14:paraId="0A1D65AA">
            <w:pPr>
              <w:spacing w:line="276" w:lineRule="auto"/>
            </w:pPr>
            <w:r>
              <w:rPr>
                <w:rFonts w:ascii="宋体" w:hAnsi="宋体" w:eastAsia="宋体"/>
                <w:sz w:val="24"/>
              </w:rPr>
              <w:t>风险评分&lt;60的商户</w:t>
            </w:r>
          </w:p>
        </w:tc>
        <w:tc>
          <w:tcPr>
            <w:tcW w:w="2337" w:type="dxa"/>
          </w:tcPr>
          <w:p w14:paraId="2905D100">
            <w:pPr>
              <w:spacing w:line="276" w:lineRule="auto"/>
            </w:pPr>
            <w:r>
              <w:rPr>
                <w:rFonts w:ascii="宋体" w:hAnsi="宋体" w:eastAsia="宋体"/>
                <w:sz w:val="24"/>
              </w:rPr>
              <w:t>列表</w:t>
            </w:r>
          </w:p>
        </w:tc>
      </w:tr>
      <w:tr w14:paraId="1FE7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42BE927D">
            <w:pPr>
              <w:spacing w:line="276" w:lineRule="auto"/>
            </w:pPr>
            <w:r>
              <w:rPr>
                <w:rFonts w:ascii="宋体" w:hAnsi="宋体" w:eastAsia="宋体"/>
                <w:sz w:val="24"/>
              </w:rPr>
              <w:t>走访绩效</w:t>
            </w:r>
          </w:p>
        </w:tc>
        <w:tc>
          <w:tcPr>
            <w:tcW w:w="2131" w:type="dxa"/>
          </w:tcPr>
          <w:p w14:paraId="3D68CE4B">
            <w:pPr>
              <w:spacing w:line="276" w:lineRule="auto"/>
            </w:pPr>
            <w:r>
              <w:rPr>
                <w:rFonts w:ascii="宋体" w:hAnsi="宋体" w:eastAsia="宋体"/>
                <w:sz w:val="24"/>
              </w:rPr>
              <w:t>走访完成率</w:t>
            </w:r>
          </w:p>
        </w:tc>
        <w:tc>
          <w:tcPr>
            <w:tcW w:w="2543" w:type="dxa"/>
          </w:tcPr>
          <w:p w14:paraId="334DD2BB">
            <w:pPr>
              <w:spacing w:line="276" w:lineRule="auto"/>
            </w:pPr>
            <w:r>
              <w:rPr>
                <w:rFonts w:ascii="宋体" w:hAnsi="宋体" w:eastAsia="宋体"/>
                <w:sz w:val="24"/>
              </w:rPr>
              <w:t>实际走访/计划走访</w:t>
            </w:r>
          </w:p>
        </w:tc>
        <w:tc>
          <w:tcPr>
            <w:tcW w:w="2337" w:type="dxa"/>
          </w:tcPr>
          <w:p w14:paraId="392A6ACF">
            <w:pPr>
              <w:spacing w:line="276" w:lineRule="auto"/>
            </w:pPr>
            <w:r>
              <w:rPr>
                <w:rFonts w:ascii="宋体" w:hAnsi="宋体" w:eastAsia="宋体"/>
                <w:sz w:val="24"/>
              </w:rPr>
              <w:t>百分比+折线图</w:t>
            </w:r>
          </w:p>
        </w:tc>
      </w:tr>
      <w:tr w14:paraId="7FFA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6325FA4">
            <w:pPr>
              <w:spacing w:line="276" w:lineRule="auto"/>
            </w:pPr>
          </w:p>
        </w:tc>
        <w:tc>
          <w:tcPr>
            <w:tcW w:w="2131" w:type="dxa"/>
          </w:tcPr>
          <w:p w14:paraId="45312DA3">
            <w:pPr>
              <w:spacing w:line="276" w:lineRule="auto"/>
            </w:pPr>
            <w:r>
              <w:rPr>
                <w:rFonts w:ascii="宋体" w:hAnsi="宋体" w:eastAsia="宋体"/>
                <w:sz w:val="24"/>
              </w:rPr>
              <w:t>人均走访量</w:t>
            </w:r>
          </w:p>
        </w:tc>
        <w:tc>
          <w:tcPr>
            <w:tcW w:w="2543" w:type="dxa"/>
          </w:tcPr>
          <w:p w14:paraId="7A5241F4">
            <w:pPr>
              <w:spacing w:line="276" w:lineRule="auto"/>
            </w:pPr>
            <w:r>
              <w:rPr>
                <w:rFonts w:ascii="宋体" w:hAnsi="宋体" w:eastAsia="宋体"/>
                <w:sz w:val="24"/>
              </w:rPr>
              <w:t>总走访次数/网格员人数</w:t>
            </w:r>
          </w:p>
        </w:tc>
        <w:tc>
          <w:tcPr>
            <w:tcW w:w="2337" w:type="dxa"/>
          </w:tcPr>
          <w:p w14:paraId="0B0C4AAD">
            <w:pPr>
              <w:spacing w:line="276" w:lineRule="auto"/>
            </w:pPr>
            <w:r>
              <w:rPr>
                <w:rFonts w:ascii="宋体" w:hAnsi="宋体" w:eastAsia="宋体"/>
                <w:sz w:val="24"/>
              </w:rPr>
              <w:t>柱状图</w:t>
            </w:r>
          </w:p>
        </w:tc>
      </w:tr>
      <w:tr w14:paraId="3FAD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E19528A">
            <w:pPr>
              <w:spacing w:line="276" w:lineRule="auto"/>
            </w:pPr>
          </w:p>
        </w:tc>
        <w:tc>
          <w:tcPr>
            <w:tcW w:w="2131" w:type="dxa"/>
          </w:tcPr>
          <w:p w14:paraId="0EFF0F97">
            <w:pPr>
              <w:spacing w:line="276" w:lineRule="auto"/>
            </w:pPr>
            <w:r>
              <w:rPr>
                <w:rFonts w:ascii="宋体" w:hAnsi="宋体" w:eastAsia="宋体"/>
                <w:sz w:val="24"/>
              </w:rPr>
              <w:t>走访时效达标率</w:t>
            </w:r>
          </w:p>
        </w:tc>
        <w:tc>
          <w:tcPr>
            <w:tcW w:w="2543" w:type="dxa"/>
          </w:tcPr>
          <w:p w14:paraId="6EC6AACE">
            <w:pPr>
              <w:spacing w:line="276" w:lineRule="auto"/>
            </w:pPr>
            <w:r>
              <w:rPr>
                <w:rFonts w:ascii="宋体" w:hAnsi="宋体" w:eastAsia="宋体"/>
                <w:sz w:val="24"/>
              </w:rPr>
              <w:t>按时走访次数/总走访次数</w:t>
            </w:r>
          </w:p>
        </w:tc>
        <w:tc>
          <w:tcPr>
            <w:tcW w:w="2337" w:type="dxa"/>
          </w:tcPr>
          <w:p w14:paraId="6B586132">
            <w:pPr>
              <w:spacing w:line="276" w:lineRule="auto"/>
            </w:pPr>
            <w:r>
              <w:rPr>
                <w:rFonts w:ascii="宋体" w:hAnsi="宋体" w:eastAsia="宋体"/>
                <w:sz w:val="24"/>
              </w:rPr>
              <w:t>百分比</w:t>
            </w:r>
          </w:p>
        </w:tc>
      </w:tr>
      <w:tr w14:paraId="731A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3B8BCD33">
            <w:pPr>
              <w:spacing w:line="276" w:lineRule="auto"/>
            </w:pPr>
            <w:r>
              <w:rPr>
                <w:rFonts w:ascii="宋体" w:hAnsi="宋体" w:eastAsia="宋体"/>
                <w:sz w:val="24"/>
              </w:rPr>
              <w:t>问题处置</w:t>
            </w:r>
          </w:p>
        </w:tc>
        <w:tc>
          <w:tcPr>
            <w:tcW w:w="2131" w:type="dxa"/>
          </w:tcPr>
          <w:p w14:paraId="1EFD749C">
            <w:pPr>
              <w:spacing w:line="276" w:lineRule="auto"/>
            </w:pPr>
            <w:r>
              <w:rPr>
                <w:rFonts w:ascii="宋体" w:hAnsi="宋体" w:eastAsia="宋体"/>
                <w:sz w:val="24"/>
              </w:rPr>
              <w:t>问题发现率</w:t>
            </w:r>
          </w:p>
        </w:tc>
        <w:tc>
          <w:tcPr>
            <w:tcW w:w="2543" w:type="dxa"/>
          </w:tcPr>
          <w:p w14:paraId="766DB168">
            <w:pPr>
              <w:spacing w:line="276" w:lineRule="auto"/>
            </w:pPr>
            <w:r>
              <w:rPr>
                <w:rFonts w:ascii="宋体" w:hAnsi="宋体" w:eastAsia="宋体"/>
                <w:sz w:val="24"/>
              </w:rPr>
              <w:t>有问题的走访记录/总走访记录</w:t>
            </w:r>
          </w:p>
        </w:tc>
        <w:tc>
          <w:tcPr>
            <w:tcW w:w="2337" w:type="dxa"/>
          </w:tcPr>
          <w:p w14:paraId="19A487E6">
            <w:pPr>
              <w:spacing w:line="276" w:lineRule="auto"/>
            </w:pPr>
            <w:r>
              <w:rPr>
                <w:rFonts w:ascii="宋体" w:hAnsi="宋体" w:eastAsia="宋体"/>
                <w:sz w:val="24"/>
              </w:rPr>
              <w:t>百分比</w:t>
            </w:r>
          </w:p>
        </w:tc>
      </w:tr>
      <w:tr w14:paraId="3958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22BD738">
            <w:pPr>
              <w:spacing w:line="276" w:lineRule="auto"/>
            </w:pPr>
          </w:p>
        </w:tc>
        <w:tc>
          <w:tcPr>
            <w:tcW w:w="2131" w:type="dxa"/>
          </w:tcPr>
          <w:p w14:paraId="54C95E9B">
            <w:pPr>
              <w:spacing w:line="276" w:lineRule="auto"/>
            </w:pPr>
            <w:r>
              <w:rPr>
                <w:rFonts w:ascii="宋体" w:hAnsi="宋体" w:eastAsia="宋体"/>
                <w:sz w:val="24"/>
              </w:rPr>
              <w:t>部门响应时效</w:t>
            </w:r>
          </w:p>
        </w:tc>
        <w:tc>
          <w:tcPr>
            <w:tcW w:w="2543" w:type="dxa"/>
          </w:tcPr>
          <w:p w14:paraId="2F4B127C">
            <w:pPr>
              <w:spacing w:line="276" w:lineRule="auto"/>
            </w:pPr>
            <w:r>
              <w:rPr>
                <w:rFonts w:ascii="宋体" w:hAnsi="宋体" w:eastAsia="宋体"/>
                <w:sz w:val="24"/>
              </w:rPr>
              <w:t>流转工单从提交到首次响应平均时长</w:t>
            </w:r>
          </w:p>
        </w:tc>
        <w:tc>
          <w:tcPr>
            <w:tcW w:w="2337" w:type="dxa"/>
          </w:tcPr>
          <w:p w14:paraId="03FC647B">
            <w:pPr>
              <w:spacing w:line="276" w:lineRule="auto"/>
            </w:pPr>
            <w:r>
              <w:rPr>
                <w:rFonts w:ascii="宋体" w:hAnsi="宋体" w:eastAsia="宋体"/>
                <w:sz w:val="24"/>
              </w:rPr>
              <w:t>数字+趋势</w:t>
            </w:r>
          </w:p>
        </w:tc>
      </w:tr>
      <w:tr w14:paraId="4290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488B87C">
            <w:pPr>
              <w:spacing w:line="276" w:lineRule="auto"/>
            </w:pPr>
          </w:p>
        </w:tc>
        <w:tc>
          <w:tcPr>
            <w:tcW w:w="2131" w:type="dxa"/>
          </w:tcPr>
          <w:p w14:paraId="50482872">
            <w:pPr>
              <w:spacing w:line="276" w:lineRule="auto"/>
            </w:pPr>
            <w:r>
              <w:rPr>
                <w:rFonts w:ascii="宋体" w:hAnsi="宋体" w:eastAsia="宋体"/>
                <w:sz w:val="24"/>
              </w:rPr>
              <w:t>问题处置率</w:t>
            </w:r>
          </w:p>
        </w:tc>
        <w:tc>
          <w:tcPr>
            <w:tcW w:w="2543" w:type="dxa"/>
          </w:tcPr>
          <w:p w14:paraId="76ABE099">
            <w:pPr>
              <w:spacing w:line="276" w:lineRule="auto"/>
            </w:pPr>
            <w:r>
              <w:rPr>
                <w:rFonts w:ascii="宋体" w:hAnsi="宋体" w:eastAsia="宋体"/>
                <w:sz w:val="24"/>
              </w:rPr>
              <w:t>已处置流转/总流转工单</w:t>
            </w:r>
          </w:p>
        </w:tc>
        <w:tc>
          <w:tcPr>
            <w:tcW w:w="2337" w:type="dxa"/>
          </w:tcPr>
          <w:p w14:paraId="7C629F7C">
            <w:pPr>
              <w:spacing w:line="276" w:lineRule="auto"/>
            </w:pPr>
            <w:r>
              <w:rPr>
                <w:rFonts w:ascii="宋体" w:hAnsi="宋体" w:eastAsia="宋体"/>
                <w:sz w:val="24"/>
              </w:rPr>
              <w:t>百分比</w:t>
            </w:r>
          </w:p>
        </w:tc>
      </w:tr>
      <w:tr w14:paraId="18CD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05A90D8A">
            <w:pPr>
              <w:spacing w:line="276" w:lineRule="auto"/>
            </w:pPr>
            <w:r>
              <w:rPr>
                <w:rFonts w:ascii="宋体" w:hAnsi="宋体" w:eastAsia="宋体"/>
                <w:sz w:val="24"/>
              </w:rPr>
              <w:t>视频运维</w:t>
            </w:r>
          </w:p>
        </w:tc>
        <w:tc>
          <w:tcPr>
            <w:tcW w:w="2131" w:type="dxa"/>
          </w:tcPr>
          <w:p w14:paraId="69A1D131">
            <w:pPr>
              <w:spacing w:line="276" w:lineRule="auto"/>
            </w:pPr>
            <w:r>
              <w:rPr>
                <w:rFonts w:ascii="宋体" w:hAnsi="宋体" w:eastAsia="宋体"/>
                <w:sz w:val="24"/>
              </w:rPr>
              <w:t>摄像头在线率</w:t>
            </w:r>
          </w:p>
        </w:tc>
        <w:tc>
          <w:tcPr>
            <w:tcW w:w="2543" w:type="dxa"/>
          </w:tcPr>
          <w:p w14:paraId="798094D7">
            <w:pPr>
              <w:spacing w:line="276" w:lineRule="auto"/>
            </w:pPr>
            <w:r>
              <w:rPr>
                <w:rFonts w:ascii="宋体" w:hAnsi="宋体" w:eastAsia="宋体"/>
                <w:sz w:val="24"/>
              </w:rPr>
              <w:t>在线摄像头/总摄像头</w:t>
            </w:r>
          </w:p>
        </w:tc>
        <w:tc>
          <w:tcPr>
            <w:tcW w:w="2337" w:type="dxa"/>
          </w:tcPr>
          <w:p w14:paraId="2F0C0740">
            <w:pPr>
              <w:spacing w:line="276" w:lineRule="auto"/>
            </w:pPr>
            <w:r>
              <w:rPr>
                <w:rFonts w:ascii="宋体" w:hAnsi="宋体" w:eastAsia="宋体"/>
                <w:sz w:val="24"/>
              </w:rPr>
              <w:t>百分比</w:t>
            </w:r>
          </w:p>
        </w:tc>
      </w:tr>
      <w:tr w14:paraId="4C96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5FD3DFD7">
            <w:pPr>
              <w:spacing w:line="276" w:lineRule="auto"/>
            </w:pPr>
          </w:p>
        </w:tc>
        <w:tc>
          <w:tcPr>
            <w:tcW w:w="2131" w:type="dxa"/>
          </w:tcPr>
          <w:p w14:paraId="445F905E">
            <w:pPr>
              <w:spacing w:line="276" w:lineRule="auto"/>
            </w:pPr>
            <w:r>
              <w:rPr>
                <w:rFonts w:ascii="宋体" w:hAnsi="宋体" w:eastAsia="宋体"/>
                <w:sz w:val="24"/>
              </w:rPr>
              <w:t>监控覆盖率</w:t>
            </w:r>
          </w:p>
        </w:tc>
        <w:tc>
          <w:tcPr>
            <w:tcW w:w="2543" w:type="dxa"/>
          </w:tcPr>
          <w:p w14:paraId="674D861F">
            <w:pPr>
              <w:spacing w:line="276" w:lineRule="auto"/>
            </w:pPr>
            <w:r>
              <w:rPr>
                <w:rFonts w:ascii="宋体" w:hAnsi="宋体" w:eastAsia="宋体"/>
                <w:sz w:val="24"/>
              </w:rPr>
              <w:t>有摄像头覆盖的商户/总商户</w:t>
            </w:r>
          </w:p>
        </w:tc>
        <w:tc>
          <w:tcPr>
            <w:tcW w:w="2337" w:type="dxa"/>
          </w:tcPr>
          <w:p w14:paraId="73087E33">
            <w:pPr>
              <w:spacing w:line="276" w:lineRule="auto"/>
            </w:pPr>
            <w:r>
              <w:rPr>
                <w:rFonts w:ascii="宋体" w:hAnsi="宋体" w:eastAsia="宋体"/>
                <w:sz w:val="24"/>
              </w:rPr>
              <w:t>百分比</w:t>
            </w:r>
          </w:p>
        </w:tc>
      </w:tr>
    </w:tbl>
    <w:p w14:paraId="337E5662">
      <w:pPr>
        <w:spacing w:line="276" w:lineRule="auto"/>
        <w:ind w:firstLine="640" w:firstLineChars="0"/>
        <w:outlineLvl w:val="1"/>
      </w:pPr>
      <w:r>
        <w:rPr>
          <w:rFonts w:ascii="Times New Roman" w:hAnsi="Times New Roman" w:eastAsia="仿宋_GB2312"/>
          <w:b w:val="0"/>
          <w:sz w:val="32"/>
        </w:rPr>
        <w:t>3.9.2 自定义报表功能</w:t>
      </w:r>
    </w:p>
    <w:p w14:paraId="4A936F30">
      <w:pPr>
        <w:spacing w:line="276" w:lineRule="auto"/>
        <w:ind w:firstLine="640"/>
      </w:pPr>
      <w:r>
        <w:rPr>
          <w:rFonts w:ascii="Times New Roman" w:hAnsi="Times New Roman" w:eastAsia="仿宋_GB2312"/>
          <w:b w:val="0"/>
          <w:sz w:val="32"/>
        </w:rPr>
        <w:t>系统提供灵活的自定义报表功能，管理员可自行配置：</w:t>
      </w:r>
    </w:p>
    <w:p w14:paraId="1035C845">
      <w:pPr>
        <w:spacing w:line="276" w:lineRule="auto"/>
        <w:ind w:firstLine="640"/>
      </w:pPr>
      <w:r>
        <w:rPr>
          <w:rFonts w:ascii="Times New Roman" w:hAnsi="Times New Roman" w:eastAsia="仿宋_GB2312"/>
          <w:b w:val="0"/>
          <w:sz w:val="32"/>
        </w:rPr>
        <w:t>- 选择统计维度（时间范围/镇街/社区/业态/网格/人员）</w:t>
      </w:r>
    </w:p>
    <w:p w14:paraId="790E2F26">
      <w:pPr>
        <w:spacing w:line="276" w:lineRule="auto"/>
        <w:ind w:firstLine="640"/>
      </w:pPr>
      <w:r>
        <w:rPr>
          <w:rFonts w:ascii="Times New Roman" w:hAnsi="Times New Roman" w:eastAsia="仿宋_GB2312"/>
          <w:b w:val="0"/>
          <w:sz w:val="32"/>
        </w:rPr>
        <w:t>- 选择统计指标（上述指标体系中的任意指标组合）</w:t>
      </w:r>
    </w:p>
    <w:p w14:paraId="77DC5BF2">
      <w:pPr>
        <w:spacing w:line="276" w:lineRule="auto"/>
        <w:ind w:firstLine="640"/>
      </w:pPr>
      <w:r>
        <w:rPr>
          <w:rFonts w:ascii="Times New Roman" w:hAnsi="Times New Roman" w:eastAsia="仿宋_GB2312"/>
          <w:b w:val="0"/>
          <w:sz w:val="32"/>
        </w:rPr>
        <w:t>- 选择展示图表类型（柱状图/折线图/饼图/表格）</w:t>
      </w:r>
    </w:p>
    <w:p w14:paraId="335C82A6">
      <w:pPr>
        <w:spacing w:line="276" w:lineRule="auto"/>
        <w:ind w:firstLine="640"/>
      </w:pPr>
      <w:r>
        <w:rPr>
          <w:rFonts w:ascii="Times New Roman" w:hAnsi="Times New Roman" w:eastAsia="仿宋_GB2312"/>
          <w:b w:val="0"/>
          <w:sz w:val="32"/>
        </w:rPr>
        <w:t>- 设置数据更新频率（实时/每日/每周）</w:t>
      </w:r>
    </w:p>
    <w:p w14:paraId="5BE436A1">
      <w:pPr>
        <w:spacing w:line="276" w:lineRule="auto"/>
        <w:ind w:firstLine="640"/>
      </w:pPr>
      <w:r>
        <w:rPr>
          <w:rFonts w:ascii="Times New Roman" w:hAnsi="Times New Roman" w:eastAsia="仿宋_GB2312"/>
          <w:b w:val="0"/>
          <w:sz w:val="32"/>
        </w:rPr>
        <w:t>- 支持导出为Excel和PDF格式</w:t>
      </w:r>
    </w:p>
    <w:p w14:paraId="615445EE">
      <w:pPr>
        <w:spacing w:line="276" w:lineRule="auto"/>
        <w:outlineLvl w:val="0"/>
      </w:pPr>
      <w:bookmarkStart w:id="23" w:name="_Toc15614"/>
      <w:r>
        <w:rPr>
          <w:rFonts w:ascii="楷体_GB2312" w:hAnsi="楷体_GB2312" w:eastAsia="楷体_GB2312"/>
          <w:b w:val="0"/>
          <w:sz w:val="32"/>
        </w:rPr>
        <w:t>3.10 培训与推广计划</w:t>
      </w:r>
      <w:bookmarkEnd w:id="23"/>
    </w:p>
    <w:p w14:paraId="7A4AB88C">
      <w:pPr>
        <w:spacing w:line="276" w:lineRule="auto"/>
        <w:ind w:firstLine="640" w:firstLineChars="0"/>
        <w:outlineLvl w:val="1"/>
      </w:pPr>
      <w:r>
        <w:rPr>
          <w:rFonts w:ascii="Times New Roman" w:hAnsi="Times New Roman" w:eastAsia="仿宋_GB2312"/>
          <w:b w:val="0"/>
          <w:sz w:val="32"/>
        </w:rPr>
        <w:t>3.10.1 分层培训方案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890"/>
        <w:gridCol w:w="3100"/>
        <w:gridCol w:w="1379"/>
        <w:gridCol w:w="1870"/>
      </w:tblGrid>
      <w:tr w14:paraId="4F1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15B6F376">
            <w:pPr>
              <w:spacing w:line="276" w:lineRule="auto"/>
            </w:pPr>
            <w:r>
              <w:rPr>
                <w:rFonts w:ascii="黑体" w:hAnsi="黑体" w:eastAsia="黑体"/>
                <w:sz w:val="28"/>
              </w:rPr>
              <w:t>培训对象</w:t>
            </w:r>
          </w:p>
        </w:tc>
        <w:tc>
          <w:tcPr>
            <w:tcW w:w="890" w:type="dxa"/>
          </w:tcPr>
          <w:p w14:paraId="135835ED">
            <w:pPr>
              <w:spacing w:line="276" w:lineRule="auto"/>
            </w:pPr>
            <w:r>
              <w:rPr>
                <w:rFonts w:ascii="黑体" w:hAnsi="黑体" w:eastAsia="黑体"/>
                <w:sz w:val="28"/>
              </w:rPr>
              <w:t>人数</w:t>
            </w:r>
          </w:p>
        </w:tc>
        <w:tc>
          <w:tcPr>
            <w:tcW w:w="3100" w:type="dxa"/>
          </w:tcPr>
          <w:p w14:paraId="4208F4DE">
            <w:pPr>
              <w:spacing w:line="276" w:lineRule="auto"/>
            </w:pPr>
            <w:r>
              <w:rPr>
                <w:rFonts w:ascii="黑体" w:hAnsi="黑体" w:eastAsia="黑体"/>
                <w:sz w:val="28"/>
              </w:rPr>
              <w:t>培训内容</w:t>
            </w:r>
          </w:p>
        </w:tc>
        <w:tc>
          <w:tcPr>
            <w:tcW w:w="1379" w:type="dxa"/>
          </w:tcPr>
          <w:p w14:paraId="1138AB8D">
            <w:pPr>
              <w:spacing w:line="276" w:lineRule="auto"/>
            </w:pPr>
            <w:r>
              <w:rPr>
                <w:rFonts w:ascii="黑体" w:hAnsi="黑体" w:eastAsia="黑体"/>
                <w:sz w:val="28"/>
              </w:rPr>
              <w:t>培训时长</w:t>
            </w:r>
          </w:p>
        </w:tc>
        <w:tc>
          <w:tcPr>
            <w:tcW w:w="1870" w:type="dxa"/>
          </w:tcPr>
          <w:p w14:paraId="42685B14">
            <w:pPr>
              <w:spacing w:line="276" w:lineRule="auto"/>
            </w:pPr>
            <w:r>
              <w:rPr>
                <w:rFonts w:ascii="黑体" w:hAnsi="黑体" w:eastAsia="黑体"/>
                <w:sz w:val="28"/>
              </w:rPr>
              <w:t>培训方式</w:t>
            </w:r>
          </w:p>
        </w:tc>
      </w:tr>
      <w:tr w14:paraId="393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DC4C7F5">
            <w:pPr>
              <w:spacing w:line="276" w:lineRule="auto"/>
            </w:pPr>
            <w:r>
              <w:rPr>
                <w:rFonts w:ascii="宋体" w:hAnsi="宋体" w:eastAsia="宋体"/>
                <w:sz w:val="24"/>
              </w:rPr>
              <w:t>超级管理员（系统运维人员）</w:t>
            </w:r>
          </w:p>
        </w:tc>
        <w:tc>
          <w:tcPr>
            <w:tcW w:w="890" w:type="dxa"/>
          </w:tcPr>
          <w:p w14:paraId="79871C4A">
            <w:pPr>
              <w:spacing w:line="276" w:lineRule="auto"/>
            </w:pPr>
            <w:r>
              <w:rPr>
                <w:rFonts w:ascii="宋体" w:hAnsi="宋体" w:eastAsia="宋体"/>
                <w:sz w:val="24"/>
              </w:rPr>
              <w:t>3人</w:t>
            </w:r>
          </w:p>
        </w:tc>
        <w:tc>
          <w:tcPr>
            <w:tcW w:w="3100" w:type="dxa"/>
          </w:tcPr>
          <w:p w14:paraId="1F7A8275">
            <w:pPr>
              <w:spacing w:line="276" w:lineRule="auto"/>
            </w:pPr>
            <w:r>
              <w:rPr>
                <w:rFonts w:ascii="宋体" w:hAnsi="宋体" w:eastAsia="宋体"/>
                <w:sz w:val="24"/>
              </w:rPr>
              <w:t>全部功能、用户管理、数据维护、接口管理、应急处置</w:t>
            </w:r>
          </w:p>
        </w:tc>
        <w:tc>
          <w:tcPr>
            <w:tcW w:w="1379" w:type="dxa"/>
          </w:tcPr>
          <w:p w14:paraId="7E3DE7C5">
            <w:pPr>
              <w:spacing w:line="276" w:lineRule="auto"/>
            </w:pPr>
            <w:r>
              <w:rPr>
                <w:rFonts w:ascii="宋体" w:hAnsi="宋体" w:eastAsia="宋体"/>
                <w:sz w:val="24"/>
              </w:rPr>
              <w:t>2天</w:t>
            </w:r>
          </w:p>
        </w:tc>
        <w:tc>
          <w:tcPr>
            <w:tcW w:w="1870" w:type="dxa"/>
          </w:tcPr>
          <w:p w14:paraId="7A0B9B55">
            <w:pPr>
              <w:spacing w:line="276" w:lineRule="auto"/>
            </w:pPr>
            <w:r>
              <w:rPr>
                <w:rFonts w:ascii="宋体" w:hAnsi="宋体" w:eastAsia="宋体"/>
                <w:sz w:val="24"/>
              </w:rPr>
              <w:t>集中授课+实操</w:t>
            </w:r>
          </w:p>
        </w:tc>
      </w:tr>
      <w:tr w14:paraId="3A8B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8DD97D4">
            <w:pPr>
              <w:spacing w:line="276" w:lineRule="auto"/>
            </w:pPr>
            <w:r>
              <w:rPr>
                <w:rFonts w:ascii="宋体" w:hAnsi="宋体" w:eastAsia="宋体"/>
                <w:sz w:val="24"/>
              </w:rPr>
              <w:t>社区管理员（业务负责人）</w:t>
            </w:r>
          </w:p>
        </w:tc>
        <w:tc>
          <w:tcPr>
            <w:tcW w:w="890" w:type="dxa"/>
          </w:tcPr>
          <w:p w14:paraId="110749E4">
            <w:pPr>
              <w:spacing w:line="276" w:lineRule="auto"/>
            </w:pPr>
            <w:r>
              <w:rPr>
                <w:rFonts w:ascii="宋体" w:hAnsi="宋体" w:eastAsia="宋体"/>
                <w:sz w:val="24"/>
              </w:rPr>
              <w:t>15人</w:t>
            </w:r>
          </w:p>
        </w:tc>
        <w:tc>
          <w:tcPr>
            <w:tcW w:w="3100" w:type="dxa"/>
          </w:tcPr>
          <w:p w14:paraId="262AF6C7">
            <w:pPr>
              <w:spacing w:line="276" w:lineRule="auto"/>
            </w:pPr>
            <w:r>
              <w:rPr>
                <w:rFonts w:ascii="宋体" w:hAnsi="宋体" w:eastAsia="宋体"/>
                <w:sz w:val="24"/>
              </w:rPr>
              <w:t>商户管理、走访计划、统计分析、问题流转、工单管理</w:t>
            </w:r>
          </w:p>
        </w:tc>
        <w:tc>
          <w:tcPr>
            <w:tcW w:w="1379" w:type="dxa"/>
          </w:tcPr>
          <w:p w14:paraId="3587C011">
            <w:pPr>
              <w:spacing w:line="276" w:lineRule="auto"/>
            </w:pPr>
            <w:r>
              <w:rPr>
                <w:rFonts w:ascii="宋体" w:hAnsi="宋体" w:eastAsia="宋体"/>
                <w:sz w:val="24"/>
              </w:rPr>
              <w:t>1.5天</w:t>
            </w:r>
          </w:p>
        </w:tc>
        <w:tc>
          <w:tcPr>
            <w:tcW w:w="1870" w:type="dxa"/>
          </w:tcPr>
          <w:p w14:paraId="1E5BD0A0">
            <w:pPr>
              <w:spacing w:line="276" w:lineRule="auto"/>
            </w:pPr>
            <w:r>
              <w:rPr>
                <w:rFonts w:ascii="宋体" w:hAnsi="宋体" w:eastAsia="宋体"/>
                <w:sz w:val="24"/>
              </w:rPr>
              <w:t>集中授课+场景演练</w:t>
            </w:r>
          </w:p>
        </w:tc>
      </w:tr>
      <w:tr w14:paraId="53C6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27F62513">
            <w:pPr>
              <w:spacing w:line="276" w:lineRule="auto"/>
            </w:pPr>
            <w:r>
              <w:rPr>
                <w:rFonts w:ascii="宋体" w:hAnsi="宋体" w:eastAsia="宋体"/>
                <w:sz w:val="24"/>
              </w:rPr>
              <w:t>网格员（一线操作人员）</w:t>
            </w:r>
          </w:p>
        </w:tc>
        <w:tc>
          <w:tcPr>
            <w:tcW w:w="890" w:type="dxa"/>
          </w:tcPr>
          <w:p w14:paraId="4450A29A">
            <w:pPr>
              <w:spacing w:line="276" w:lineRule="auto"/>
            </w:pPr>
            <w:r>
              <w:rPr>
                <w:rFonts w:ascii="宋体" w:hAnsi="宋体" w:eastAsia="宋体"/>
                <w:sz w:val="24"/>
              </w:rPr>
              <w:t>80人</w:t>
            </w:r>
          </w:p>
        </w:tc>
        <w:tc>
          <w:tcPr>
            <w:tcW w:w="3100" w:type="dxa"/>
          </w:tcPr>
          <w:p w14:paraId="30A432FD">
            <w:pPr>
              <w:spacing w:line="276" w:lineRule="auto"/>
            </w:pPr>
            <w:r>
              <w:rPr>
                <w:rFonts w:ascii="宋体" w:hAnsi="宋体" w:eastAsia="宋体"/>
                <w:sz w:val="24"/>
              </w:rPr>
              <w:t>任务认领、移动端走访录入、离线操作、常见问题处理</w:t>
            </w:r>
          </w:p>
        </w:tc>
        <w:tc>
          <w:tcPr>
            <w:tcW w:w="1379" w:type="dxa"/>
          </w:tcPr>
          <w:p w14:paraId="224E88EC">
            <w:pPr>
              <w:spacing w:line="276" w:lineRule="auto"/>
            </w:pPr>
            <w:r>
              <w:rPr>
                <w:rFonts w:ascii="宋体" w:hAnsi="宋体" w:eastAsia="宋体"/>
                <w:sz w:val="24"/>
              </w:rPr>
              <w:t>0.5天</w:t>
            </w:r>
          </w:p>
        </w:tc>
        <w:tc>
          <w:tcPr>
            <w:tcW w:w="1870" w:type="dxa"/>
          </w:tcPr>
          <w:p w14:paraId="4FB795B7">
            <w:pPr>
              <w:spacing w:line="276" w:lineRule="auto"/>
            </w:pPr>
            <w:r>
              <w:rPr>
                <w:rFonts w:ascii="宋体" w:hAnsi="宋体" w:eastAsia="宋体"/>
                <w:sz w:val="24"/>
              </w:rPr>
              <w:t>分批实操+视频教程</w:t>
            </w:r>
          </w:p>
        </w:tc>
      </w:tr>
      <w:tr w14:paraId="2F0F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4B523728">
            <w:pPr>
              <w:spacing w:line="276" w:lineRule="auto"/>
            </w:pPr>
            <w:r>
              <w:rPr>
                <w:rFonts w:ascii="宋体" w:hAnsi="宋体" w:eastAsia="宋体"/>
                <w:sz w:val="24"/>
              </w:rPr>
              <w:t>数据对接人员（四部门联络员）</w:t>
            </w:r>
          </w:p>
        </w:tc>
        <w:tc>
          <w:tcPr>
            <w:tcW w:w="890" w:type="dxa"/>
          </w:tcPr>
          <w:p w14:paraId="51824029">
            <w:pPr>
              <w:spacing w:line="276" w:lineRule="auto"/>
            </w:pPr>
            <w:r>
              <w:rPr>
                <w:rFonts w:ascii="宋体" w:hAnsi="宋体" w:eastAsia="宋体"/>
                <w:sz w:val="24"/>
              </w:rPr>
              <w:t>8人</w:t>
            </w:r>
          </w:p>
        </w:tc>
        <w:tc>
          <w:tcPr>
            <w:tcW w:w="3100" w:type="dxa"/>
          </w:tcPr>
          <w:p w14:paraId="66E587C4">
            <w:pPr>
              <w:spacing w:line="276" w:lineRule="auto"/>
            </w:pPr>
            <w:r>
              <w:rPr>
                <w:rFonts w:ascii="宋体" w:hAnsi="宋体" w:eastAsia="宋体"/>
                <w:sz w:val="24"/>
              </w:rPr>
              <w:t>接口规范、数据质量要求、异常处理流程</w:t>
            </w:r>
          </w:p>
        </w:tc>
        <w:tc>
          <w:tcPr>
            <w:tcW w:w="1379" w:type="dxa"/>
          </w:tcPr>
          <w:p w14:paraId="4E7141CE">
            <w:pPr>
              <w:spacing w:line="276" w:lineRule="auto"/>
            </w:pPr>
            <w:r>
              <w:rPr>
                <w:rFonts w:ascii="宋体" w:hAnsi="宋体" w:eastAsia="宋体"/>
                <w:sz w:val="24"/>
              </w:rPr>
              <w:t>0.5天</w:t>
            </w:r>
          </w:p>
        </w:tc>
        <w:tc>
          <w:tcPr>
            <w:tcW w:w="1870" w:type="dxa"/>
          </w:tcPr>
          <w:p w14:paraId="5576C359">
            <w:pPr>
              <w:spacing w:line="276" w:lineRule="auto"/>
            </w:pPr>
            <w:r>
              <w:rPr>
                <w:rFonts w:ascii="宋体" w:hAnsi="宋体" w:eastAsia="宋体"/>
                <w:sz w:val="24"/>
              </w:rPr>
              <w:t>集中授课</w:t>
            </w:r>
          </w:p>
        </w:tc>
      </w:tr>
    </w:tbl>
    <w:p w14:paraId="39B62FE4">
      <w:pPr>
        <w:spacing w:line="276" w:lineRule="auto"/>
        <w:ind w:firstLine="640" w:firstLineChars="0"/>
        <w:outlineLvl w:val="1"/>
      </w:pPr>
      <w:r>
        <w:rPr>
          <w:rFonts w:ascii="Times New Roman" w:hAnsi="Times New Roman" w:eastAsia="仿宋_GB2312"/>
          <w:b w:val="0"/>
          <w:sz w:val="32"/>
        </w:rPr>
        <w:t>3.10.2 试运行安排</w:t>
      </w:r>
    </w:p>
    <w:p w14:paraId="4B115B45">
      <w:pPr>
        <w:spacing w:line="276" w:lineRule="auto"/>
        <w:ind w:firstLine="640"/>
      </w:pPr>
      <w:r>
        <w:rPr>
          <w:rFonts w:ascii="Times New Roman" w:hAnsi="Times New Roman" w:eastAsia="仿宋_GB2312"/>
          <w:b w:val="0"/>
          <w:sz w:val="32"/>
        </w:rPr>
        <w:t>系统开发完成后，安排为期1个月的试运行：</w:t>
      </w:r>
    </w:p>
    <w:p w14:paraId="08F61E1A">
      <w:pPr>
        <w:spacing w:line="276" w:lineRule="auto"/>
        <w:ind w:firstLine="640"/>
      </w:pPr>
      <w:r>
        <w:rPr>
          <w:rFonts w:ascii="Times New Roman" w:hAnsi="Times New Roman" w:eastAsia="仿宋_GB2312"/>
          <w:b w:val="0"/>
          <w:sz w:val="32"/>
        </w:rPr>
        <w:t>- 第1周：选择2个社区作为试点，全流程使用系统进行走访管理</w:t>
      </w:r>
    </w:p>
    <w:p w14:paraId="1140E33D">
      <w:pPr>
        <w:spacing w:line="276" w:lineRule="auto"/>
        <w:ind w:firstLine="640"/>
      </w:pPr>
      <w:r>
        <w:rPr>
          <w:rFonts w:ascii="Times New Roman" w:hAnsi="Times New Roman" w:eastAsia="仿宋_GB2312"/>
          <w:b w:val="0"/>
          <w:sz w:val="32"/>
        </w:rPr>
        <w:t>- 第2-3周：收集试点反馈，优化系统和操作流程</w:t>
      </w:r>
    </w:p>
    <w:p w14:paraId="4860E4F9">
      <w:pPr>
        <w:spacing w:line="276" w:lineRule="auto"/>
        <w:ind w:firstLine="640"/>
      </w:pPr>
      <w:r>
        <w:rPr>
          <w:rFonts w:ascii="Times New Roman" w:hAnsi="Times New Roman" w:eastAsia="仿宋_GB2312"/>
          <w:b w:val="0"/>
          <w:sz w:val="32"/>
        </w:rPr>
        <w:t>- 第4周：在主城区全面推广，同步开展网格员培训</w:t>
      </w:r>
    </w:p>
    <w:p w14:paraId="0E8D7A7D">
      <w:pPr>
        <w:spacing w:line="276" w:lineRule="auto"/>
        <w:ind w:firstLine="640"/>
      </w:pPr>
      <w:r>
        <w:rPr>
          <w:rFonts w:ascii="Times New Roman" w:hAnsi="Times New Roman" w:eastAsia="仿宋_GB2312"/>
          <w:b w:val="0"/>
          <w:sz w:val="32"/>
        </w:rPr>
        <w:t>本章是本项目的核心建设内容。原城市大脑平台以数据汇聚和可视化展示为主，各部门数据虽已汇集但尚未形成面向基层的应用场景。本章以社会治理为突破口，整合自然资源局、住建局、市场监管局、综合执法局等多部门数据，开发商户治理、走访管理、风险预警、视频联动等应用场景，让城市大脑从"看数据"走向"用数据"。</w:t>
      </w:r>
    </w:p>
    <w:p w14:paraId="3DA6670C">
      <w:pPr>
        <w:spacing w:line="276" w:lineRule="auto"/>
        <w:outlineLvl w:val="0"/>
        <w:rPr>
          <w:rFonts w:ascii="楷体_GB2312" w:hAnsi="楷体_GB2312" w:eastAsia="楷体_GB2312"/>
          <w:b/>
          <w:sz w:val="32"/>
        </w:rPr>
      </w:pPr>
      <w:bookmarkStart w:id="24" w:name="_Toc32744"/>
      <w:r>
        <w:rPr>
          <w:rFonts w:ascii="楷体_GB2312" w:hAnsi="楷体_GB2312" w:eastAsia="楷体_GB2312"/>
          <w:b/>
          <w:sz w:val="32"/>
        </w:rPr>
        <w:t>第四章 城市大脑升级建设方案</w:t>
      </w:r>
      <w:bookmarkEnd w:id="24"/>
    </w:p>
    <w:p w14:paraId="3120A89E">
      <w:pPr>
        <w:spacing w:line="276" w:lineRule="auto"/>
        <w:ind w:firstLine="640"/>
      </w:pPr>
      <w:r>
        <w:rPr>
          <w:rFonts w:ascii="Times New Roman" w:hAnsi="Times New Roman" w:eastAsia="仿宋_GB2312"/>
          <w:b w:val="0"/>
          <w:sz w:val="32"/>
        </w:rPr>
        <w:t>本章对现有城市大脑平台进行全面升级，涵盖数据清理与治理、移动端升级、应急指挥能力提升、零碳大脑建设和数字人智能解说五个方面。上述升级一方面补齐平台自身短板，另一方面为第三章的社会治理应用场景提供坚实的数据底座和功能支撑。两者相辅相成：应用场景让数据产生价值，平台升级让场景运行更稳。</w:t>
      </w:r>
    </w:p>
    <w:p w14:paraId="460DC3A6">
      <w:pPr>
        <w:spacing w:line="276" w:lineRule="auto"/>
        <w:outlineLvl w:val="0"/>
        <w:rPr>
          <w:rFonts w:ascii="楷体_GB2312" w:hAnsi="楷体_GB2312" w:eastAsia="楷体_GB2312"/>
          <w:b/>
          <w:sz w:val="32"/>
        </w:rPr>
      </w:pPr>
      <w:bookmarkStart w:id="25" w:name="_Toc18663"/>
      <w:r>
        <w:rPr>
          <w:rFonts w:ascii="楷体_GB2312" w:hAnsi="楷体_GB2312" w:eastAsia="楷体_GB2312"/>
          <w:b/>
          <w:sz w:val="32"/>
        </w:rPr>
        <w:t>4.1 数据清理与治理</w:t>
      </w:r>
      <w:bookmarkEnd w:id="25"/>
    </w:p>
    <w:p w14:paraId="5FE3766B">
      <w:pPr>
        <w:spacing w:line="276" w:lineRule="auto"/>
        <w:outlineLvl w:val="0"/>
      </w:pPr>
      <w:bookmarkStart w:id="26" w:name="_Toc27114"/>
      <w:r>
        <w:rPr>
          <w:rFonts w:ascii="楷体_GB2312" w:hAnsi="楷体_GB2312" w:eastAsia="楷体_GB2312"/>
          <w:b w:val="0"/>
          <w:sz w:val="32"/>
        </w:rPr>
        <w:t>4.1.1 数据清理背景与目标</w:t>
      </w:r>
      <w:bookmarkEnd w:id="26"/>
    </w:p>
    <w:p w14:paraId="4A586503">
      <w:pPr>
        <w:spacing w:line="276" w:lineRule="auto"/>
        <w:ind w:firstLine="640" w:firstLineChars="0"/>
        <w:outlineLvl w:val="1"/>
      </w:pPr>
      <w:r>
        <w:rPr>
          <w:rFonts w:ascii="Times New Roman" w:hAnsi="Times New Roman" w:eastAsia="仿宋_GB2312"/>
          <w:b w:val="0"/>
          <w:sz w:val="32"/>
        </w:rPr>
        <w:t>4.1.1.1 清理背景</w:t>
      </w:r>
    </w:p>
    <w:p w14:paraId="35C48727">
      <w:pPr>
        <w:spacing w:line="276" w:lineRule="auto"/>
        <w:ind w:firstLine="640"/>
      </w:pPr>
      <w:r>
        <w:rPr>
          <w:rFonts w:ascii="Times New Roman" w:hAnsi="Times New Roman" w:eastAsia="仿宋_GB2312"/>
          <w:b w:val="0"/>
          <w:sz w:val="32"/>
        </w:rPr>
        <w:t>经过一年多的运行，荣成市城市大脑平台现有392项数据指标中，已有约52项处于停更状态，停更率达13%。这些停更数据不仅影响平台展示的准确性和权威性，也降低了各级使用者对平台的信任度。</w:t>
      </w:r>
    </w:p>
    <w:p w14:paraId="514C77A3">
      <w:pPr>
        <w:spacing w:line="276" w:lineRule="auto"/>
        <w:ind w:firstLine="640"/>
      </w:pPr>
      <w:r>
        <w:rPr>
          <w:rFonts w:ascii="Times New Roman" w:hAnsi="Times New Roman" w:eastAsia="仿宋_GB2312"/>
          <w:b w:val="0"/>
          <w:sz w:val="32"/>
        </w:rPr>
        <w:t>停更类型分布：按停更原因可分为四类——部门不再提供（约28项，占45.2%）、系统/APP停用（约12项，占19.4%）、部门未授权/断供（约10项，占16.1%）、无数据来源（约12项，占19.3%）。</w:t>
      </w:r>
    </w:p>
    <w:p w14:paraId="27729917">
      <w:pPr>
        <w:spacing w:line="276" w:lineRule="auto"/>
        <w:ind w:firstLine="640"/>
      </w:pPr>
      <w:r>
        <w:rPr>
          <w:rFonts w:ascii="Times New Roman" w:hAnsi="Times New Roman" w:eastAsia="仿宋_GB2312"/>
          <w:b w:val="0"/>
          <w:sz w:val="32"/>
        </w:rPr>
        <w:t>停更模块分布：物联感知模块停更率最高（约95%），其次为城市管理模块（约50%）、经济运行模块（约28.6%）、数字底座模块（约25.0%）、数字惠民模块（约31.8%），民生诉求模块暂无停更项。</w:t>
      </w:r>
    </w:p>
    <w:p w14:paraId="6D507058">
      <w:pPr>
        <w:spacing w:line="276" w:lineRule="auto"/>
        <w:ind w:firstLine="640" w:firstLineChars="0"/>
        <w:outlineLvl w:val="1"/>
      </w:pPr>
      <w:r>
        <w:rPr>
          <w:rFonts w:ascii="Times New Roman" w:hAnsi="Times New Roman" w:eastAsia="仿宋_GB2312"/>
          <w:b w:val="0"/>
          <w:sz w:val="32"/>
        </w:rPr>
        <w:t>4.1.1.2 清理目标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265"/>
        <w:gridCol w:w="3967"/>
      </w:tblGrid>
      <w:tr w14:paraId="2758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EB397">
            <w:pPr>
              <w:spacing w:line="276" w:lineRule="auto"/>
            </w:pPr>
            <w:r>
              <w:rPr>
                <w:rFonts w:ascii="黑体" w:hAnsi="黑体" w:eastAsia="黑体"/>
                <w:sz w:val="28"/>
              </w:rPr>
              <w:t>指标名称</w:t>
            </w:r>
          </w:p>
        </w:tc>
        <w:tc>
          <w:tcPr>
            <w:tcW w:w="2265" w:type="dxa"/>
          </w:tcPr>
          <w:p w14:paraId="7FA6953F">
            <w:pPr>
              <w:spacing w:line="276" w:lineRule="auto"/>
            </w:pPr>
            <w:r>
              <w:rPr>
                <w:rFonts w:ascii="黑体" w:hAnsi="黑体" w:eastAsia="黑体"/>
                <w:sz w:val="28"/>
              </w:rPr>
              <w:t>目标值</w:t>
            </w:r>
          </w:p>
        </w:tc>
        <w:tc>
          <w:tcPr>
            <w:tcW w:w="3967" w:type="dxa"/>
          </w:tcPr>
          <w:p w14:paraId="62D6D10A">
            <w:pPr>
              <w:spacing w:line="276" w:lineRule="auto"/>
            </w:pPr>
            <w:r>
              <w:rPr>
                <w:rFonts w:ascii="黑体" w:hAnsi="黑体" w:eastAsia="黑体"/>
                <w:sz w:val="28"/>
              </w:rPr>
              <w:t>说明</w:t>
            </w:r>
          </w:p>
        </w:tc>
      </w:tr>
      <w:tr w14:paraId="561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C2352C">
            <w:pPr>
              <w:spacing w:line="276" w:lineRule="auto"/>
            </w:pPr>
            <w:r>
              <w:rPr>
                <w:rFonts w:ascii="宋体" w:hAnsi="宋体" w:eastAsia="宋体"/>
                <w:sz w:val="24"/>
              </w:rPr>
              <w:t>停更数据处置率</w:t>
            </w:r>
          </w:p>
        </w:tc>
        <w:tc>
          <w:tcPr>
            <w:tcW w:w="2265" w:type="dxa"/>
          </w:tcPr>
          <w:p w14:paraId="6429C198">
            <w:pPr>
              <w:spacing w:line="276" w:lineRule="auto"/>
            </w:pPr>
            <w:r>
              <w:rPr>
                <w:rFonts w:ascii="宋体" w:hAnsi="宋体" w:eastAsia="宋体"/>
                <w:sz w:val="24"/>
              </w:rPr>
              <w:t>100%</w:t>
            </w:r>
          </w:p>
        </w:tc>
        <w:tc>
          <w:tcPr>
            <w:tcW w:w="3967" w:type="dxa"/>
          </w:tcPr>
          <w:p w14:paraId="7CC6E592">
            <w:pPr>
              <w:spacing w:line="276" w:lineRule="auto"/>
            </w:pPr>
            <w:r>
              <w:rPr>
                <w:rFonts w:ascii="宋体" w:hAnsi="宋体" w:eastAsia="宋体"/>
                <w:sz w:val="24"/>
              </w:rPr>
              <w:t>所有确认停更项完成处置</w:t>
            </w:r>
          </w:p>
        </w:tc>
      </w:tr>
      <w:tr w14:paraId="04F7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0F51B2">
            <w:pPr>
              <w:spacing w:line="276" w:lineRule="auto"/>
            </w:pPr>
            <w:r>
              <w:rPr>
                <w:rFonts w:ascii="宋体" w:hAnsi="宋体" w:eastAsia="宋体"/>
                <w:sz w:val="24"/>
              </w:rPr>
              <w:t>有效数据保留率</w:t>
            </w:r>
          </w:p>
        </w:tc>
        <w:tc>
          <w:tcPr>
            <w:tcW w:w="2265" w:type="dxa"/>
          </w:tcPr>
          <w:p w14:paraId="2509A16C">
            <w:pPr>
              <w:spacing w:line="276" w:lineRule="auto"/>
            </w:pPr>
            <w:r>
              <w:rPr>
                <w:rFonts w:ascii="宋体" w:hAnsi="宋体" w:eastAsia="宋体"/>
                <w:sz w:val="24"/>
              </w:rPr>
              <w:t>100%</w:t>
            </w:r>
          </w:p>
        </w:tc>
        <w:tc>
          <w:tcPr>
            <w:tcW w:w="3967" w:type="dxa"/>
          </w:tcPr>
          <w:p w14:paraId="3EFE0F42">
            <w:pPr>
              <w:spacing w:line="276" w:lineRule="auto"/>
            </w:pPr>
            <w:r>
              <w:rPr>
                <w:rFonts w:ascii="宋体" w:hAnsi="宋体" w:eastAsia="宋体"/>
                <w:sz w:val="24"/>
              </w:rPr>
              <w:t>正常更新数据不误删</w:t>
            </w:r>
          </w:p>
        </w:tc>
      </w:tr>
      <w:tr w14:paraId="197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6F541">
            <w:pPr>
              <w:spacing w:line="276" w:lineRule="auto"/>
            </w:pPr>
            <w:r>
              <w:rPr>
                <w:rFonts w:ascii="宋体" w:hAnsi="宋体" w:eastAsia="宋体"/>
                <w:sz w:val="24"/>
              </w:rPr>
              <w:t>页面加载性能提升</w:t>
            </w:r>
          </w:p>
        </w:tc>
        <w:tc>
          <w:tcPr>
            <w:tcW w:w="2265" w:type="dxa"/>
          </w:tcPr>
          <w:p w14:paraId="21058E46">
            <w:pPr>
              <w:spacing w:line="276" w:lineRule="auto"/>
            </w:pPr>
            <w:r>
              <w:rPr>
                <w:rFonts w:ascii="宋体" w:hAnsi="宋体" w:eastAsia="宋体"/>
                <w:sz w:val="24"/>
              </w:rPr>
              <w:t>≥15%</w:t>
            </w:r>
          </w:p>
        </w:tc>
        <w:tc>
          <w:tcPr>
            <w:tcW w:w="3967" w:type="dxa"/>
          </w:tcPr>
          <w:p w14:paraId="26F9E3A9">
            <w:pPr>
              <w:spacing w:line="276" w:lineRule="auto"/>
            </w:pPr>
            <w:r>
              <w:rPr>
                <w:rFonts w:ascii="宋体" w:hAnsi="宋体" w:eastAsia="宋体"/>
                <w:sz w:val="24"/>
              </w:rPr>
              <w:t>停更数据清理后首屏加载时间</w:t>
            </w:r>
          </w:p>
        </w:tc>
      </w:tr>
      <w:tr w14:paraId="248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61232">
            <w:pPr>
              <w:spacing w:line="276" w:lineRule="auto"/>
            </w:pPr>
            <w:r>
              <w:rPr>
                <w:rFonts w:ascii="宋体" w:hAnsi="宋体" w:eastAsia="宋体"/>
                <w:sz w:val="24"/>
              </w:rPr>
              <w:t>数据更新及时率</w:t>
            </w:r>
          </w:p>
        </w:tc>
        <w:tc>
          <w:tcPr>
            <w:tcW w:w="2265" w:type="dxa"/>
          </w:tcPr>
          <w:p w14:paraId="06B063D7">
            <w:pPr>
              <w:spacing w:line="276" w:lineRule="auto"/>
            </w:pPr>
            <w:r>
              <w:rPr>
                <w:rFonts w:ascii="宋体" w:hAnsi="宋体" w:eastAsia="宋体"/>
                <w:sz w:val="24"/>
              </w:rPr>
              <w:t>≥97%</w:t>
            </w:r>
          </w:p>
        </w:tc>
        <w:tc>
          <w:tcPr>
            <w:tcW w:w="3967" w:type="dxa"/>
          </w:tcPr>
          <w:p w14:paraId="731EF6F3">
            <w:pPr>
              <w:spacing w:line="276" w:lineRule="auto"/>
            </w:pPr>
            <w:r>
              <w:rPr>
                <w:rFonts w:ascii="宋体" w:hAnsi="宋体" w:eastAsia="宋体"/>
                <w:sz w:val="24"/>
              </w:rPr>
              <w:t>清理后正常数据更新达标率</w:t>
            </w:r>
          </w:p>
        </w:tc>
      </w:tr>
    </w:tbl>
    <w:p w14:paraId="55E2C1FB">
      <w:pPr>
        <w:spacing w:line="276" w:lineRule="auto"/>
        <w:outlineLvl w:val="0"/>
      </w:pPr>
      <w:bookmarkStart w:id="27" w:name="_Toc16206"/>
      <w:r>
        <w:rPr>
          <w:rFonts w:ascii="楷体_GB2312" w:hAnsi="楷体_GB2312" w:eastAsia="楷体_GB2312"/>
          <w:b w:val="0"/>
          <w:sz w:val="32"/>
        </w:rPr>
        <w:t>4.1.2 停更数据分类处置</w:t>
      </w:r>
      <w:bookmarkEnd w:id="27"/>
    </w:p>
    <w:p w14:paraId="2ABFC1B9">
      <w:pPr>
        <w:spacing w:line="276" w:lineRule="auto"/>
        <w:ind w:firstLine="640" w:firstLineChars="0"/>
        <w:outlineLvl w:val="1"/>
      </w:pPr>
      <w:r>
        <w:rPr>
          <w:rFonts w:ascii="Times New Roman" w:hAnsi="Times New Roman" w:eastAsia="仿宋_GB2312"/>
          <w:b w:val="0"/>
          <w:sz w:val="32"/>
        </w:rPr>
        <w:t>4.1.2.1 处置原则</w:t>
      </w:r>
    </w:p>
    <w:p w14:paraId="74747E4E">
      <w:pPr>
        <w:spacing w:line="276" w:lineRule="auto"/>
        <w:ind w:firstLine="640"/>
      </w:pPr>
      <w:r>
        <w:rPr>
          <w:rFonts w:ascii="Times New Roman" w:hAnsi="Times New Roman" w:eastAsia="仿宋_GB2312"/>
          <w:b w:val="0"/>
          <w:sz w:val="32"/>
        </w:rPr>
        <w:t>数据清理遵循"分类施策、稳妥推进、数据可溯"的原则：</w:t>
      </w:r>
    </w:p>
    <w:p w14:paraId="58EB5AAB">
      <w:pPr>
        <w:spacing w:line="276" w:lineRule="auto"/>
        <w:ind w:firstLine="640"/>
      </w:pPr>
      <w:r>
        <w:rPr>
          <w:rFonts w:ascii="Times New Roman" w:hAnsi="Times New Roman" w:eastAsia="仿宋_GB2312"/>
          <w:b w:val="0"/>
          <w:sz w:val="32"/>
        </w:rPr>
        <w:t>分类施策：根据停更原因和数据价值，将停更数据分为"彻底移除""标注说明""降级处理"三类。</w:t>
      </w:r>
    </w:p>
    <w:p w14:paraId="3A7B24AE">
      <w:pPr>
        <w:spacing w:line="276" w:lineRule="auto"/>
        <w:ind w:firstLine="640"/>
      </w:pPr>
      <w:r>
        <w:rPr>
          <w:rFonts w:ascii="Times New Roman" w:hAnsi="Times New Roman" w:eastAsia="仿宋_GB2312"/>
          <w:b w:val="0"/>
          <w:sz w:val="32"/>
        </w:rPr>
        <w:t>稳妥推进：处置前与数据提供部门和业务使用部门充分沟通，确认处置方式。</w:t>
      </w:r>
    </w:p>
    <w:p w14:paraId="4ADC139D">
      <w:pPr>
        <w:spacing w:line="276" w:lineRule="auto"/>
        <w:ind w:firstLine="640"/>
      </w:pPr>
      <w:r>
        <w:rPr>
          <w:rFonts w:ascii="Times New Roman" w:hAnsi="Times New Roman" w:eastAsia="仿宋_GB2312"/>
          <w:b w:val="0"/>
          <w:sz w:val="32"/>
        </w:rPr>
        <w:t>数据可溯：所有处置操作记录详细日志，支持事后追溯。</w:t>
      </w:r>
    </w:p>
    <w:p w14:paraId="4D6B360B">
      <w:pPr>
        <w:spacing w:line="276" w:lineRule="auto"/>
        <w:ind w:firstLine="640" w:firstLineChars="0"/>
        <w:outlineLvl w:val="1"/>
      </w:pPr>
      <w:r>
        <w:rPr>
          <w:rFonts w:ascii="Times New Roman" w:hAnsi="Times New Roman" w:eastAsia="仿宋_GB2312"/>
          <w:b w:val="0"/>
          <w:sz w:val="32"/>
        </w:rPr>
        <w:t>4.1.2.2 各类数据处置方案</w:t>
      </w:r>
    </w:p>
    <w:p w14:paraId="2C1CAA31">
      <w:pPr>
        <w:spacing w:line="276" w:lineRule="auto"/>
        <w:ind w:firstLine="640"/>
      </w:pPr>
      <w:r>
        <w:rPr>
          <w:rFonts w:ascii="Times New Roman" w:hAnsi="Times New Roman" w:eastAsia="仿宋_GB2312"/>
          <w:b w:val="0"/>
          <w:sz w:val="32"/>
        </w:rPr>
        <w:t>彻底移除类（约35项）：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836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34AE52">
            <w:pPr>
              <w:spacing w:line="276" w:lineRule="auto"/>
            </w:pPr>
            <w:r>
              <w:rPr>
                <w:rFonts w:ascii="黑体" w:hAnsi="黑体" w:eastAsia="黑体"/>
                <w:sz w:val="28"/>
              </w:rPr>
              <w:t>停更类型</w:t>
            </w:r>
          </w:p>
        </w:tc>
        <w:tc>
          <w:tcPr>
            <w:tcW w:w="3116" w:type="dxa"/>
          </w:tcPr>
          <w:p w14:paraId="05596BF1">
            <w:pPr>
              <w:spacing w:line="276" w:lineRule="auto"/>
            </w:pPr>
            <w:r>
              <w:rPr>
                <w:rFonts w:ascii="黑体" w:hAnsi="黑体" w:eastAsia="黑体"/>
                <w:sz w:val="28"/>
              </w:rPr>
              <w:t>具体数据项</w:t>
            </w:r>
          </w:p>
        </w:tc>
        <w:tc>
          <w:tcPr>
            <w:tcW w:w="3116" w:type="dxa"/>
          </w:tcPr>
          <w:p w14:paraId="2E7536DC">
            <w:pPr>
              <w:spacing w:line="276" w:lineRule="auto"/>
            </w:pPr>
            <w:r>
              <w:rPr>
                <w:rFonts w:ascii="黑体" w:hAnsi="黑体" w:eastAsia="黑体"/>
                <w:sz w:val="28"/>
              </w:rPr>
              <w:t>移除原因</w:t>
            </w:r>
          </w:p>
        </w:tc>
      </w:tr>
      <w:tr w14:paraId="562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EE3A15">
            <w:pPr>
              <w:spacing w:line="276" w:lineRule="auto"/>
            </w:pPr>
            <w:r>
              <w:rPr>
                <w:rFonts w:ascii="宋体" w:hAnsi="宋体" w:eastAsia="宋体"/>
                <w:sz w:val="24"/>
              </w:rPr>
              <w:t>移动端数据</w:t>
            </w:r>
          </w:p>
        </w:tc>
        <w:tc>
          <w:tcPr>
            <w:tcW w:w="3116" w:type="dxa"/>
          </w:tcPr>
          <w:p w14:paraId="30076D9C">
            <w:pPr>
              <w:spacing w:line="276" w:lineRule="auto"/>
            </w:pPr>
            <w:r>
              <w:rPr>
                <w:rFonts w:ascii="宋体" w:hAnsi="宋体" w:eastAsia="宋体"/>
                <w:sz w:val="24"/>
              </w:rPr>
              <w:t>访问人数/日活用户等</w:t>
            </w:r>
          </w:p>
        </w:tc>
        <w:tc>
          <w:tcPr>
            <w:tcW w:w="3116" w:type="dxa"/>
          </w:tcPr>
          <w:p w14:paraId="3B662531">
            <w:pPr>
              <w:spacing w:line="276" w:lineRule="auto"/>
            </w:pPr>
            <w:r>
              <w:rPr>
                <w:rFonts w:ascii="宋体" w:hAnsi="宋体" w:eastAsia="宋体"/>
                <w:sz w:val="24"/>
              </w:rPr>
              <w:t>移动端独立App数据统计</w:t>
            </w:r>
          </w:p>
        </w:tc>
      </w:tr>
      <w:tr w14:paraId="0992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89A87B">
            <w:pPr>
              <w:spacing w:line="276" w:lineRule="auto"/>
            </w:pPr>
            <w:r>
              <w:rPr>
                <w:rFonts w:ascii="宋体" w:hAnsi="宋体" w:eastAsia="宋体"/>
                <w:sz w:val="24"/>
              </w:rPr>
              <w:t>共享单车数据</w:t>
            </w:r>
          </w:p>
        </w:tc>
        <w:tc>
          <w:tcPr>
            <w:tcW w:w="3116" w:type="dxa"/>
          </w:tcPr>
          <w:p w14:paraId="5946E5E9">
            <w:pPr>
              <w:spacing w:line="276" w:lineRule="auto"/>
            </w:pPr>
            <w:r>
              <w:rPr>
                <w:rFonts w:ascii="宋体" w:hAnsi="宋体" w:eastAsia="宋体"/>
                <w:sz w:val="24"/>
              </w:rPr>
              <w:t>骑行次数/平均时长等4项</w:t>
            </w:r>
          </w:p>
        </w:tc>
        <w:tc>
          <w:tcPr>
            <w:tcW w:w="3116" w:type="dxa"/>
          </w:tcPr>
          <w:p w14:paraId="7D98D6C3">
            <w:pPr>
              <w:spacing w:line="276" w:lineRule="auto"/>
            </w:pPr>
            <w:r>
              <w:rPr>
                <w:rFonts w:ascii="宋体" w:hAnsi="宋体" w:eastAsia="宋体"/>
                <w:sz w:val="24"/>
              </w:rPr>
              <w:t>运营商已退出市场</w:t>
            </w:r>
          </w:p>
        </w:tc>
      </w:tr>
      <w:tr w14:paraId="4256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0052A">
            <w:pPr>
              <w:spacing w:line="276" w:lineRule="auto"/>
            </w:pPr>
            <w:r>
              <w:rPr>
                <w:rFonts w:ascii="宋体" w:hAnsi="宋体" w:eastAsia="宋体"/>
                <w:sz w:val="24"/>
              </w:rPr>
              <w:t>鱼粉企业监管</w:t>
            </w:r>
          </w:p>
        </w:tc>
        <w:tc>
          <w:tcPr>
            <w:tcW w:w="3116" w:type="dxa"/>
          </w:tcPr>
          <w:p w14:paraId="6C8C2E21">
            <w:pPr>
              <w:spacing w:line="276" w:lineRule="auto"/>
            </w:pPr>
            <w:r>
              <w:rPr>
                <w:rFonts w:ascii="宋体" w:hAnsi="宋体" w:eastAsia="宋体"/>
                <w:sz w:val="24"/>
              </w:rPr>
              <w:t>监管数据6项</w:t>
            </w:r>
          </w:p>
        </w:tc>
        <w:tc>
          <w:tcPr>
            <w:tcW w:w="3116" w:type="dxa"/>
          </w:tcPr>
          <w:p w14:paraId="25D4FEBA">
            <w:pPr>
              <w:spacing w:line="276" w:lineRule="auto"/>
            </w:pPr>
            <w:r>
              <w:rPr>
                <w:rFonts w:ascii="宋体" w:hAnsi="宋体" w:eastAsia="宋体"/>
                <w:sz w:val="24"/>
              </w:rPr>
              <w:t>业务系统已停更</w:t>
            </w:r>
          </w:p>
        </w:tc>
      </w:tr>
      <w:tr w14:paraId="6235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A77123">
            <w:pPr>
              <w:spacing w:line="276" w:lineRule="auto"/>
            </w:pPr>
            <w:r>
              <w:rPr>
                <w:rFonts w:ascii="宋体" w:hAnsi="宋体" w:eastAsia="宋体"/>
                <w:sz w:val="24"/>
              </w:rPr>
              <w:t>物联感知设备</w:t>
            </w:r>
          </w:p>
        </w:tc>
        <w:tc>
          <w:tcPr>
            <w:tcW w:w="3116" w:type="dxa"/>
          </w:tcPr>
          <w:p w14:paraId="036DADFF">
            <w:pPr>
              <w:spacing w:line="276" w:lineRule="auto"/>
            </w:pPr>
            <w:r>
              <w:rPr>
                <w:rFonts w:ascii="宋体" w:hAnsi="宋体" w:eastAsia="宋体"/>
                <w:sz w:val="24"/>
              </w:rPr>
              <w:t>动环温湿度等19项</w:t>
            </w:r>
          </w:p>
        </w:tc>
        <w:tc>
          <w:tcPr>
            <w:tcW w:w="3116" w:type="dxa"/>
          </w:tcPr>
          <w:p w14:paraId="53D477D0">
            <w:pPr>
              <w:spacing w:line="276" w:lineRule="auto"/>
            </w:pPr>
            <w:r>
              <w:rPr>
                <w:rFonts w:ascii="宋体" w:hAnsi="宋体" w:eastAsia="宋体"/>
                <w:sz w:val="24"/>
              </w:rPr>
              <w:t>设备已停用</w:t>
            </w:r>
          </w:p>
        </w:tc>
      </w:tr>
      <w:tr w14:paraId="3AE9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463A6B">
            <w:pPr>
              <w:spacing w:line="276" w:lineRule="auto"/>
            </w:pPr>
            <w:r>
              <w:rPr>
                <w:rFonts w:ascii="宋体" w:hAnsi="宋体" w:eastAsia="宋体"/>
                <w:sz w:val="24"/>
              </w:rPr>
              <w:t>工信局市场数据</w:t>
            </w:r>
          </w:p>
        </w:tc>
        <w:tc>
          <w:tcPr>
            <w:tcW w:w="3116" w:type="dxa"/>
          </w:tcPr>
          <w:p w14:paraId="299F5C3C">
            <w:pPr>
              <w:spacing w:line="276" w:lineRule="auto"/>
            </w:pPr>
            <w:r>
              <w:rPr>
                <w:rFonts w:ascii="宋体" w:hAnsi="宋体" w:eastAsia="宋体"/>
                <w:sz w:val="24"/>
              </w:rPr>
              <w:t>注册资本等8项</w:t>
            </w:r>
          </w:p>
        </w:tc>
        <w:tc>
          <w:tcPr>
            <w:tcW w:w="3116" w:type="dxa"/>
          </w:tcPr>
          <w:p w14:paraId="51DC0EB3">
            <w:pPr>
              <w:spacing w:line="276" w:lineRule="auto"/>
            </w:pPr>
            <w:r>
              <w:rPr>
                <w:rFonts w:ascii="宋体" w:hAnsi="宋体" w:eastAsia="宋体"/>
                <w:sz w:val="24"/>
              </w:rPr>
              <w:t>部门不再提供数据</w:t>
            </w:r>
          </w:p>
        </w:tc>
      </w:tr>
      <w:tr w14:paraId="3D4C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60E873E">
            <w:pPr>
              <w:spacing w:line="276" w:lineRule="auto"/>
            </w:pPr>
            <w:r>
              <w:rPr>
                <w:rFonts w:ascii="宋体" w:hAnsi="宋体" w:eastAsia="宋体"/>
                <w:sz w:val="24"/>
              </w:rPr>
              <w:t>商务局外资数据</w:t>
            </w:r>
          </w:p>
        </w:tc>
        <w:tc>
          <w:tcPr>
            <w:tcW w:w="3116" w:type="dxa"/>
          </w:tcPr>
          <w:p w14:paraId="64E8CDB9">
            <w:pPr>
              <w:spacing w:line="276" w:lineRule="auto"/>
            </w:pPr>
            <w:r>
              <w:rPr>
                <w:rFonts w:ascii="宋体" w:hAnsi="宋体" w:eastAsia="宋体"/>
                <w:sz w:val="24"/>
              </w:rPr>
              <w:t>实际利用外资全部5项</w:t>
            </w:r>
          </w:p>
        </w:tc>
        <w:tc>
          <w:tcPr>
            <w:tcW w:w="3116" w:type="dxa"/>
          </w:tcPr>
          <w:p w14:paraId="6852AF01">
            <w:pPr>
              <w:spacing w:line="276" w:lineRule="auto"/>
            </w:pPr>
            <w:r>
              <w:rPr>
                <w:rFonts w:ascii="宋体" w:hAnsi="宋体" w:eastAsia="宋体"/>
                <w:sz w:val="24"/>
              </w:rPr>
              <w:t>部门不再提供</w:t>
            </w:r>
          </w:p>
        </w:tc>
      </w:tr>
    </w:tbl>
    <w:p w14:paraId="5FA146B5">
      <w:pPr>
        <w:spacing w:line="276" w:lineRule="auto"/>
        <w:ind w:firstLine="640"/>
      </w:pPr>
      <w:r>
        <w:rPr>
          <w:rFonts w:ascii="Times New Roman" w:hAnsi="Times New Roman" w:eastAsia="仿宋_GB2312"/>
          <w:b w:val="0"/>
          <w:sz w:val="32"/>
        </w:rPr>
        <w:t>标注说明类（约15项）：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04E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8E1831">
            <w:pPr>
              <w:spacing w:line="276" w:lineRule="auto"/>
            </w:pPr>
            <w:r>
              <w:rPr>
                <w:rFonts w:ascii="黑体" w:hAnsi="黑体" w:eastAsia="黑体"/>
                <w:sz w:val="28"/>
              </w:rPr>
              <w:t>数据项</w:t>
            </w:r>
          </w:p>
        </w:tc>
        <w:tc>
          <w:tcPr>
            <w:tcW w:w="3116" w:type="dxa"/>
          </w:tcPr>
          <w:p w14:paraId="2B3D346A">
            <w:pPr>
              <w:spacing w:line="276" w:lineRule="auto"/>
            </w:pPr>
            <w:r>
              <w:rPr>
                <w:rFonts w:ascii="黑体" w:hAnsi="黑体" w:eastAsia="黑体"/>
                <w:sz w:val="28"/>
              </w:rPr>
              <w:t>标注内容</w:t>
            </w:r>
          </w:p>
        </w:tc>
        <w:tc>
          <w:tcPr>
            <w:tcW w:w="3116" w:type="dxa"/>
          </w:tcPr>
          <w:p w14:paraId="3BB14EE5">
            <w:pPr>
              <w:spacing w:line="276" w:lineRule="auto"/>
            </w:pPr>
            <w:r>
              <w:rPr>
                <w:rFonts w:ascii="黑体" w:hAnsi="黑体" w:eastAsia="黑体"/>
                <w:sz w:val="28"/>
              </w:rPr>
              <w:t>说明</w:t>
            </w:r>
          </w:p>
        </w:tc>
      </w:tr>
      <w:tr w14:paraId="040D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993FCC">
            <w:pPr>
              <w:spacing w:line="276" w:lineRule="auto"/>
            </w:pPr>
            <w:r>
              <w:rPr>
                <w:rFonts w:ascii="宋体" w:hAnsi="宋体" w:eastAsia="宋体"/>
                <w:sz w:val="24"/>
              </w:rPr>
              <w:t>人口库</w:t>
            </w:r>
          </w:p>
        </w:tc>
        <w:tc>
          <w:tcPr>
            <w:tcW w:w="3116" w:type="dxa"/>
          </w:tcPr>
          <w:p w14:paraId="73306651">
            <w:pPr>
              <w:spacing w:line="276" w:lineRule="auto"/>
            </w:pPr>
            <w:r>
              <w:rPr>
                <w:rFonts w:ascii="宋体" w:hAnsi="宋体" w:eastAsia="宋体"/>
                <w:sz w:val="24"/>
              </w:rPr>
              <w:t>"待威海授权"</w:t>
            </w:r>
          </w:p>
        </w:tc>
        <w:tc>
          <w:tcPr>
            <w:tcW w:w="3116" w:type="dxa"/>
          </w:tcPr>
          <w:p w14:paraId="36B044B9">
            <w:pPr>
              <w:spacing w:line="276" w:lineRule="auto"/>
            </w:pPr>
            <w:r>
              <w:rPr>
                <w:rFonts w:ascii="宋体" w:hAnsi="宋体" w:eastAsia="宋体"/>
                <w:sz w:val="24"/>
              </w:rPr>
              <w:t>需申请威海市级数据授权</w:t>
            </w:r>
          </w:p>
        </w:tc>
      </w:tr>
      <w:tr w14:paraId="4ADB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58CCFCC">
            <w:pPr>
              <w:spacing w:line="276" w:lineRule="auto"/>
            </w:pPr>
            <w:r>
              <w:rPr>
                <w:rFonts w:ascii="宋体" w:hAnsi="宋体" w:eastAsia="宋体"/>
                <w:sz w:val="24"/>
              </w:rPr>
              <w:t>法人库</w:t>
            </w:r>
          </w:p>
        </w:tc>
        <w:tc>
          <w:tcPr>
            <w:tcW w:w="3116" w:type="dxa"/>
          </w:tcPr>
          <w:p w14:paraId="606252D7">
            <w:pPr>
              <w:spacing w:line="276" w:lineRule="auto"/>
            </w:pPr>
            <w:r>
              <w:rPr>
                <w:rFonts w:ascii="宋体" w:hAnsi="宋体" w:eastAsia="宋体"/>
                <w:sz w:val="24"/>
              </w:rPr>
              <w:t>"待威海授权"</w:t>
            </w:r>
          </w:p>
        </w:tc>
        <w:tc>
          <w:tcPr>
            <w:tcW w:w="3116" w:type="dxa"/>
          </w:tcPr>
          <w:p w14:paraId="35AB0154">
            <w:pPr>
              <w:spacing w:line="276" w:lineRule="auto"/>
            </w:pPr>
            <w:r>
              <w:rPr>
                <w:rFonts w:ascii="宋体" w:hAnsi="宋体" w:eastAsia="宋体"/>
                <w:sz w:val="24"/>
              </w:rPr>
              <w:t>同上</w:t>
            </w:r>
          </w:p>
        </w:tc>
      </w:tr>
      <w:tr w14:paraId="369D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B38DE38">
            <w:pPr>
              <w:spacing w:line="276" w:lineRule="auto"/>
            </w:pPr>
            <w:r>
              <w:rPr>
                <w:rFonts w:ascii="宋体" w:hAnsi="宋体" w:eastAsia="宋体"/>
                <w:sz w:val="24"/>
              </w:rPr>
              <w:t>铁路客运</w:t>
            </w:r>
          </w:p>
        </w:tc>
        <w:tc>
          <w:tcPr>
            <w:tcW w:w="3116" w:type="dxa"/>
          </w:tcPr>
          <w:p w14:paraId="74A9B917">
            <w:pPr>
              <w:spacing w:line="276" w:lineRule="auto"/>
            </w:pPr>
            <w:r>
              <w:rPr>
                <w:rFonts w:ascii="宋体" w:hAnsi="宋体" w:eastAsia="宋体"/>
                <w:sz w:val="24"/>
              </w:rPr>
              <w:t>"暂无数据"</w:t>
            </w:r>
          </w:p>
        </w:tc>
        <w:tc>
          <w:tcPr>
            <w:tcW w:w="3116" w:type="dxa"/>
          </w:tcPr>
          <w:p w14:paraId="16D53C52">
            <w:pPr>
              <w:spacing w:line="276" w:lineRule="auto"/>
            </w:pPr>
            <w:r>
              <w:rPr>
                <w:rFonts w:ascii="宋体" w:hAnsi="宋体" w:eastAsia="宋体"/>
                <w:sz w:val="24"/>
              </w:rPr>
              <w:t>高铁站不再提供数据</w:t>
            </w:r>
          </w:p>
        </w:tc>
      </w:tr>
      <w:tr w14:paraId="0CB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7374B0">
            <w:pPr>
              <w:spacing w:line="276" w:lineRule="auto"/>
            </w:pPr>
            <w:r>
              <w:rPr>
                <w:rFonts w:ascii="宋体" w:hAnsi="宋体" w:eastAsia="宋体"/>
                <w:sz w:val="24"/>
              </w:rPr>
              <w:t>市级医院门诊</w:t>
            </w:r>
          </w:p>
        </w:tc>
        <w:tc>
          <w:tcPr>
            <w:tcW w:w="3116" w:type="dxa"/>
          </w:tcPr>
          <w:p w14:paraId="0D258DB3">
            <w:pPr>
              <w:spacing w:line="276" w:lineRule="auto"/>
            </w:pPr>
            <w:r>
              <w:rPr>
                <w:rFonts w:ascii="宋体" w:hAnsi="宋体" w:eastAsia="宋体"/>
                <w:sz w:val="24"/>
              </w:rPr>
              <w:t>"暂停更新"</w:t>
            </w:r>
          </w:p>
        </w:tc>
        <w:tc>
          <w:tcPr>
            <w:tcW w:w="3116" w:type="dxa"/>
          </w:tcPr>
          <w:p w14:paraId="4EFA4A0F">
            <w:pPr>
              <w:spacing w:line="276" w:lineRule="auto"/>
            </w:pPr>
            <w:r>
              <w:rPr>
                <w:rFonts w:ascii="宋体" w:hAnsi="宋体" w:eastAsia="宋体"/>
                <w:sz w:val="24"/>
              </w:rPr>
              <w:t>人民医院/中医院中断数据报送</w:t>
            </w:r>
          </w:p>
        </w:tc>
      </w:tr>
    </w:tbl>
    <w:p w14:paraId="7E516073">
      <w:pPr>
        <w:spacing w:line="276" w:lineRule="auto"/>
        <w:outlineLvl w:val="0"/>
      </w:pPr>
      <w:bookmarkStart w:id="28" w:name="_Toc20613"/>
      <w:r>
        <w:rPr>
          <w:rFonts w:ascii="楷体_GB2312" w:hAnsi="楷体_GB2312" w:eastAsia="楷体_GB2312"/>
          <w:b w:val="0"/>
          <w:sz w:val="32"/>
        </w:rPr>
        <w:t>4.1.3 数据更新机制优化</w:t>
      </w:r>
      <w:bookmarkEnd w:id="28"/>
    </w:p>
    <w:p w14:paraId="6AF4FFD2">
      <w:pPr>
        <w:spacing w:line="276" w:lineRule="auto"/>
        <w:ind w:firstLine="640" w:firstLineChars="0"/>
        <w:outlineLvl w:val="1"/>
      </w:pPr>
      <w:r>
        <w:rPr>
          <w:rFonts w:ascii="Times New Roman" w:hAnsi="Times New Roman" w:eastAsia="仿宋_GB2312"/>
          <w:b w:val="0"/>
          <w:sz w:val="32"/>
        </w:rPr>
        <w:t>4.1.3.1 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1F9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EE6E063">
            <w:pPr>
              <w:spacing w:line="276" w:lineRule="auto"/>
            </w:pPr>
            <w:r>
              <w:rPr>
                <w:rFonts w:ascii="黑体" w:hAnsi="黑体" w:eastAsia="黑体"/>
                <w:sz w:val="28"/>
              </w:rPr>
              <w:t>数据类别</w:t>
            </w:r>
          </w:p>
        </w:tc>
        <w:tc>
          <w:tcPr>
            <w:tcW w:w="2337" w:type="dxa"/>
          </w:tcPr>
          <w:p w14:paraId="0515E572">
            <w:pPr>
              <w:spacing w:line="276" w:lineRule="auto"/>
            </w:pPr>
            <w:r>
              <w:rPr>
                <w:rFonts w:ascii="黑体" w:hAnsi="黑体" w:eastAsia="黑体"/>
                <w:sz w:val="28"/>
              </w:rPr>
              <w:t>责任部门</w:t>
            </w:r>
          </w:p>
        </w:tc>
        <w:tc>
          <w:tcPr>
            <w:tcW w:w="2337" w:type="dxa"/>
          </w:tcPr>
          <w:p w14:paraId="1E74C32A">
            <w:pPr>
              <w:spacing w:line="276" w:lineRule="auto"/>
            </w:pPr>
            <w:r>
              <w:rPr>
                <w:rFonts w:ascii="黑体" w:hAnsi="黑体" w:eastAsia="黑体"/>
                <w:sz w:val="28"/>
              </w:rPr>
              <w:t>更新频率</w:t>
            </w:r>
          </w:p>
        </w:tc>
        <w:tc>
          <w:tcPr>
            <w:tcW w:w="2337" w:type="dxa"/>
          </w:tcPr>
          <w:p w14:paraId="2F3E8EEC">
            <w:pPr>
              <w:spacing w:line="276" w:lineRule="auto"/>
            </w:pPr>
            <w:r>
              <w:rPr>
                <w:rFonts w:ascii="黑体" w:hAnsi="黑体" w:eastAsia="黑体"/>
                <w:sz w:val="28"/>
              </w:rPr>
              <w:t>责任人</w:t>
            </w:r>
          </w:p>
        </w:tc>
      </w:tr>
      <w:tr w14:paraId="655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A1E18F">
            <w:pPr>
              <w:spacing w:line="276" w:lineRule="auto"/>
            </w:pPr>
            <w:r>
              <w:rPr>
                <w:rFonts w:ascii="宋体" w:hAnsi="宋体" w:eastAsia="宋体"/>
                <w:sz w:val="24"/>
              </w:rPr>
              <w:t>经济运行类</w:t>
            </w:r>
          </w:p>
        </w:tc>
        <w:tc>
          <w:tcPr>
            <w:tcW w:w="2337" w:type="dxa"/>
          </w:tcPr>
          <w:p w14:paraId="38417611">
            <w:pPr>
              <w:spacing w:line="276" w:lineRule="auto"/>
            </w:pPr>
            <w:r>
              <w:rPr>
                <w:rFonts w:ascii="宋体" w:hAnsi="宋体" w:eastAsia="宋体"/>
                <w:sz w:val="24"/>
              </w:rPr>
              <w:t>统计局、税务局等</w:t>
            </w:r>
          </w:p>
        </w:tc>
        <w:tc>
          <w:tcPr>
            <w:tcW w:w="2337" w:type="dxa"/>
          </w:tcPr>
          <w:p w14:paraId="11928AC1">
            <w:pPr>
              <w:spacing w:line="276" w:lineRule="auto"/>
            </w:pPr>
            <w:r>
              <w:rPr>
                <w:rFonts w:ascii="宋体" w:hAnsi="宋体" w:eastAsia="宋体"/>
                <w:sz w:val="24"/>
              </w:rPr>
              <w:t>月度/季度</w:t>
            </w:r>
          </w:p>
        </w:tc>
        <w:tc>
          <w:tcPr>
            <w:tcW w:w="2337" w:type="dxa"/>
          </w:tcPr>
          <w:p w14:paraId="09FDC3AA">
            <w:pPr>
              <w:spacing w:line="276" w:lineRule="auto"/>
            </w:pPr>
            <w:r>
              <w:rPr>
                <w:rFonts w:ascii="宋体" w:hAnsi="宋体" w:eastAsia="宋体"/>
                <w:sz w:val="24"/>
              </w:rPr>
              <w:t>各部门联络员</w:t>
            </w:r>
          </w:p>
        </w:tc>
      </w:tr>
      <w:tr w14:paraId="7BBF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96B5D8">
            <w:pPr>
              <w:spacing w:line="276" w:lineRule="auto"/>
            </w:pPr>
            <w:r>
              <w:rPr>
                <w:rFonts w:ascii="宋体" w:hAnsi="宋体" w:eastAsia="宋体"/>
                <w:sz w:val="24"/>
              </w:rPr>
              <w:t>民生服务类</w:t>
            </w:r>
          </w:p>
        </w:tc>
        <w:tc>
          <w:tcPr>
            <w:tcW w:w="2337" w:type="dxa"/>
          </w:tcPr>
          <w:p w14:paraId="2E493EFD">
            <w:pPr>
              <w:spacing w:line="276" w:lineRule="auto"/>
            </w:pPr>
            <w:r>
              <w:rPr>
                <w:rFonts w:ascii="宋体" w:hAnsi="宋体" w:eastAsia="宋体"/>
                <w:sz w:val="24"/>
              </w:rPr>
              <w:t>卫健局、民政局等</w:t>
            </w:r>
          </w:p>
        </w:tc>
        <w:tc>
          <w:tcPr>
            <w:tcW w:w="2337" w:type="dxa"/>
          </w:tcPr>
          <w:p w14:paraId="077668EC">
            <w:pPr>
              <w:spacing w:line="276" w:lineRule="auto"/>
            </w:pPr>
            <w:r>
              <w:rPr>
                <w:rFonts w:ascii="宋体" w:hAnsi="宋体" w:eastAsia="宋体"/>
                <w:sz w:val="24"/>
              </w:rPr>
              <w:t>月度</w:t>
            </w:r>
          </w:p>
        </w:tc>
        <w:tc>
          <w:tcPr>
            <w:tcW w:w="2337" w:type="dxa"/>
          </w:tcPr>
          <w:p w14:paraId="0272975B">
            <w:pPr>
              <w:spacing w:line="276" w:lineRule="auto"/>
            </w:pPr>
            <w:r>
              <w:rPr>
                <w:rFonts w:ascii="宋体" w:hAnsi="宋体" w:eastAsia="宋体"/>
                <w:sz w:val="24"/>
              </w:rPr>
              <w:t>各部门联络员</w:t>
            </w:r>
          </w:p>
        </w:tc>
      </w:tr>
      <w:tr w14:paraId="7695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92BE75">
            <w:pPr>
              <w:spacing w:line="276" w:lineRule="auto"/>
            </w:pPr>
            <w:r>
              <w:rPr>
                <w:rFonts w:ascii="宋体" w:hAnsi="宋体" w:eastAsia="宋体"/>
                <w:sz w:val="24"/>
              </w:rPr>
              <w:t>城市管理类</w:t>
            </w:r>
          </w:p>
        </w:tc>
        <w:tc>
          <w:tcPr>
            <w:tcW w:w="2337" w:type="dxa"/>
          </w:tcPr>
          <w:p w14:paraId="150FCEC4">
            <w:pPr>
              <w:spacing w:line="276" w:lineRule="auto"/>
            </w:pPr>
            <w:r>
              <w:rPr>
                <w:rFonts w:ascii="宋体" w:hAnsi="宋体" w:eastAsia="宋体"/>
                <w:sz w:val="24"/>
              </w:rPr>
              <w:t>综合执法局、生态环境局</w:t>
            </w:r>
          </w:p>
        </w:tc>
        <w:tc>
          <w:tcPr>
            <w:tcW w:w="2337" w:type="dxa"/>
          </w:tcPr>
          <w:p w14:paraId="1B3C9E38">
            <w:pPr>
              <w:spacing w:line="276" w:lineRule="auto"/>
            </w:pPr>
            <w:r>
              <w:rPr>
                <w:rFonts w:ascii="宋体" w:hAnsi="宋体" w:eastAsia="宋体"/>
                <w:sz w:val="24"/>
              </w:rPr>
              <w:t>周度/月度</w:t>
            </w:r>
          </w:p>
        </w:tc>
        <w:tc>
          <w:tcPr>
            <w:tcW w:w="2337" w:type="dxa"/>
          </w:tcPr>
          <w:p w14:paraId="0E597A88">
            <w:pPr>
              <w:spacing w:line="276" w:lineRule="auto"/>
            </w:pPr>
            <w:r>
              <w:rPr>
                <w:rFonts w:ascii="宋体" w:hAnsi="宋体" w:eastAsia="宋体"/>
                <w:sz w:val="24"/>
              </w:rPr>
              <w:t>各部门联络员</w:t>
            </w:r>
          </w:p>
        </w:tc>
      </w:tr>
      <w:tr w14:paraId="5604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40D271D">
            <w:pPr>
              <w:spacing w:line="276" w:lineRule="auto"/>
            </w:pPr>
            <w:r>
              <w:rPr>
                <w:rFonts w:ascii="宋体" w:hAnsi="宋体" w:eastAsia="宋体"/>
                <w:sz w:val="24"/>
              </w:rPr>
              <w:t>应急资源类</w:t>
            </w:r>
          </w:p>
        </w:tc>
        <w:tc>
          <w:tcPr>
            <w:tcW w:w="2337" w:type="dxa"/>
          </w:tcPr>
          <w:p w14:paraId="023CDC5B">
            <w:pPr>
              <w:spacing w:line="276" w:lineRule="auto"/>
            </w:pPr>
            <w:r>
              <w:rPr>
                <w:rFonts w:ascii="宋体" w:hAnsi="宋体" w:eastAsia="宋体"/>
                <w:sz w:val="24"/>
              </w:rPr>
              <w:t>应急管理局</w:t>
            </w:r>
          </w:p>
        </w:tc>
        <w:tc>
          <w:tcPr>
            <w:tcW w:w="2337" w:type="dxa"/>
          </w:tcPr>
          <w:p w14:paraId="32C61EE4">
            <w:pPr>
              <w:spacing w:line="276" w:lineRule="auto"/>
            </w:pPr>
            <w:r>
              <w:rPr>
                <w:rFonts w:ascii="宋体" w:hAnsi="宋体" w:eastAsia="宋体"/>
                <w:sz w:val="24"/>
              </w:rPr>
              <w:t>实时/周度</w:t>
            </w:r>
          </w:p>
        </w:tc>
        <w:tc>
          <w:tcPr>
            <w:tcW w:w="2337" w:type="dxa"/>
          </w:tcPr>
          <w:p w14:paraId="7DAF25EC">
            <w:pPr>
              <w:spacing w:line="276" w:lineRule="auto"/>
            </w:pPr>
            <w:r>
              <w:rPr>
                <w:rFonts w:ascii="宋体" w:hAnsi="宋体" w:eastAsia="宋体"/>
                <w:sz w:val="24"/>
              </w:rPr>
              <w:t>值班人员</w:t>
            </w:r>
          </w:p>
        </w:tc>
      </w:tr>
      <w:tr w14:paraId="1FE1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86D0A5">
            <w:pPr>
              <w:spacing w:line="276" w:lineRule="auto"/>
            </w:pPr>
            <w:r>
              <w:rPr>
                <w:rFonts w:ascii="宋体" w:hAnsi="宋体" w:eastAsia="宋体"/>
                <w:sz w:val="24"/>
              </w:rPr>
              <w:t>社会治理类</w:t>
            </w:r>
          </w:p>
        </w:tc>
        <w:tc>
          <w:tcPr>
            <w:tcW w:w="2337" w:type="dxa"/>
          </w:tcPr>
          <w:p w14:paraId="1F805722">
            <w:pPr>
              <w:spacing w:line="276" w:lineRule="auto"/>
            </w:pPr>
            <w:r>
              <w:rPr>
                <w:rFonts w:ascii="宋体" w:hAnsi="宋体" w:eastAsia="宋体"/>
                <w:sz w:val="24"/>
              </w:rPr>
              <w:t>社区服务中心</w:t>
            </w:r>
          </w:p>
        </w:tc>
        <w:tc>
          <w:tcPr>
            <w:tcW w:w="2337" w:type="dxa"/>
          </w:tcPr>
          <w:p w14:paraId="4E37367C">
            <w:pPr>
              <w:spacing w:line="276" w:lineRule="auto"/>
            </w:pPr>
            <w:r>
              <w:rPr>
                <w:rFonts w:ascii="宋体" w:hAnsi="宋体" w:eastAsia="宋体"/>
                <w:sz w:val="24"/>
              </w:rPr>
              <w:t>实时/日度</w:t>
            </w:r>
          </w:p>
        </w:tc>
        <w:tc>
          <w:tcPr>
            <w:tcW w:w="2337" w:type="dxa"/>
          </w:tcPr>
          <w:p w14:paraId="386E801C">
            <w:pPr>
              <w:spacing w:line="276" w:lineRule="auto"/>
            </w:pPr>
            <w:r>
              <w:rPr>
                <w:rFonts w:ascii="宋体" w:hAnsi="宋体" w:eastAsia="宋体"/>
                <w:sz w:val="24"/>
              </w:rPr>
              <w:t>系统自动采集</w:t>
            </w:r>
          </w:p>
        </w:tc>
      </w:tr>
    </w:tbl>
    <w:p w14:paraId="6E234994">
      <w:pPr>
        <w:spacing w:line="276" w:lineRule="auto"/>
        <w:ind w:firstLine="640" w:firstLineChars="0"/>
        <w:outlineLvl w:val="1"/>
      </w:pPr>
      <w:r>
        <w:rPr>
          <w:rFonts w:ascii="Times New Roman" w:hAnsi="Times New Roman" w:eastAsia="仿宋_GB2312"/>
          <w:b w:val="0"/>
          <w:sz w:val="32"/>
        </w:rPr>
        <w:t>4.1.3.2 更新监控与告警</w:t>
      </w:r>
    </w:p>
    <w:p w14:paraId="7CA678F4">
      <w:pPr>
        <w:spacing w:line="276" w:lineRule="auto"/>
        <w:ind w:firstLine="640"/>
      </w:pPr>
      <w:r>
        <w:rPr>
          <w:rFonts w:ascii="Times New Roman" w:hAnsi="Times New Roman" w:eastAsia="仿宋_GB2312"/>
          <w:b w:val="0"/>
          <w:sz w:val="32"/>
        </w:rPr>
        <w:t>1. 更新时效监控：超过约定更新周期未更新的数据自动告警。</w:t>
      </w:r>
    </w:p>
    <w:p w14:paraId="6AD7F2C1">
      <w:pPr>
        <w:spacing w:line="276" w:lineRule="auto"/>
        <w:ind w:firstLine="640"/>
      </w:pPr>
      <w:r>
        <w:rPr>
          <w:rFonts w:ascii="Times New Roman" w:hAnsi="Times New Roman" w:eastAsia="仿宋_GB2312"/>
          <w:b w:val="0"/>
          <w:sz w:val="32"/>
        </w:rPr>
        <w:t>2. 数据量异常监控：单次更新数据量与历史均值偏差超过50%时触发预警。</w:t>
      </w:r>
    </w:p>
    <w:p w14:paraId="5393FCA3">
      <w:pPr>
        <w:spacing w:line="276" w:lineRule="auto"/>
        <w:ind w:firstLine="640"/>
      </w:pPr>
      <w:r>
        <w:rPr>
          <w:rFonts w:ascii="Times New Roman" w:hAnsi="Times New Roman" w:eastAsia="仿宋_GB2312"/>
          <w:b w:val="0"/>
          <w:sz w:val="32"/>
        </w:rPr>
        <w:t>3. 接口成功率监控：跨部门接口调用成功率低于95%时告警。</w:t>
      </w:r>
    </w:p>
    <w:p w14:paraId="70EB261C">
      <w:pPr>
        <w:spacing w:line="276" w:lineRule="auto"/>
        <w:ind w:firstLine="640"/>
      </w:pPr>
      <w:r>
        <w:rPr>
          <w:rFonts w:ascii="Times New Roman" w:hAnsi="Times New Roman" w:eastAsia="仿宋_GB2312"/>
          <w:b w:val="0"/>
          <w:sz w:val="32"/>
        </w:rPr>
        <w:t>4. 周报机制：每周生成数据更新周报，报送各责任部门。</w:t>
      </w:r>
    </w:p>
    <w:p w14:paraId="18C9E1DF">
      <w:pPr>
        <w:spacing w:line="276" w:lineRule="auto"/>
        <w:outlineLvl w:val="0"/>
      </w:pPr>
      <w:bookmarkStart w:id="29" w:name="_Toc30887"/>
      <w:r>
        <w:rPr>
          <w:rFonts w:ascii="楷体_GB2312" w:hAnsi="楷体_GB2312" w:eastAsia="楷体_GB2312"/>
          <w:b w:val="0"/>
          <w:sz w:val="32"/>
        </w:rPr>
        <w:t>4.1.4 界面优化设计</w:t>
      </w:r>
      <w:bookmarkEnd w:id="29"/>
    </w:p>
    <w:p w14:paraId="5B04E84E">
      <w:pPr>
        <w:spacing w:line="276" w:lineRule="auto"/>
        <w:ind w:firstLine="640" w:firstLineChars="0"/>
        <w:outlineLvl w:val="1"/>
      </w:pPr>
      <w:r>
        <w:rPr>
          <w:rFonts w:ascii="Times New Roman" w:hAnsi="Times New Roman" w:eastAsia="仿宋_GB2312"/>
          <w:b w:val="0"/>
          <w:sz w:val="32"/>
        </w:rPr>
        <w:t>4.1.4.1 整体风格升级</w:t>
      </w:r>
    </w:p>
    <w:p w14:paraId="5CBD4D6A">
      <w:pPr>
        <w:spacing w:line="276" w:lineRule="auto"/>
        <w:ind w:firstLine="640"/>
      </w:pPr>
      <w:r>
        <w:rPr>
          <w:rFonts w:ascii="Times New Roman" w:hAnsi="Times New Roman" w:eastAsia="仿宋_GB2312"/>
          <w:b w:val="0"/>
          <w:sz w:val="32"/>
        </w:rPr>
        <w:t>视觉风格统一：统一各模块的配色方案、字体大小、图表样式。采用政务蓝色调为主色。</w:t>
      </w:r>
    </w:p>
    <w:p w14:paraId="1BEA9D6F">
      <w:pPr>
        <w:spacing w:line="276" w:lineRule="auto"/>
        <w:ind w:firstLine="640"/>
      </w:pPr>
      <w:r>
        <w:rPr>
          <w:rFonts w:ascii="Times New Roman" w:hAnsi="Times New Roman" w:eastAsia="仿宋_GB2312"/>
          <w:b w:val="0"/>
          <w:sz w:val="32"/>
        </w:rPr>
        <w:t>布局结构调整：优化各模块的信息布局，确保核心指标突出展示。</w:t>
      </w:r>
    </w:p>
    <w:p w14:paraId="16C4353F">
      <w:pPr>
        <w:spacing w:line="276" w:lineRule="auto"/>
        <w:ind w:firstLine="640"/>
      </w:pPr>
      <w:r>
        <w:rPr>
          <w:rFonts w:ascii="Times New Roman" w:hAnsi="Times New Roman" w:eastAsia="仿宋_GB2312"/>
          <w:b w:val="0"/>
          <w:sz w:val="32"/>
        </w:rPr>
        <w:t>响应式适配：优化大屏端（3840×2160）、PC端（1920×1080）和移动端自适应展示。</w:t>
      </w:r>
    </w:p>
    <w:p w14:paraId="02C9A1D6">
      <w:pPr>
        <w:spacing w:line="276" w:lineRule="auto"/>
        <w:ind w:firstLine="640" w:firstLineChars="0"/>
        <w:outlineLvl w:val="1"/>
      </w:pPr>
      <w:r>
        <w:rPr>
          <w:rFonts w:ascii="Times New Roman" w:hAnsi="Times New Roman" w:eastAsia="仿宋_GB2312"/>
          <w:b w:val="0"/>
          <w:sz w:val="32"/>
        </w:rPr>
        <w:t>4.1.4.2 停更数据视觉处理</w:t>
      </w:r>
    </w:p>
    <w:p w14:paraId="71E503CF">
      <w:pPr>
        <w:spacing w:line="276" w:lineRule="auto"/>
        <w:ind w:firstLine="640"/>
      </w:pPr>
      <w:r>
        <w:rPr>
          <w:rFonts w:ascii="Times New Roman" w:hAnsi="Times New Roman" w:eastAsia="仿宋_GB2312"/>
          <w:b w:val="0"/>
          <w:sz w:val="32"/>
        </w:rPr>
        <w:t>1. 标注位置统一：所有"暂无数据"标注统一放置在数据展示区域的右下角或底部。</w:t>
      </w:r>
    </w:p>
    <w:p w14:paraId="63EB2756">
      <w:pPr>
        <w:spacing w:line="276" w:lineRule="auto"/>
        <w:ind w:firstLine="640"/>
      </w:pPr>
      <w:r>
        <w:rPr>
          <w:rFonts w:ascii="Times New Roman" w:hAnsi="Times New Roman" w:eastAsia="仿宋_GB2312"/>
          <w:b w:val="0"/>
          <w:sz w:val="32"/>
        </w:rPr>
        <w:t>2. 标注样式统一：采用灰色小字体，配以淡黄色背景框。</w:t>
      </w:r>
    </w:p>
    <w:p w14:paraId="792BA08C">
      <w:pPr>
        <w:spacing w:line="276" w:lineRule="auto"/>
        <w:ind w:firstLine="640"/>
      </w:pPr>
      <w:r>
        <w:rPr>
          <w:rFonts w:ascii="Times New Roman" w:hAnsi="Times New Roman" w:eastAsia="仿宋_GB2312"/>
          <w:b w:val="0"/>
          <w:sz w:val="32"/>
        </w:rPr>
        <w:t>3. 标注内容规范：格式为"[标注原因]"，如"[待授权]""[暂停更新]""[申请中]"。</w:t>
      </w:r>
    </w:p>
    <w:p w14:paraId="4DD9E462">
      <w:pPr>
        <w:spacing w:line="276" w:lineRule="auto"/>
        <w:ind w:firstLine="640" w:firstLineChars="0"/>
        <w:outlineLvl w:val="1"/>
      </w:pPr>
      <w:r>
        <w:rPr>
          <w:rFonts w:ascii="Times New Roman" w:hAnsi="Times New Roman" w:eastAsia="仿宋_GB2312"/>
          <w:b w:val="0"/>
          <w:sz w:val="32"/>
        </w:rPr>
        <w:t>4.1.4.3 六大模块优化重点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6B8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E98661">
            <w:pPr>
              <w:spacing w:line="276" w:lineRule="auto"/>
            </w:pPr>
            <w:r>
              <w:rPr>
                <w:rFonts w:ascii="黑体" w:hAnsi="黑体" w:eastAsia="黑体"/>
                <w:sz w:val="28"/>
              </w:rPr>
              <w:t>模块</w:t>
            </w:r>
          </w:p>
        </w:tc>
        <w:tc>
          <w:tcPr>
            <w:tcW w:w="3116" w:type="dxa"/>
          </w:tcPr>
          <w:p w14:paraId="1B7EF8D8">
            <w:pPr>
              <w:spacing w:line="276" w:lineRule="auto"/>
            </w:pPr>
            <w:r>
              <w:rPr>
                <w:rFonts w:ascii="黑体" w:hAnsi="黑体" w:eastAsia="黑体"/>
                <w:sz w:val="28"/>
              </w:rPr>
              <w:t>优化重点</w:t>
            </w:r>
          </w:p>
        </w:tc>
        <w:tc>
          <w:tcPr>
            <w:tcW w:w="3116" w:type="dxa"/>
          </w:tcPr>
          <w:p w14:paraId="0DAFA131">
            <w:pPr>
              <w:spacing w:line="276" w:lineRule="auto"/>
            </w:pPr>
            <w:r>
              <w:rPr>
                <w:rFonts w:ascii="黑体" w:hAnsi="黑体" w:eastAsia="黑体"/>
                <w:sz w:val="28"/>
              </w:rPr>
              <w:t>具体措施</w:t>
            </w:r>
          </w:p>
        </w:tc>
      </w:tr>
      <w:tr w14:paraId="189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C07360">
            <w:pPr>
              <w:spacing w:line="276" w:lineRule="auto"/>
            </w:pPr>
            <w:r>
              <w:rPr>
                <w:rFonts w:ascii="宋体" w:hAnsi="宋体" w:eastAsia="宋体"/>
                <w:sz w:val="24"/>
              </w:rPr>
              <w:t>数字底座</w:t>
            </w:r>
          </w:p>
        </w:tc>
        <w:tc>
          <w:tcPr>
            <w:tcW w:w="3116" w:type="dxa"/>
          </w:tcPr>
          <w:p w14:paraId="0687168A">
            <w:pPr>
              <w:spacing w:line="276" w:lineRule="auto"/>
            </w:pPr>
            <w:r>
              <w:rPr>
                <w:rFonts w:ascii="宋体" w:hAnsi="宋体" w:eastAsia="宋体"/>
                <w:sz w:val="24"/>
              </w:rPr>
              <w:t>数据资产可视化</w:t>
            </w:r>
          </w:p>
        </w:tc>
        <w:tc>
          <w:tcPr>
            <w:tcW w:w="3116" w:type="dxa"/>
          </w:tcPr>
          <w:p w14:paraId="7929A163">
            <w:pPr>
              <w:spacing w:line="276" w:lineRule="auto"/>
            </w:pPr>
            <w:r>
              <w:rPr>
                <w:rFonts w:ascii="宋体" w:hAnsi="宋体" w:eastAsia="宋体"/>
                <w:sz w:val="24"/>
              </w:rPr>
              <w:t>优化数据目录树展示</w:t>
            </w:r>
          </w:p>
        </w:tc>
      </w:tr>
      <w:tr w14:paraId="401C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EC749D5">
            <w:pPr>
              <w:spacing w:line="276" w:lineRule="auto"/>
            </w:pPr>
            <w:r>
              <w:rPr>
                <w:rFonts w:ascii="宋体" w:hAnsi="宋体" w:eastAsia="宋体"/>
                <w:sz w:val="24"/>
              </w:rPr>
              <w:t>数字惠民</w:t>
            </w:r>
          </w:p>
        </w:tc>
        <w:tc>
          <w:tcPr>
            <w:tcW w:w="3116" w:type="dxa"/>
          </w:tcPr>
          <w:p w14:paraId="3C6FECF0">
            <w:pPr>
              <w:spacing w:line="276" w:lineRule="auto"/>
            </w:pPr>
            <w:r>
              <w:rPr>
                <w:rFonts w:ascii="宋体" w:hAnsi="宋体" w:eastAsia="宋体"/>
                <w:sz w:val="24"/>
              </w:rPr>
              <w:t>人口数据整合</w:t>
            </w:r>
          </w:p>
        </w:tc>
        <w:tc>
          <w:tcPr>
            <w:tcW w:w="3116" w:type="dxa"/>
          </w:tcPr>
          <w:p w14:paraId="141002D9">
            <w:pPr>
              <w:spacing w:line="276" w:lineRule="auto"/>
            </w:pPr>
            <w:r>
              <w:rPr>
                <w:rFonts w:ascii="宋体" w:hAnsi="宋体" w:eastAsia="宋体"/>
                <w:sz w:val="24"/>
              </w:rPr>
              <w:t>清理无效入口</w:t>
            </w:r>
          </w:p>
        </w:tc>
      </w:tr>
      <w:tr w14:paraId="6516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CC4A92">
            <w:pPr>
              <w:spacing w:line="276" w:lineRule="auto"/>
            </w:pPr>
            <w:r>
              <w:rPr>
                <w:rFonts w:ascii="宋体" w:hAnsi="宋体" w:eastAsia="宋体"/>
                <w:sz w:val="24"/>
              </w:rPr>
              <w:t>经济运行</w:t>
            </w:r>
          </w:p>
        </w:tc>
        <w:tc>
          <w:tcPr>
            <w:tcW w:w="3116" w:type="dxa"/>
          </w:tcPr>
          <w:p w14:paraId="550C221A">
            <w:pPr>
              <w:spacing w:line="276" w:lineRule="auto"/>
            </w:pPr>
            <w:r>
              <w:rPr>
                <w:rFonts w:ascii="宋体" w:hAnsi="宋体" w:eastAsia="宋体"/>
                <w:sz w:val="24"/>
              </w:rPr>
              <w:t>图表性能优化</w:t>
            </w:r>
          </w:p>
        </w:tc>
        <w:tc>
          <w:tcPr>
            <w:tcW w:w="3116" w:type="dxa"/>
          </w:tcPr>
          <w:p w14:paraId="2964A41B">
            <w:pPr>
              <w:spacing w:line="276" w:lineRule="auto"/>
            </w:pPr>
            <w:r>
              <w:rPr>
                <w:rFonts w:ascii="宋体" w:hAnsi="宋体" w:eastAsia="宋体"/>
                <w:sz w:val="24"/>
              </w:rPr>
              <w:t>合并重复图表</w:t>
            </w:r>
          </w:p>
        </w:tc>
      </w:tr>
      <w:tr w14:paraId="53B8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1E7BE8">
            <w:pPr>
              <w:spacing w:line="276" w:lineRule="auto"/>
            </w:pPr>
            <w:r>
              <w:rPr>
                <w:rFonts w:ascii="宋体" w:hAnsi="宋体" w:eastAsia="宋体"/>
                <w:sz w:val="24"/>
              </w:rPr>
              <w:t>城市管理</w:t>
            </w:r>
          </w:p>
        </w:tc>
        <w:tc>
          <w:tcPr>
            <w:tcW w:w="3116" w:type="dxa"/>
          </w:tcPr>
          <w:p w14:paraId="33CF2961">
            <w:pPr>
              <w:spacing w:line="276" w:lineRule="auto"/>
            </w:pPr>
            <w:r>
              <w:rPr>
                <w:rFonts w:ascii="宋体" w:hAnsi="宋体" w:eastAsia="宋体"/>
                <w:sz w:val="24"/>
              </w:rPr>
              <w:t>指标精简</w:t>
            </w:r>
          </w:p>
        </w:tc>
        <w:tc>
          <w:tcPr>
            <w:tcW w:w="3116" w:type="dxa"/>
          </w:tcPr>
          <w:p w14:paraId="34C02C37">
            <w:pPr>
              <w:spacing w:line="276" w:lineRule="auto"/>
            </w:pPr>
            <w:r>
              <w:rPr>
                <w:rFonts w:ascii="宋体" w:hAnsi="宋体" w:eastAsia="宋体"/>
                <w:sz w:val="24"/>
              </w:rPr>
              <w:t>移除停更指标</w:t>
            </w:r>
          </w:p>
        </w:tc>
      </w:tr>
      <w:tr w14:paraId="23B6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0158AC">
            <w:pPr>
              <w:spacing w:line="276" w:lineRule="auto"/>
            </w:pPr>
            <w:r>
              <w:rPr>
                <w:rFonts w:ascii="宋体" w:hAnsi="宋体" w:eastAsia="宋体"/>
                <w:sz w:val="24"/>
              </w:rPr>
              <w:t>民生诉求</w:t>
            </w:r>
          </w:p>
        </w:tc>
        <w:tc>
          <w:tcPr>
            <w:tcW w:w="3116" w:type="dxa"/>
          </w:tcPr>
          <w:p w14:paraId="66FBDA72">
            <w:pPr>
              <w:spacing w:line="276" w:lineRule="auto"/>
            </w:pPr>
            <w:r>
              <w:rPr>
                <w:rFonts w:ascii="宋体" w:hAnsi="宋体" w:eastAsia="宋体"/>
                <w:sz w:val="24"/>
              </w:rPr>
              <w:t>功能增强</w:t>
            </w:r>
          </w:p>
        </w:tc>
        <w:tc>
          <w:tcPr>
            <w:tcW w:w="3116" w:type="dxa"/>
          </w:tcPr>
          <w:p w14:paraId="46872AB1">
            <w:pPr>
              <w:spacing w:line="276" w:lineRule="auto"/>
            </w:pPr>
            <w:r>
              <w:rPr>
                <w:rFonts w:ascii="宋体" w:hAnsi="宋体" w:eastAsia="宋体"/>
                <w:sz w:val="24"/>
              </w:rPr>
              <w:t>优化查询筛选功能</w:t>
            </w:r>
          </w:p>
        </w:tc>
      </w:tr>
      <w:tr w14:paraId="082D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52595D5">
            <w:pPr>
              <w:spacing w:line="276" w:lineRule="auto"/>
            </w:pPr>
            <w:r>
              <w:rPr>
                <w:rFonts w:ascii="宋体" w:hAnsi="宋体" w:eastAsia="宋体"/>
                <w:sz w:val="24"/>
              </w:rPr>
              <w:t>物联感知</w:t>
            </w:r>
          </w:p>
        </w:tc>
        <w:tc>
          <w:tcPr>
            <w:tcW w:w="3116" w:type="dxa"/>
          </w:tcPr>
          <w:p w14:paraId="5BC572AE">
            <w:pPr>
              <w:spacing w:line="276" w:lineRule="auto"/>
            </w:pPr>
            <w:r>
              <w:rPr>
                <w:rFonts w:ascii="宋体" w:hAnsi="宋体" w:eastAsia="宋体"/>
                <w:sz w:val="24"/>
              </w:rPr>
              <w:t>精简展示</w:t>
            </w:r>
          </w:p>
        </w:tc>
        <w:tc>
          <w:tcPr>
            <w:tcW w:w="3116" w:type="dxa"/>
          </w:tcPr>
          <w:p w14:paraId="2A40E842">
            <w:pPr>
              <w:spacing w:line="276" w:lineRule="auto"/>
            </w:pPr>
            <w:r>
              <w:rPr>
                <w:rFonts w:ascii="宋体" w:hAnsi="宋体" w:eastAsia="宋体"/>
                <w:sz w:val="24"/>
              </w:rPr>
              <w:t>仅保留视频监控入口</w:t>
            </w:r>
          </w:p>
        </w:tc>
      </w:tr>
    </w:tbl>
    <w:p w14:paraId="12CB4C43">
      <w:pPr>
        <w:spacing w:line="276" w:lineRule="auto"/>
        <w:outlineLvl w:val="0"/>
        <w:rPr>
          <w:rFonts w:ascii="楷体_GB2312" w:hAnsi="楷体_GB2312" w:eastAsia="楷体_GB2312"/>
          <w:b/>
          <w:sz w:val="32"/>
        </w:rPr>
      </w:pPr>
      <w:bookmarkStart w:id="30" w:name="_Toc32030"/>
      <w:r>
        <w:rPr>
          <w:rFonts w:ascii="楷体_GB2312" w:hAnsi="楷体_GB2312" w:eastAsia="楷体_GB2312"/>
          <w:b/>
          <w:sz w:val="32"/>
        </w:rPr>
        <w:t>4.2 移动端升级</w:t>
      </w:r>
      <w:bookmarkEnd w:id="30"/>
    </w:p>
    <w:p w14:paraId="3027D672">
      <w:pPr>
        <w:spacing w:line="276" w:lineRule="auto"/>
        <w:outlineLvl w:val="0"/>
      </w:pPr>
      <w:bookmarkStart w:id="31" w:name="_Toc2193"/>
      <w:r>
        <w:rPr>
          <w:rFonts w:ascii="楷体_GB2312" w:hAnsi="楷体_GB2312" w:eastAsia="楷体_GB2312"/>
          <w:b w:val="0"/>
          <w:sz w:val="32"/>
        </w:rPr>
        <w:t>4.2.1 移动端现状分析</w:t>
      </w:r>
      <w:bookmarkEnd w:id="31"/>
    </w:p>
    <w:p w14:paraId="3D6A37E4">
      <w:pPr>
        <w:spacing w:line="276" w:lineRule="auto"/>
        <w:ind w:firstLine="640" w:firstLineChars="0"/>
        <w:outlineLvl w:val="1"/>
      </w:pPr>
      <w:r>
        <w:rPr>
          <w:rFonts w:ascii="Times New Roman" w:hAnsi="Times New Roman" w:eastAsia="仿宋_GB2312"/>
          <w:b w:val="0"/>
          <w:sz w:val="32"/>
        </w:rPr>
        <w:t>4.2.1.1 当前问题</w:t>
      </w:r>
    </w:p>
    <w:p w14:paraId="7C8CAA84">
      <w:pPr>
        <w:spacing w:line="276" w:lineRule="auto"/>
        <w:ind w:firstLine="640"/>
      </w:pPr>
      <w:r>
        <w:rPr>
          <w:rFonts w:ascii="Times New Roman" w:hAnsi="Times New Roman" w:eastAsia="仿宋_GB2312"/>
          <w:b w:val="0"/>
          <w:sz w:val="32"/>
        </w:rPr>
        <w:t>功能不足：现有移动端功能较为简单，无法满足社会治理等新增功能的移动办公需求。</w:t>
      </w:r>
    </w:p>
    <w:p w14:paraId="1D89D247">
      <w:pPr>
        <w:spacing w:line="276" w:lineRule="auto"/>
        <w:ind w:firstLine="640"/>
      </w:pPr>
      <w:r>
        <w:rPr>
          <w:rFonts w:ascii="Times New Roman" w:hAnsi="Times New Roman" w:eastAsia="仿宋_GB2312"/>
          <w:b w:val="0"/>
          <w:sz w:val="32"/>
        </w:rPr>
        <w:t>功能缺失：现有移动端功能简单，无法满足网格员、社区工作者的移动办公需求。</w:t>
      </w:r>
    </w:p>
    <w:p w14:paraId="7EC87B56">
      <w:pPr>
        <w:spacing w:line="276" w:lineRule="auto"/>
        <w:ind w:firstLine="640"/>
      </w:pPr>
      <w:r>
        <w:rPr>
          <w:rFonts w:ascii="Times New Roman" w:hAnsi="Times New Roman" w:eastAsia="仿宋_GB2312"/>
          <w:b w:val="0"/>
          <w:sz w:val="32"/>
        </w:rPr>
        <w:t>体验割裂：PC端与移动端功能存在较大差异，数据展示不一致。</w:t>
      </w:r>
    </w:p>
    <w:p w14:paraId="411A87B6">
      <w:pPr>
        <w:spacing w:line="276" w:lineRule="auto"/>
        <w:ind w:firstLine="640"/>
      </w:pPr>
      <w:r>
        <w:rPr>
          <w:rFonts w:ascii="Times New Roman" w:hAnsi="Times New Roman" w:eastAsia="仿宋_GB2312"/>
          <w:b w:val="0"/>
          <w:sz w:val="32"/>
        </w:rPr>
        <w:t>维护困难：原移动端采用原生开发（Android/iOS分离），维护成本高。</w:t>
      </w:r>
    </w:p>
    <w:p w14:paraId="103A4150">
      <w:pPr>
        <w:spacing w:line="276" w:lineRule="auto"/>
        <w:ind w:firstLine="640" w:firstLineChars="0"/>
        <w:outlineLvl w:val="1"/>
      </w:pPr>
      <w:r>
        <w:rPr>
          <w:rFonts w:ascii="Times New Roman" w:hAnsi="Times New Roman" w:eastAsia="仿宋_GB2312"/>
          <w:b w:val="0"/>
          <w:sz w:val="32"/>
        </w:rPr>
        <w:t>4.2.1.2 建设必要性</w:t>
      </w:r>
    </w:p>
    <w:p w14:paraId="7F736748">
      <w:pPr>
        <w:spacing w:line="276" w:lineRule="auto"/>
        <w:ind w:firstLine="640"/>
      </w:pPr>
      <w:r>
        <w:rPr>
          <w:rFonts w:ascii="Times New Roman" w:hAnsi="Times New Roman" w:eastAsia="仿宋_GB2312"/>
          <w:b w:val="0"/>
          <w:sz w:val="32"/>
        </w:rPr>
        <w:t>移动端升级开发完成后，将同步接入山东通App平台，实现政务应用统一入口：</w:t>
      </w:r>
    </w:p>
    <w:p w14:paraId="7E79B1E6">
      <w:pPr>
        <w:spacing w:line="276" w:lineRule="auto"/>
        <w:ind w:firstLine="640"/>
      </w:pPr>
      <w:r>
        <w:rPr>
          <w:rFonts w:ascii="Times New Roman" w:hAnsi="Times New Roman" w:eastAsia="仿宋_GB2312"/>
          <w:b w:val="0"/>
          <w:sz w:val="32"/>
        </w:rPr>
        <w:t>业务需要：社会治理子系统的走访管理、问题上报、任务提醒等功能需要移动端支撑。</w:t>
      </w:r>
    </w:p>
    <w:p w14:paraId="10400936">
      <w:pPr>
        <w:spacing w:line="276" w:lineRule="auto"/>
        <w:ind w:firstLine="640"/>
      </w:pPr>
      <w:r>
        <w:rPr>
          <w:rFonts w:ascii="Times New Roman" w:hAnsi="Times New Roman" w:eastAsia="仿宋_GB2312"/>
          <w:b w:val="0"/>
          <w:sz w:val="32"/>
        </w:rPr>
        <w:t>用户体验：领导视察、现场办公等场景需要移动端展示支撑。</w:t>
      </w:r>
    </w:p>
    <w:p w14:paraId="087A5503">
      <w:pPr>
        <w:spacing w:line="276" w:lineRule="auto"/>
        <w:ind w:firstLine="640"/>
      </w:pPr>
      <w:r>
        <w:rPr>
          <w:rFonts w:ascii="Times New Roman" w:hAnsi="Times New Roman" w:eastAsia="仿宋_GB2312"/>
          <w:b w:val="0"/>
          <w:sz w:val="32"/>
        </w:rPr>
        <w:t>数据闭环：应急指挥子系统需要在现场快速查询周边资源、查看实时视频。</w:t>
      </w:r>
    </w:p>
    <w:p w14:paraId="0268B8DE">
      <w:pPr>
        <w:spacing w:line="276" w:lineRule="auto"/>
        <w:outlineLvl w:val="0"/>
      </w:pPr>
      <w:bookmarkStart w:id="32" w:name="_Toc11614"/>
      <w:r>
        <w:rPr>
          <w:rFonts w:ascii="楷体_GB2312" w:hAnsi="楷体_GB2312" w:eastAsia="楷体_GB2312"/>
          <w:b w:val="0"/>
          <w:sz w:val="32"/>
        </w:rPr>
        <w:t>4.2.2 移动端功能规划</w:t>
      </w:r>
      <w:bookmarkEnd w:id="32"/>
    </w:p>
    <w:p w14:paraId="2068C206">
      <w:pPr>
        <w:spacing w:line="276" w:lineRule="auto"/>
        <w:ind w:firstLine="640" w:firstLineChars="0"/>
        <w:outlineLvl w:val="1"/>
      </w:pPr>
      <w:r>
        <w:rPr>
          <w:rFonts w:ascii="Times New Roman" w:hAnsi="Times New Roman" w:eastAsia="仿宋_GB2312"/>
          <w:b w:val="0"/>
          <w:sz w:val="32"/>
        </w:rPr>
        <w:t>4.2.2.1 新增功能架构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082"/>
        <w:gridCol w:w="4150"/>
      </w:tblGrid>
      <w:tr w14:paraId="4232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301E8F">
            <w:pPr>
              <w:spacing w:line="276" w:lineRule="auto"/>
            </w:pPr>
            <w:r>
              <w:rPr>
                <w:rFonts w:ascii="黑体" w:hAnsi="黑体" w:eastAsia="黑体"/>
                <w:sz w:val="28"/>
              </w:rPr>
              <w:t>功能模块</w:t>
            </w:r>
          </w:p>
        </w:tc>
        <w:tc>
          <w:tcPr>
            <w:tcW w:w="2082" w:type="dxa"/>
          </w:tcPr>
          <w:p w14:paraId="33669C31">
            <w:pPr>
              <w:spacing w:line="276" w:lineRule="auto"/>
            </w:pPr>
            <w:r>
              <w:rPr>
                <w:rFonts w:ascii="黑体" w:hAnsi="黑体" w:eastAsia="黑体"/>
                <w:sz w:val="28"/>
              </w:rPr>
              <w:t>功能点</w:t>
            </w:r>
          </w:p>
        </w:tc>
        <w:tc>
          <w:tcPr>
            <w:tcW w:w="4150" w:type="dxa"/>
          </w:tcPr>
          <w:p w14:paraId="567A2269">
            <w:pPr>
              <w:spacing w:line="276" w:lineRule="auto"/>
            </w:pPr>
            <w:r>
              <w:rPr>
                <w:rFonts w:ascii="黑体" w:hAnsi="黑体" w:eastAsia="黑体"/>
                <w:sz w:val="28"/>
              </w:rPr>
              <w:t>说明</w:t>
            </w:r>
          </w:p>
        </w:tc>
      </w:tr>
      <w:tr w14:paraId="2FCE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0B0DE044">
            <w:pPr>
              <w:spacing w:line="276" w:lineRule="auto"/>
            </w:pPr>
            <w:r>
              <w:rPr>
                <w:rFonts w:ascii="宋体" w:hAnsi="宋体" w:eastAsia="宋体"/>
                <w:sz w:val="24"/>
              </w:rPr>
              <w:t>首页仪表盘</w:t>
            </w:r>
          </w:p>
        </w:tc>
        <w:tc>
          <w:tcPr>
            <w:tcW w:w="2082" w:type="dxa"/>
          </w:tcPr>
          <w:p w14:paraId="70F338E7">
            <w:pPr>
              <w:spacing w:line="276" w:lineRule="auto"/>
            </w:pPr>
            <w:r>
              <w:rPr>
                <w:rFonts w:ascii="宋体" w:hAnsi="宋体" w:eastAsia="宋体"/>
                <w:sz w:val="24"/>
              </w:rPr>
              <w:t>今日概览</w:t>
            </w:r>
          </w:p>
        </w:tc>
        <w:tc>
          <w:tcPr>
            <w:tcW w:w="4150" w:type="dxa"/>
          </w:tcPr>
          <w:p w14:paraId="35BD6390">
            <w:pPr>
              <w:spacing w:line="276" w:lineRule="auto"/>
            </w:pPr>
            <w:r>
              <w:rPr>
                <w:rFonts w:ascii="宋体" w:hAnsi="宋体" w:eastAsia="宋体"/>
                <w:sz w:val="24"/>
              </w:rPr>
              <w:t>展示用户关注的核心指标和待办事项</w:t>
            </w:r>
          </w:p>
        </w:tc>
      </w:tr>
      <w:tr w14:paraId="34D3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96CF65E">
            <w:pPr>
              <w:spacing w:line="276" w:lineRule="auto"/>
            </w:pPr>
          </w:p>
        </w:tc>
        <w:tc>
          <w:tcPr>
            <w:tcW w:w="2082" w:type="dxa"/>
          </w:tcPr>
          <w:p w14:paraId="29D0D207">
            <w:pPr>
              <w:spacing w:line="276" w:lineRule="auto"/>
            </w:pPr>
            <w:r>
              <w:rPr>
                <w:rFonts w:ascii="宋体" w:hAnsi="宋体" w:eastAsia="宋体"/>
                <w:sz w:val="24"/>
              </w:rPr>
              <w:t>快捷入口</w:t>
            </w:r>
          </w:p>
        </w:tc>
        <w:tc>
          <w:tcPr>
            <w:tcW w:w="4150" w:type="dxa"/>
          </w:tcPr>
          <w:p w14:paraId="41934E4D">
            <w:pPr>
              <w:spacing w:line="276" w:lineRule="auto"/>
            </w:pPr>
            <w:r>
              <w:rPr>
                <w:rFonts w:ascii="宋体" w:hAnsi="宋体" w:eastAsia="宋体"/>
                <w:sz w:val="24"/>
              </w:rPr>
              <w:t>社会治理/应急指挥/数据浏览快捷入口</w:t>
            </w:r>
          </w:p>
        </w:tc>
      </w:tr>
      <w:tr w14:paraId="715C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501F998B">
            <w:pPr>
              <w:spacing w:line="276" w:lineRule="auto"/>
            </w:pPr>
          </w:p>
        </w:tc>
        <w:tc>
          <w:tcPr>
            <w:tcW w:w="2082" w:type="dxa"/>
          </w:tcPr>
          <w:p w14:paraId="008A905A">
            <w:pPr>
              <w:spacing w:line="276" w:lineRule="auto"/>
            </w:pPr>
            <w:r>
              <w:rPr>
                <w:rFonts w:ascii="宋体" w:hAnsi="宋体" w:eastAsia="宋体"/>
                <w:sz w:val="24"/>
              </w:rPr>
              <w:t>消息通知</w:t>
            </w:r>
          </w:p>
        </w:tc>
        <w:tc>
          <w:tcPr>
            <w:tcW w:w="4150" w:type="dxa"/>
          </w:tcPr>
          <w:p w14:paraId="1C6EE9A3">
            <w:pPr>
              <w:spacing w:line="276" w:lineRule="auto"/>
            </w:pPr>
            <w:r>
              <w:rPr>
                <w:rFonts w:ascii="宋体" w:hAnsi="宋体" w:eastAsia="宋体"/>
                <w:sz w:val="24"/>
              </w:rPr>
              <w:t>系统公告、告警提醒、工单提醒</w:t>
            </w:r>
          </w:p>
        </w:tc>
      </w:tr>
      <w:tr w14:paraId="68E0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50E456EB">
            <w:pPr>
              <w:spacing w:line="276" w:lineRule="auto"/>
            </w:pPr>
            <w:r>
              <w:rPr>
                <w:rFonts w:ascii="宋体" w:hAnsi="宋体" w:eastAsia="宋体"/>
                <w:sz w:val="24"/>
              </w:rPr>
              <w:t>社会治理</w:t>
            </w:r>
          </w:p>
        </w:tc>
        <w:tc>
          <w:tcPr>
            <w:tcW w:w="2082" w:type="dxa"/>
          </w:tcPr>
          <w:p w14:paraId="1B205593">
            <w:pPr>
              <w:spacing w:line="276" w:lineRule="auto"/>
            </w:pPr>
            <w:r>
              <w:rPr>
                <w:rFonts w:ascii="宋体" w:hAnsi="宋体" w:eastAsia="宋体"/>
                <w:sz w:val="24"/>
              </w:rPr>
              <w:t>商户查询</w:t>
            </w:r>
          </w:p>
        </w:tc>
        <w:tc>
          <w:tcPr>
            <w:tcW w:w="4150" w:type="dxa"/>
          </w:tcPr>
          <w:p w14:paraId="28E27679">
            <w:pPr>
              <w:spacing w:line="276" w:lineRule="auto"/>
            </w:pPr>
            <w:r>
              <w:rPr>
                <w:rFonts w:ascii="宋体" w:hAnsi="宋体" w:eastAsia="宋体"/>
                <w:sz w:val="24"/>
              </w:rPr>
              <w:t>移动端商户信息查询和地图定位</w:t>
            </w:r>
          </w:p>
        </w:tc>
      </w:tr>
      <w:tr w14:paraId="4F97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CA690FA">
            <w:pPr>
              <w:spacing w:line="276" w:lineRule="auto"/>
            </w:pPr>
          </w:p>
        </w:tc>
        <w:tc>
          <w:tcPr>
            <w:tcW w:w="2082" w:type="dxa"/>
          </w:tcPr>
          <w:p w14:paraId="4EF23D01">
            <w:pPr>
              <w:spacing w:line="276" w:lineRule="auto"/>
            </w:pPr>
            <w:r>
              <w:rPr>
                <w:rFonts w:ascii="宋体" w:hAnsi="宋体" w:eastAsia="宋体"/>
                <w:sz w:val="24"/>
              </w:rPr>
              <w:t>走访管理</w:t>
            </w:r>
          </w:p>
        </w:tc>
        <w:tc>
          <w:tcPr>
            <w:tcW w:w="4150" w:type="dxa"/>
          </w:tcPr>
          <w:p w14:paraId="04A9B894">
            <w:pPr>
              <w:spacing w:line="276" w:lineRule="auto"/>
            </w:pPr>
            <w:r>
              <w:rPr>
                <w:rFonts w:ascii="宋体" w:hAnsi="宋体" w:eastAsia="宋体"/>
                <w:sz w:val="24"/>
              </w:rPr>
              <w:t>走访任务认领、执行、记录提交</w:t>
            </w:r>
          </w:p>
        </w:tc>
      </w:tr>
      <w:tr w14:paraId="5D46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7C7FACF">
            <w:pPr>
              <w:spacing w:line="276" w:lineRule="auto"/>
            </w:pPr>
          </w:p>
        </w:tc>
        <w:tc>
          <w:tcPr>
            <w:tcW w:w="2082" w:type="dxa"/>
          </w:tcPr>
          <w:p w14:paraId="24E84908">
            <w:pPr>
              <w:spacing w:line="276" w:lineRule="auto"/>
            </w:pPr>
            <w:r>
              <w:rPr>
                <w:rFonts w:ascii="宋体" w:hAnsi="宋体" w:eastAsia="宋体"/>
                <w:sz w:val="24"/>
              </w:rPr>
              <w:t>问题上报</w:t>
            </w:r>
          </w:p>
        </w:tc>
        <w:tc>
          <w:tcPr>
            <w:tcW w:w="4150" w:type="dxa"/>
          </w:tcPr>
          <w:p w14:paraId="0CF5D4AC">
            <w:pPr>
              <w:spacing w:line="276" w:lineRule="auto"/>
            </w:pPr>
            <w:r>
              <w:rPr>
                <w:rFonts w:ascii="宋体" w:hAnsi="宋体" w:eastAsia="宋体"/>
                <w:sz w:val="24"/>
              </w:rPr>
              <w:t>问题拍照、描述、上报流转</w:t>
            </w:r>
          </w:p>
        </w:tc>
      </w:tr>
      <w:tr w14:paraId="1D8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4A19FCCF">
            <w:pPr>
              <w:spacing w:line="276" w:lineRule="auto"/>
            </w:pPr>
            <w:r>
              <w:rPr>
                <w:rFonts w:ascii="宋体" w:hAnsi="宋体" w:eastAsia="宋体"/>
                <w:sz w:val="24"/>
              </w:rPr>
              <w:t>应急指挥</w:t>
            </w:r>
          </w:p>
        </w:tc>
        <w:tc>
          <w:tcPr>
            <w:tcW w:w="2082" w:type="dxa"/>
          </w:tcPr>
          <w:p w14:paraId="7D511C17">
            <w:pPr>
              <w:spacing w:line="276" w:lineRule="auto"/>
            </w:pPr>
            <w:r>
              <w:rPr>
                <w:rFonts w:ascii="宋体" w:hAnsi="宋体" w:eastAsia="宋体"/>
                <w:sz w:val="24"/>
              </w:rPr>
              <w:t>事件上报</w:t>
            </w:r>
          </w:p>
        </w:tc>
        <w:tc>
          <w:tcPr>
            <w:tcW w:w="4150" w:type="dxa"/>
          </w:tcPr>
          <w:p w14:paraId="76C180C2">
            <w:pPr>
              <w:spacing w:line="276" w:lineRule="auto"/>
            </w:pPr>
            <w:r>
              <w:rPr>
                <w:rFonts w:ascii="宋体" w:hAnsi="宋体" w:eastAsia="宋体"/>
                <w:sz w:val="24"/>
              </w:rPr>
              <w:t>突发事件位置定位和信息上报</w:t>
            </w:r>
          </w:p>
        </w:tc>
      </w:tr>
      <w:tr w14:paraId="40A9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288E8F8">
            <w:pPr>
              <w:spacing w:line="276" w:lineRule="auto"/>
            </w:pPr>
          </w:p>
        </w:tc>
        <w:tc>
          <w:tcPr>
            <w:tcW w:w="2082" w:type="dxa"/>
          </w:tcPr>
          <w:p w14:paraId="7BDB0E63">
            <w:pPr>
              <w:spacing w:line="276" w:lineRule="auto"/>
            </w:pPr>
            <w:r>
              <w:rPr>
                <w:rFonts w:ascii="宋体" w:hAnsi="宋体" w:eastAsia="宋体"/>
                <w:sz w:val="24"/>
              </w:rPr>
              <w:t>周边查询</w:t>
            </w:r>
          </w:p>
        </w:tc>
        <w:tc>
          <w:tcPr>
            <w:tcW w:w="4150" w:type="dxa"/>
          </w:tcPr>
          <w:p w14:paraId="0D5379EB">
            <w:pPr>
              <w:spacing w:line="276" w:lineRule="auto"/>
            </w:pPr>
            <w:r>
              <w:rPr>
                <w:rFonts w:ascii="宋体" w:hAnsi="宋体" w:eastAsia="宋体"/>
                <w:sz w:val="24"/>
              </w:rPr>
              <w:t>事发地周边资源快速查询</w:t>
            </w:r>
          </w:p>
        </w:tc>
      </w:tr>
      <w:tr w14:paraId="5BB3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310207F1">
            <w:pPr>
              <w:spacing w:line="276" w:lineRule="auto"/>
            </w:pPr>
          </w:p>
        </w:tc>
        <w:tc>
          <w:tcPr>
            <w:tcW w:w="2082" w:type="dxa"/>
          </w:tcPr>
          <w:p w14:paraId="310B716A">
            <w:pPr>
              <w:spacing w:line="276" w:lineRule="auto"/>
            </w:pPr>
            <w:r>
              <w:rPr>
                <w:rFonts w:ascii="宋体" w:hAnsi="宋体" w:eastAsia="宋体"/>
                <w:sz w:val="24"/>
              </w:rPr>
              <w:t>视频调取</w:t>
            </w:r>
          </w:p>
        </w:tc>
        <w:tc>
          <w:tcPr>
            <w:tcW w:w="4150" w:type="dxa"/>
          </w:tcPr>
          <w:p w14:paraId="39BCDDE9">
            <w:pPr>
              <w:spacing w:line="276" w:lineRule="auto"/>
            </w:pPr>
            <w:r>
              <w:rPr>
                <w:rFonts w:ascii="宋体" w:hAnsi="宋体" w:eastAsia="宋体"/>
                <w:sz w:val="24"/>
              </w:rPr>
              <w:t>现场监控视频实时查看</w:t>
            </w:r>
          </w:p>
        </w:tc>
      </w:tr>
      <w:tr w14:paraId="66B9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5F978C">
            <w:pPr>
              <w:spacing w:line="276" w:lineRule="auto"/>
            </w:pPr>
            <w:r>
              <w:rPr>
                <w:rFonts w:ascii="宋体" w:hAnsi="宋体" w:eastAsia="宋体"/>
                <w:sz w:val="24"/>
              </w:rPr>
              <w:t>数据浏览</w:t>
            </w:r>
          </w:p>
        </w:tc>
        <w:tc>
          <w:tcPr>
            <w:tcW w:w="2082" w:type="dxa"/>
          </w:tcPr>
          <w:p w14:paraId="62B98D03">
            <w:pPr>
              <w:spacing w:line="276" w:lineRule="auto"/>
            </w:pPr>
            <w:r>
              <w:rPr>
                <w:rFonts w:ascii="宋体" w:hAnsi="宋体" w:eastAsia="宋体"/>
                <w:sz w:val="24"/>
              </w:rPr>
              <w:t>六大模块</w:t>
            </w:r>
          </w:p>
        </w:tc>
        <w:tc>
          <w:tcPr>
            <w:tcW w:w="4150" w:type="dxa"/>
          </w:tcPr>
          <w:p w14:paraId="679458D4">
            <w:pPr>
              <w:spacing w:line="276" w:lineRule="auto"/>
            </w:pPr>
            <w:r>
              <w:rPr>
                <w:rFonts w:ascii="宋体" w:hAnsi="宋体" w:eastAsia="宋体"/>
                <w:sz w:val="24"/>
              </w:rPr>
              <w:t>各模块核心指标移动端浏览</w:t>
            </w:r>
          </w:p>
        </w:tc>
      </w:tr>
      <w:tr w14:paraId="2A83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2FFE2F61">
            <w:pPr>
              <w:spacing w:line="276" w:lineRule="auto"/>
            </w:pPr>
            <w:r>
              <w:rPr>
                <w:rFonts w:ascii="宋体" w:hAnsi="宋体" w:eastAsia="宋体"/>
                <w:sz w:val="24"/>
              </w:rPr>
              <w:t>个人中心</w:t>
            </w:r>
          </w:p>
        </w:tc>
        <w:tc>
          <w:tcPr>
            <w:tcW w:w="2082" w:type="dxa"/>
          </w:tcPr>
          <w:p w14:paraId="70121C05">
            <w:pPr>
              <w:spacing w:line="276" w:lineRule="auto"/>
            </w:pPr>
            <w:r>
              <w:rPr>
                <w:rFonts w:ascii="宋体" w:hAnsi="宋体" w:eastAsia="宋体"/>
                <w:sz w:val="24"/>
              </w:rPr>
              <w:t>账号管理</w:t>
            </w:r>
          </w:p>
        </w:tc>
        <w:tc>
          <w:tcPr>
            <w:tcW w:w="4150" w:type="dxa"/>
          </w:tcPr>
          <w:p w14:paraId="59318787">
            <w:pPr>
              <w:spacing w:line="276" w:lineRule="auto"/>
            </w:pPr>
            <w:r>
              <w:rPr>
                <w:rFonts w:ascii="宋体" w:hAnsi="宋体" w:eastAsia="宋体"/>
                <w:sz w:val="24"/>
              </w:rPr>
              <w:t>个人信息、修改密码</w:t>
            </w:r>
          </w:p>
        </w:tc>
      </w:tr>
      <w:tr w14:paraId="28DE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E41BD89">
            <w:pPr>
              <w:spacing w:line="276" w:lineRule="auto"/>
            </w:pPr>
          </w:p>
        </w:tc>
        <w:tc>
          <w:tcPr>
            <w:tcW w:w="2082" w:type="dxa"/>
          </w:tcPr>
          <w:p w14:paraId="156C6804">
            <w:pPr>
              <w:spacing w:line="276" w:lineRule="auto"/>
            </w:pPr>
            <w:r>
              <w:rPr>
                <w:rFonts w:ascii="宋体" w:hAnsi="宋体" w:eastAsia="宋体"/>
                <w:sz w:val="24"/>
              </w:rPr>
              <w:t>消息设置</w:t>
            </w:r>
          </w:p>
        </w:tc>
        <w:tc>
          <w:tcPr>
            <w:tcW w:w="4150" w:type="dxa"/>
          </w:tcPr>
          <w:p w14:paraId="3C227554">
            <w:pPr>
              <w:spacing w:line="276" w:lineRule="auto"/>
            </w:pPr>
            <w:r>
              <w:rPr>
                <w:rFonts w:ascii="宋体" w:hAnsi="宋体" w:eastAsia="宋体"/>
                <w:sz w:val="24"/>
              </w:rPr>
              <w:t>通知偏好设置</w:t>
            </w:r>
          </w:p>
        </w:tc>
      </w:tr>
    </w:tbl>
    <w:p w14:paraId="7A0AA1AB">
      <w:pPr>
        <w:spacing w:line="276" w:lineRule="auto"/>
        <w:ind w:firstLine="640" w:firstLineChars="0"/>
        <w:outlineLvl w:val="1"/>
      </w:pPr>
      <w:r>
        <w:rPr>
          <w:rFonts w:ascii="Times New Roman" w:hAnsi="Times New Roman" w:eastAsia="仿宋_GB2312"/>
          <w:b w:val="0"/>
          <w:sz w:val="32"/>
        </w:rPr>
        <w:t>4.2.2.2 核心功能详述</w:t>
      </w:r>
    </w:p>
    <w:p w14:paraId="641A80CE">
      <w:pPr>
        <w:spacing w:line="276" w:lineRule="auto"/>
        <w:ind w:firstLine="640"/>
      </w:pPr>
      <w:r>
        <w:rPr>
          <w:rFonts w:ascii="Times New Roman" w:hAnsi="Times New Roman" w:eastAsia="仿宋_GB2312"/>
          <w:b w:val="0"/>
          <w:sz w:val="32"/>
        </w:rPr>
        <w:t>走访管理功能：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1"/>
        <w:gridCol w:w="5217"/>
      </w:tblGrid>
      <w:tr w14:paraId="6C07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21FCB626">
            <w:pPr>
              <w:spacing w:line="276" w:lineRule="auto"/>
            </w:pPr>
            <w:r>
              <w:rPr>
                <w:rFonts w:ascii="黑体" w:hAnsi="黑体" w:eastAsia="黑体"/>
                <w:sz w:val="28"/>
              </w:rPr>
              <w:t>功能</w:t>
            </w:r>
          </w:p>
        </w:tc>
        <w:tc>
          <w:tcPr>
            <w:tcW w:w="5217" w:type="dxa"/>
          </w:tcPr>
          <w:p w14:paraId="665A3815">
            <w:pPr>
              <w:spacing w:line="276" w:lineRule="auto"/>
            </w:pPr>
            <w:r>
              <w:rPr>
                <w:rFonts w:ascii="黑体" w:hAnsi="黑体" w:eastAsia="黑体"/>
                <w:sz w:val="28"/>
              </w:rPr>
              <w:t>描述</w:t>
            </w:r>
          </w:p>
        </w:tc>
      </w:tr>
      <w:tr w14:paraId="128A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61918248">
            <w:pPr>
              <w:spacing w:line="276" w:lineRule="auto"/>
            </w:pPr>
            <w:r>
              <w:rPr>
                <w:rFonts w:ascii="宋体" w:hAnsi="宋体" w:eastAsia="宋体"/>
                <w:sz w:val="24"/>
              </w:rPr>
              <w:t>任务领取</w:t>
            </w:r>
          </w:p>
        </w:tc>
        <w:tc>
          <w:tcPr>
            <w:tcW w:w="5217" w:type="dxa"/>
          </w:tcPr>
          <w:p w14:paraId="04E1417F">
            <w:pPr>
              <w:spacing w:line="276" w:lineRule="auto"/>
            </w:pPr>
            <w:r>
              <w:rPr>
                <w:rFonts w:ascii="宋体" w:hAnsi="宋体" w:eastAsia="宋体"/>
                <w:sz w:val="24"/>
              </w:rPr>
              <w:t>查看今日待走访任务列表，按风险等级排序</w:t>
            </w:r>
          </w:p>
        </w:tc>
      </w:tr>
      <w:tr w14:paraId="75A3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A0119C0">
            <w:pPr>
              <w:spacing w:line="276" w:lineRule="auto"/>
            </w:pPr>
            <w:r>
              <w:rPr>
                <w:rFonts w:ascii="宋体" w:hAnsi="宋体" w:eastAsia="宋体"/>
                <w:sz w:val="24"/>
              </w:rPr>
              <w:t>走访执行</w:t>
            </w:r>
          </w:p>
        </w:tc>
        <w:tc>
          <w:tcPr>
            <w:tcW w:w="5217" w:type="dxa"/>
          </w:tcPr>
          <w:p w14:paraId="27AD985D">
            <w:pPr>
              <w:spacing w:line="276" w:lineRule="auto"/>
            </w:pPr>
            <w:r>
              <w:rPr>
                <w:rFonts w:ascii="宋体" w:hAnsi="宋体" w:eastAsia="宋体"/>
                <w:sz w:val="24"/>
              </w:rPr>
              <w:t>到达商户位置后，扫描商户二维码确认</w:t>
            </w:r>
          </w:p>
        </w:tc>
      </w:tr>
      <w:tr w14:paraId="31BA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7C64D327">
            <w:pPr>
              <w:spacing w:line="276" w:lineRule="auto"/>
            </w:pPr>
            <w:r>
              <w:rPr>
                <w:rFonts w:ascii="宋体" w:hAnsi="宋体" w:eastAsia="宋体"/>
                <w:sz w:val="24"/>
              </w:rPr>
              <w:t>记录填写</w:t>
            </w:r>
          </w:p>
        </w:tc>
        <w:tc>
          <w:tcPr>
            <w:tcW w:w="5217" w:type="dxa"/>
          </w:tcPr>
          <w:p w14:paraId="1BAE14D3">
            <w:pPr>
              <w:spacing w:line="276" w:lineRule="auto"/>
            </w:pPr>
            <w:r>
              <w:rPr>
                <w:rFonts w:ascii="宋体" w:hAnsi="宋体" w:eastAsia="宋体"/>
                <w:sz w:val="24"/>
              </w:rPr>
              <w:t>3步完成走访记录（选择商户→填写检查→提交）</w:t>
            </w:r>
          </w:p>
        </w:tc>
      </w:tr>
      <w:tr w14:paraId="790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2FD7221">
            <w:pPr>
              <w:spacing w:line="276" w:lineRule="auto"/>
            </w:pPr>
            <w:r>
              <w:rPr>
                <w:rFonts w:ascii="宋体" w:hAnsi="宋体" w:eastAsia="宋体"/>
                <w:sz w:val="24"/>
              </w:rPr>
              <w:t>离线支持</w:t>
            </w:r>
          </w:p>
        </w:tc>
        <w:tc>
          <w:tcPr>
            <w:tcW w:w="5217" w:type="dxa"/>
          </w:tcPr>
          <w:p w14:paraId="2A250576">
            <w:pPr>
              <w:spacing w:line="276" w:lineRule="auto"/>
            </w:pPr>
            <w:r>
              <w:rPr>
                <w:rFonts w:ascii="宋体" w:hAnsi="宋体" w:eastAsia="宋体"/>
                <w:sz w:val="24"/>
              </w:rPr>
              <w:t>无网络时本地缓存，联网后自动同步</w:t>
            </w:r>
          </w:p>
        </w:tc>
      </w:tr>
      <w:tr w14:paraId="4EC8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5EBE9B0">
            <w:pPr>
              <w:spacing w:line="276" w:lineRule="auto"/>
            </w:pPr>
            <w:r>
              <w:rPr>
                <w:rFonts w:ascii="宋体" w:hAnsi="宋体" w:eastAsia="宋体"/>
                <w:sz w:val="24"/>
              </w:rPr>
              <w:t>位置打卡</w:t>
            </w:r>
          </w:p>
        </w:tc>
        <w:tc>
          <w:tcPr>
            <w:tcW w:w="5217" w:type="dxa"/>
          </w:tcPr>
          <w:p w14:paraId="1AB7005C">
            <w:pPr>
              <w:spacing w:line="276" w:lineRule="auto"/>
            </w:pPr>
            <w:r>
              <w:rPr>
                <w:rFonts w:ascii="宋体" w:hAnsi="宋体" w:eastAsia="宋体"/>
                <w:sz w:val="24"/>
              </w:rPr>
              <w:t>GPS定位确认走访位置，偏离超过50米告警</w:t>
            </w:r>
          </w:p>
        </w:tc>
      </w:tr>
    </w:tbl>
    <w:p w14:paraId="7320984F">
      <w:pPr>
        <w:spacing w:line="276" w:lineRule="auto"/>
        <w:ind w:firstLine="640"/>
      </w:pPr>
      <w:r>
        <w:rPr>
          <w:rFonts w:ascii="Times New Roman" w:hAnsi="Times New Roman" w:eastAsia="仿宋_GB2312"/>
          <w:b w:val="0"/>
          <w:sz w:val="32"/>
        </w:rPr>
        <w:t>问题上报功能：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968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9C6672">
            <w:pPr>
              <w:spacing w:line="276" w:lineRule="auto"/>
            </w:pPr>
            <w:r>
              <w:rPr>
                <w:rFonts w:ascii="黑体" w:hAnsi="黑体" w:eastAsia="黑体"/>
                <w:sz w:val="28"/>
              </w:rPr>
              <w:t>功能</w:t>
            </w:r>
          </w:p>
        </w:tc>
        <w:tc>
          <w:tcPr>
            <w:tcW w:w="4674" w:type="dxa"/>
          </w:tcPr>
          <w:p w14:paraId="534F521D">
            <w:pPr>
              <w:spacing w:line="276" w:lineRule="auto"/>
            </w:pPr>
            <w:r>
              <w:rPr>
                <w:rFonts w:ascii="黑体" w:hAnsi="黑体" w:eastAsia="黑体"/>
                <w:sz w:val="28"/>
              </w:rPr>
              <w:t>描述</w:t>
            </w:r>
          </w:p>
        </w:tc>
      </w:tr>
      <w:tr w14:paraId="400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D9707DB">
            <w:pPr>
              <w:spacing w:line="276" w:lineRule="auto"/>
            </w:pPr>
            <w:r>
              <w:rPr>
                <w:rFonts w:ascii="宋体" w:hAnsi="宋体" w:eastAsia="宋体"/>
                <w:sz w:val="24"/>
              </w:rPr>
              <w:t>快速上报</w:t>
            </w:r>
          </w:p>
        </w:tc>
        <w:tc>
          <w:tcPr>
            <w:tcW w:w="4674" w:type="dxa"/>
          </w:tcPr>
          <w:p w14:paraId="519B83DF">
            <w:pPr>
              <w:spacing w:line="276" w:lineRule="auto"/>
            </w:pPr>
            <w:r>
              <w:rPr>
                <w:rFonts w:ascii="宋体" w:hAnsi="宋体" w:eastAsia="宋体"/>
                <w:sz w:val="24"/>
              </w:rPr>
              <w:t>一键发起问题上报，自动获取当前位置</w:t>
            </w:r>
          </w:p>
        </w:tc>
      </w:tr>
      <w:tr w14:paraId="3E39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3633B56">
            <w:pPr>
              <w:spacing w:line="276" w:lineRule="auto"/>
            </w:pPr>
            <w:r>
              <w:rPr>
                <w:rFonts w:ascii="宋体" w:hAnsi="宋体" w:eastAsia="宋体"/>
                <w:sz w:val="24"/>
              </w:rPr>
              <w:t>拍照留证</w:t>
            </w:r>
          </w:p>
        </w:tc>
        <w:tc>
          <w:tcPr>
            <w:tcW w:w="4674" w:type="dxa"/>
          </w:tcPr>
          <w:p w14:paraId="43877F2D">
            <w:pPr>
              <w:spacing w:line="276" w:lineRule="auto"/>
            </w:pPr>
            <w:r>
              <w:rPr>
                <w:rFonts w:ascii="宋体" w:hAnsi="宋体" w:eastAsia="宋体"/>
                <w:sz w:val="24"/>
              </w:rPr>
              <w:t>现场拍照（最多9张），自动添加水印</w:t>
            </w:r>
          </w:p>
        </w:tc>
      </w:tr>
      <w:tr w14:paraId="5315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BBBB0B">
            <w:pPr>
              <w:spacing w:line="276" w:lineRule="auto"/>
            </w:pPr>
            <w:r>
              <w:rPr>
                <w:rFonts w:ascii="宋体" w:hAnsi="宋体" w:eastAsia="宋体"/>
                <w:sz w:val="24"/>
              </w:rPr>
              <w:t>问题分类</w:t>
            </w:r>
          </w:p>
        </w:tc>
        <w:tc>
          <w:tcPr>
            <w:tcW w:w="4674" w:type="dxa"/>
          </w:tcPr>
          <w:p w14:paraId="18C4ACBC">
            <w:pPr>
              <w:spacing w:line="276" w:lineRule="auto"/>
            </w:pPr>
            <w:r>
              <w:rPr>
                <w:rFonts w:ascii="宋体" w:hAnsi="宋体" w:eastAsia="宋体"/>
                <w:sz w:val="24"/>
              </w:rPr>
              <w:t>从标准化问题清单中选择</w:t>
            </w:r>
          </w:p>
        </w:tc>
      </w:tr>
      <w:tr w14:paraId="1F3D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315BA39">
            <w:pPr>
              <w:spacing w:line="276" w:lineRule="auto"/>
            </w:pPr>
            <w:r>
              <w:rPr>
                <w:rFonts w:ascii="宋体" w:hAnsi="宋体" w:eastAsia="宋体"/>
                <w:sz w:val="24"/>
              </w:rPr>
              <w:t>进度跟踪</w:t>
            </w:r>
          </w:p>
        </w:tc>
        <w:tc>
          <w:tcPr>
            <w:tcW w:w="4674" w:type="dxa"/>
          </w:tcPr>
          <w:p w14:paraId="0C4605CB">
            <w:pPr>
              <w:spacing w:line="276" w:lineRule="auto"/>
            </w:pPr>
            <w:r>
              <w:rPr>
                <w:rFonts w:ascii="宋体" w:hAnsi="宋体" w:eastAsia="宋体"/>
                <w:sz w:val="24"/>
              </w:rPr>
              <w:t>查看本人上报问题的处置进度</w:t>
            </w:r>
          </w:p>
        </w:tc>
      </w:tr>
    </w:tbl>
    <w:p w14:paraId="0C2BD64F">
      <w:pPr>
        <w:spacing w:line="276" w:lineRule="auto"/>
        <w:outlineLvl w:val="0"/>
      </w:pPr>
      <w:bookmarkStart w:id="33" w:name="_Toc29815"/>
      <w:r>
        <w:rPr>
          <w:rFonts w:ascii="楷体_GB2312" w:hAnsi="楷体_GB2312" w:eastAsia="楷体_GB2312"/>
          <w:b w:val="0"/>
          <w:sz w:val="32"/>
        </w:rPr>
        <w:t>4.2.3 技术方案选型</w:t>
      </w:r>
      <w:bookmarkEnd w:id="33"/>
    </w:p>
    <w:p w14:paraId="64D4BB42">
      <w:pPr>
        <w:spacing w:line="276" w:lineRule="auto"/>
        <w:ind w:firstLine="640" w:firstLineChars="0"/>
        <w:outlineLvl w:val="1"/>
      </w:pPr>
      <w:r>
        <w:rPr>
          <w:rFonts w:ascii="Times New Roman" w:hAnsi="Times New Roman" w:eastAsia="仿宋_GB2312"/>
          <w:b w:val="0"/>
          <w:sz w:val="32"/>
        </w:rPr>
        <w:t>4.2.3.1 跨平台框架选型</w:t>
      </w:r>
    </w:p>
    <w:p w14:paraId="5D5CD14C">
      <w:pPr>
        <w:spacing w:line="276" w:lineRule="auto"/>
        <w:ind w:firstLine="640"/>
      </w:pPr>
      <w:r>
        <w:rPr>
          <w:rFonts w:ascii="Times New Roman" w:hAnsi="Times New Roman" w:eastAsia="仿宋_GB2312"/>
          <w:b w:val="0"/>
          <w:sz w:val="32"/>
        </w:rPr>
        <w:t>综合考虑开发效率、维护成本和政务场景适配性，本项目移动端采用uni-app跨平台开发框架：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481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B7C513">
            <w:pPr>
              <w:spacing w:line="276" w:lineRule="auto"/>
            </w:pPr>
            <w:r>
              <w:rPr>
                <w:rFonts w:ascii="黑体" w:hAnsi="黑体" w:eastAsia="黑体"/>
                <w:sz w:val="28"/>
              </w:rPr>
              <w:t>评估维度</w:t>
            </w:r>
          </w:p>
        </w:tc>
        <w:tc>
          <w:tcPr>
            <w:tcW w:w="3116" w:type="dxa"/>
          </w:tcPr>
          <w:p w14:paraId="12D81D43">
            <w:pPr>
              <w:spacing w:line="276" w:lineRule="auto"/>
            </w:pPr>
            <w:r>
              <w:rPr>
                <w:rFonts w:ascii="黑体" w:hAnsi="黑体" w:eastAsia="黑体"/>
                <w:sz w:val="28"/>
              </w:rPr>
              <w:t>uni-app</w:t>
            </w:r>
          </w:p>
        </w:tc>
        <w:tc>
          <w:tcPr>
            <w:tcW w:w="3116" w:type="dxa"/>
          </w:tcPr>
          <w:p w14:paraId="45AB8341">
            <w:pPr>
              <w:spacing w:line="276" w:lineRule="auto"/>
            </w:pPr>
            <w:r>
              <w:rPr>
                <w:rFonts w:ascii="黑体" w:hAnsi="黑体" w:eastAsia="黑体"/>
                <w:sz w:val="28"/>
              </w:rPr>
              <w:t>原生开发</w:t>
            </w:r>
          </w:p>
        </w:tc>
      </w:tr>
      <w:tr w14:paraId="658F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6579B3">
            <w:pPr>
              <w:spacing w:line="276" w:lineRule="auto"/>
            </w:pPr>
            <w:r>
              <w:rPr>
                <w:rFonts w:ascii="宋体" w:hAnsi="宋体" w:eastAsia="宋体"/>
                <w:sz w:val="24"/>
              </w:rPr>
              <w:t>开发效率</w:t>
            </w:r>
          </w:p>
        </w:tc>
        <w:tc>
          <w:tcPr>
            <w:tcW w:w="3116" w:type="dxa"/>
          </w:tcPr>
          <w:p w14:paraId="0608716F">
            <w:pPr>
              <w:spacing w:line="276" w:lineRule="auto"/>
            </w:pPr>
            <w:r>
              <w:rPr>
                <w:rFonts w:ascii="宋体" w:hAnsi="宋体" w:eastAsia="宋体"/>
                <w:sz w:val="24"/>
              </w:rPr>
              <w:t>高（一套代码多端）</w:t>
            </w:r>
          </w:p>
        </w:tc>
        <w:tc>
          <w:tcPr>
            <w:tcW w:w="3116" w:type="dxa"/>
          </w:tcPr>
          <w:p w14:paraId="33124C65">
            <w:pPr>
              <w:spacing w:line="276" w:lineRule="auto"/>
            </w:pPr>
            <w:r>
              <w:rPr>
                <w:rFonts w:ascii="宋体" w:hAnsi="宋体" w:eastAsia="宋体"/>
                <w:sz w:val="24"/>
              </w:rPr>
              <w:t>低（需分别开发）</w:t>
            </w:r>
          </w:p>
        </w:tc>
      </w:tr>
      <w:tr w14:paraId="4515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38F895">
            <w:pPr>
              <w:spacing w:line="276" w:lineRule="auto"/>
            </w:pPr>
            <w:r>
              <w:rPr>
                <w:rFonts w:ascii="宋体" w:hAnsi="宋体" w:eastAsia="宋体"/>
                <w:sz w:val="24"/>
              </w:rPr>
              <w:t>维护成本</w:t>
            </w:r>
          </w:p>
        </w:tc>
        <w:tc>
          <w:tcPr>
            <w:tcW w:w="3116" w:type="dxa"/>
          </w:tcPr>
          <w:p w14:paraId="5AC31610">
            <w:pPr>
              <w:spacing w:line="276" w:lineRule="auto"/>
            </w:pPr>
            <w:r>
              <w:rPr>
                <w:rFonts w:ascii="宋体" w:hAnsi="宋体" w:eastAsia="宋体"/>
                <w:sz w:val="24"/>
              </w:rPr>
              <w:t>低</w:t>
            </w:r>
          </w:p>
        </w:tc>
        <w:tc>
          <w:tcPr>
            <w:tcW w:w="3116" w:type="dxa"/>
          </w:tcPr>
          <w:p w14:paraId="753ED156">
            <w:pPr>
              <w:spacing w:line="276" w:lineRule="auto"/>
            </w:pPr>
            <w:r>
              <w:rPr>
                <w:rFonts w:ascii="宋体" w:hAnsi="宋体" w:eastAsia="宋体"/>
                <w:sz w:val="24"/>
              </w:rPr>
              <w:t>高</w:t>
            </w:r>
          </w:p>
        </w:tc>
      </w:tr>
      <w:tr w14:paraId="3B20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1E9816">
            <w:pPr>
              <w:spacing w:line="276" w:lineRule="auto"/>
            </w:pPr>
            <w:r>
              <w:rPr>
                <w:rFonts w:ascii="宋体" w:hAnsi="宋体" w:eastAsia="宋体"/>
                <w:sz w:val="24"/>
              </w:rPr>
              <w:t>性能表现</w:t>
            </w:r>
          </w:p>
        </w:tc>
        <w:tc>
          <w:tcPr>
            <w:tcW w:w="3116" w:type="dxa"/>
          </w:tcPr>
          <w:p w14:paraId="0A13B985">
            <w:pPr>
              <w:spacing w:line="276" w:lineRule="auto"/>
            </w:pPr>
            <w:r>
              <w:rPr>
                <w:rFonts w:ascii="宋体" w:hAnsi="宋体" w:eastAsia="宋体"/>
                <w:sz w:val="24"/>
              </w:rPr>
              <w:t>良好</w:t>
            </w:r>
          </w:p>
        </w:tc>
        <w:tc>
          <w:tcPr>
            <w:tcW w:w="3116" w:type="dxa"/>
          </w:tcPr>
          <w:p w14:paraId="411E946C">
            <w:pPr>
              <w:spacing w:line="276" w:lineRule="auto"/>
            </w:pPr>
            <w:r>
              <w:rPr>
                <w:rFonts w:ascii="宋体" w:hAnsi="宋体" w:eastAsia="宋体"/>
                <w:sz w:val="24"/>
              </w:rPr>
              <w:t>优秀</w:t>
            </w:r>
          </w:p>
        </w:tc>
      </w:tr>
      <w:tr w14:paraId="2BAB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1A2A36">
            <w:pPr>
              <w:spacing w:line="276" w:lineRule="auto"/>
            </w:pPr>
            <w:r>
              <w:rPr>
                <w:rFonts w:ascii="宋体" w:hAnsi="宋体" w:eastAsia="宋体"/>
                <w:sz w:val="24"/>
              </w:rPr>
              <w:t>学习成本</w:t>
            </w:r>
          </w:p>
        </w:tc>
        <w:tc>
          <w:tcPr>
            <w:tcW w:w="3116" w:type="dxa"/>
          </w:tcPr>
          <w:p w14:paraId="404E8EFB">
            <w:pPr>
              <w:spacing w:line="276" w:lineRule="auto"/>
            </w:pPr>
            <w:r>
              <w:rPr>
                <w:rFonts w:ascii="宋体" w:hAnsi="宋体" w:eastAsia="宋体"/>
                <w:sz w:val="24"/>
              </w:rPr>
              <w:t>中等</w:t>
            </w:r>
          </w:p>
        </w:tc>
        <w:tc>
          <w:tcPr>
            <w:tcW w:w="3116" w:type="dxa"/>
          </w:tcPr>
          <w:p w14:paraId="17003E34">
            <w:pPr>
              <w:spacing w:line="276" w:lineRule="auto"/>
            </w:pPr>
            <w:r>
              <w:rPr>
                <w:rFonts w:ascii="宋体" w:hAnsi="宋体" w:eastAsia="宋体"/>
                <w:sz w:val="24"/>
              </w:rPr>
              <w:t>高</w:t>
            </w:r>
          </w:p>
        </w:tc>
      </w:tr>
    </w:tbl>
    <w:p w14:paraId="25CA8DF0">
      <w:pPr>
        <w:spacing w:line="276" w:lineRule="auto"/>
        <w:ind w:firstLine="640" w:firstLineChars="0"/>
        <w:outlineLvl w:val="1"/>
      </w:pPr>
      <w:r>
        <w:rPr>
          <w:rFonts w:ascii="Times New Roman" w:hAnsi="Times New Roman" w:eastAsia="仿宋_GB2312"/>
          <w:b w:val="0"/>
          <w:sz w:val="32"/>
        </w:rPr>
        <w:t>4.2.3.2 关键技术点</w:t>
      </w:r>
    </w:p>
    <w:p w14:paraId="3B54D388">
      <w:pPr>
        <w:spacing w:line="276" w:lineRule="auto"/>
        <w:ind w:firstLine="640"/>
      </w:pPr>
      <w:r>
        <w:rPr>
          <w:rFonts w:ascii="Times New Roman" w:hAnsi="Times New Roman" w:eastAsia="仿宋_GB2312"/>
          <w:b w:val="0"/>
          <w:sz w:val="32"/>
        </w:rPr>
        <w:t>离线数据同步：</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3A6D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728AE95">
            <w:pPr>
              <w:spacing w:line="276" w:lineRule="auto"/>
            </w:pPr>
            <w:r>
              <w:rPr>
                <w:rFonts w:ascii="黑体" w:hAnsi="黑体" w:eastAsia="黑体"/>
                <w:sz w:val="28"/>
              </w:rPr>
              <w:t>技术要点</w:t>
            </w:r>
          </w:p>
        </w:tc>
        <w:tc>
          <w:tcPr>
            <w:tcW w:w="4674" w:type="dxa"/>
          </w:tcPr>
          <w:p w14:paraId="281797D2">
            <w:pPr>
              <w:spacing w:line="276" w:lineRule="auto"/>
            </w:pPr>
            <w:r>
              <w:rPr>
                <w:rFonts w:ascii="黑体" w:hAnsi="黑体" w:eastAsia="黑体"/>
                <w:sz w:val="28"/>
              </w:rPr>
              <w:t>实现方案</w:t>
            </w:r>
          </w:p>
        </w:tc>
      </w:tr>
      <w:tr w14:paraId="533A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7455DB">
            <w:pPr>
              <w:spacing w:line="276" w:lineRule="auto"/>
            </w:pPr>
            <w:r>
              <w:rPr>
                <w:rFonts w:ascii="宋体" w:hAnsi="宋体" w:eastAsia="宋体"/>
                <w:sz w:val="24"/>
              </w:rPr>
              <w:t>本地存储</w:t>
            </w:r>
          </w:p>
        </w:tc>
        <w:tc>
          <w:tcPr>
            <w:tcW w:w="4674" w:type="dxa"/>
          </w:tcPr>
          <w:p w14:paraId="79D20B01">
            <w:pPr>
              <w:spacing w:line="276" w:lineRule="auto"/>
            </w:pPr>
            <w:r>
              <w:rPr>
                <w:rFonts w:ascii="宋体" w:hAnsi="宋体" w:eastAsia="宋体"/>
                <w:sz w:val="24"/>
              </w:rPr>
              <w:t>SQLite存储走访记录、离线数据缓存</w:t>
            </w:r>
          </w:p>
        </w:tc>
      </w:tr>
      <w:tr w14:paraId="5B1D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8778960">
            <w:pPr>
              <w:spacing w:line="276" w:lineRule="auto"/>
            </w:pPr>
            <w:r>
              <w:rPr>
                <w:rFonts w:ascii="宋体" w:hAnsi="宋体" w:eastAsia="宋体"/>
                <w:sz w:val="24"/>
              </w:rPr>
              <w:t>同步策略</w:t>
            </w:r>
          </w:p>
        </w:tc>
        <w:tc>
          <w:tcPr>
            <w:tcW w:w="4674" w:type="dxa"/>
          </w:tcPr>
          <w:p w14:paraId="3BD3B7AB">
            <w:pPr>
              <w:spacing w:line="276" w:lineRule="auto"/>
            </w:pPr>
            <w:r>
              <w:rPr>
                <w:rFonts w:ascii="宋体" w:hAnsi="宋体" w:eastAsia="宋体"/>
                <w:sz w:val="24"/>
              </w:rPr>
              <w:t>"最后写入胜出"策略</w:t>
            </w:r>
          </w:p>
        </w:tc>
      </w:tr>
      <w:tr w14:paraId="534A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FB0B23E">
            <w:pPr>
              <w:spacing w:line="276" w:lineRule="auto"/>
            </w:pPr>
            <w:r>
              <w:rPr>
                <w:rFonts w:ascii="宋体" w:hAnsi="宋体" w:eastAsia="宋体"/>
                <w:sz w:val="24"/>
              </w:rPr>
              <w:t>同步时机</w:t>
            </w:r>
          </w:p>
        </w:tc>
        <w:tc>
          <w:tcPr>
            <w:tcW w:w="4674" w:type="dxa"/>
          </w:tcPr>
          <w:p w14:paraId="5149A9B1">
            <w:pPr>
              <w:spacing w:line="276" w:lineRule="auto"/>
            </w:pPr>
            <w:r>
              <w:rPr>
                <w:rFonts w:ascii="宋体" w:hAnsi="宋体" w:eastAsia="宋体"/>
                <w:sz w:val="24"/>
              </w:rPr>
              <w:t>检测到网络恢复后自动触发</w:t>
            </w:r>
          </w:p>
        </w:tc>
      </w:tr>
    </w:tbl>
    <w:p w14:paraId="1B1246FE">
      <w:pPr>
        <w:spacing w:line="276" w:lineRule="auto"/>
        <w:ind w:firstLine="640"/>
      </w:pPr>
      <w:r>
        <w:rPr>
          <w:rFonts w:ascii="Times New Roman" w:hAnsi="Times New Roman" w:eastAsia="仿宋_GB2312"/>
          <w:b w:val="0"/>
          <w:sz w:val="32"/>
        </w:rPr>
        <w:t>定位与地图：</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09DD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8F34EC">
            <w:pPr>
              <w:spacing w:line="276" w:lineRule="auto"/>
            </w:pPr>
            <w:r>
              <w:rPr>
                <w:rFonts w:ascii="黑体" w:hAnsi="黑体" w:eastAsia="黑体"/>
                <w:sz w:val="28"/>
              </w:rPr>
              <w:t>功能</w:t>
            </w:r>
          </w:p>
        </w:tc>
        <w:tc>
          <w:tcPr>
            <w:tcW w:w="4674" w:type="dxa"/>
          </w:tcPr>
          <w:p w14:paraId="2A4E116D">
            <w:pPr>
              <w:spacing w:line="276" w:lineRule="auto"/>
            </w:pPr>
            <w:r>
              <w:rPr>
                <w:rFonts w:ascii="黑体" w:hAnsi="黑体" w:eastAsia="黑体"/>
                <w:sz w:val="28"/>
              </w:rPr>
              <w:t>技术方案</w:t>
            </w:r>
          </w:p>
        </w:tc>
      </w:tr>
      <w:tr w14:paraId="620D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20C137D">
            <w:pPr>
              <w:spacing w:line="276" w:lineRule="auto"/>
            </w:pPr>
            <w:r>
              <w:rPr>
                <w:rFonts w:ascii="宋体" w:hAnsi="宋体" w:eastAsia="宋体"/>
                <w:sz w:val="24"/>
              </w:rPr>
              <w:t>定位服务</w:t>
            </w:r>
          </w:p>
        </w:tc>
        <w:tc>
          <w:tcPr>
            <w:tcW w:w="4674" w:type="dxa"/>
          </w:tcPr>
          <w:p w14:paraId="02665088">
            <w:pPr>
              <w:spacing w:line="276" w:lineRule="auto"/>
            </w:pPr>
            <w:r>
              <w:rPr>
                <w:rFonts w:ascii="宋体" w:hAnsi="宋体" w:eastAsia="宋体"/>
                <w:sz w:val="24"/>
              </w:rPr>
              <w:t>聚合GPS、基站、WiFi定位，精度≤10米</w:t>
            </w:r>
          </w:p>
        </w:tc>
      </w:tr>
      <w:tr w14:paraId="65B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C11ABD5">
            <w:pPr>
              <w:spacing w:line="276" w:lineRule="auto"/>
            </w:pPr>
            <w:r>
              <w:rPr>
                <w:rFonts w:ascii="宋体" w:hAnsi="宋体" w:eastAsia="宋体"/>
                <w:sz w:val="24"/>
              </w:rPr>
              <w:t>离线地图</w:t>
            </w:r>
          </w:p>
        </w:tc>
        <w:tc>
          <w:tcPr>
            <w:tcW w:w="4674" w:type="dxa"/>
          </w:tcPr>
          <w:p w14:paraId="176ACCC8">
            <w:pPr>
              <w:spacing w:line="276" w:lineRule="auto"/>
            </w:pPr>
            <w:r>
              <w:rPr>
                <w:rFonts w:ascii="宋体" w:hAnsi="宋体" w:eastAsia="宋体"/>
                <w:sz w:val="24"/>
              </w:rPr>
              <w:t>支持天地图瓦片缓存</w:t>
            </w:r>
          </w:p>
        </w:tc>
      </w:tr>
    </w:tbl>
    <w:p w14:paraId="644890D4">
      <w:pPr>
        <w:spacing w:line="276" w:lineRule="auto"/>
        <w:ind w:firstLine="640"/>
      </w:pPr>
      <w:r>
        <w:rPr>
          <w:rFonts w:ascii="Times New Roman" w:hAnsi="Times New Roman" w:eastAsia="仿宋_GB2312"/>
          <w:b w:val="0"/>
          <w:sz w:val="32"/>
        </w:rPr>
        <w:t>拍照与水印：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02C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ABC83C8">
            <w:pPr>
              <w:spacing w:line="276" w:lineRule="auto"/>
            </w:pPr>
            <w:r>
              <w:rPr>
                <w:rFonts w:ascii="黑体" w:hAnsi="黑体" w:eastAsia="黑体"/>
                <w:sz w:val="28"/>
              </w:rPr>
              <w:t>功能</w:t>
            </w:r>
          </w:p>
        </w:tc>
        <w:tc>
          <w:tcPr>
            <w:tcW w:w="4674" w:type="dxa"/>
          </w:tcPr>
          <w:p w14:paraId="6689B903">
            <w:pPr>
              <w:spacing w:line="276" w:lineRule="auto"/>
            </w:pPr>
            <w:r>
              <w:rPr>
                <w:rFonts w:ascii="黑体" w:hAnsi="黑体" w:eastAsia="黑体"/>
                <w:sz w:val="28"/>
              </w:rPr>
              <w:t>技术方案</w:t>
            </w:r>
          </w:p>
        </w:tc>
      </w:tr>
      <w:tr w14:paraId="6788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560894B0">
            <w:pPr>
              <w:spacing w:line="276" w:lineRule="auto"/>
            </w:pPr>
            <w:r>
              <w:rPr>
                <w:rFonts w:ascii="宋体" w:hAnsi="宋体" w:eastAsia="宋体"/>
                <w:sz w:val="24"/>
              </w:rPr>
              <w:t>水印添加</w:t>
            </w:r>
          </w:p>
        </w:tc>
        <w:tc>
          <w:tcPr>
            <w:tcW w:w="4674" w:type="dxa"/>
          </w:tcPr>
          <w:p w14:paraId="38FC55D4">
            <w:pPr>
              <w:spacing w:line="276" w:lineRule="auto"/>
            </w:pPr>
            <w:r>
              <w:rPr>
                <w:rFonts w:ascii="宋体" w:hAnsi="宋体" w:eastAsia="宋体"/>
                <w:sz w:val="24"/>
              </w:rPr>
              <w:t>自动添加时间、坐标、商户名称水印</w:t>
            </w:r>
          </w:p>
        </w:tc>
      </w:tr>
      <w:tr w14:paraId="5AE7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32F2E3F">
            <w:pPr>
              <w:spacing w:line="276" w:lineRule="auto"/>
            </w:pPr>
            <w:r>
              <w:rPr>
                <w:rFonts w:ascii="宋体" w:hAnsi="宋体" w:eastAsia="宋体"/>
                <w:sz w:val="24"/>
              </w:rPr>
              <w:t>离线拍照</w:t>
            </w:r>
          </w:p>
        </w:tc>
        <w:tc>
          <w:tcPr>
            <w:tcW w:w="4674" w:type="dxa"/>
          </w:tcPr>
          <w:p w14:paraId="6F5596C7">
            <w:pPr>
              <w:spacing w:line="276" w:lineRule="auto"/>
            </w:pPr>
            <w:r>
              <w:rPr>
                <w:rFonts w:ascii="宋体" w:hAnsi="宋体" w:eastAsia="宋体"/>
                <w:sz w:val="24"/>
              </w:rPr>
              <w:t>支持无网络时拍照，联网后上传</w:t>
            </w:r>
          </w:p>
        </w:tc>
      </w:tr>
    </w:tbl>
    <w:p w14:paraId="16353071">
      <w:pPr>
        <w:spacing w:line="276" w:lineRule="auto"/>
        <w:outlineLvl w:val="0"/>
      </w:pPr>
      <w:bookmarkStart w:id="34" w:name="_Toc7649"/>
      <w:r>
        <w:rPr>
          <w:rFonts w:ascii="楷体_GB2312" w:hAnsi="楷体_GB2312" w:eastAsia="楷体_GB2312"/>
          <w:b w:val="0"/>
          <w:sz w:val="32"/>
        </w:rPr>
        <w:t>4.2.4 移动端适配清单</w:t>
      </w:r>
      <w:bookmarkEnd w:id="34"/>
    </w:p>
    <w:p w14:paraId="582D97B5">
      <w:pPr>
        <w:spacing w:line="276" w:lineRule="auto"/>
        <w:ind w:firstLine="640" w:firstLineChars="0"/>
        <w:outlineLvl w:val="1"/>
      </w:pPr>
      <w:r>
        <w:rPr>
          <w:rFonts w:ascii="Times New Roman" w:hAnsi="Times New Roman" w:eastAsia="仿宋_GB2312"/>
          <w:b w:val="0"/>
          <w:sz w:val="32"/>
        </w:rPr>
        <w:t>4.2.4.1 功能适配矩阵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831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A14589">
            <w:pPr>
              <w:spacing w:line="276" w:lineRule="auto"/>
            </w:pPr>
            <w:r>
              <w:rPr>
                <w:rFonts w:ascii="黑体" w:hAnsi="黑体" w:eastAsia="黑体"/>
                <w:sz w:val="28"/>
              </w:rPr>
              <w:t>序号</w:t>
            </w:r>
          </w:p>
        </w:tc>
        <w:tc>
          <w:tcPr>
            <w:tcW w:w="2337" w:type="dxa"/>
          </w:tcPr>
          <w:p w14:paraId="2EE058E6">
            <w:pPr>
              <w:spacing w:line="276" w:lineRule="auto"/>
            </w:pPr>
            <w:r>
              <w:rPr>
                <w:rFonts w:ascii="黑体" w:hAnsi="黑体" w:eastAsia="黑体"/>
                <w:sz w:val="28"/>
              </w:rPr>
              <w:t>功能模块</w:t>
            </w:r>
          </w:p>
        </w:tc>
        <w:tc>
          <w:tcPr>
            <w:tcW w:w="2337" w:type="dxa"/>
          </w:tcPr>
          <w:p w14:paraId="308A558C">
            <w:pPr>
              <w:spacing w:line="276" w:lineRule="auto"/>
            </w:pPr>
            <w:r>
              <w:rPr>
                <w:rFonts w:ascii="黑体" w:hAnsi="黑体" w:eastAsia="黑体"/>
                <w:sz w:val="28"/>
              </w:rPr>
              <w:t>PC端</w:t>
            </w:r>
          </w:p>
        </w:tc>
        <w:tc>
          <w:tcPr>
            <w:tcW w:w="2337" w:type="dxa"/>
          </w:tcPr>
          <w:p w14:paraId="326C53F4">
            <w:pPr>
              <w:spacing w:line="276" w:lineRule="auto"/>
            </w:pPr>
            <w:r>
              <w:rPr>
                <w:rFonts w:ascii="黑体" w:hAnsi="黑体" w:eastAsia="黑体"/>
                <w:sz w:val="28"/>
              </w:rPr>
              <w:t>移动端</w:t>
            </w:r>
          </w:p>
        </w:tc>
      </w:tr>
      <w:tr w14:paraId="0ABA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C033F5">
            <w:pPr>
              <w:spacing w:line="276" w:lineRule="auto"/>
            </w:pPr>
            <w:r>
              <w:rPr>
                <w:rFonts w:ascii="宋体" w:hAnsi="宋体" w:eastAsia="宋体"/>
                <w:sz w:val="24"/>
              </w:rPr>
              <w:t>1</w:t>
            </w:r>
          </w:p>
        </w:tc>
        <w:tc>
          <w:tcPr>
            <w:tcW w:w="2337" w:type="dxa"/>
          </w:tcPr>
          <w:p w14:paraId="2D7898A6">
            <w:pPr>
              <w:spacing w:line="276" w:lineRule="auto"/>
            </w:pPr>
            <w:r>
              <w:rPr>
                <w:rFonts w:ascii="宋体" w:hAnsi="宋体" w:eastAsia="宋体"/>
                <w:sz w:val="24"/>
              </w:rPr>
              <w:t>社会治理</w:t>
            </w:r>
          </w:p>
        </w:tc>
        <w:tc>
          <w:tcPr>
            <w:tcW w:w="2337" w:type="dxa"/>
          </w:tcPr>
          <w:p w14:paraId="454CCE61">
            <w:pPr>
              <w:spacing w:line="276" w:lineRule="auto"/>
            </w:pPr>
            <w:r>
              <w:rPr>
                <w:rFonts w:ascii="宋体" w:hAnsi="宋体" w:eastAsia="宋体"/>
                <w:sz w:val="24"/>
              </w:rPr>
              <w:t>✓</w:t>
            </w:r>
          </w:p>
        </w:tc>
        <w:tc>
          <w:tcPr>
            <w:tcW w:w="2337" w:type="dxa"/>
          </w:tcPr>
          <w:p w14:paraId="3C9EEF01">
            <w:pPr>
              <w:spacing w:line="276" w:lineRule="auto"/>
            </w:pPr>
            <w:r>
              <w:rPr>
                <w:rFonts w:ascii="宋体" w:hAnsi="宋体" w:eastAsia="宋体"/>
                <w:sz w:val="24"/>
              </w:rPr>
              <w:t>✓（核心）</w:t>
            </w:r>
          </w:p>
        </w:tc>
      </w:tr>
      <w:tr w14:paraId="319F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A43D89">
            <w:pPr>
              <w:spacing w:line="276" w:lineRule="auto"/>
            </w:pPr>
            <w:r>
              <w:rPr>
                <w:rFonts w:ascii="宋体" w:hAnsi="宋体" w:eastAsia="宋体"/>
                <w:sz w:val="24"/>
              </w:rPr>
              <w:t>2</w:t>
            </w:r>
          </w:p>
        </w:tc>
        <w:tc>
          <w:tcPr>
            <w:tcW w:w="2337" w:type="dxa"/>
          </w:tcPr>
          <w:p w14:paraId="60C3A183">
            <w:pPr>
              <w:spacing w:line="276" w:lineRule="auto"/>
            </w:pPr>
            <w:r>
              <w:rPr>
                <w:rFonts w:ascii="宋体" w:hAnsi="宋体" w:eastAsia="宋体"/>
                <w:sz w:val="24"/>
              </w:rPr>
              <w:t>应急指挥</w:t>
            </w:r>
          </w:p>
        </w:tc>
        <w:tc>
          <w:tcPr>
            <w:tcW w:w="2337" w:type="dxa"/>
          </w:tcPr>
          <w:p w14:paraId="791F4257">
            <w:pPr>
              <w:spacing w:line="276" w:lineRule="auto"/>
            </w:pPr>
            <w:r>
              <w:rPr>
                <w:rFonts w:ascii="宋体" w:hAnsi="宋体" w:eastAsia="宋体"/>
                <w:sz w:val="24"/>
              </w:rPr>
              <w:t>✓</w:t>
            </w:r>
          </w:p>
        </w:tc>
        <w:tc>
          <w:tcPr>
            <w:tcW w:w="2337" w:type="dxa"/>
          </w:tcPr>
          <w:p w14:paraId="72B2CE46">
            <w:pPr>
              <w:spacing w:line="276" w:lineRule="auto"/>
            </w:pPr>
            <w:r>
              <w:rPr>
                <w:rFonts w:ascii="宋体" w:hAnsi="宋体" w:eastAsia="宋体"/>
                <w:sz w:val="24"/>
              </w:rPr>
              <w:t>✓（核心）</w:t>
            </w:r>
          </w:p>
        </w:tc>
      </w:tr>
      <w:tr w14:paraId="3C57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8682A6">
            <w:pPr>
              <w:spacing w:line="276" w:lineRule="auto"/>
            </w:pPr>
            <w:r>
              <w:rPr>
                <w:rFonts w:ascii="宋体" w:hAnsi="宋体" w:eastAsia="宋体"/>
                <w:sz w:val="24"/>
              </w:rPr>
              <w:t>3</w:t>
            </w:r>
          </w:p>
        </w:tc>
        <w:tc>
          <w:tcPr>
            <w:tcW w:w="2337" w:type="dxa"/>
          </w:tcPr>
          <w:p w14:paraId="4F1062D0">
            <w:pPr>
              <w:spacing w:line="276" w:lineRule="auto"/>
            </w:pPr>
            <w:r>
              <w:rPr>
                <w:rFonts w:ascii="宋体" w:hAnsi="宋体" w:eastAsia="宋体"/>
                <w:sz w:val="24"/>
              </w:rPr>
              <w:t>数字底座</w:t>
            </w:r>
          </w:p>
        </w:tc>
        <w:tc>
          <w:tcPr>
            <w:tcW w:w="2337" w:type="dxa"/>
          </w:tcPr>
          <w:p w14:paraId="562E6A90">
            <w:pPr>
              <w:spacing w:line="276" w:lineRule="auto"/>
            </w:pPr>
            <w:r>
              <w:rPr>
                <w:rFonts w:ascii="宋体" w:hAnsi="宋体" w:eastAsia="宋体"/>
                <w:sz w:val="24"/>
              </w:rPr>
              <w:t>✓</w:t>
            </w:r>
          </w:p>
        </w:tc>
        <w:tc>
          <w:tcPr>
            <w:tcW w:w="2337" w:type="dxa"/>
          </w:tcPr>
          <w:p w14:paraId="58D444E2">
            <w:pPr>
              <w:spacing w:line="276" w:lineRule="auto"/>
            </w:pPr>
            <w:r>
              <w:rPr>
                <w:rFonts w:ascii="宋体" w:hAnsi="宋体" w:eastAsia="宋体"/>
                <w:sz w:val="24"/>
              </w:rPr>
              <w:t>✓</w:t>
            </w:r>
          </w:p>
        </w:tc>
      </w:tr>
      <w:tr w14:paraId="6138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29577">
            <w:pPr>
              <w:spacing w:line="276" w:lineRule="auto"/>
            </w:pPr>
            <w:r>
              <w:rPr>
                <w:rFonts w:ascii="宋体" w:hAnsi="宋体" w:eastAsia="宋体"/>
                <w:sz w:val="24"/>
              </w:rPr>
              <w:t>4</w:t>
            </w:r>
          </w:p>
        </w:tc>
        <w:tc>
          <w:tcPr>
            <w:tcW w:w="2337" w:type="dxa"/>
          </w:tcPr>
          <w:p w14:paraId="0C337BD0">
            <w:pPr>
              <w:spacing w:line="276" w:lineRule="auto"/>
            </w:pPr>
            <w:r>
              <w:rPr>
                <w:rFonts w:ascii="宋体" w:hAnsi="宋体" w:eastAsia="宋体"/>
                <w:sz w:val="24"/>
              </w:rPr>
              <w:t>数字惠民</w:t>
            </w:r>
          </w:p>
        </w:tc>
        <w:tc>
          <w:tcPr>
            <w:tcW w:w="2337" w:type="dxa"/>
          </w:tcPr>
          <w:p w14:paraId="75A43786">
            <w:pPr>
              <w:spacing w:line="276" w:lineRule="auto"/>
            </w:pPr>
            <w:r>
              <w:rPr>
                <w:rFonts w:ascii="宋体" w:hAnsi="宋体" w:eastAsia="宋体"/>
                <w:sz w:val="24"/>
              </w:rPr>
              <w:t>✓</w:t>
            </w:r>
          </w:p>
        </w:tc>
        <w:tc>
          <w:tcPr>
            <w:tcW w:w="2337" w:type="dxa"/>
          </w:tcPr>
          <w:p w14:paraId="4B5EB8A0">
            <w:pPr>
              <w:spacing w:line="276" w:lineRule="auto"/>
            </w:pPr>
            <w:r>
              <w:rPr>
                <w:rFonts w:ascii="宋体" w:hAnsi="宋体" w:eastAsia="宋体"/>
                <w:sz w:val="24"/>
              </w:rPr>
              <w:t>✓</w:t>
            </w:r>
          </w:p>
        </w:tc>
      </w:tr>
      <w:tr w14:paraId="0744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D8C11">
            <w:pPr>
              <w:spacing w:line="276" w:lineRule="auto"/>
            </w:pPr>
            <w:r>
              <w:rPr>
                <w:rFonts w:ascii="宋体" w:hAnsi="宋体" w:eastAsia="宋体"/>
                <w:sz w:val="24"/>
              </w:rPr>
              <w:t>5</w:t>
            </w:r>
          </w:p>
        </w:tc>
        <w:tc>
          <w:tcPr>
            <w:tcW w:w="2337" w:type="dxa"/>
          </w:tcPr>
          <w:p w14:paraId="0F41BA86">
            <w:pPr>
              <w:spacing w:line="276" w:lineRule="auto"/>
            </w:pPr>
            <w:r>
              <w:rPr>
                <w:rFonts w:ascii="宋体" w:hAnsi="宋体" w:eastAsia="宋体"/>
                <w:sz w:val="24"/>
              </w:rPr>
              <w:t>经济运行</w:t>
            </w:r>
          </w:p>
        </w:tc>
        <w:tc>
          <w:tcPr>
            <w:tcW w:w="2337" w:type="dxa"/>
          </w:tcPr>
          <w:p w14:paraId="18388E23">
            <w:pPr>
              <w:spacing w:line="276" w:lineRule="auto"/>
            </w:pPr>
            <w:r>
              <w:rPr>
                <w:rFonts w:ascii="宋体" w:hAnsi="宋体" w:eastAsia="宋体"/>
                <w:sz w:val="24"/>
              </w:rPr>
              <w:t>✓</w:t>
            </w:r>
          </w:p>
        </w:tc>
        <w:tc>
          <w:tcPr>
            <w:tcW w:w="2337" w:type="dxa"/>
          </w:tcPr>
          <w:p w14:paraId="24B093D2">
            <w:pPr>
              <w:spacing w:line="276" w:lineRule="auto"/>
            </w:pPr>
            <w:r>
              <w:rPr>
                <w:rFonts w:ascii="宋体" w:hAnsi="宋体" w:eastAsia="宋体"/>
                <w:sz w:val="24"/>
              </w:rPr>
              <w:t>✓</w:t>
            </w:r>
          </w:p>
        </w:tc>
      </w:tr>
      <w:tr w14:paraId="18E9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9963F">
            <w:pPr>
              <w:spacing w:line="276" w:lineRule="auto"/>
            </w:pPr>
            <w:r>
              <w:rPr>
                <w:rFonts w:ascii="宋体" w:hAnsi="宋体" w:eastAsia="宋体"/>
                <w:sz w:val="24"/>
              </w:rPr>
              <w:t>6</w:t>
            </w:r>
          </w:p>
        </w:tc>
        <w:tc>
          <w:tcPr>
            <w:tcW w:w="2337" w:type="dxa"/>
          </w:tcPr>
          <w:p w14:paraId="351773B5">
            <w:pPr>
              <w:spacing w:line="276" w:lineRule="auto"/>
            </w:pPr>
            <w:r>
              <w:rPr>
                <w:rFonts w:ascii="宋体" w:hAnsi="宋体" w:eastAsia="宋体"/>
                <w:sz w:val="24"/>
              </w:rPr>
              <w:t>城市管理</w:t>
            </w:r>
          </w:p>
        </w:tc>
        <w:tc>
          <w:tcPr>
            <w:tcW w:w="2337" w:type="dxa"/>
          </w:tcPr>
          <w:p w14:paraId="2A46632F">
            <w:pPr>
              <w:spacing w:line="276" w:lineRule="auto"/>
            </w:pPr>
            <w:r>
              <w:rPr>
                <w:rFonts w:ascii="宋体" w:hAnsi="宋体" w:eastAsia="宋体"/>
                <w:sz w:val="24"/>
              </w:rPr>
              <w:t>✓</w:t>
            </w:r>
          </w:p>
        </w:tc>
        <w:tc>
          <w:tcPr>
            <w:tcW w:w="2337" w:type="dxa"/>
          </w:tcPr>
          <w:p w14:paraId="6871842E">
            <w:pPr>
              <w:spacing w:line="276" w:lineRule="auto"/>
            </w:pPr>
            <w:r>
              <w:rPr>
                <w:rFonts w:ascii="宋体" w:hAnsi="宋体" w:eastAsia="宋体"/>
                <w:sz w:val="24"/>
              </w:rPr>
              <w:t>✓</w:t>
            </w:r>
          </w:p>
        </w:tc>
      </w:tr>
      <w:tr w14:paraId="33BD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A6D01E">
            <w:pPr>
              <w:spacing w:line="276" w:lineRule="auto"/>
            </w:pPr>
            <w:r>
              <w:rPr>
                <w:rFonts w:ascii="宋体" w:hAnsi="宋体" w:eastAsia="宋体"/>
                <w:sz w:val="24"/>
              </w:rPr>
              <w:t>7</w:t>
            </w:r>
          </w:p>
        </w:tc>
        <w:tc>
          <w:tcPr>
            <w:tcW w:w="2337" w:type="dxa"/>
          </w:tcPr>
          <w:p w14:paraId="32BC02FA">
            <w:pPr>
              <w:spacing w:line="276" w:lineRule="auto"/>
            </w:pPr>
            <w:r>
              <w:rPr>
                <w:rFonts w:ascii="宋体" w:hAnsi="宋体" w:eastAsia="宋体"/>
                <w:sz w:val="24"/>
              </w:rPr>
              <w:t>民生诉求</w:t>
            </w:r>
          </w:p>
        </w:tc>
        <w:tc>
          <w:tcPr>
            <w:tcW w:w="2337" w:type="dxa"/>
          </w:tcPr>
          <w:p w14:paraId="72605DDB">
            <w:pPr>
              <w:spacing w:line="276" w:lineRule="auto"/>
            </w:pPr>
            <w:r>
              <w:rPr>
                <w:rFonts w:ascii="宋体" w:hAnsi="宋体" w:eastAsia="宋体"/>
                <w:sz w:val="24"/>
              </w:rPr>
              <w:t>✓</w:t>
            </w:r>
          </w:p>
        </w:tc>
        <w:tc>
          <w:tcPr>
            <w:tcW w:w="2337" w:type="dxa"/>
          </w:tcPr>
          <w:p w14:paraId="6A68A6CB">
            <w:pPr>
              <w:spacing w:line="276" w:lineRule="auto"/>
            </w:pPr>
            <w:r>
              <w:rPr>
                <w:rFonts w:ascii="宋体" w:hAnsi="宋体" w:eastAsia="宋体"/>
                <w:sz w:val="24"/>
              </w:rPr>
              <w:t>✓</w:t>
            </w:r>
          </w:p>
        </w:tc>
      </w:tr>
      <w:tr w14:paraId="1699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A74C78">
            <w:pPr>
              <w:spacing w:line="276" w:lineRule="auto"/>
            </w:pPr>
            <w:r>
              <w:rPr>
                <w:rFonts w:ascii="宋体" w:hAnsi="宋体" w:eastAsia="宋体"/>
                <w:sz w:val="24"/>
              </w:rPr>
              <w:t>8</w:t>
            </w:r>
          </w:p>
        </w:tc>
        <w:tc>
          <w:tcPr>
            <w:tcW w:w="2337" w:type="dxa"/>
          </w:tcPr>
          <w:p w14:paraId="713E96EA">
            <w:pPr>
              <w:spacing w:line="276" w:lineRule="auto"/>
            </w:pPr>
            <w:r>
              <w:rPr>
                <w:rFonts w:ascii="宋体" w:hAnsi="宋体" w:eastAsia="宋体"/>
                <w:sz w:val="24"/>
              </w:rPr>
              <w:t>物联感知</w:t>
            </w:r>
          </w:p>
        </w:tc>
        <w:tc>
          <w:tcPr>
            <w:tcW w:w="2337" w:type="dxa"/>
          </w:tcPr>
          <w:p w14:paraId="5F35681E">
            <w:pPr>
              <w:spacing w:line="276" w:lineRule="auto"/>
            </w:pPr>
            <w:r>
              <w:rPr>
                <w:rFonts w:ascii="宋体" w:hAnsi="宋体" w:eastAsia="宋体"/>
                <w:sz w:val="24"/>
              </w:rPr>
              <w:t>✓</w:t>
            </w:r>
          </w:p>
        </w:tc>
        <w:tc>
          <w:tcPr>
            <w:tcW w:w="2337" w:type="dxa"/>
          </w:tcPr>
          <w:p w14:paraId="24E53BE9">
            <w:pPr>
              <w:spacing w:line="276" w:lineRule="auto"/>
            </w:pPr>
            <w:r>
              <w:rPr>
                <w:rFonts w:ascii="宋体" w:hAnsi="宋体" w:eastAsia="宋体"/>
                <w:sz w:val="24"/>
              </w:rPr>
              <w:t>○</w:t>
            </w:r>
          </w:p>
        </w:tc>
      </w:tr>
      <w:tr w14:paraId="0A72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5E31C1">
            <w:pPr>
              <w:spacing w:line="276" w:lineRule="auto"/>
            </w:pPr>
            <w:r>
              <w:rPr>
                <w:rFonts w:ascii="宋体" w:hAnsi="宋体" w:eastAsia="宋体"/>
                <w:sz w:val="24"/>
              </w:rPr>
              <w:t>9</w:t>
            </w:r>
          </w:p>
        </w:tc>
        <w:tc>
          <w:tcPr>
            <w:tcW w:w="2337" w:type="dxa"/>
          </w:tcPr>
          <w:p w14:paraId="48ABE140">
            <w:pPr>
              <w:spacing w:line="276" w:lineRule="auto"/>
            </w:pPr>
            <w:r>
              <w:rPr>
                <w:rFonts w:ascii="宋体" w:hAnsi="宋体" w:eastAsia="宋体"/>
                <w:sz w:val="24"/>
              </w:rPr>
              <w:t>数字人解说</w:t>
            </w:r>
          </w:p>
        </w:tc>
        <w:tc>
          <w:tcPr>
            <w:tcW w:w="2337" w:type="dxa"/>
          </w:tcPr>
          <w:p w14:paraId="44AEE6CB">
            <w:pPr>
              <w:spacing w:line="276" w:lineRule="auto"/>
            </w:pPr>
            <w:r>
              <w:rPr>
                <w:rFonts w:ascii="宋体" w:hAnsi="宋体" w:eastAsia="宋体"/>
                <w:sz w:val="24"/>
              </w:rPr>
              <w:t>✓</w:t>
            </w:r>
          </w:p>
        </w:tc>
        <w:tc>
          <w:tcPr>
            <w:tcW w:w="2337" w:type="dxa"/>
          </w:tcPr>
          <w:p w14:paraId="38912A90">
            <w:pPr>
              <w:spacing w:line="276" w:lineRule="auto"/>
            </w:pPr>
            <w:r>
              <w:rPr>
                <w:rFonts w:ascii="宋体" w:hAnsi="宋体" w:eastAsia="宋体"/>
                <w:sz w:val="24"/>
              </w:rPr>
              <w:t>✗</w:t>
            </w:r>
          </w:p>
        </w:tc>
      </w:tr>
      <w:tr w14:paraId="13ED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3BA5B3">
            <w:pPr>
              <w:spacing w:line="276" w:lineRule="auto"/>
            </w:pPr>
            <w:r>
              <w:rPr>
                <w:rFonts w:ascii="宋体" w:hAnsi="宋体" w:eastAsia="宋体"/>
                <w:sz w:val="24"/>
              </w:rPr>
              <w:t>10</w:t>
            </w:r>
          </w:p>
        </w:tc>
        <w:tc>
          <w:tcPr>
            <w:tcW w:w="2337" w:type="dxa"/>
          </w:tcPr>
          <w:p w14:paraId="60FC6B9A">
            <w:pPr>
              <w:spacing w:line="276" w:lineRule="auto"/>
            </w:pPr>
            <w:r>
              <w:rPr>
                <w:rFonts w:ascii="宋体" w:hAnsi="宋体" w:eastAsia="宋体"/>
                <w:sz w:val="24"/>
              </w:rPr>
              <w:t>零碳大脑</w:t>
            </w:r>
          </w:p>
        </w:tc>
        <w:tc>
          <w:tcPr>
            <w:tcW w:w="2337" w:type="dxa"/>
          </w:tcPr>
          <w:p w14:paraId="19E1E185">
            <w:pPr>
              <w:spacing w:line="276" w:lineRule="auto"/>
            </w:pPr>
            <w:r>
              <w:rPr>
                <w:rFonts w:ascii="宋体" w:hAnsi="宋体" w:eastAsia="宋体"/>
                <w:sz w:val="24"/>
              </w:rPr>
              <w:t>✓</w:t>
            </w:r>
          </w:p>
        </w:tc>
        <w:tc>
          <w:tcPr>
            <w:tcW w:w="2337" w:type="dxa"/>
          </w:tcPr>
          <w:p w14:paraId="67562B65">
            <w:pPr>
              <w:spacing w:line="276" w:lineRule="auto"/>
            </w:pPr>
            <w:r>
              <w:rPr>
                <w:rFonts w:ascii="宋体" w:hAnsi="宋体" w:eastAsia="宋体"/>
                <w:sz w:val="24"/>
              </w:rPr>
              <w:t>○</w:t>
            </w:r>
          </w:p>
        </w:tc>
      </w:tr>
    </w:tbl>
    <w:p w14:paraId="29D535AF">
      <w:pPr>
        <w:spacing w:line="276" w:lineRule="auto"/>
        <w:ind w:firstLine="640"/>
      </w:pPr>
      <w:r>
        <w:rPr>
          <w:rFonts w:ascii="Times New Roman" w:hAnsi="Times New Roman" w:eastAsia="仿宋_GB2312"/>
          <w:b w:val="0"/>
          <w:sz w:val="32"/>
        </w:rPr>
        <w:t>说明：✓=完整功能 ○=简化浏览功能 ✗=不支持</w:t>
      </w:r>
    </w:p>
    <w:p w14:paraId="70C21C23">
      <w:pPr>
        <w:spacing w:line="276" w:lineRule="auto"/>
        <w:ind w:firstLine="640" w:firstLineChars="0"/>
        <w:outlineLvl w:val="1"/>
      </w:pPr>
      <w:r>
        <w:rPr>
          <w:rFonts w:ascii="Times New Roman" w:hAnsi="Times New Roman" w:eastAsia="仿宋_GB2312"/>
          <w:b w:val="0"/>
          <w:sz w:val="32"/>
        </w:rPr>
        <w:t>4.2.4.2 页面适配优先级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4201"/>
        <w:gridCol w:w="3116"/>
      </w:tblGrid>
      <w:tr w14:paraId="301C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0B4F64E">
            <w:pPr>
              <w:spacing w:line="276" w:lineRule="auto"/>
            </w:pPr>
            <w:r>
              <w:rPr>
                <w:rFonts w:ascii="黑体" w:hAnsi="黑体" w:eastAsia="黑体"/>
                <w:sz w:val="28"/>
              </w:rPr>
              <w:t>优先级</w:t>
            </w:r>
          </w:p>
        </w:tc>
        <w:tc>
          <w:tcPr>
            <w:tcW w:w="4201" w:type="dxa"/>
          </w:tcPr>
          <w:p w14:paraId="5494B250">
            <w:pPr>
              <w:spacing w:line="276" w:lineRule="auto"/>
            </w:pPr>
            <w:r>
              <w:rPr>
                <w:rFonts w:ascii="黑体" w:hAnsi="黑体" w:eastAsia="黑体"/>
                <w:sz w:val="28"/>
              </w:rPr>
              <w:t>页面/功能</w:t>
            </w:r>
          </w:p>
        </w:tc>
        <w:tc>
          <w:tcPr>
            <w:tcW w:w="3116" w:type="dxa"/>
          </w:tcPr>
          <w:p w14:paraId="6CAE3DBF">
            <w:pPr>
              <w:spacing w:line="276" w:lineRule="auto"/>
            </w:pPr>
            <w:r>
              <w:rPr>
                <w:rFonts w:ascii="黑体" w:hAnsi="黑体" w:eastAsia="黑体"/>
                <w:sz w:val="28"/>
              </w:rPr>
              <w:t>适配内容</w:t>
            </w:r>
          </w:p>
        </w:tc>
      </w:tr>
      <w:tr w14:paraId="7A8F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3DA94EC">
            <w:pPr>
              <w:spacing w:line="276" w:lineRule="auto"/>
            </w:pPr>
            <w:r>
              <w:rPr>
                <w:rFonts w:ascii="宋体" w:hAnsi="宋体" w:eastAsia="宋体"/>
                <w:sz w:val="24"/>
              </w:rPr>
              <w:t>P0</w:t>
            </w:r>
          </w:p>
        </w:tc>
        <w:tc>
          <w:tcPr>
            <w:tcW w:w="4201" w:type="dxa"/>
          </w:tcPr>
          <w:p w14:paraId="670FAC1C">
            <w:pPr>
              <w:spacing w:line="276" w:lineRule="auto"/>
            </w:pPr>
            <w:r>
              <w:rPr>
                <w:rFonts w:ascii="宋体" w:hAnsi="宋体" w:eastAsia="宋体"/>
                <w:sz w:val="24"/>
              </w:rPr>
              <w:t>社会治理-走访管理</w:t>
            </w:r>
          </w:p>
        </w:tc>
        <w:tc>
          <w:tcPr>
            <w:tcW w:w="3116" w:type="dxa"/>
          </w:tcPr>
          <w:p w14:paraId="3556730F">
            <w:pPr>
              <w:spacing w:line="276" w:lineRule="auto"/>
            </w:pPr>
            <w:r>
              <w:rPr>
                <w:rFonts w:ascii="宋体" w:hAnsi="宋体" w:eastAsia="宋体"/>
                <w:sz w:val="24"/>
              </w:rPr>
              <w:t>移动端核心功能</w:t>
            </w:r>
          </w:p>
        </w:tc>
      </w:tr>
      <w:tr w14:paraId="3136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EA7E0FD">
            <w:pPr>
              <w:spacing w:line="276" w:lineRule="auto"/>
            </w:pPr>
            <w:r>
              <w:rPr>
                <w:rFonts w:ascii="宋体" w:hAnsi="宋体" w:eastAsia="宋体"/>
                <w:sz w:val="24"/>
              </w:rPr>
              <w:t>P0</w:t>
            </w:r>
          </w:p>
        </w:tc>
        <w:tc>
          <w:tcPr>
            <w:tcW w:w="4201" w:type="dxa"/>
          </w:tcPr>
          <w:p w14:paraId="155ACE87">
            <w:pPr>
              <w:spacing w:line="276" w:lineRule="auto"/>
            </w:pPr>
            <w:r>
              <w:rPr>
                <w:rFonts w:ascii="宋体" w:hAnsi="宋体" w:eastAsia="宋体"/>
                <w:sz w:val="24"/>
              </w:rPr>
              <w:t>社会治理-问题上报</w:t>
            </w:r>
          </w:p>
        </w:tc>
        <w:tc>
          <w:tcPr>
            <w:tcW w:w="3116" w:type="dxa"/>
          </w:tcPr>
          <w:p w14:paraId="3C5441A2">
            <w:pPr>
              <w:spacing w:line="276" w:lineRule="auto"/>
            </w:pPr>
            <w:r>
              <w:rPr>
                <w:rFonts w:ascii="宋体" w:hAnsi="宋体" w:eastAsia="宋体"/>
                <w:sz w:val="24"/>
              </w:rPr>
              <w:t>移动端核心功能</w:t>
            </w:r>
          </w:p>
        </w:tc>
      </w:tr>
      <w:tr w14:paraId="03B2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7F04F202">
            <w:pPr>
              <w:spacing w:line="276" w:lineRule="auto"/>
            </w:pPr>
            <w:r>
              <w:rPr>
                <w:rFonts w:ascii="宋体" w:hAnsi="宋体" w:eastAsia="宋体"/>
                <w:sz w:val="24"/>
              </w:rPr>
              <w:t>P0</w:t>
            </w:r>
          </w:p>
        </w:tc>
        <w:tc>
          <w:tcPr>
            <w:tcW w:w="4201" w:type="dxa"/>
          </w:tcPr>
          <w:p w14:paraId="5EC35FFC">
            <w:pPr>
              <w:spacing w:line="276" w:lineRule="auto"/>
            </w:pPr>
            <w:r>
              <w:rPr>
                <w:rFonts w:ascii="宋体" w:hAnsi="宋体" w:eastAsia="宋体"/>
                <w:sz w:val="24"/>
              </w:rPr>
              <w:t>应急指挥-周边查询</w:t>
            </w:r>
          </w:p>
        </w:tc>
        <w:tc>
          <w:tcPr>
            <w:tcW w:w="3116" w:type="dxa"/>
          </w:tcPr>
          <w:p w14:paraId="77920E79">
            <w:pPr>
              <w:spacing w:line="276" w:lineRule="auto"/>
            </w:pPr>
            <w:r>
              <w:rPr>
                <w:rFonts w:ascii="宋体" w:hAnsi="宋体" w:eastAsia="宋体"/>
                <w:sz w:val="24"/>
              </w:rPr>
              <w:t>移动端核心功能</w:t>
            </w:r>
          </w:p>
        </w:tc>
      </w:tr>
      <w:tr w14:paraId="45E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8F67F49">
            <w:pPr>
              <w:spacing w:line="276" w:lineRule="auto"/>
            </w:pPr>
            <w:r>
              <w:rPr>
                <w:rFonts w:ascii="宋体" w:hAnsi="宋体" w:eastAsia="宋体"/>
                <w:sz w:val="24"/>
              </w:rPr>
              <w:t>P1</w:t>
            </w:r>
          </w:p>
        </w:tc>
        <w:tc>
          <w:tcPr>
            <w:tcW w:w="4201" w:type="dxa"/>
          </w:tcPr>
          <w:p w14:paraId="2BCE5965">
            <w:pPr>
              <w:spacing w:line="276" w:lineRule="auto"/>
            </w:pPr>
            <w:r>
              <w:rPr>
                <w:rFonts w:ascii="宋体" w:hAnsi="宋体" w:eastAsia="宋体"/>
                <w:sz w:val="24"/>
              </w:rPr>
              <w:t>社会治理-商户详情</w:t>
            </w:r>
          </w:p>
        </w:tc>
        <w:tc>
          <w:tcPr>
            <w:tcW w:w="3116" w:type="dxa"/>
          </w:tcPr>
          <w:p w14:paraId="7B1EC95A">
            <w:pPr>
              <w:spacing w:line="276" w:lineRule="auto"/>
            </w:pPr>
            <w:r>
              <w:rPr>
                <w:rFonts w:ascii="宋体" w:hAnsi="宋体" w:eastAsia="宋体"/>
                <w:sz w:val="24"/>
              </w:rPr>
              <w:t>移动端浏览</w:t>
            </w:r>
          </w:p>
        </w:tc>
      </w:tr>
      <w:tr w14:paraId="08BD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33EEA83">
            <w:pPr>
              <w:spacing w:line="276" w:lineRule="auto"/>
            </w:pPr>
            <w:r>
              <w:rPr>
                <w:rFonts w:ascii="宋体" w:hAnsi="宋体" w:eastAsia="宋体"/>
                <w:sz w:val="24"/>
              </w:rPr>
              <w:t>P1</w:t>
            </w:r>
          </w:p>
        </w:tc>
        <w:tc>
          <w:tcPr>
            <w:tcW w:w="4201" w:type="dxa"/>
          </w:tcPr>
          <w:p w14:paraId="661489CB">
            <w:pPr>
              <w:spacing w:line="276" w:lineRule="auto"/>
            </w:pPr>
            <w:r>
              <w:rPr>
                <w:rFonts w:ascii="宋体" w:hAnsi="宋体" w:eastAsia="宋体"/>
                <w:sz w:val="24"/>
              </w:rPr>
              <w:t>应急指挥-事件上报</w:t>
            </w:r>
          </w:p>
        </w:tc>
        <w:tc>
          <w:tcPr>
            <w:tcW w:w="3116" w:type="dxa"/>
          </w:tcPr>
          <w:p w14:paraId="0B82F846">
            <w:pPr>
              <w:spacing w:line="276" w:lineRule="auto"/>
            </w:pPr>
            <w:r>
              <w:rPr>
                <w:rFonts w:ascii="宋体" w:hAnsi="宋体" w:eastAsia="宋体"/>
                <w:sz w:val="24"/>
              </w:rPr>
              <w:t>移动端支撑</w:t>
            </w:r>
          </w:p>
        </w:tc>
      </w:tr>
      <w:tr w14:paraId="07E9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264E91C">
            <w:pPr>
              <w:spacing w:line="276" w:lineRule="auto"/>
            </w:pPr>
            <w:r>
              <w:rPr>
                <w:rFonts w:ascii="宋体" w:hAnsi="宋体" w:eastAsia="宋体"/>
                <w:sz w:val="24"/>
              </w:rPr>
              <w:t>P2</w:t>
            </w:r>
          </w:p>
        </w:tc>
        <w:tc>
          <w:tcPr>
            <w:tcW w:w="4201" w:type="dxa"/>
          </w:tcPr>
          <w:p w14:paraId="423501E2">
            <w:pPr>
              <w:spacing w:line="276" w:lineRule="auto"/>
            </w:pPr>
            <w:r>
              <w:rPr>
                <w:rFonts w:ascii="宋体" w:hAnsi="宋体" w:eastAsia="宋体"/>
                <w:sz w:val="24"/>
              </w:rPr>
              <w:t>各模块指标浏览</w:t>
            </w:r>
          </w:p>
        </w:tc>
        <w:tc>
          <w:tcPr>
            <w:tcW w:w="3116" w:type="dxa"/>
          </w:tcPr>
          <w:p w14:paraId="0FF00944">
            <w:pPr>
              <w:spacing w:line="276" w:lineRule="auto"/>
            </w:pPr>
            <w:r>
              <w:rPr>
                <w:rFonts w:ascii="宋体" w:hAnsi="宋体" w:eastAsia="宋体"/>
                <w:sz w:val="24"/>
              </w:rPr>
              <w:t>简化版展示</w:t>
            </w:r>
          </w:p>
        </w:tc>
      </w:tr>
      <w:tr w14:paraId="1181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B474C6D">
            <w:pPr>
              <w:spacing w:line="276" w:lineRule="auto"/>
            </w:pPr>
            <w:r>
              <w:rPr>
                <w:rFonts w:ascii="宋体" w:hAnsi="宋体" w:eastAsia="宋体"/>
                <w:sz w:val="24"/>
              </w:rPr>
              <w:t>P3</w:t>
            </w:r>
          </w:p>
        </w:tc>
        <w:tc>
          <w:tcPr>
            <w:tcW w:w="4201" w:type="dxa"/>
          </w:tcPr>
          <w:p w14:paraId="414E3431">
            <w:pPr>
              <w:spacing w:line="276" w:lineRule="auto"/>
            </w:pPr>
            <w:r>
              <w:rPr>
                <w:rFonts w:ascii="宋体" w:hAnsi="宋体" w:eastAsia="宋体"/>
                <w:sz w:val="24"/>
              </w:rPr>
              <w:t>个人中心</w:t>
            </w:r>
          </w:p>
        </w:tc>
        <w:tc>
          <w:tcPr>
            <w:tcW w:w="3116" w:type="dxa"/>
          </w:tcPr>
          <w:p w14:paraId="7AFCF7CA">
            <w:pPr>
              <w:spacing w:line="276" w:lineRule="auto"/>
            </w:pPr>
            <w:r>
              <w:rPr>
                <w:rFonts w:ascii="宋体" w:hAnsi="宋体" w:eastAsia="宋体"/>
                <w:sz w:val="24"/>
              </w:rPr>
              <w:t>账号管理、消息设置</w:t>
            </w:r>
          </w:p>
        </w:tc>
      </w:tr>
    </w:tbl>
    <w:p w14:paraId="309E9895">
      <w:pPr>
        <w:spacing w:line="276" w:lineRule="auto"/>
        <w:outlineLvl w:val="0"/>
      </w:pPr>
      <w:bookmarkStart w:id="35" w:name="_Toc2032"/>
      <w:r>
        <w:rPr>
          <w:rFonts w:ascii="楷体_GB2312" w:hAnsi="楷体_GB2312" w:eastAsia="楷体_GB2312"/>
          <w:b w:val="0"/>
          <w:sz w:val="32"/>
        </w:rPr>
        <w:t>4.2.5 与PC端协同机制</w:t>
      </w:r>
      <w:bookmarkEnd w:id="35"/>
    </w:p>
    <w:p w14:paraId="49432F51">
      <w:pPr>
        <w:spacing w:line="276" w:lineRule="auto"/>
        <w:ind w:firstLine="640" w:firstLineChars="0"/>
        <w:outlineLvl w:val="1"/>
      </w:pPr>
      <w:r>
        <w:rPr>
          <w:rFonts w:ascii="Times New Roman" w:hAnsi="Times New Roman" w:eastAsia="仿宋_GB2312"/>
          <w:b w:val="0"/>
          <w:sz w:val="32"/>
        </w:rPr>
        <w:t>4.2.5.1 数据一致性保障</w:t>
      </w:r>
    </w:p>
    <w:p w14:paraId="133E9A14">
      <w:pPr>
        <w:spacing w:line="276" w:lineRule="auto"/>
        <w:ind w:firstLine="640"/>
      </w:pPr>
      <w:r>
        <w:rPr>
          <w:rFonts w:ascii="Times New Roman" w:hAnsi="Times New Roman" w:eastAsia="仿宋_GB2312"/>
          <w:b w:val="0"/>
          <w:sz w:val="32"/>
        </w:rPr>
        <w:t>1. 用户认证统一：移动端与PC端共用城市大脑统一身份认证体系。</w:t>
      </w:r>
    </w:p>
    <w:p w14:paraId="06F25D08">
      <w:pPr>
        <w:spacing w:line="276" w:lineRule="auto"/>
        <w:ind w:firstLine="640"/>
      </w:pPr>
      <w:r>
        <w:rPr>
          <w:rFonts w:ascii="Times New Roman" w:hAnsi="Times New Roman" w:eastAsia="仿宋_GB2312"/>
          <w:b w:val="0"/>
          <w:sz w:val="32"/>
        </w:rPr>
        <w:t>2. 数据实时同步：走访记录、工单处理等业务数据实时同步。</w:t>
      </w:r>
    </w:p>
    <w:p w14:paraId="6A48BF44">
      <w:pPr>
        <w:spacing w:line="276" w:lineRule="auto"/>
        <w:ind w:firstLine="640"/>
      </w:pPr>
      <w:r>
        <w:rPr>
          <w:rFonts w:ascii="Times New Roman" w:hAnsi="Times New Roman" w:eastAsia="仿宋_GB2312"/>
          <w:b w:val="0"/>
          <w:sz w:val="32"/>
        </w:rPr>
        <w:t>3. 消息推送统一：告警提醒、工单通知统一推送。</w:t>
      </w:r>
    </w:p>
    <w:p w14:paraId="78A1D640">
      <w:pPr>
        <w:spacing w:line="276" w:lineRule="auto"/>
        <w:ind w:firstLine="640" w:firstLineChars="0"/>
        <w:outlineLvl w:val="1"/>
      </w:pPr>
      <w:r>
        <w:rPr>
          <w:rFonts w:ascii="Times New Roman" w:hAnsi="Times New Roman" w:eastAsia="仿宋_GB2312"/>
          <w:b w:val="0"/>
          <w:sz w:val="32"/>
        </w:rPr>
        <w:t>4.2.5.2 功能互补设计</w:t>
      </w:r>
    </w:p>
    <w:p w14:paraId="11EA359D">
      <w:pPr>
        <w:spacing w:line="276" w:lineRule="auto"/>
        <w:ind w:firstLine="640"/>
        <w:rPr>
          <w:rFonts w:ascii="Times New Roman" w:hAnsi="Times New Roman" w:eastAsia="仿宋_GB2312"/>
          <w:b w:val="0"/>
          <w:sz w:val="32"/>
        </w:rPr>
      </w:pPr>
      <w:r>
        <w:rPr>
          <w:rFonts w:ascii="Times New Roman" w:hAnsi="Times New Roman" w:eastAsia="仿宋_GB2312"/>
          <w:b w:val="0"/>
          <w:sz w:val="32"/>
        </w:rPr>
        <w:t>PC端vs移动端对比表</w:t>
      </w:r>
    </w:p>
    <w:tbl>
      <w:tblPr>
        <w:tblStyle w:val="36"/>
        <w:tblpPr w:leftFromText="180" w:rightFromText="180" w:vertAnchor="text" w:horzAnchor="page" w:tblpX="1478" w:tblpY="5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2B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AB9CEEF">
            <w:pPr>
              <w:spacing w:line="276" w:lineRule="auto"/>
            </w:pPr>
            <w:r>
              <w:rPr>
                <w:rFonts w:ascii="黑体" w:hAnsi="黑体" w:eastAsia="黑体"/>
                <w:sz w:val="28"/>
              </w:rPr>
              <w:t>功能场景</w:t>
            </w:r>
          </w:p>
        </w:tc>
        <w:tc>
          <w:tcPr>
            <w:tcW w:w="3140" w:type="dxa"/>
          </w:tcPr>
          <w:p w14:paraId="626B1036">
            <w:pPr>
              <w:spacing w:line="276" w:lineRule="auto"/>
            </w:pPr>
            <w:r>
              <w:rPr>
                <w:rFonts w:hint="eastAsia" w:ascii="黑体" w:hAnsi="黑体" w:eastAsia="黑体"/>
                <w:sz w:val="28"/>
                <w:lang w:val="en-US" w:eastAsia="zh-CN"/>
              </w:rPr>
              <w:t>PC</w:t>
            </w:r>
            <w:r>
              <w:rPr>
                <w:rFonts w:ascii="黑体" w:hAnsi="黑体" w:eastAsia="黑体"/>
                <w:sz w:val="28"/>
              </w:rPr>
              <w:t>端优势</w:t>
            </w:r>
          </w:p>
        </w:tc>
        <w:tc>
          <w:tcPr>
            <w:tcW w:w="3700" w:type="dxa"/>
          </w:tcPr>
          <w:p w14:paraId="000232F8">
            <w:pPr>
              <w:spacing w:line="276" w:lineRule="auto"/>
            </w:pPr>
            <w:r>
              <w:rPr>
                <w:rFonts w:ascii="黑体" w:hAnsi="黑体" w:eastAsia="黑体"/>
                <w:sz w:val="28"/>
              </w:rPr>
              <w:t>移动端优势</w:t>
            </w:r>
          </w:p>
        </w:tc>
      </w:tr>
      <w:tr w14:paraId="7949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275C271">
            <w:pPr>
              <w:spacing w:line="276" w:lineRule="auto"/>
            </w:pPr>
            <w:r>
              <w:rPr>
                <w:rFonts w:ascii="宋体" w:hAnsi="宋体" w:eastAsia="宋体"/>
                <w:sz w:val="24"/>
              </w:rPr>
              <w:t>商户管理</w:t>
            </w:r>
          </w:p>
        </w:tc>
        <w:tc>
          <w:tcPr>
            <w:tcW w:w="3140" w:type="dxa"/>
          </w:tcPr>
          <w:p w14:paraId="637F3BF1">
            <w:pPr>
              <w:spacing w:line="276" w:lineRule="auto"/>
            </w:pPr>
            <w:r>
              <w:rPr>
                <w:rFonts w:ascii="宋体" w:hAnsi="宋体" w:eastAsia="宋体"/>
                <w:sz w:val="24"/>
              </w:rPr>
              <w:t>批量操作、数据导出</w:t>
            </w:r>
          </w:p>
        </w:tc>
        <w:tc>
          <w:tcPr>
            <w:tcW w:w="3700" w:type="dxa"/>
          </w:tcPr>
          <w:p w14:paraId="2F313ED3">
            <w:pPr>
              <w:spacing w:line="276" w:lineRule="auto"/>
            </w:pPr>
            <w:r>
              <w:rPr>
                <w:rFonts w:ascii="宋体" w:hAnsi="宋体" w:eastAsia="宋体"/>
                <w:sz w:val="24"/>
              </w:rPr>
              <w:t>现场定位、扫码确认</w:t>
            </w:r>
          </w:p>
        </w:tc>
      </w:tr>
      <w:tr w14:paraId="3917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59917EF">
            <w:pPr>
              <w:spacing w:line="276" w:lineRule="auto"/>
            </w:pPr>
            <w:r>
              <w:rPr>
                <w:rFonts w:ascii="宋体" w:hAnsi="宋体" w:eastAsia="宋体"/>
                <w:sz w:val="24"/>
              </w:rPr>
              <w:t>走访记录</w:t>
            </w:r>
          </w:p>
        </w:tc>
        <w:tc>
          <w:tcPr>
            <w:tcW w:w="3140" w:type="dxa"/>
          </w:tcPr>
          <w:p w14:paraId="01BC2F0F">
            <w:pPr>
              <w:spacing w:line="276" w:lineRule="auto"/>
            </w:pPr>
            <w:r>
              <w:rPr>
                <w:rFonts w:ascii="宋体" w:hAnsi="宋体" w:eastAsia="宋体"/>
                <w:sz w:val="24"/>
              </w:rPr>
              <w:t>统计分析、历史查询</w:t>
            </w:r>
          </w:p>
        </w:tc>
        <w:tc>
          <w:tcPr>
            <w:tcW w:w="3700" w:type="dxa"/>
          </w:tcPr>
          <w:p w14:paraId="11B1FFE1">
            <w:pPr>
              <w:spacing w:line="276" w:lineRule="auto"/>
            </w:pPr>
            <w:r>
              <w:rPr>
                <w:rFonts w:ascii="宋体" w:hAnsi="宋体" w:eastAsia="宋体"/>
                <w:sz w:val="24"/>
              </w:rPr>
              <w:t>现场录入、拍照留证</w:t>
            </w:r>
          </w:p>
        </w:tc>
      </w:tr>
      <w:tr w14:paraId="5AA5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822025F">
            <w:pPr>
              <w:spacing w:line="276" w:lineRule="auto"/>
            </w:pPr>
            <w:r>
              <w:rPr>
                <w:rFonts w:ascii="宋体" w:hAnsi="宋体" w:eastAsia="宋体"/>
                <w:sz w:val="24"/>
              </w:rPr>
              <w:t>问题处理</w:t>
            </w:r>
          </w:p>
        </w:tc>
        <w:tc>
          <w:tcPr>
            <w:tcW w:w="3140" w:type="dxa"/>
          </w:tcPr>
          <w:p w14:paraId="42B78B42">
            <w:pPr>
              <w:spacing w:line="276" w:lineRule="auto"/>
            </w:pPr>
            <w:r>
              <w:rPr>
                <w:rFonts w:ascii="宋体" w:hAnsi="宋体" w:eastAsia="宋体"/>
                <w:sz w:val="24"/>
              </w:rPr>
              <w:t>详情查看、多条件筛选</w:t>
            </w:r>
          </w:p>
        </w:tc>
        <w:tc>
          <w:tcPr>
            <w:tcW w:w="3700" w:type="dxa"/>
          </w:tcPr>
          <w:p w14:paraId="0EE6BC0C">
            <w:pPr>
              <w:spacing w:line="276" w:lineRule="auto"/>
            </w:pPr>
            <w:r>
              <w:rPr>
                <w:rFonts w:ascii="宋体" w:hAnsi="宋体" w:eastAsia="宋体"/>
                <w:sz w:val="24"/>
              </w:rPr>
              <w:t>快速上报、进度跟踪</w:t>
            </w:r>
          </w:p>
        </w:tc>
      </w:tr>
      <w:tr w14:paraId="5A1D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44124EF">
            <w:pPr>
              <w:spacing w:line="276" w:lineRule="auto"/>
            </w:pPr>
            <w:r>
              <w:rPr>
                <w:rFonts w:ascii="宋体" w:hAnsi="宋体" w:eastAsia="宋体"/>
                <w:sz w:val="24"/>
              </w:rPr>
              <w:t>应急指挥</w:t>
            </w:r>
          </w:p>
        </w:tc>
        <w:tc>
          <w:tcPr>
            <w:tcW w:w="3140" w:type="dxa"/>
          </w:tcPr>
          <w:p w14:paraId="66A2044E">
            <w:pPr>
              <w:spacing w:line="276" w:lineRule="auto"/>
            </w:pPr>
            <w:r>
              <w:rPr>
                <w:rFonts w:ascii="宋体" w:hAnsi="宋体" w:eastAsia="宋体"/>
                <w:sz w:val="24"/>
              </w:rPr>
              <w:t>大屏展示、复杂分析</w:t>
            </w:r>
          </w:p>
        </w:tc>
        <w:tc>
          <w:tcPr>
            <w:tcW w:w="3700" w:type="dxa"/>
          </w:tcPr>
          <w:p w14:paraId="28D05DF6">
            <w:pPr>
              <w:spacing w:line="276" w:lineRule="auto"/>
            </w:pPr>
            <w:r>
              <w:rPr>
                <w:rFonts w:ascii="宋体" w:hAnsi="宋体" w:eastAsia="宋体"/>
                <w:sz w:val="24"/>
              </w:rPr>
              <w:t>现场支撑、实时查询</w:t>
            </w:r>
          </w:p>
        </w:tc>
      </w:tr>
    </w:tbl>
    <w:p w14:paraId="7571060A">
      <w:pPr>
        <w:spacing w:line="276" w:lineRule="auto"/>
        <w:ind w:firstLine="640"/>
        <w:rPr>
          <w:rFonts w:hint="default" w:ascii="Times New Roman" w:hAnsi="Times New Roman" w:eastAsia="仿宋_GB2312"/>
          <w:b w:val="0"/>
          <w:sz w:val="32"/>
          <w:lang w:val="en-US" w:eastAsia="zh-CN"/>
        </w:rPr>
      </w:pPr>
      <w:r>
        <w:rPr>
          <w:rFonts w:hint="eastAsia" w:ascii="Times New Roman" w:hAnsi="Times New Roman" w:eastAsia="仿宋_GB2312"/>
          <w:b w:val="0"/>
          <w:sz w:val="32"/>
          <w:lang w:val="en-US" w:eastAsia="zh-CN"/>
        </w:rPr>
        <w:t>数据治理指标表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A59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A0092B1">
            <w:pPr>
              <w:spacing w:line="276" w:lineRule="auto"/>
            </w:pPr>
            <w:r>
              <w:rPr>
                <w:rFonts w:ascii="黑体" w:hAnsi="黑体" w:eastAsia="黑体"/>
                <w:sz w:val="28"/>
              </w:rPr>
              <w:t>指标名称</w:t>
            </w:r>
          </w:p>
        </w:tc>
        <w:tc>
          <w:tcPr>
            <w:tcW w:w="3140" w:type="dxa"/>
          </w:tcPr>
          <w:p w14:paraId="668C29A5">
            <w:pPr>
              <w:spacing w:line="276" w:lineRule="auto"/>
            </w:pPr>
            <w:r>
              <w:rPr>
                <w:rFonts w:ascii="黑体" w:hAnsi="黑体" w:eastAsia="黑体"/>
                <w:sz w:val="28"/>
              </w:rPr>
              <w:t>目标值</w:t>
            </w:r>
          </w:p>
        </w:tc>
        <w:tc>
          <w:tcPr>
            <w:tcW w:w="3700" w:type="dxa"/>
          </w:tcPr>
          <w:p w14:paraId="32A1A74B">
            <w:pPr>
              <w:spacing w:line="276" w:lineRule="auto"/>
            </w:pPr>
            <w:r>
              <w:rPr>
                <w:rFonts w:ascii="黑体" w:hAnsi="黑体" w:eastAsia="黑体"/>
                <w:sz w:val="28"/>
              </w:rPr>
              <w:t>说明</w:t>
            </w:r>
          </w:p>
        </w:tc>
      </w:tr>
      <w:tr w14:paraId="651E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49AADCC">
            <w:pPr>
              <w:spacing w:line="276" w:lineRule="auto"/>
            </w:pPr>
            <w:r>
              <w:rPr>
                <w:rFonts w:ascii="宋体" w:hAnsi="宋体" w:eastAsia="宋体"/>
                <w:sz w:val="24"/>
              </w:rPr>
              <w:t>停更数据处置率</w:t>
            </w:r>
          </w:p>
        </w:tc>
        <w:tc>
          <w:tcPr>
            <w:tcW w:w="3140" w:type="dxa"/>
          </w:tcPr>
          <w:p w14:paraId="173ADE5D">
            <w:pPr>
              <w:spacing w:line="276" w:lineRule="auto"/>
            </w:pPr>
            <w:r>
              <w:rPr>
                <w:rFonts w:ascii="宋体" w:hAnsi="宋体" w:eastAsia="宋体"/>
                <w:sz w:val="24"/>
              </w:rPr>
              <w:t>100%</w:t>
            </w:r>
          </w:p>
        </w:tc>
        <w:tc>
          <w:tcPr>
            <w:tcW w:w="3700" w:type="dxa"/>
          </w:tcPr>
          <w:p w14:paraId="59C8754E">
            <w:pPr>
              <w:spacing w:line="276" w:lineRule="auto"/>
            </w:pPr>
            <w:r>
              <w:rPr>
                <w:rFonts w:ascii="宋体" w:hAnsi="宋体" w:eastAsia="宋体"/>
                <w:sz w:val="24"/>
              </w:rPr>
              <w:t>所有确认停更项完成处置</w:t>
            </w:r>
          </w:p>
        </w:tc>
      </w:tr>
      <w:tr w14:paraId="479C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9559C34">
            <w:pPr>
              <w:spacing w:line="276" w:lineRule="auto"/>
            </w:pPr>
            <w:r>
              <w:rPr>
                <w:rFonts w:ascii="宋体" w:hAnsi="宋体" w:eastAsia="宋体"/>
                <w:sz w:val="24"/>
              </w:rPr>
              <w:t>有效数据保留率</w:t>
            </w:r>
          </w:p>
        </w:tc>
        <w:tc>
          <w:tcPr>
            <w:tcW w:w="3140" w:type="dxa"/>
          </w:tcPr>
          <w:p w14:paraId="17830231">
            <w:pPr>
              <w:spacing w:line="276" w:lineRule="auto"/>
            </w:pPr>
            <w:r>
              <w:rPr>
                <w:rFonts w:ascii="宋体" w:hAnsi="宋体" w:eastAsia="宋体"/>
                <w:sz w:val="24"/>
              </w:rPr>
              <w:t>100%</w:t>
            </w:r>
          </w:p>
        </w:tc>
        <w:tc>
          <w:tcPr>
            <w:tcW w:w="3700" w:type="dxa"/>
          </w:tcPr>
          <w:p w14:paraId="240BAA58">
            <w:pPr>
              <w:spacing w:line="276" w:lineRule="auto"/>
            </w:pPr>
            <w:r>
              <w:rPr>
                <w:rFonts w:ascii="宋体" w:hAnsi="宋体" w:eastAsia="宋体"/>
                <w:sz w:val="24"/>
              </w:rPr>
              <w:t>正常更新数据不误删</w:t>
            </w:r>
          </w:p>
        </w:tc>
      </w:tr>
      <w:tr w14:paraId="0FF5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55E6D3FF">
            <w:pPr>
              <w:spacing w:line="276" w:lineRule="auto"/>
            </w:pPr>
            <w:r>
              <w:rPr>
                <w:rFonts w:ascii="宋体" w:hAnsi="宋体" w:eastAsia="宋体"/>
                <w:sz w:val="24"/>
              </w:rPr>
              <w:t>页面加载性能提升</w:t>
            </w:r>
          </w:p>
        </w:tc>
        <w:tc>
          <w:tcPr>
            <w:tcW w:w="3140" w:type="dxa"/>
          </w:tcPr>
          <w:p w14:paraId="3AD363D9">
            <w:pPr>
              <w:spacing w:line="276" w:lineRule="auto"/>
            </w:pPr>
            <w:r>
              <w:rPr>
                <w:rFonts w:ascii="宋体" w:hAnsi="宋体" w:eastAsia="宋体"/>
                <w:sz w:val="24"/>
              </w:rPr>
              <w:t>≥15%</w:t>
            </w:r>
          </w:p>
        </w:tc>
        <w:tc>
          <w:tcPr>
            <w:tcW w:w="3700" w:type="dxa"/>
          </w:tcPr>
          <w:p w14:paraId="571D7472">
            <w:pPr>
              <w:spacing w:line="276" w:lineRule="auto"/>
            </w:pPr>
            <w:r>
              <w:rPr>
                <w:rFonts w:ascii="宋体" w:hAnsi="宋体" w:eastAsia="宋体"/>
                <w:sz w:val="24"/>
              </w:rPr>
              <w:t>停更数据清理后首屏加载时间</w:t>
            </w:r>
          </w:p>
        </w:tc>
      </w:tr>
      <w:tr w14:paraId="7608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18E9F7">
            <w:pPr>
              <w:spacing w:line="276" w:lineRule="auto"/>
            </w:pPr>
            <w:r>
              <w:rPr>
                <w:rFonts w:ascii="宋体" w:hAnsi="宋体" w:eastAsia="宋体"/>
                <w:sz w:val="24"/>
              </w:rPr>
              <w:t>数据更新及时率</w:t>
            </w:r>
          </w:p>
        </w:tc>
        <w:tc>
          <w:tcPr>
            <w:tcW w:w="3140" w:type="dxa"/>
          </w:tcPr>
          <w:p w14:paraId="37477425">
            <w:pPr>
              <w:spacing w:line="276" w:lineRule="auto"/>
            </w:pPr>
            <w:r>
              <w:rPr>
                <w:rFonts w:ascii="宋体" w:hAnsi="宋体" w:eastAsia="宋体"/>
                <w:sz w:val="24"/>
              </w:rPr>
              <w:t>≥97%</w:t>
            </w:r>
          </w:p>
        </w:tc>
        <w:tc>
          <w:tcPr>
            <w:tcW w:w="3700" w:type="dxa"/>
          </w:tcPr>
          <w:p w14:paraId="134849C7">
            <w:pPr>
              <w:spacing w:line="276" w:lineRule="auto"/>
            </w:pPr>
            <w:r>
              <w:rPr>
                <w:rFonts w:ascii="宋体" w:hAnsi="宋体" w:eastAsia="宋体"/>
                <w:sz w:val="24"/>
              </w:rPr>
              <w:t>清理后正常数据更新达标率</w:t>
            </w:r>
          </w:p>
        </w:tc>
      </w:tr>
    </w:tbl>
    <w:p w14:paraId="48A9F04A">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停更类型明细表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11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DDBBD64">
            <w:pPr>
              <w:spacing w:line="276" w:lineRule="auto"/>
            </w:pPr>
            <w:r>
              <w:rPr>
                <w:rFonts w:ascii="黑体" w:hAnsi="黑体" w:eastAsia="黑体"/>
                <w:sz w:val="28"/>
              </w:rPr>
              <w:t>停更类型</w:t>
            </w:r>
          </w:p>
        </w:tc>
        <w:tc>
          <w:tcPr>
            <w:tcW w:w="3140" w:type="dxa"/>
          </w:tcPr>
          <w:p w14:paraId="0EB0F855">
            <w:pPr>
              <w:spacing w:line="276" w:lineRule="auto"/>
            </w:pPr>
            <w:r>
              <w:rPr>
                <w:rFonts w:ascii="黑体" w:hAnsi="黑体" w:eastAsia="黑体"/>
                <w:sz w:val="28"/>
              </w:rPr>
              <w:t>具体数据项</w:t>
            </w:r>
          </w:p>
        </w:tc>
        <w:tc>
          <w:tcPr>
            <w:tcW w:w="3700" w:type="dxa"/>
          </w:tcPr>
          <w:p w14:paraId="11D4F8FE">
            <w:pPr>
              <w:spacing w:line="276" w:lineRule="auto"/>
            </w:pPr>
            <w:r>
              <w:rPr>
                <w:rFonts w:ascii="黑体" w:hAnsi="黑体" w:eastAsia="黑体"/>
                <w:sz w:val="28"/>
              </w:rPr>
              <w:t>移除原因</w:t>
            </w:r>
          </w:p>
        </w:tc>
      </w:tr>
      <w:tr w14:paraId="3CF0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F2BC54">
            <w:pPr>
              <w:spacing w:line="276" w:lineRule="auto"/>
            </w:pPr>
            <w:r>
              <w:rPr>
                <w:rFonts w:ascii="宋体" w:hAnsi="宋体" w:eastAsia="宋体"/>
                <w:sz w:val="24"/>
              </w:rPr>
              <w:t>移动端数据</w:t>
            </w:r>
          </w:p>
        </w:tc>
        <w:tc>
          <w:tcPr>
            <w:tcW w:w="3140" w:type="dxa"/>
          </w:tcPr>
          <w:p w14:paraId="3C21FC36">
            <w:pPr>
              <w:spacing w:line="276" w:lineRule="auto"/>
            </w:pPr>
            <w:r>
              <w:rPr>
                <w:rFonts w:ascii="宋体" w:hAnsi="宋体" w:eastAsia="宋体"/>
                <w:sz w:val="24"/>
              </w:rPr>
              <w:t>访问人数/日活用户等</w:t>
            </w:r>
          </w:p>
        </w:tc>
        <w:tc>
          <w:tcPr>
            <w:tcW w:w="3700" w:type="dxa"/>
          </w:tcPr>
          <w:p w14:paraId="6B473994">
            <w:pPr>
              <w:spacing w:line="276" w:lineRule="auto"/>
            </w:pPr>
            <w:r>
              <w:rPr>
                <w:rFonts w:ascii="宋体" w:hAnsi="宋体" w:eastAsia="宋体"/>
                <w:sz w:val="24"/>
              </w:rPr>
              <w:t>移动端独立App数据统计</w:t>
            </w:r>
          </w:p>
        </w:tc>
      </w:tr>
      <w:tr w14:paraId="30DF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FFCC481">
            <w:pPr>
              <w:spacing w:line="276" w:lineRule="auto"/>
            </w:pPr>
            <w:r>
              <w:rPr>
                <w:rFonts w:ascii="宋体" w:hAnsi="宋体" w:eastAsia="宋体"/>
                <w:sz w:val="24"/>
              </w:rPr>
              <w:t>共享单车数据</w:t>
            </w:r>
          </w:p>
        </w:tc>
        <w:tc>
          <w:tcPr>
            <w:tcW w:w="3140" w:type="dxa"/>
          </w:tcPr>
          <w:p w14:paraId="2ED1B10A">
            <w:pPr>
              <w:spacing w:line="276" w:lineRule="auto"/>
            </w:pPr>
            <w:r>
              <w:rPr>
                <w:rFonts w:ascii="宋体" w:hAnsi="宋体" w:eastAsia="宋体"/>
                <w:sz w:val="24"/>
              </w:rPr>
              <w:t>骑行次数/平均时长等4项</w:t>
            </w:r>
          </w:p>
        </w:tc>
        <w:tc>
          <w:tcPr>
            <w:tcW w:w="3700" w:type="dxa"/>
          </w:tcPr>
          <w:p w14:paraId="203A9F8F">
            <w:pPr>
              <w:spacing w:line="276" w:lineRule="auto"/>
            </w:pPr>
            <w:r>
              <w:rPr>
                <w:rFonts w:ascii="宋体" w:hAnsi="宋体" w:eastAsia="宋体"/>
                <w:sz w:val="24"/>
              </w:rPr>
              <w:t>运营商已退出市场</w:t>
            </w:r>
          </w:p>
        </w:tc>
      </w:tr>
      <w:tr w14:paraId="0D64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DCEA6BB">
            <w:pPr>
              <w:spacing w:line="276" w:lineRule="auto"/>
            </w:pPr>
            <w:r>
              <w:rPr>
                <w:rFonts w:ascii="宋体" w:hAnsi="宋体" w:eastAsia="宋体"/>
                <w:sz w:val="24"/>
              </w:rPr>
              <w:t>鱼粉企业监管</w:t>
            </w:r>
          </w:p>
        </w:tc>
        <w:tc>
          <w:tcPr>
            <w:tcW w:w="3140" w:type="dxa"/>
          </w:tcPr>
          <w:p w14:paraId="169D743A">
            <w:pPr>
              <w:spacing w:line="276" w:lineRule="auto"/>
            </w:pPr>
            <w:r>
              <w:rPr>
                <w:rFonts w:ascii="宋体" w:hAnsi="宋体" w:eastAsia="宋体"/>
                <w:sz w:val="24"/>
              </w:rPr>
              <w:t>监管数据6项</w:t>
            </w:r>
          </w:p>
        </w:tc>
        <w:tc>
          <w:tcPr>
            <w:tcW w:w="3700" w:type="dxa"/>
          </w:tcPr>
          <w:p w14:paraId="3249ECD6">
            <w:pPr>
              <w:spacing w:line="276" w:lineRule="auto"/>
            </w:pPr>
            <w:r>
              <w:rPr>
                <w:rFonts w:ascii="宋体" w:hAnsi="宋体" w:eastAsia="宋体"/>
                <w:sz w:val="24"/>
              </w:rPr>
              <w:t>业务系统已停更</w:t>
            </w:r>
          </w:p>
        </w:tc>
      </w:tr>
      <w:tr w14:paraId="6D1D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4BC1BDC">
            <w:pPr>
              <w:spacing w:line="276" w:lineRule="auto"/>
            </w:pPr>
            <w:r>
              <w:rPr>
                <w:rFonts w:ascii="宋体" w:hAnsi="宋体" w:eastAsia="宋体"/>
                <w:sz w:val="24"/>
              </w:rPr>
              <w:t>物联感知设备</w:t>
            </w:r>
          </w:p>
        </w:tc>
        <w:tc>
          <w:tcPr>
            <w:tcW w:w="3140" w:type="dxa"/>
          </w:tcPr>
          <w:p w14:paraId="598834D3">
            <w:pPr>
              <w:spacing w:line="276" w:lineRule="auto"/>
            </w:pPr>
            <w:r>
              <w:rPr>
                <w:rFonts w:ascii="宋体" w:hAnsi="宋体" w:eastAsia="宋体"/>
                <w:sz w:val="24"/>
              </w:rPr>
              <w:t>动环温湿度等19项</w:t>
            </w:r>
          </w:p>
        </w:tc>
        <w:tc>
          <w:tcPr>
            <w:tcW w:w="3700" w:type="dxa"/>
          </w:tcPr>
          <w:p w14:paraId="36DBE4BC">
            <w:pPr>
              <w:spacing w:line="276" w:lineRule="auto"/>
            </w:pPr>
            <w:r>
              <w:rPr>
                <w:rFonts w:ascii="宋体" w:hAnsi="宋体" w:eastAsia="宋体"/>
                <w:sz w:val="24"/>
              </w:rPr>
              <w:t>设备已停用</w:t>
            </w:r>
          </w:p>
        </w:tc>
      </w:tr>
      <w:tr w14:paraId="250E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2FEDF8">
            <w:pPr>
              <w:spacing w:line="276" w:lineRule="auto"/>
            </w:pPr>
            <w:r>
              <w:rPr>
                <w:rFonts w:ascii="宋体" w:hAnsi="宋体" w:eastAsia="宋体"/>
                <w:sz w:val="24"/>
              </w:rPr>
              <w:t>工信局市场数据</w:t>
            </w:r>
          </w:p>
        </w:tc>
        <w:tc>
          <w:tcPr>
            <w:tcW w:w="3140" w:type="dxa"/>
          </w:tcPr>
          <w:p w14:paraId="4BA984B2">
            <w:pPr>
              <w:spacing w:line="276" w:lineRule="auto"/>
            </w:pPr>
            <w:r>
              <w:rPr>
                <w:rFonts w:ascii="宋体" w:hAnsi="宋体" w:eastAsia="宋体"/>
                <w:sz w:val="24"/>
              </w:rPr>
              <w:t>注册资本等8项</w:t>
            </w:r>
          </w:p>
        </w:tc>
        <w:tc>
          <w:tcPr>
            <w:tcW w:w="3700" w:type="dxa"/>
          </w:tcPr>
          <w:p w14:paraId="396808E7">
            <w:pPr>
              <w:spacing w:line="276" w:lineRule="auto"/>
            </w:pPr>
            <w:r>
              <w:rPr>
                <w:rFonts w:ascii="宋体" w:hAnsi="宋体" w:eastAsia="宋体"/>
                <w:sz w:val="24"/>
              </w:rPr>
              <w:t>部门不再提供数据</w:t>
            </w:r>
          </w:p>
        </w:tc>
      </w:tr>
      <w:tr w14:paraId="18B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FDAEA7">
            <w:pPr>
              <w:spacing w:line="276" w:lineRule="auto"/>
            </w:pPr>
            <w:r>
              <w:rPr>
                <w:rFonts w:ascii="宋体" w:hAnsi="宋体" w:eastAsia="宋体"/>
                <w:sz w:val="24"/>
              </w:rPr>
              <w:t>商务局外资数据</w:t>
            </w:r>
          </w:p>
        </w:tc>
        <w:tc>
          <w:tcPr>
            <w:tcW w:w="3140" w:type="dxa"/>
          </w:tcPr>
          <w:p w14:paraId="26AC849F">
            <w:pPr>
              <w:spacing w:line="276" w:lineRule="auto"/>
            </w:pPr>
            <w:r>
              <w:rPr>
                <w:rFonts w:ascii="宋体" w:hAnsi="宋体" w:eastAsia="宋体"/>
                <w:sz w:val="24"/>
              </w:rPr>
              <w:t>实际利用外资全部5项</w:t>
            </w:r>
          </w:p>
        </w:tc>
        <w:tc>
          <w:tcPr>
            <w:tcW w:w="3700" w:type="dxa"/>
          </w:tcPr>
          <w:p w14:paraId="74371C9A">
            <w:pPr>
              <w:spacing w:line="276" w:lineRule="auto"/>
            </w:pPr>
            <w:r>
              <w:rPr>
                <w:rFonts w:ascii="宋体" w:hAnsi="宋体" w:eastAsia="宋体"/>
                <w:sz w:val="24"/>
              </w:rPr>
              <w:t>部门不再提供</w:t>
            </w:r>
          </w:p>
        </w:tc>
      </w:tr>
    </w:tbl>
    <w:p w14:paraId="31EE6B83">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标注说明类表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4FC0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E5EE7D">
            <w:pPr>
              <w:spacing w:line="276" w:lineRule="auto"/>
            </w:pPr>
            <w:r>
              <w:rPr>
                <w:rFonts w:ascii="黑体" w:hAnsi="黑体" w:eastAsia="黑体"/>
                <w:sz w:val="28"/>
              </w:rPr>
              <w:t>数据项</w:t>
            </w:r>
          </w:p>
        </w:tc>
        <w:tc>
          <w:tcPr>
            <w:tcW w:w="3140" w:type="dxa"/>
          </w:tcPr>
          <w:p w14:paraId="4D2B4EF1">
            <w:pPr>
              <w:spacing w:line="276" w:lineRule="auto"/>
            </w:pPr>
            <w:r>
              <w:rPr>
                <w:rFonts w:ascii="黑体" w:hAnsi="黑体" w:eastAsia="黑体"/>
                <w:sz w:val="28"/>
              </w:rPr>
              <w:t>标注内容</w:t>
            </w:r>
          </w:p>
        </w:tc>
        <w:tc>
          <w:tcPr>
            <w:tcW w:w="3700" w:type="dxa"/>
          </w:tcPr>
          <w:p w14:paraId="162F30E5">
            <w:pPr>
              <w:spacing w:line="276" w:lineRule="auto"/>
            </w:pPr>
            <w:r>
              <w:rPr>
                <w:rFonts w:ascii="黑体" w:hAnsi="黑体" w:eastAsia="黑体"/>
                <w:sz w:val="28"/>
              </w:rPr>
              <w:t>说明</w:t>
            </w:r>
          </w:p>
        </w:tc>
      </w:tr>
      <w:tr w14:paraId="7BE6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DF95FAE">
            <w:pPr>
              <w:spacing w:line="276" w:lineRule="auto"/>
            </w:pPr>
            <w:r>
              <w:rPr>
                <w:rFonts w:ascii="宋体" w:hAnsi="宋体" w:eastAsia="宋体"/>
                <w:sz w:val="24"/>
              </w:rPr>
              <w:t>人口库</w:t>
            </w:r>
          </w:p>
        </w:tc>
        <w:tc>
          <w:tcPr>
            <w:tcW w:w="3140" w:type="dxa"/>
          </w:tcPr>
          <w:p w14:paraId="4053C353">
            <w:pPr>
              <w:spacing w:line="276" w:lineRule="auto"/>
            </w:pPr>
            <w:r>
              <w:rPr>
                <w:rFonts w:ascii="宋体" w:hAnsi="宋体" w:eastAsia="宋体"/>
                <w:sz w:val="24"/>
              </w:rPr>
              <w:t>"待威海授权"</w:t>
            </w:r>
          </w:p>
        </w:tc>
        <w:tc>
          <w:tcPr>
            <w:tcW w:w="3700" w:type="dxa"/>
          </w:tcPr>
          <w:p w14:paraId="25CA2AEE">
            <w:pPr>
              <w:spacing w:line="276" w:lineRule="auto"/>
            </w:pPr>
            <w:r>
              <w:rPr>
                <w:rFonts w:ascii="宋体" w:hAnsi="宋体" w:eastAsia="宋体"/>
                <w:sz w:val="24"/>
              </w:rPr>
              <w:t>需申请威海市级数据授权</w:t>
            </w:r>
          </w:p>
        </w:tc>
      </w:tr>
      <w:tr w14:paraId="6884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CB65604">
            <w:pPr>
              <w:spacing w:line="276" w:lineRule="auto"/>
            </w:pPr>
            <w:r>
              <w:rPr>
                <w:rFonts w:ascii="宋体" w:hAnsi="宋体" w:eastAsia="宋体"/>
                <w:sz w:val="24"/>
              </w:rPr>
              <w:t>法人库</w:t>
            </w:r>
          </w:p>
        </w:tc>
        <w:tc>
          <w:tcPr>
            <w:tcW w:w="3140" w:type="dxa"/>
          </w:tcPr>
          <w:p w14:paraId="4A66FF6D">
            <w:pPr>
              <w:spacing w:line="276" w:lineRule="auto"/>
            </w:pPr>
            <w:r>
              <w:rPr>
                <w:rFonts w:ascii="宋体" w:hAnsi="宋体" w:eastAsia="宋体"/>
                <w:sz w:val="24"/>
              </w:rPr>
              <w:t>"待威海授权"</w:t>
            </w:r>
          </w:p>
        </w:tc>
        <w:tc>
          <w:tcPr>
            <w:tcW w:w="3700" w:type="dxa"/>
          </w:tcPr>
          <w:p w14:paraId="7E13F1C8">
            <w:pPr>
              <w:spacing w:line="276" w:lineRule="auto"/>
            </w:pPr>
            <w:r>
              <w:rPr>
                <w:rFonts w:ascii="宋体" w:hAnsi="宋体" w:eastAsia="宋体"/>
                <w:sz w:val="24"/>
              </w:rPr>
              <w:t>同上</w:t>
            </w:r>
          </w:p>
        </w:tc>
      </w:tr>
      <w:tr w14:paraId="5729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E2826F">
            <w:pPr>
              <w:spacing w:line="276" w:lineRule="auto"/>
            </w:pPr>
            <w:r>
              <w:rPr>
                <w:rFonts w:ascii="宋体" w:hAnsi="宋体" w:eastAsia="宋体"/>
                <w:sz w:val="24"/>
              </w:rPr>
              <w:t>铁路客运</w:t>
            </w:r>
          </w:p>
        </w:tc>
        <w:tc>
          <w:tcPr>
            <w:tcW w:w="3140" w:type="dxa"/>
          </w:tcPr>
          <w:p w14:paraId="5C0E2394">
            <w:pPr>
              <w:spacing w:line="276" w:lineRule="auto"/>
            </w:pPr>
            <w:r>
              <w:rPr>
                <w:rFonts w:ascii="宋体" w:hAnsi="宋体" w:eastAsia="宋体"/>
                <w:sz w:val="24"/>
              </w:rPr>
              <w:t>"暂无数据"</w:t>
            </w:r>
          </w:p>
        </w:tc>
        <w:tc>
          <w:tcPr>
            <w:tcW w:w="3700" w:type="dxa"/>
          </w:tcPr>
          <w:p w14:paraId="77D1D58D">
            <w:pPr>
              <w:spacing w:line="276" w:lineRule="auto"/>
            </w:pPr>
            <w:r>
              <w:rPr>
                <w:rFonts w:ascii="宋体" w:hAnsi="宋体" w:eastAsia="宋体"/>
                <w:sz w:val="24"/>
              </w:rPr>
              <w:t>高铁站不再提供数据</w:t>
            </w:r>
          </w:p>
        </w:tc>
      </w:tr>
      <w:tr w14:paraId="5B1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4A39F69">
            <w:pPr>
              <w:spacing w:line="276" w:lineRule="auto"/>
            </w:pPr>
            <w:r>
              <w:rPr>
                <w:rFonts w:ascii="宋体" w:hAnsi="宋体" w:eastAsia="宋体"/>
                <w:sz w:val="24"/>
              </w:rPr>
              <w:t>市级医院门诊</w:t>
            </w:r>
          </w:p>
        </w:tc>
        <w:tc>
          <w:tcPr>
            <w:tcW w:w="3140" w:type="dxa"/>
          </w:tcPr>
          <w:p w14:paraId="43AD58EB">
            <w:pPr>
              <w:spacing w:line="276" w:lineRule="auto"/>
            </w:pPr>
            <w:r>
              <w:rPr>
                <w:rFonts w:ascii="宋体" w:hAnsi="宋体" w:eastAsia="宋体"/>
                <w:sz w:val="24"/>
              </w:rPr>
              <w:t>"暂停更新"</w:t>
            </w:r>
          </w:p>
        </w:tc>
        <w:tc>
          <w:tcPr>
            <w:tcW w:w="3700" w:type="dxa"/>
          </w:tcPr>
          <w:p w14:paraId="5C65F98C">
            <w:pPr>
              <w:spacing w:line="276" w:lineRule="auto"/>
            </w:pPr>
            <w:r>
              <w:rPr>
                <w:rFonts w:ascii="宋体" w:hAnsi="宋体" w:eastAsia="宋体"/>
                <w:sz w:val="24"/>
              </w:rPr>
              <w:t>人民医院/中医院中断数据报送</w:t>
            </w:r>
          </w:p>
        </w:tc>
      </w:tr>
    </w:tbl>
    <w:p w14:paraId="6901D597">
      <w:pPr>
        <w:spacing w:line="276" w:lineRule="auto"/>
        <w:ind w:firstLine="640"/>
      </w:pPr>
      <w:r>
        <w:rPr>
          <w:rFonts w:hint="eastAsia" w:ascii="Times New Roman" w:hAnsi="Times New Roman" w:eastAsia="仿宋_GB2312"/>
          <w:b w:val="0"/>
          <w:sz w:val="32"/>
          <w:lang w:val="en-US" w:eastAsia="zh-CN"/>
        </w:rPr>
        <w:t>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945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78C264D">
            <w:pPr>
              <w:spacing w:line="276" w:lineRule="auto"/>
            </w:pPr>
            <w:r>
              <w:rPr>
                <w:rFonts w:ascii="黑体" w:hAnsi="黑体" w:eastAsia="黑体"/>
                <w:sz w:val="28"/>
              </w:rPr>
              <w:t>数据类别</w:t>
            </w:r>
          </w:p>
        </w:tc>
        <w:tc>
          <w:tcPr>
            <w:tcW w:w="2337" w:type="dxa"/>
          </w:tcPr>
          <w:p w14:paraId="40B278BC">
            <w:pPr>
              <w:spacing w:line="276" w:lineRule="auto"/>
            </w:pPr>
            <w:r>
              <w:rPr>
                <w:rFonts w:ascii="黑体" w:hAnsi="黑体" w:eastAsia="黑体"/>
                <w:sz w:val="28"/>
              </w:rPr>
              <w:t>责任部门</w:t>
            </w:r>
          </w:p>
        </w:tc>
        <w:tc>
          <w:tcPr>
            <w:tcW w:w="2337" w:type="dxa"/>
          </w:tcPr>
          <w:p w14:paraId="296A5740">
            <w:pPr>
              <w:spacing w:line="276" w:lineRule="auto"/>
            </w:pPr>
            <w:r>
              <w:rPr>
                <w:rFonts w:ascii="黑体" w:hAnsi="黑体" w:eastAsia="黑体"/>
                <w:sz w:val="28"/>
              </w:rPr>
              <w:t>更新频率</w:t>
            </w:r>
          </w:p>
        </w:tc>
        <w:tc>
          <w:tcPr>
            <w:tcW w:w="2337" w:type="dxa"/>
          </w:tcPr>
          <w:p w14:paraId="4FEC5596">
            <w:pPr>
              <w:spacing w:line="276" w:lineRule="auto"/>
            </w:pPr>
            <w:r>
              <w:rPr>
                <w:rFonts w:ascii="黑体" w:hAnsi="黑体" w:eastAsia="黑体"/>
                <w:sz w:val="28"/>
              </w:rPr>
              <w:t>责任人</w:t>
            </w:r>
          </w:p>
        </w:tc>
      </w:tr>
      <w:tr w14:paraId="2468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E2FE4">
            <w:pPr>
              <w:spacing w:line="276" w:lineRule="auto"/>
            </w:pPr>
            <w:r>
              <w:rPr>
                <w:rFonts w:ascii="宋体" w:hAnsi="宋体" w:eastAsia="宋体"/>
                <w:sz w:val="24"/>
              </w:rPr>
              <w:t>经济运行类</w:t>
            </w:r>
          </w:p>
        </w:tc>
        <w:tc>
          <w:tcPr>
            <w:tcW w:w="2337" w:type="dxa"/>
          </w:tcPr>
          <w:p w14:paraId="0C6E1C39">
            <w:pPr>
              <w:spacing w:line="276" w:lineRule="auto"/>
            </w:pPr>
            <w:r>
              <w:rPr>
                <w:rFonts w:ascii="宋体" w:hAnsi="宋体" w:eastAsia="宋体"/>
                <w:sz w:val="24"/>
              </w:rPr>
              <w:t>统计局、税务局等</w:t>
            </w:r>
          </w:p>
        </w:tc>
        <w:tc>
          <w:tcPr>
            <w:tcW w:w="2337" w:type="dxa"/>
          </w:tcPr>
          <w:p w14:paraId="65895D40">
            <w:pPr>
              <w:spacing w:line="276" w:lineRule="auto"/>
            </w:pPr>
            <w:r>
              <w:rPr>
                <w:rFonts w:ascii="宋体" w:hAnsi="宋体" w:eastAsia="宋体"/>
                <w:sz w:val="24"/>
              </w:rPr>
              <w:t>月度/季度</w:t>
            </w:r>
          </w:p>
        </w:tc>
        <w:tc>
          <w:tcPr>
            <w:tcW w:w="2337" w:type="dxa"/>
          </w:tcPr>
          <w:p w14:paraId="33DB7B6F">
            <w:pPr>
              <w:spacing w:line="276" w:lineRule="auto"/>
            </w:pPr>
            <w:r>
              <w:rPr>
                <w:rFonts w:ascii="宋体" w:hAnsi="宋体" w:eastAsia="宋体"/>
                <w:sz w:val="24"/>
              </w:rPr>
              <w:t>各部门联络员</w:t>
            </w:r>
          </w:p>
        </w:tc>
      </w:tr>
      <w:tr w14:paraId="168F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7AC03B">
            <w:pPr>
              <w:spacing w:line="276" w:lineRule="auto"/>
            </w:pPr>
            <w:r>
              <w:rPr>
                <w:rFonts w:ascii="宋体" w:hAnsi="宋体" w:eastAsia="宋体"/>
                <w:sz w:val="24"/>
              </w:rPr>
              <w:t>民生服务类</w:t>
            </w:r>
          </w:p>
        </w:tc>
        <w:tc>
          <w:tcPr>
            <w:tcW w:w="2337" w:type="dxa"/>
          </w:tcPr>
          <w:p w14:paraId="2FDB172A">
            <w:pPr>
              <w:spacing w:line="276" w:lineRule="auto"/>
            </w:pPr>
            <w:r>
              <w:rPr>
                <w:rFonts w:ascii="宋体" w:hAnsi="宋体" w:eastAsia="宋体"/>
                <w:sz w:val="24"/>
              </w:rPr>
              <w:t>卫健局、民政局等</w:t>
            </w:r>
          </w:p>
        </w:tc>
        <w:tc>
          <w:tcPr>
            <w:tcW w:w="2337" w:type="dxa"/>
          </w:tcPr>
          <w:p w14:paraId="004521EC">
            <w:pPr>
              <w:spacing w:line="276" w:lineRule="auto"/>
            </w:pPr>
            <w:r>
              <w:rPr>
                <w:rFonts w:ascii="宋体" w:hAnsi="宋体" w:eastAsia="宋体"/>
                <w:sz w:val="24"/>
              </w:rPr>
              <w:t>月度</w:t>
            </w:r>
          </w:p>
        </w:tc>
        <w:tc>
          <w:tcPr>
            <w:tcW w:w="2337" w:type="dxa"/>
          </w:tcPr>
          <w:p w14:paraId="64D9FAE5">
            <w:pPr>
              <w:spacing w:line="276" w:lineRule="auto"/>
            </w:pPr>
            <w:r>
              <w:rPr>
                <w:rFonts w:ascii="宋体" w:hAnsi="宋体" w:eastAsia="宋体"/>
                <w:sz w:val="24"/>
              </w:rPr>
              <w:t>各部门联络员</w:t>
            </w:r>
          </w:p>
        </w:tc>
      </w:tr>
      <w:tr w14:paraId="2513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DFC63E">
            <w:pPr>
              <w:spacing w:line="276" w:lineRule="auto"/>
            </w:pPr>
            <w:r>
              <w:rPr>
                <w:rFonts w:ascii="宋体" w:hAnsi="宋体" w:eastAsia="宋体"/>
                <w:sz w:val="24"/>
              </w:rPr>
              <w:t>城市管理类</w:t>
            </w:r>
          </w:p>
        </w:tc>
        <w:tc>
          <w:tcPr>
            <w:tcW w:w="2337" w:type="dxa"/>
          </w:tcPr>
          <w:p w14:paraId="646DCA61">
            <w:pPr>
              <w:spacing w:line="276" w:lineRule="auto"/>
            </w:pPr>
            <w:r>
              <w:rPr>
                <w:rFonts w:ascii="宋体" w:hAnsi="宋体" w:eastAsia="宋体"/>
                <w:sz w:val="24"/>
              </w:rPr>
              <w:t>综合执法局、生态环境局</w:t>
            </w:r>
          </w:p>
        </w:tc>
        <w:tc>
          <w:tcPr>
            <w:tcW w:w="2337" w:type="dxa"/>
          </w:tcPr>
          <w:p w14:paraId="0482DEB1">
            <w:pPr>
              <w:spacing w:line="276" w:lineRule="auto"/>
            </w:pPr>
            <w:r>
              <w:rPr>
                <w:rFonts w:ascii="宋体" w:hAnsi="宋体" w:eastAsia="宋体"/>
                <w:sz w:val="24"/>
              </w:rPr>
              <w:t>周度/月度</w:t>
            </w:r>
          </w:p>
        </w:tc>
        <w:tc>
          <w:tcPr>
            <w:tcW w:w="2337" w:type="dxa"/>
          </w:tcPr>
          <w:p w14:paraId="4451CAE7">
            <w:pPr>
              <w:spacing w:line="276" w:lineRule="auto"/>
            </w:pPr>
            <w:r>
              <w:rPr>
                <w:rFonts w:ascii="宋体" w:hAnsi="宋体" w:eastAsia="宋体"/>
                <w:sz w:val="24"/>
              </w:rPr>
              <w:t>各部门联络员</w:t>
            </w:r>
          </w:p>
        </w:tc>
      </w:tr>
      <w:tr w14:paraId="0BF2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0BABE8B">
            <w:pPr>
              <w:spacing w:line="276" w:lineRule="auto"/>
            </w:pPr>
            <w:r>
              <w:rPr>
                <w:rFonts w:ascii="宋体" w:hAnsi="宋体" w:eastAsia="宋体"/>
                <w:sz w:val="24"/>
              </w:rPr>
              <w:t>应急资源类</w:t>
            </w:r>
          </w:p>
        </w:tc>
        <w:tc>
          <w:tcPr>
            <w:tcW w:w="2337" w:type="dxa"/>
          </w:tcPr>
          <w:p w14:paraId="775F343B">
            <w:pPr>
              <w:spacing w:line="276" w:lineRule="auto"/>
            </w:pPr>
            <w:r>
              <w:rPr>
                <w:rFonts w:ascii="宋体" w:hAnsi="宋体" w:eastAsia="宋体"/>
                <w:sz w:val="24"/>
              </w:rPr>
              <w:t>应急管理局</w:t>
            </w:r>
          </w:p>
        </w:tc>
        <w:tc>
          <w:tcPr>
            <w:tcW w:w="2337" w:type="dxa"/>
          </w:tcPr>
          <w:p w14:paraId="22994BC0">
            <w:pPr>
              <w:spacing w:line="276" w:lineRule="auto"/>
            </w:pPr>
            <w:r>
              <w:rPr>
                <w:rFonts w:ascii="宋体" w:hAnsi="宋体" w:eastAsia="宋体"/>
                <w:sz w:val="24"/>
              </w:rPr>
              <w:t>实时/周度</w:t>
            </w:r>
          </w:p>
        </w:tc>
        <w:tc>
          <w:tcPr>
            <w:tcW w:w="2337" w:type="dxa"/>
          </w:tcPr>
          <w:p w14:paraId="2F035681">
            <w:pPr>
              <w:spacing w:line="276" w:lineRule="auto"/>
            </w:pPr>
            <w:r>
              <w:rPr>
                <w:rFonts w:ascii="宋体" w:hAnsi="宋体" w:eastAsia="宋体"/>
                <w:sz w:val="24"/>
              </w:rPr>
              <w:t>值班人员</w:t>
            </w:r>
          </w:p>
        </w:tc>
      </w:tr>
      <w:tr w14:paraId="6A68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9805A0">
            <w:pPr>
              <w:spacing w:line="276" w:lineRule="auto"/>
            </w:pPr>
            <w:r>
              <w:rPr>
                <w:rFonts w:ascii="宋体" w:hAnsi="宋体" w:eastAsia="宋体"/>
                <w:sz w:val="24"/>
              </w:rPr>
              <w:t>社会治理类</w:t>
            </w:r>
          </w:p>
        </w:tc>
        <w:tc>
          <w:tcPr>
            <w:tcW w:w="2337" w:type="dxa"/>
          </w:tcPr>
          <w:p w14:paraId="2F9C59C7">
            <w:pPr>
              <w:spacing w:line="276" w:lineRule="auto"/>
            </w:pPr>
            <w:r>
              <w:rPr>
                <w:rFonts w:ascii="宋体" w:hAnsi="宋体" w:eastAsia="宋体"/>
                <w:sz w:val="24"/>
              </w:rPr>
              <w:t>社区服务中心</w:t>
            </w:r>
          </w:p>
        </w:tc>
        <w:tc>
          <w:tcPr>
            <w:tcW w:w="2337" w:type="dxa"/>
          </w:tcPr>
          <w:p w14:paraId="7E5C364F">
            <w:pPr>
              <w:spacing w:line="276" w:lineRule="auto"/>
            </w:pPr>
            <w:r>
              <w:rPr>
                <w:rFonts w:ascii="宋体" w:hAnsi="宋体" w:eastAsia="宋体"/>
                <w:sz w:val="24"/>
              </w:rPr>
              <w:t>实时/日度</w:t>
            </w:r>
          </w:p>
        </w:tc>
        <w:tc>
          <w:tcPr>
            <w:tcW w:w="2337" w:type="dxa"/>
          </w:tcPr>
          <w:p w14:paraId="4DF5C3EC">
            <w:pPr>
              <w:spacing w:line="276" w:lineRule="auto"/>
            </w:pPr>
            <w:r>
              <w:rPr>
                <w:rFonts w:ascii="宋体" w:hAnsi="宋体" w:eastAsia="宋体"/>
                <w:sz w:val="24"/>
              </w:rPr>
              <w:t>系统自动采集</w:t>
            </w:r>
          </w:p>
        </w:tc>
      </w:tr>
    </w:tbl>
    <w:p w14:paraId="114E6045">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模块优化重点表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BA5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E65D5">
            <w:pPr>
              <w:spacing w:line="276" w:lineRule="auto"/>
            </w:pPr>
            <w:r>
              <w:rPr>
                <w:rFonts w:ascii="黑体" w:hAnsi="黑体" w:eastAsia="黑体"/>
                <w:sz w:val="28"/>
              </w:rPr>
              <w:t>模块</w:t>
            </w:r>
          </w:p>
        </w:tc>
        <w:tc>
          <w:tcPr>
            <w:tcW w:w="3140" w:type="dxa"/>
          </w:tcPr>
          <w:p w14:paraId="2BADB80E">
            <w:pPr>
              <w:spacing w:line="276" w:lineRule="auto"/>
            </w:pPr>
            <w:r>
              <w:rPr>
                <w:rFonts w:ascii="黑体" w:hAnsi="黑体" w:eastAsia="黑体"/>
                <w:sz w:val="28"/>
              </w:rPr>
              <w:t>优化重点</w:t>
            </w:r>
          </w:p>
        </w:tc>
        <w:tc>
          <w:tcPr>
            <w:tcW w:w="3700" w:type="dxa"/>
          </w:tcPr>
          <w:p w14:paraId="6D79AC34">
            <w:pPr>
              <w:spacing w:line="276" w:lineRule="auto"/>
            </w:pPr>
            <w:r>
              <w:rPr>
                <w:rFonts w:ascii="黑体" w:hAnsi="黑体" w:eastAsia="黑体"/>
                <w:sz w:val="28"/>
              </w:rPr>
              <w:t>具体措施</w:t>
            </w:r>
          </w:p>
        </w:tc>
      </w:tr>
      <w:tr w14:paraId="0C00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18BA6B5">
            <w:pPr>
              <w:spacing w:line="276" w:lineRule="auto"/>
            </w:pPr>
            <w:r>
              <w:rPr>
                <w:rFonts w:ascii="宋体" w:hAnsi="宋体" w:eastAsia="宋体"/>
                <w:sz w:val="24"/>
              </w:rPr>
              <w:t>数字底座</w:t>
            </w:r>
          </w:p>
        </w:tc>
        <w:tc>
          <w:tcPr>
            <w:tcW w:w="3140" w:type="dxa"/>
          </w:tcPr>
          <w:p w14:paraId="43F3D805">
            <w:pPr>
              <w:spacing w:line="276" w:lineRule="auto"/>
            </w:pPr>
            <w:r>
              <w:rPr>
                <w:rFonts w:ascii="宋体" w:hAnsi="宋体" w:eastAsia="宋体"/>
                <w:sz w:val="24"/>
              </w:rPr>
              <w:t>数据资产可视化</w:t>
            </w:r>
          </w:p>
        </w:tc>
        <w:tc>
          <w:tcPr>
            <w:tcW w:w="3700" w:type="dxa"/>
          </w:tcPr>
          <w:p w14:paraId="1FA0924E">
            <w:pPr>
              <w:spacing w:line="276" w:lineRule="auto"/>
            </w:pPr>
            <w:r>
              <w:rPr>
                <w:rFonts w:ascii="宋体" w:hAnsi="宋体" w:eastAsia="宋体"/>
                <w:sz w:val="24"/>
              </w:rPr>
              <w:t>优化数据目录树展示</w:t>
            </w:r>
          </w:p>
        </w:tc>
      </w:tr>
      <w:tr w14:paraId="4858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04C7CC4">
            <w:pPr>
              <w:spacing w:line="276" w:lineRule="auto"/>
            </w:pPr>
            <w:r>
              <w:rPr>
                <w:rFonts w:ascii="宋体" w:hAnsi="宋体" w:eastAsia="宋体"/>
                <w:sz w:val="24"/>
              </w:rPr>
              <w:t>数字惠民</w:t>
            </w:r>
          </w:p>
        </w:tc>
        <w:tc>
          <w:tcPr>
            <w:tcW w:w="3140" w:type="dxa"/>
          </w:tcPr>
          <w:p w14:paraId="205358B8">
            <w:pPr>
              <w:spacing w:line="276" w:lineRule="auto"/>
            </w:pPr>
            <w:r>
              <w:rPr>
                <w:rFonts w:ascii="宋体" w:hAnsi="宋体" w:eastAsia="宋体"/>
                <w:sz w:val="24"/>
              </w:rPr>
              <w:t>人口数据整合</w:t>
            </w:r>
          </w:p>
        </w:tc>
        <w:tc>
          <w:tcPr>
            <w:tcW w:w="3700" w:type="dxa"/>
          </w:tcPr>
          <w:p w14:paraId="2F4A0FE6">
            <w:pPr>
              <w:spacing w:line="276" w:lineRule="auto"/>
            </w:pPr>
            <w:r>
              <w:rPr>
                <w:rFonts w:ascii="宋体" w:hAnsi="宋体" w:eastAsia="宋体"/>
                <w:sz w:val="24"/>
              </w:rPr>
              <w:t>清理无效入口</w:t>
            </w:r>
          </w:p>
        </w:tc>
      </w:tr>
      <w:tr w14:paraId="01AA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15210">
            <w:pPr>
              <w:spacing w:line="276" w:lineRule="auto"/>
            </w:pPr>
            <w:r>
              <w:rPr>
                <w:rFonts w:ascii="宋体" w:hAnsi="宋体" w:eastAsia="宋体"/>
                <w:sz w:val="24"/>
              </w:rPr>
              <w:t>经济运行</w:t>
            </w:r>
          </w:p>
        </w:tc>
        <w:tc>
          <w:tcPr>
            <w:tcW w:w="3140" w:type="dxa"/>
          </w:tcPr>
          <w:p w14:paraId="520A30A2">
            <w:pPr>
              <w:spacing w:line="276" w:lineRule="auto"/>
            </w:pPr>
            <w:r>
              <w:rPr>
                <w:rFonts w:ascii="宋体" w:hAnsi="宋体" w:eastAsia="宋体"/>
                <w:sz w:val="24"/>
              </w:rPr>
              <w:t>图表性能优化</w:t>
            </w:r>
          </w:p>
        </w:tc>
        <w:tc>
          <w:tcPr>
            <w:tcW w:w="3700" w:type="dxa"/>
          </w:tcPr>
          <w:p w14:paraId="53E0EC08">
            <w:pPr>
              <w:spacing w:line="276" w:lineRule="auto"/>
            </w:pPr>
            <w:r>
              <w:rPr>
                <w:rFonts w:ascii="宋体" w:hAnsi="宋体" w:eastAsia="宋体"/>
                <w:sz w:val="24"/>
              </w:rPr>
              <w:t>合并重复图表</w:t>
            </w:r>
          </w:p>
        </w:tc>
      </w:tr>
      <w:tr w14:paraId="2B44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CCF492D">
            <w:pPr>
              <w:spacing w:line="276" w:lineRule="auto"/>
            </w:pPr>
            <w:r>
              <w:rPr>
                <w:rFonts w:ascii="宋体" w:hAnsi="宋体" w:eastAsia="宋体"/>
                <w:sz w:val="24"/>
              </w:rPr>
              <w:t>城市管理</w:t>
            </w:r>
          </w:p>
        </w:tc>
        <w:tc>
          <w:tcPr>
            <w:tcW w:w="3140" w:type="dxa"/>
          </w:tcPr>
          <w:p w14:paraId="3D90DFAC">
            <w:pPr>
              <w:spacing w:line="276" w:lineRule="auto"/>
            </w:pPr>
            <w:r>
              <w:rPr>
                <w:rFonts w:ascii="宋体" w:hAnsi="宋体" w:eastAsia="宋体"/>
                <w:sz w:val="24"/>
              </w:rPr>
              <w:t>指标精简</w:t>
            </w:r>
          </w:p>
        </w:tc>
        <w:tc>
          <w:tcPr>
            <w:tcW w:w="3700" w:type="dxa"/>
          </w:tcPr>
          <w:p w14:paraId="7A5B7B26">
            <w:pPr>
              <w:spacing w:line="276" w:lineRule="auto"/>
            </w:pPr>
            <w:r>
              <w:rPr>
                <w:rFonts w:ascii="宋体" w:hAnsi="宋体" w:eastAsia="宋体"/>
                <w:sz w:val="24"/>
              </w:rPr>
              <w:t>移除停更指标</w:t>
            </w:r>
          </w:p>
        </w:tc>
      </w:tr>
      <w:tr w14:paraId="6AFA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513D437">
            <w:pPr>
              <w:spacing w:line="276" w:lineRule="auto"/>
            </w:pPr>
            <w:r>
              <w:rPr>
                <w:rFonts w:ascii="宋体" w:hAnsi="宋体" w:eastAsia="宋体"/>
                <w:sz w:val="24"/>
              </w:rPr>
              <w:t>民生诉求</w:t>
            </w:r>
          </w:p>
        </w:tc>
        <w:tc>
          <w:tcPr>
            <w:tcW w:w="3140" w:type="dxa"/>
          </w:tcPr>
          <w:p w14:paraId="6EC03A3F">
            <w:pPr>
              <w:spacing w:line="276" w:lineRule="auto"/>
            </w:pPr>
            <w:r>
              <w:rPr>
                <w:rFonts w:ascii="宋体" w:hAnsi="宋体" w:eastAsia="宋体"/>
                <w:sz w:val="24"/>
              </w:rPr>
              <w:t>功能增强</w:t>
            </w:r>
          </w:p>
        </w:tc>
        <w:tc>
          <w:tcPr>
            <w:tcW w:w="3700" w:type="dxa"/>
          </w:tcPr>
          <w:p w14:paraId="1FB3128D">
            <w:pPr>
              <w:spacing w:line="276" w:lineRule="auto"/>
            </w:pPr>
            <w:r>
              <w:rPr>
                <w:rFonts w:ascii="宋体" w:hAnsi="宋体" w:eastAsia="宋体"/>
                <w:sz w:val="24"/>
              </w:rPr>
              <w:t>优化查询筛选功能</w:t>
            </w:r>
          </w:p>
        </w:tc>
      </w:tr>
      <w:tr w14:paraId="5BAB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EA8ED2D">
            <w:pPr>
              <w:spacing w:line="276" w:lineRule="auto"/>
            </w:pPr>
            <w:r>
              <w:rPr>
                <w:rFonts w:ascii="宋体" w:hAnsi="宋体" w:eastAsia="宋体"/>
                <w:sz w:val="24"/>
              </w:rPr>
              <w:t>物联感知</w:t>
            </w:r>
          </w:p>
        </w:tc>
        <w:tc>
          <w:tcPr>
            <w:tcW w:w="3140" w:type="dxa"/>
          </w:tcPr>
          <w:p w14:paraId="5EF381F6">
            <w:pPr>
              <w:spacing w:line="276" w:lineRule="auto"/>
            </w:pPr>
            <w:r>
              <w:rPr>
                <w:rFonts w:ascii="宋体" w:hAnsi="宋体" w:eastAsia="宋体"/>
                <w:sz w:val="24"/>
              </w:rPr>
              <w:t>精简展示</w:t>
            </w:r>
          </w:p>
        </w:tc>
        <w:tc>
          <w:tcPr>
            <w:tcW w:w="3700" w:type="dxa"/>
          </w:tcPr>
          <w:p w14:paraId="0845450C">
            <w:pPr>
              <w:spacing w:line="276" w:lineRule="auto"/>
            </w:pPr>
            <w:r>
              <w:rPr>
                <w:rFonts w:ascii="宋体" w:hAnsi="宋体" w:eastAsia="宋体"/>
                <w:sz w:val="24"/>
              </w:rPr>
              <w:t>仅保留视频监控入口</w:t>
            </w:r>
          </w:p>
        </w:tc>
      </w:tr>
    </w:tbl>
    <w:p w14:paraId="0C84E45D">
      <w:pPr>
        <w:spacing w:line="276" w:lineRule="auto"/>
        <w:outlineLvl w:val="0"/>
        <w:rPr>
          <w:rFonts w:ascii="楷体_GB2312" w:hAnsi="楷体_GB2312" w:eastAsia="楷体_GB2312"/>
          <w:b/>
          <w:sz w:val="32"/>
        </w:rPr>
      </w:pPr>
      <w:bookmarkStart w:id="36" w:name="_Toc12169"/>
      <w:r>
        <w:rPr>
          <w:rFonts w:ascii="楷体_GB2312" w:hAnsi="楷体_GB2312" w:eastAsia="楷体_GB2312"/>
          <w:b/>
          <w:sz w:val="32"/>
        </w:rPr>
        <w:t>4.3 应急指挥能力提升</w:t>
      </w:r>
      <w:bookmarkEnd w:id="36"/>
    </w:p>
    <w:p w14:paraId="5AD32742">
      <w:pPr>
        <w:spacing w:line="276" w:lineRule="auto"/>
        <w:ind w:firstLine="640"/>
      </w:pPr>
      <w:r>
        <w:rPr>
          <w:rFonts w:ascii="Times New Roman" w:hAnsi="Times New Roman" w:eastAsia="仿宋_GB2312"/>
          <w:b w:val="0"/>
          <w:sz w:val="32"/>
        </w:rPr>
        <w:t>本章所述数据清理与治理、移动端升级、应急指挥能力提升、零碳大脑建设、数字人智能解说五个模块，与第三章的社会治理应用场景建设方案共同构成本项目的完整建设内容。两者相辅相成：应用场景让数据产生价值，平台升级让场景运行更稳。</w:t>
      </w:r>
    </w:p>
    <w:p w14:paraId="47DE33A3">
      <w:pPr>
        <w:spacing w:line="276" w:lineRule="auto"/>
        <w:outlineLvl w:val="0"/>
      </w:pPr>
      <w:bookmarkStart w:id="37" w:name="_Toc32098"/>
      <w:r>
        <w:rPr>
          <w:rFonts w:ascii="楷体_GB2312" w:hAnsi="楷体_GB2312" w:eastAsia="楷体_GB2312"/>
          <w:b w:val="0"/>
          <w:sz w:val="32"/>
        </w:rPr>
        <w:t>4.3.1 应急指挥功能增强</w:t>
      </w:r>
      <w:bookmarkEnd w:id="37"/>
    </w:p>
    <w:p w14:paraId="7C29B030">
      <w:pPr>
        <w:spacing w:line="276" w:lineRule="auto"/>
        <w:ind w:firstLine="640" w:firstLineChars="0"/>
        <w:outlineLvl w:val="1"/>
      </w:pPr>
      <w:r>
        <w:rPr>
          <w:rFonts w:ascii="Times New Roman" w:hAnsi="Times New Roman" w:eastAsia="仿宋_GB2312"/>
          <w:b w:val="0"/>
          <w:sz w:val="32"/>
        </w:rPr>
        <w:t>4.3.1.1 现状</w:t>
      </w:r>
    </w:p>
    <w:p w14:paraId="61DB509F">
      <w:pPr>
        <w:spacing w:line="276" w:lineRule="auto"/>
        <w:ind w:firstLine="640"/>
      </w:pPr>
      <w:r>
        <w:rPr>
          <w:rFonts w:ascii="Times New Roman" w:hAnsi="Times New Roman" w:eastAsia="仿宋_GB2312"/>
          <w:b w:val="0"/>
          <w:sz w:val="32"/>
        </w:rPr>
        <w:t>荣成市现有独立应急指挥系统，仅具备通信调度和地图查看功能。突发事件时需多系统切换、手工查询周边资源，处置效率受影响。</w:t>
      </w:r>
    </w:p>
    <w:p w14:paraId="4B8F0D66">
      <w:pPr>
        <w:spacing w:line="276" w:lineRule="auto"/>
        <w:ind w:firstLine="640" w:firstLineChars="0"/>
        <w:outlineLvl w:val="1"/>
      </w:pPr>
      <w:r>
        <w:rPr>
          <w:rFonts w:ascii="Times New Roman" w:hAnsi="Times New Roman" w:eastAsia="仿宋_GB2312"/>
          <w:b w:val="0"/>
          <w:sz w:val="32"/>
        </w:rPr>
        <w:t>4.3.1.2 核心痛点</w:t>
      </w:r>
    </w:p>
    <w:p w14:paraId="1904D25E">
      <w:pPr>
        <w:spacing w:line="276" w:lineRule="auto"/>
        <w:ind w:firstLine="640"/>
      </w:pPr>
      <w:r>
        <w:rPr>
          <w:rFonts w:ascii="Times New Roman" w:hAnsi="Times New Roman" w:eastAsia="仿宋_GB2312"/>
          <w:b w:val="0"/>
          <w:sz w:val="32"/>
        </w:rPr>
        <w:t>1. 企业信息不便查——需另行联系部门获取名单和联系方式</w:t>
      </w:r>
    </w:p>
    <w:p w14:paraId="69A2AFED">
      <w:pPr>
        <w:spacing w:line="276" w:lineRule="auto"/>
        <w:ind w:firstLine="640"/>
      </w:pPr>
      <w:r>
        <w:rPr>
          <w:rFonts w:ascii="Times New Roman" w:hAnsi="Times New Roman" w:eastAsia="仿宋_GB2312"/>
          <w:b w:val="0"/>
          <w:sz w:val="32"/>
        </w:rPr>
        <w:t>2. 物资设备分布不明——依赖经验判断</w:t>
      </w:r>
    </w:p>
    <w:p w14:paraId="32E35933">
      <w:pPr>
        <w:spacing w:line="276" w:lineRule="auto"/>
        <w:ind w:firstLine="640"/>
      </w:pPr>
      <w:r>
        <w:rPr>
          <w:rFonts w:ascii="Times New Roman" w:hAnsi="Times New Roman" w:eastAsia="仿宋_GB2312"/>
          <w:b w:val="0"/>
          <w:sz w:val="32"/>
        </w:rPr>
        <w:t>3. 密集场所信息分散——难以快速确定疏散区域</w:t>
      </w:r>
    </w:p>
    <w:p w14:paraId="76C8FDCB">
      <w:pPr>
        <w:spacing w:line="276" w:lineRule="auto"/>
        <w:ind w:firstLine="640"/>
      </w:pPr>
      <w:r>
        <w:rPr>
          <w:rFonts w:ascii="Times New Roman" w:hAnsi="Times New Roman" w:eastAsia="仿宋_GB2312"/>
          <w:b w:val="0"/>
          <w:sz w:val="32"/>
        </w:rPr>
        <w:t>4. 监控关联度低——需逐一排查摄像头</w:t>
      </w:r>
    </w:p>
    <w:p w14:paraId="28A9FE49">
      <w:pPr>
        <w:spacing w:line="276" w:lineRule="auto"/>
        <w:outlineLvl w:val="0"/>
      </w:pPr>
      <w:bookmarkStart w:id="38" w:name="_Toc9249"/>
      <w:r>
        <w:rPr>
          <w:rFonts w:ascii="楷体_GB2312" w:hAnsi="楷体_GB2312" w:eastAsia="楷体_GB2312"/>
          <w:b w:val="0"/>
          <w:sz w:val="32"/>
        </w:rPr>
        <w:t>4.3.2 模块功能设计</w:t>
      </w:r>
      <w:bookmarkEnd w:id="38"/>
    </w:p>
    <w:p w14:paraId="2C228B59">
      <w:pPr>
        <w:spacing w:line="276" w:lineRule="auto"/>
        <w:ind w:firstLine="640"/>
      </w:pPr>
      <w:r>
        <w:rPr>
          <w:rFonts w:ascii="Times New Roman" w:hAnsi="Times New Roman" w:eastAsia="仿宋_GB2312"/>
          <w:b w:val="0"/>
          <w:sz w:val="32"/>
        </w:rPr>
        <w:t>核心定位：以事发地点为中心，自动关联展示500米至5公里范围内关键资源。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3941"/>
        <w:gridCol w:w="3116"/>
      </w:tblGrid>
      <w:tr w14:paraId="1D56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7D4ECACF">
            <w:pPr>
              <w:spacing w:line="276" w:lineRule="auto"/>
            </w:pPr>
            <w:r>
              <w:rPr>
                <w:rFonts w:ascii="黑体" w:hAnsi="黑体" w:eastAsia="黑体"/>
                <w:sz w:val="28"/>
              </w:rPr>
              <w:t>功能模块</w:t>
            </w:r>
          </w:p>
        </w:tc>
        <w:tc>
          <w:tcPr>
            <w:tcW w:w="3941" w:type="dxa"/>
          </w:tcPr>
          <w:p w14:paraId="6B425904">
            <w:pPr>
              <w:spacing w:line="276" w:lineRule="auto"/>
            </w:pPr>
            <w:r>
              <w:rPr>
                <w:rFonts w:ascii="黑体" w:hAnsi="黑体" w:eastAsia="黑体"/>
                <w:sz w:val="28"/>
              </w:rPr>
              <w:t>具体内容</w:t>
            </w:r>
          </w:p>
        </w:tc>
        <w:tc>
          <w:tcPr>
            <w:tcW w:w="3116" w:type="dxa"/>
          </w:tcPr>
          <w:p w14:paraId="308E70F6">
            <w:pPr>
              <w:spacing w:line="276" w:lineRule="auto"/>
            </w:pPr>
            <w:r>
              <w:rPr>
                <w:rFonts w:ascii="黑体" w:hAnsi="黑体" w:eastAsia="黑体"/>
                <w:sz w:val="28"/>
              </w:rPr>
              <w:t>数据来源</w:t>
            </w:r>
          </w:p>
        </w:tc>
      </w:tr>
      <w:tr w14:paraId="1438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63308DEB">
            <w:pPr>
              <w:spacing w:line="276" w:lineRule="auto"/>
            </w:pPr>
            <w:r>
              <w:rPr>
                <w:rFonts w:ascii="宋体" w:hAnsi="宋体" w:eastAsia="宋体"/>
                <w:sz w:val="24"/>
              </w:rPr>
              <w:t>周边企业查询</w:t>
            </w:r>
          </w:p>
        </w:tc>
        <w:tc>
          <w:tcPr>
            <w:tcW w:w="3941" w:type="dxa"/>
          </w:tcPr>
          <w:p w14:paraId="2C922AF7">
            <w:pPr>
              <w:spacing w:line="276" w:lineRule="auto"/>
            </w:pPr>
            <w:r>
              <w:rPr>
                <w:rFonts w:ascii="宋体" w:hAnsi="宋体" w:eastAsia="宋体"/>
                <w:sz w:val="24"/>
              </w:rPr>
              <w:t>企业名/业态/联系人/电话</w:t>
            </w:r>
          </w:p>
        </w:tc>
        <w:tc>
          <w:tcPr>
            <w:tcW w:w="3116" w:type="dxa"/>
          </w:tcPr>
          <w:p w14:paraId="479490CB">
            <w:pPr>
              <w:spacing w:line="276" w:lineRule="auto"/>
            </w:pPr>
            <w:r>
              <w:rPr>
                <w:rFonts w:ascii="宋体" w:hAnsi="宋体" w:eastAsia="宋体"/>
                <w:sz w:val="24"/>
              </w:rPr>
              <w:t>企业一体化平台</w:t>
            </w:r>
          </w:p>
        </w:tc>
      </w:tr>
      <w:tr w14:paraId="56EC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48A1B28">
            <w:pPr>
              <w:spacing w:line="276" w:lineRule="auto"/>
            </w:pPr>
            <w:r>
              <w:rPr>
                <w:rFonts w:ascii="宋体" w:hAnsi="宋体" w:eastAsia="宋体"/>
                <w:sz w:val="24"/>
              </w:rPr>
              <w:t>人员密集场所</w:t>
            </w:r>
          </w:p>
        </w:tc>
        <w:tc>
          <w:tcPr>
            <w:tcW w:w="3941" w:type="dxa"/>
          </w:tcPr>
          <w:p w14:paraId="76FBEDC7">
            <w:pPr>
              <w:spacing w:line="276" w:lineRule="auto"/>
            </w:pPr>
            <w:r>
              <w:rPr>
                <w:rFonts w:ascii="宋体" w:hAnsi="宋体" w:eastAsia="宋体"/>
                <w:sz w:val="24"/>
              </w:rPr>
              <w:t>商场/学校/医院/影院位置及容量</w:t>
            </w:r>
          </w:p>
        </w:tc>
        <w:tc>
          <w:tcPr>
            <w:tcW w:w="3116" w:type="dxa"/>
          </w:tcPr>
          <w:p w14:paraId="1753987F">
            <w:pPr>
              <w:spacing w:line="276" w:lineRule="auto"/>
            </w:pPr>
            <w:r>
              <w:rPr>
                <w:rFonts w:ascii="宋体" w:hAnsi="宋体" w:eastAsia="宋体"/>
                <w:sz w:val="24"/>
              </w:rPr>
              <w:t>应急管理局</w:t>
            </w:r>
          </w:p>
        </w:tc>
      </w:tr>
      <w:tr w14:paraId="45FF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CC38BE5">
            <w:pPr>
              <w:spacing w:line="276" w:lineRule="auto"/>
            </w:pPr>
            <w:r>
              <w:rPr>
                <w:rFonts w:ascii="宋体" w:hAnsi="宋体" w:eastAsia="宋体"/>
                <w:sz w:val="24"/>
              </w:rPr>
              <w:t>水源位置</w:t>
            </w:r>
          </w:p>
        </w:tc>
        <w:tc>
          <w:tcPr>
            <w:tcW w:w="3941" w:type="dxa"/>
          </w:tcPr>
          <w:p w14:paraId="6EEA68BC">
            <w:pPr>
              <w:spacing w:line="276" w:lineRule="auto"/>
            </w:pPr>
            <w:r>
              <w:rPr>
                <w:rFonts w:ascii="宋体" w:hAnsi="宋体" w:eastAsia="宋体"/>
                <w:sz w:val="24"/>
              </w:rPr>
              <w:t>消防栓/水库/河流取水条件</w:t>
            </w:r>
          </w:p>
        </w:tc>
        <w:tc>
          <w:tcPr>
            <w:tcW w:w="3116" w:type="dxa"/>
          </w:tcPr>
          <w:p w14:paraId="361EC0AA">
            <w:pPr>
              <w:spacing w:line="276" w:lineRule="auto"/>
            </w:pPr>
            <w:r>
              <w:rPr>
                <w:rFonts w:ascii="宋体" w:hAnsi="宋体" w:eastAsia="宋体"/>
                <w:sz w:val="24"/>
              </w:rPr>
              <w:t>应急管理局</w:t>
            </w:r>
          </w:p>
        </w:tc>
      </w:tr>
      <w:tr w14:paraId="664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B98C4D7">
            <w:pPr>
              <w:spacing w:line="276" w:lineRule="auto"/>
            </w:pPr>
            <w:r>
              <w:rPr>
                <w:rFonts w:ascii="宋体" w:hAnsi="宋体" w:eastAsia="宋体"/>
                <w:sz w:val="24"/>
              </w:rPr>
              <w:t>应急物资</w:t>
            </w:r>
          </w:p>
        </w:tc>
        <w:tc>
          <w:tcPr>
            <w:tcW w:w="3941" w:type="dxa"/>
          </w:tcPr>
          <w:p w14:paraId="33AA36C7">
            <w:pPr>
              <w:spacing w:line="276" w:lineRule="auto"/>
            </w:pPr>
            <w:r>
              <w:rPr>
                <w:rFonts w:ascii="宋体" w:hAnsi="宋体" w:eastAsia="宋体"/>
                <w:sz w:val="24"/>
              </w:rPr>
              <w:t>存放点位置/种类/数量</w:t>
            </w:r>
          </w:p>
        </w:tc>
        <w:tc>
          <w:tcPr>
            <w:tcW w:w="3116" w:type="dxa"/>
          </w:tcPr>
          <w:p w14:paraId="08A36BD5">
            <w:pPr>
              <w:spacing w:line="276" w:lineRule="auto"/>
            </w:pPr>
            <w:r>
              <w:rPr>
                <w:rFonts w:ascii="宋体" w:hAnsi="宋体" w:eastAsia="宋体"/>
                <w:sz w:val="24"/>
              </w:rPr>
              <w:t>应急管理局</w:t>
            </w:r>
          </w:p>
        </w:tc>
      </w:tr>
      <w:tr w14:paraId="4B5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C778248">
            <w:pPr>
              <w:spacing w:line="276" w:lineRule="auto"/>
            </w:pPr>
            <w:r>
              <w:rPr>
                <w:rFonts w:ascii="宋体" w:hAnsi="宋体" w:eastAsia="宋体"/>
                <w:sz w:val="24"/>
              </w:rPr>
              <w:t>应急设备</w:t>
            </w:r>
          </w:p>
        </w:tc>
        <w:tc>
          <w:tcPr>
            <w:tcW w:w="3941" w:type="dxa"/>
          </w:tcPr>
          <w:p w14:paraId="70CC4864">
            <w:pPr>
              <w:spacing w:line="276" w:lineRule="auto"/>
            </w:pPr>
            <w:r>
              <w:rPr>
                <w:rFonts w:ascii="宋体" w:hAnsi="宋体" w:eastAsia="宋体"/>
                <w:sz w:val="24"/>
              </w:rPr>
              <w:t>救护车/消防车/挖掘等分布与状态</w:t>
            </w:r>
          </w:p>
        </w:tc>
        <w:tc>
          <w:tcPr>
            <w:tcW w:w="3116" w:type="dxa"/>
          </w:tcPr>
          <w:p w14:paraId="12C6A095">
            <w:pPr>
              <w:spacing w:line="276" w:lineRule="auto"/>
            </w:pPr>
            <w:r>
              <w:rPr>
                <w:rFonts w:ascii="宋体" w:hAnsi="宋体" w:eastAsia="宋体"/>
                <w:sz w:val="24"/>
              </w:rPr>
              <w:t>应急管理局</w:t>
            </w:r>
          </w:p>
        </w:tc>
      </w:tr>
      <w:tr w14:paraId="3A61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5E4532E">
            <w:pPr>
              <w:spacing w:line="276" w:lineRule="auto"/>
            </w:pPr>
            <w:r>
              <w:rPr>
                <w:rFonts w:ascii="宋体" w:hAnsi="宋体" w:eastAsia="宋体"/>
                <w:sz w:val="24"/>
              </w:rPr>
              <w:t>视频监控</w:t>
            </w:r>
          </w:p>
        </w:tc>
        <w:tc>
          <w:tcPr>
            <w:tcW w:w="3941" w:type="dxa"/>
          </w:tcPr>
          <w:p w14:paraId="38D7C375">
            <w:pPr>
              <w:spacing w:line="276" w:lineRule="auto"/>
            </w:pPr>
            <w:r>
              <w:rPr>
                <w:rFonts w:ascii="宋体" w:hAnsi="宋体" w:eastAsia="宋体"/>
                <w:sz w:val="24"/>
              </w:rPr>
              <w:t>关联事发地周边摄像头实时画面</w:t>
            </w:r>
          </w:p>
        </w:tc>
        <w:tc>
          <w:tcPr>
            <w:tcW w:w="3116" w:type="dxa"/>
          </w:tcPr>
          <w:p w14:paraId="28164018">
            <w:pPr>
              <w:spacing w:line="276" w:lineRule="auto"/>
            </w:pPr>
            <w:r>
              <w:rPr>
                <w:rFonts w:ascii="宋体" w:hAnsi="宋体" w:eastAsia="宋体"/>
                <w:sz w:val="24"/>
              </w:rPr>
              <w:t>视频平台</w:t>
            </w:r>
          </w:p>
        </w:tc>
      </w:tr>
      <w:tr w14:paraId="3C92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4809A33A">
            <w:pPr>
              <w:spacing w:line="276" w:lineRule="auto"/>
            </w:pPr>
            <w:r>
              <w:rPr>
                <w:rFonts w:ascii="宋体" w:hAnsi="宋体" w:eastAsia="宋体"/>
                <w:sz w:val="24"/>
              </w:rPr>
              <w:t>疏散路线</w:t>
            </w:r>
          </w:p>
        </w:tc>
        <w:tc>
          <w:tcPr>
            <w:tcW w:w="3941" w:type="dxa"/>
          </w:tcPr>
          <w:p w14:paraId="7AE1B13D">
            <w:pPr>
              <w:spacing w:line="276" w:lineRule="auto"/>
            </w:pPr>
            <w:r>
              <w:rPr>
                <w:rFonts w:ascii="宋体" w:hAnsi="宋体" w:eastAsia="宋体"/>
                <w:sz w:val="24"/>
              </w:rPr>
              <w:t>基于路况推荐最优疏散路径</w:t>
            </w:r>
          </w:p>
        </w:tc>
        <w:tc>
          <w:tcPr>
            <w:tcW w:w="3116" w:type="dxa"/>
          </w:tcPr>
          <w:p w14:paraId="6F67B78D">
            <w:pPr>
              <w:spacing w:line="276" w:lineRule="auto"/>
            </w:pPr>
            <w:r>
              <w:rPr>
                <w:rFonts w:ascii="宋体" w:hAnsi="宋体" w:eastAsia="宋体"/>
                <w:sz w:val="24"/>
              </w:rPr>
              <w:t>交通部门</w:t>
            </w:r>
          </w:p>
        </w:tc>
      </w:tr>
      <w:tr w14:paraId="7F9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2CEF60DD">
            <w:pPr>
              <w:spacing w:line="276" w:lineRule="auto"/>
            </w:pPr>
            <w:r>
              <w:rPr>
                <w:rFonts w:ascii="宋体" w:hAnsi="宋体" w:eastAsia="宋体"/>
                <w:sz w:val="24"/>
              </w:rPr>
              <w:t>指挥建议</w:t>
            </w:r>
          </w:p>
        </w:tc>
        <w:tc>
          <w:tcPr>
            <w:tcW w:w="3941" w:type="dxa"/>
          </w:tcPr>
          <w:p w14:paraId="605973D1">
            <w:pPr>
              <w:spacing w:line="276" w:lineRule="auto"/>
            </w:pPr>
            <w:r>
              <w:rPr>
                <w:rFonts w:ascii="宋体" w:hAnsi="宋体" w:eastAsia="宋体"/>
                <w:sz w:val="24"/>
              </w:rPr>
              <w:t>按事件类型自动生成处置建议</w:t>
            </w:r>
          </w:p>
        </w:tc>
        <w:tc>
          <w:tcPr>
            <w:tcW w:w="3116" w:type="dxa"/>
          </w:tcPr>
          <w:p w14:paraId="317D5B9B">
            <w:pPr>
              <w:spacing w:line="276" w:lineRule="auto"/>
            </w:pPr>
            <w:r>
              <w:rPr>
                <w:rFonts w:ascii="宋体" w:hAnsi="宋体" w:eastAsia="宋体"/>
                <w:sz w:val="24"/>
              </w:rPr>
              <w:t>应急知识库</w:t>
            </w:r>
          </w:p>
        </w:tc>
      </w:tr>
    </w:tbl>
    <w:p w14:paraId="495EB9CC">
      <w:pPr>
        <w:spacing w:line="276" w:lineRule="auto"/>
        <w:outlineLvl w:val="0"/>
      </w:pPr>
      <w:bookmarkStart w:id="39" w:name="_Toc9330"/>
      <w:r>
        <w:rPr>
          <w:rFonts w:ascii="楷体_GB2312" w:hAnsi="楷体_GB2312" w:eastAsia="楷体_GB2312"/>
          <w:b w:val="0"/>
          <w:sz w:val="32"/>
        </w:rPr>
        <w:t>4.3.3 各功能详述</w:t>
      </w:r>
      <w:bookmarkEnd w:id="39"/>
    </w:p>
    <w:p w14:paraId="14141C07">
      <w:pPr>
        <w:spacing w:line="276" w:lineRule="auto"/>
        <w:ind w:firstLine="640" w:firstLineChars="0"/>
        <w:outlineLvl w:val="1"/>
      </w:pPr>
      <w:r>
        <w:rPr>
          <w:rFonts w:ascii="Times New Roman" w:hAnsi="Times New Roman" w:eastAsia="仿宋_GB2312"/>
          <w:b w:val="0"/>
          <w:sz w:val="32"/>
        </w:rPr>
        <w:t>4.3.3.1 周边企业查询</w:t>
      </w:r>
    </w:p>
    <w:p w14:paraId="66AF89BC">
      <w:pPr>
        <w:spacing w:line="276" w:lineRule="auto"/>
        <w:ind w:firstLine="640"/>
      </w:pPr>
      <w:r>
        <w:rPr>
          <w:rFonts w:ascii="Times New Roman" w:hAnsi="Times New Roman" w:eastAsia="仿宋_GB2312"/>
          <w:b w:val="0"/>
          <w:sz w:val="32"/>
        </w:rPr>
        <w:t>- 触发方式：地图选点/地址搜索/GPS定位</w:t>
      </w:r>
    </w:p>
    <w:p w14:paraId="274CF9A1">
      <w:pPr>
        <w:spacing w:line="276" w:lineRule="auto"/>
        <w:ind w:firstLine="640"/>
      </w:pPr>
      <w:r>
        <w:rPr>
          <w:rFonts w:ascii="Times New Roman" w:hAnsi="Times New Roman" w:eastAsia="仿宋_GB2312"/>
          <w:b w:val="0"/>
          <w:sz w:val="32"/>
        </w:rPr>
        <w:t>- 可调参数：半径(500m~5km五档)、企业类型筛选</w:t>
      </w:r>
    </w:p>
    <w:p w14:paraId="630D22DD">
      <w:pPr>
        <w:spacing w:line="276" w:lineRule="auto"/>
        <w:ind w:firstLine="640"/>
      </w:pPr>
      <w:r>
        <w:rPr>
          <w:rFonts w:ascii="Times New Roman" w:hAnsi="Times New Roman" w:eastAsia="仿宋_GB2312"/>
          <w:b w:val="0"/>
          <w:sz w:val="32"/>
        </w:rPr>
        <w:t>- 展示：名称/业态/法人/安全负责人/电话/距离/地图标注</w:t>
      </w:r>
    </w:p>
    <w:p w14:paraId="03BDBCCB">
      <w:pPr>
        <w:spacing w:line="276" w:lineRule="auto"/>
        <w:ind w:firstLine="640" w:firstLineChars="0"/>
        <w:outlineLvl w:val="1"/>
      </w:pPr>
      <w:r>
        <w:rPr>
          <w:rFonts w:ascii="Times New Roman" w:hAnsi="Times New Roman" w:eastAsia="仿宋_GB2312"/>
          <w:b w:val="0"/>
          <w:sz w:val="32"/>
        </w:rPr>
        <w:t>4.3.3.2 人员密集场所</w:t>
      </w:r>
    </w:p>
    <w:p w14:paraId="560BBA77">
      <w:pPr>
        <w:spacing w:line="276" w:lineRule="auto"/>
        <w:ind w:firstLine="640"/>
      </w:pPr>
      <w:r>
        <w:rPr>
          <w:rFonts w:ascii="Times New Roman" w:hAnsi="Times New Roman" w:eastAsia="仿宋_GB2312"/>
          <w:b w:val="0"/>
          <w:sz w:val="32"/>
        </w:rPr>
        <w:t>- 场所类型/预估容量/当前人数/距离方位/疏散出口</w:t>
      </w:r>
    </w:p>
    <w:p w14:paraId="3E5DC400">
      <w:pPr>
        <w:spacing w:line="276" w:lineRule="auto"/>
        <w:ind w:firstLine="640" w:firstLineChars="0"/>
        <w:outlineLvl w:val="1"/>
      </w:pPr>
      <w:r>
        <w:rPr>
          <w:rFonts w:ascii="Times New Roman" w:hAnsi="Times New Roman" w:eastAsia="仿宋_GB2312"/>
          <w:b w:val="0"/>
          <w:sz w:val="32"/>
        </w:rPr>
        <w:t>4.3.3.3 物资与设备</w:t>
      </w:r>
    </w:p>
    <w:p w14:paraId="5F6A56DE">
      <w:pPr>
        <w:spacing w:line="276" w:lineRule="auto"/>
        <w:ind w:firstLine="640"/>
      </w:pPr>
      <w:r>
        <w:rPr>
          <w:rFonts w:ascii="Times New Roman" w:hAnsi="Times New Roman" w:eastAsia="仿宋_GB2312"/>
          <w:b w:val="0"/>
          <w:sz w:val="32"/>
        </w:rPr>
        <w:t>- 物资：储备点/种类/库存/距离/负责人电话</w:t>
      </w:r>
    </w:p>
    <w:p w14:paraId="185B7EDF">
      <w:pPr>
        <w:spacing w:line="276" w:lineRule="auto"/>
        <w:ind w:firstLine="640"/>
      </w:pPr>
      <w:r>
        <w:rPr>
          <w:rFonts w:ascii="Times New Roman" w:hAnsi="Times New Roman" w:eastAsia="仿宋_GB2312"/>
          <w:b w:val="0"/>
          <w:sz w:val="32"/>
        </w:rPr>
        <w:t>- 设备：类型/数量/状态(空闲/出动中/维修)/所属单位/预估到达时间</w:t>
      </w:r>
    </w:p>
    <w:p w14:paraId="136F02BF">
      <w:pPr>
        <w:spacing w:line="276" w:lineRule="auto"/>
        <w:ind w:firstLine="640" w:firstLineChars="0"/>
        <w:outlineLvl w:val="1"/>
      </w:pPr>
      <w:r>
        <w:rPr>
          <w:rFonts w:ascii="Times New Roman" w:hAnsi="Times New Roman" w:eastAsia="仿宋_GB2312"/>
          <w:b w:val="0"/>
          <w:sz w:val="32"/>
        </w:rPr>
        <w:t>4.3.3.4 视频联动</w:t>
      </w:r>
    </w:p>
    <w:p w14:paraId="17CBECBE">
      <w:pPr>
        <w:spacing w:line="276" w:lineRule="auto"/>
        <w:ind w:firstLine="640"/>
      </w:pPr>
      <w:r>
        <w:rPr>
          <w:rFonts w:ascii="Times New Roman" w:hAnsi="Times New Roman" w:eastAsia="仿宋_GB2312"/>
          <w:b w:val="0"/>
          <w:sz w:val="32"/>
        </w:rPr>
        <w:t>- 自动检索范围内摄像头 → 根据朝向判断能否拍到事发地 → 能拍到的排在前面高亮</w:t>
      </w:r>
    </w:p>
    <w:p w14:paraId="1F6AAC88">
      <w:pPr>
        <w:spacing w:line="276" w:lineRule="auto"/>
        <w:ind w:firstLine="640"/>
      </w:pPr>
      <w:r>
        <w:rPr>
          <w:rFonts w:ascii="Times New Roman" w:hAnsi="Times New Roman" w:eastAsia="仿宋_GB2312"/>
          <w:b w:val="0"/>
          <w:sz w:val="32"/>
        </w:rPr>
        <w:t>- 点击→弹窗预览→支持云台控制</w:t>
      </w:r>
    </w:p>
    <w:p w14:paraId="0B0F238D">
      <w:pPr>
        <w:spacing w:line="276" w:lineRule="auto"/>
        <w:ind w:firstLine="640" w:firstLineChars="0"/>
        <w:outlineLvl w:val="1"/>
      </w:pPr>
      <w:r>
        <w:rPr>
          <w:rFonts w:ascii="Times New Roman" w:hAnsi="Times New Roman" w:eastAsia="仿宋_GB2312"/>
          <w:b w:val="0"/>
          <w:sz w:val="32"/>
        </w:rPr>
        <w:t>4.3.3.5 疏散路线+智能建议</w:t>
      </w:r>
    </w:p>
    <w:p w14:paraId="4F47EF20">
      <w:pPr>
        <w:spacing w:line="276" w:lineRule="auto"/>
        <w:ind w:firstLine="640"/>
      </w:pPr>
      <w:r>
        <w:rPr>
          <w:rFonts w:ascii="Times New Roman" w:hAnsi="Times New Roman" w:eastAsia="仿宋_GB2312"/>
          <w:b w:val="0"/>
          <w:sz w:val="32"/>
        </w:rPr>
        <w:t>- 路线考虑：事件类型风向/道路拥堵/目的地选择</w:t>
      </w:r>
    </w:p>
    <w:p w14:paraId="544408BC">
      <w:pPr>
        <w:spacing w:line="276" w:lineRule="auto"/>
        <w:ind w:firstLine="640"/>
      </w:pPr>
      <w:r>
        <w:rPr>
          <w:rFonts w:ascii="Times New Roman" w:hAnsi="Times New Roman" w:eastAsia="仿宋_GB2312"/>
          <w:b w:val="0"/>
          <w:sz w:val="32"/>
        </w:rPr>
        <w:t>- 建议内容：危险等级/响应级别/通知对象/首要措施/注意事项</w:t>
      </w:r>
    </w:p>
    <w:p w14:paraId="19F23A92">
      <w:pPr>
        <w:spacing w:line="276" w:lineRule="auto"/>
        <w:outlineLvl w:val="0"/>
      </w:pPr>
      <w:bookmarkStart w:id="40" w:name="_Toc5502"/>
      <w:r>
        <w:rPr>
          <w:rFonts w:ascii="楷体_GB2312" w:hAnsi="楷体_GB2312" w:eastAsia="楷体_GB2312"/>
          <w:b w:val="0"/>
          <w:sz w:val="32"/>
        </w:rPr>
        <w:t>4.3.4 数据来源矩阵</w:t>
      </w:r>
      <w:bookmarkEnd w:id="4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B6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B00A74">
            <w:pPr>
              <w:spacing w:line="276" w:lineRule="auto"/>
            </w:pPr>
            <w:r>
              <w:rPr>
                <w:rFonts w:ascii="黑体" w:hAnsi="黑体" w:eastAsia="黑体"/>
                <w:sz w:val="28"/>
              </w:rPr>
              <w:t>数据类</w:t>
            </w:r>
          </w:p>
        </w:tc>
        <w:tc>
          <w:tcPr>
            <w:tcW w:w="2337" w:type="dxa"/>
          </w:tcPr>
          <w:p w14:paraId="0237F126">
            <w:pPr>
              <w:spacing w:line="276" w:lineRule="auto"/>
            </w:pPr>
            <w:r>
              <w:rPr>
                <w:rFonts w:ascii="黑体" w:hAnsi="黑体" w:eastAsia="黑体"/>
                <w:sz w:val="28"/>
              </w:rPr>
              <w:t>部门</w:t>
            </w:r>
          </w:p>
        </w:tc>
        <w:tc>
          <w:tcPr>
            <w:tcW w:w="2337" w:type="dxa"/>
          </w:tcPr>
          <w:p w14:paraId="408BD693">
            <w:pPr>
              <w:spacing w:line="276" w:lineRule="auto"/>
            </w:pPr>
            <w:r>
              <w:rPr>
                <w:rFonts w:ascii="黑体" w:hAnsi="黑体" w:eastAsia="黑体"/>
                <w:sz w:val="28"/>
              </w:rPr>
              <w:t>方式</w:t>
            </w:r>
          </w:p>
        </w:tc>
        <w:tc>
          <w:tcPr>
            <w:tcW w:w="2337" w:type="dxa"/>
          </w:tcPr>
          <w:p w14:paraId="727AEE96">
            <w:pPr>
              <w:spacing w:line="276" w:lineRule="auto"/>
            </w:pPr>
            <w:r>
              <w:rPr>
                <w:rFonts w:ascii="黑体" w:hAnsi="黑体" w:eastAsia="黑体"/>
                <w:sz w:val="28"/>
              </w:rPr>
              <w:t>优先级</w:t>
            </w:r>
          </w:p>
        </w:tc>
      </w:tr>
      <w:tr w14:paraId="7FA6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6F6B1E">
            <w:pPr>
              <w:spacing w:line="276" w:lineRule="auto"/>
            </w:pPr>
            <w:r>
              <w:rPr>
                <w:rFonts w:ascii="宋体" w:hAnsi="宋体" w:eastAsia="宋体"/>
                <w:sz w:val="24"/>
              </w:rPr>
              <w:t>企业信息</w:t>
            </w:r>
          </w:p>
        </w:tc>
        <w:tc>
          <w:tcPr>
            <w:tcW w:w="2337" w:type="dxa"/>
          </w:tcPr>
          <w:p w14:paraId="559179DA">
            <w:pPr>
              <w:spacing w:line="276" w:lineRule="auto"/>
            </w:pPr>
            <w:r>
              <w:rPr>
                <w:rFonts w:ascii="宋体" w:hAnsi="宋体" w:eastAsia="宋体"/>
                <w:sz w:val="24"/>
              </w:rPr>
              <w:t>企业一体化平台</w:t>
            </w:r>
          </w:p>
        </w:tc>
        <w:tc>
          <w:tcPr>
            <w:tcW w:w="2337" w:type="dxa"/>
          </w:tcPr>
          <w:p w14:paraId="7EF4AA62">
            <w:pPr>
              <w:spacing w:line="276" w:lineRule="auto"/>
            </w:pPr>
            <w:r>
              <w:rPr>
                <w:rFonts w:ascii="宋体" w:hAnsi="宋体" w:eastAsia="宋体"/>
                <w:sz w:val="24"/>
              </w:rPr>
              <w:t>API</w:t>
            </w:r>
          </w:p>
        </w:tc>
        <w:tc>
          <w:tcPr>
            <w:tcW w:w="2337" w:type="dxa"/>
          </w:tcPr>
          <w:p w14:paraId="36535475">
            <w:pPr>
              <w:spacing w:line="276" w:lineRule="auto"/>
            </w:pPr>
            <w:r>
              <w:rPr>
                <w:rFonts w:ascii="宋体" w:hAnsi="宋体" w:eastAsia="宋体"/>
                <w:sz w:val="24"/>
              </w:rPr>
              <w:t>P0</w:t>
            </w:r>
          </w:p>
        </w:tc>
      </w:tr>
      <w:tr w14:paraId="3F77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2A3898">
            <w:pPr>
              <w:spacing w:line="276" w:lineRule="auto"/>
            </w:pPr>
            <w:r>
              <w:rPr>
                <w:rFonts w:ascii="宋体" w:hAnsi="宋体" w:eastAsia="宋体"/>
                <w:sz w:val="24"/>
              </w:rPr>
              <w:t>场所信息</w:t>
            </w:r>
          </w:p>
        </w:tc>
        <w:tc>
          <w:tcPr>
            <w:tcW w:w="2337" w:type="dxa"/>
          </w:tcPr>
          <w:p w14:paraId="75607F8B">
            <w:pPr>
              <w:spacing w:line="276" w:lineRule="auto"/>
            </w:pPr>
            <w:r>
              <w:rPr>
                <w:rFonts w:ascii="宋体" w:hAnsi="宋体" w:eastAsia="宋体"/>
                <w:sz w:val="24"/>
              </w:rPr>
              <w:t>应急/教育/卫健</w:t>
            </w:r>
          </w:p>
        </w:tc>
        <w:tc>
          <w:tcPr>
            <w:tcW w:w="2337" w:type="dxa"/>
          </w:tcPr>
          <w:p w14:paraId="20464CB6">
            <w:pPr>
              <w:spacing w:line="276" w:lineRule="auto"/>
            </w:pPr>
            <w:r>
              <w:rPr>
                <w:rFonts w:ascii="宋体" w:hAnsi="宋体" w:eastAsia="宋体"/>
                <w:sz w:val="24"/>
              </w:rPr>
              <w:t>库共享</w:t>
            </w:r>
          </w:p>
        </w:tc>
        <w:tc>
          <w:tcPr>
            <w:tcW w:w="2337" w:type="dxa"/>
          </w:tcPr>
          <w:p w14:paraId="6C8A1198">
            <w:pPr>
              <w:spacing w:line="276" w:lineRule="auto"/>
            </w:pPr>
            <w:r>
              <w:rPr>
                <w:rFonts w:ascii="宋体" w:hAnsi="宋体" w:eastAsia="宋体"/>
                <w:sz w:val="24"/>
              </w:rPr>
              <w:t>P0</w:t>
            </w:r>
          </w:p>
        </w:tc>
      </w:tr>
      <w:tr w14:paraId="4163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DDF59">
            <w:pPr>
              <w:spacing w:line="276" w:lineRule="auto"/>
            </w:pPr>
            <w:r>
              <w:rPr>
                <w:rFonts w:ascii="宋体" w:hAnsi="宋体" w:eastAsia="宋体"/>
                <w:sz w:val="24"/>
              </w:rPr>
              <w:t>物资/设备</w:t>
            </w:r>
          </w:p>
        </w:tc>
        <w:tc>
          <w:tcPr>
            <w:tcW w:w="2337" w:type="dxa"/>
          </w:tcPr>
          <w:p w14:paraId="5A15D739">
            <w:pPr>
              <w:spacing w:line="276" w:lineRule="auto"/>
            </w:pPr>
            <w:r>
              <w:rPr>
                <w:rFonts w:ascii="宋体" w:hAnsi="宋体" w:eastAsia="宋体"/>
                <w:sz w:val="24"/>
              </w:rPr>
              <w:t>应急局</w:t>
            </w:r>
          </w:p>
        </w:tc>
        <w:tc>
          <w:tcPr>
            <w:tcW w:w="2337" w:type="dxa"/>
          </w:tcPr>
          <w:p w14:paraId="46252996">
            <w:pPr>
              <w:spacing w:line="276" w:lineRule="auto"/>
            </w:pPr>
            <w:r>
              <w:rPr>
                <w:rFonts w:ascii="宋体" w:hAnsi="宋体" w:eastAsia="宋体"/>
                <w:sz w:val="24"/>
              </w:rPr>
              <w:t>库共享</w:t>
            </w:r>
          </w:p>
        </w:tc>
        <w:tc>
          <w:tcPr>
            <w:tcW w:w="2337" w:type="dxa"/>
          </w:tcPr>
          <w:p w14:paraId="7B9E468D">
            <w:pPr>
              <w:spacing w:line="276" w:lineRule="auto"/>
            </w:pPr>
            <w:r>
              <w:rPr>
                <w:rFonts w:ascii="宋体" w:hAnsi="宋体" w:eastAsia="宋体"/>
                <w:sz w:val="24"/>
              </w:rPr>
              <w:t>P0</w:t>
            </w:r>
          </w:p>
        </w:tc>
      </w:tr>
      <w:tr w14:paraId="107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2D8029">
            <w:pPr>
              <w:spacing w:line="276" w:lineRule="auto"/>
            </w:pPr>
            <w:r>
              <w:rPr>
                <w:rFonts w:ascii="宋体" w:hAnsi="宋体" w:eastAsia="宋体"/>
                <w:sz w:val="24"/>
              </w:rPr>
              <w:t>视频监控</w:t>
            </w:r>
          </w:p>
        </w:tc>
        <w:tc>
          <w:tcPr>
            <w:tcW w:w="2337" w:type="dxa"/>
          </w:tcPr>
          <w:p w14:paraId="19FA8DBE">
            <w:pPr>
              <w:spacing w:line="276" w:lineRule="auto"/>
            </w:pPr>
            <w:r>
              <w:rPr>
                <w:rFonts w:ascii="宋体" w:hAnsi="宋体" w:eastAsia="宋体"/>
                <w:sz w:val="24"/>
              </w:rPr>
              <w:t>视频平台</w:t>
            </w:r>
          </w:p>
        </w:tc>
        <w:tc>
          <w:tcPr>
            <w:tcW w:w="2337" w:type="dxa"/>
          </w:tcPr>
          <w:p w14:paraId="1E4FC4F5">
            <w:pPr>
              <w:spacing w:line="276" w:lineRule="auto"/>
            </w:pPr>
            <w:r>
              <w:rPr>
                <w:rFonts w:ascii="宋体" w:hAnsi="宋体" w:eastAsia="宋体"/>
                <w:sz w:val="24"/>
              </w:rPr>
              <w:t>GB/T28181</w:t>
            </w:r>
          </w:p>
        </w:tc>
        <w:tc>
          <w:tcPr>
            <w:tcW w:w="2337" w:type="dxa"/>
          </w:tcPr>
          <w:p w14:paraId="13703D36">
            <w:pPr>
              <w:spacing w:line="276" w:lineRule="auto"/>
            </w:pPr>
            <w:r>
              <w:rPr>
                <w:rFonts w:ascii="宋体" w:hAnsi="宋体" w:eastAsia="宋体"/>
                <w:sz w:val="24"/>
              </w:rPr>
              <w:t>P0</w:t>
            </w:r>
          </w:p>
        </w:tc>
      </w:tr>
      <w:tr w14:paraId="063D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47545B0D">
            <w:pPr>
              <w:spacing w:line="276" w:lineRule="auto"/>
            </w:pPr>
            <w:r>
              <w:rPr>
                <w:rFonts w:ascii="宋体" w:hAnsi="宋体" w:eastAsia="宋体"/>
                <w:sz w:val="24"/>
              </w:rPr>
              <w:t>道路交通</w:t>
            </w:r>
          </w:p>
        </w:tc>
        <w:tc>
          <w:tcPr>
            <w:tcW w:w="2337" w:type="dxa"/>
          </w:tcPr>
          <w:p w14:paraId="1F798858">
            <w:pPr>
              <w:spacing w:line="276" w:lineRule="auto"/>
            </w:pPr>
            <w:r>
              <w:rPr>
                <w:rFonts w:ascii="宋体" w:hAnsi="宋体" w:eastAsia="宋体"/>
                <w:sz w:val="24"/>
              </w:rPr>
              <w:t>交警/交通局</w:t>
            </w:r>
          </w:p>
        </w:tc>
        <w:tc>
          <w:tcPr>
            <w:tcW w:w="2337" w:type="dxa"/>
          </w:tcPr>
          <w:p w14:paraId="36C2895D">
            <w:pPr>
              <w:spacing w:line="276" w:lineRule="auto"/>
            </w:pPr>
            <w:r>
              <w:rPr>
                <w:rFonts w:ascii="宋体" w:hAnsi="宋体" w:eastAsia="宋体"/>
                <w:sz w:val="24"/>
              </w:rPr>
              <w:t>API</w:t>
            </w:r>
          </w:p>
        </w:tc>
        <w:tc>
          <w:tcPr>
            <w:tcW w:w="2337" w:type="dxa"/>
          </w:tcPr>
          <w:p w14:paraId="2BF7CA32">
            <w:pPr>
              <w:spacing w:line="276" w:lineRule="auto"/>
            </w:pPr>
            <w:r>
              <w:rPr>
                <w:rFonts w:ascii="宋体" w:hAnsi="宋体" w:eastAsia="宋体"/>
                <w:sz w:val="24"/>
              </w:rPr>
              <w:t>P1</w:t>
            </w:r>
          </w:p>
        </w:tc>
      </w:tr>
      <w:tr w14:paraId="34C3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A637D8">
            <w:pPr>
              <w:spacing w:line="276" w:lineRule="auto"/>
            </w:pPr>
            <w:r>
              <w:rPr>
                <w:rFonts w:ascii="宋体" w:hAnsi="宋体" w:eastAsia="宋体"/>
                <w:sz w:val="24"/>
              </w:rPr>
              <w:t>消防水源</w:t>
            </w:r>
          </w:p>
        </w:tc>
        <w:tc>
          <w:tcPr>
            <w:tcW w:w="2337" w:type="dxa"/>
          </w:tcPr>
          <w:p w14:paraId="6118FCD8">
            <w:pPr>
              <w:spacing w:line="276" w:lineRule="auto"/>
            </w:pPr>
            <w:r>
              <w:rPr>
                <w:rFonts w:ascii="宋体" w:hAnsi="宋体" w:eastAsia="宋体"/>
                <w:sz w:val="24"/>
              </w:rPr>
              <w:t>消防/水务</w:t>
            </w:r>
          </w:p>
        </w:tc>
        <w:tc>
          <w:tcPr>
            <w:tcW w:w="2337" w:type="dxa"/>
          </w:tcPr>
          <w:p w14:paraId="0E49098C">
            <w:pPr>
              <w:spacing w:line="276" w:lineRule="auto"/>
            </w:pPr>
            <w:r>
              <w:rPr>
                <w:rFonts w:ascii="宋体" w:hAnsi="宋体" w:eastAsia="宋体"/>
                <w:sz w:val="24"/>
              </w:rPr>
              <w:t>库共享</w:t>
            </w:r>
          </w:p>
        </w:tc>
        <w:tc>
          <w:tcPr>
            <w:tcW w:w="2337" w:type="dxa"/>
          </w:tcPr>
          <w:p w14:paraId="1011766D">
            <w:pPr>
              <w:spacing w:line="276" w:lineRule="auto"/>
            </w:pPr>
            <w:r>
              <w:rPr>
                <w:rFonts w:ascii="宋体" w:hAnsi="宋体" w:eastAsia="宋体"/>
                <w:sz w:val="24"/>
              </w:rPr>
              <w:t>P1</w:t>
            </w:r>
          </w:p>
        </w:tc>
      </w:tr>
    </w:tbl>
    <w:p w14:paraId="28B00D81">
      <w:pPr>
        <w:spacing w:line="276" w:lineRule="auto"/>
        <w:outlineLvl w:val="0"/>
      </w:pPr>
      <w:bookmarkStart w:id="41" w:name="_Toc15692"/>
      <w:r>
        <w:rPr>
          <w:rFonts w:ascii="楷体_GB2312" w:hAnsi="楷体_GB2312" w:eastAsia="楷体_GB2312"/>
          <w:b w:val="0"/>
          <w:sz w:val="32"/>
        </w:rPr>
        <w:t>4.3.5 地图呈现</w:t>
      </w:r>
      <w:bookmarkEnd w:id="41"/>
    </w:p>
    <w:p w14:paraId="15B2FC94">
      <w:pPr>
        <w:spacing w:line="276" w:lineRule="auto"/>
        <w:ind w:firstLine="640"/>
      </w:pPr>
      <w:r>
        <w:rPr>
          <w:rFonts w:ascii="Times New Roman" w:hAnsi="Times New Roman" w:eastAsia="仿宋_GB2312"/>
          <w:b w:val="0"/>
          <w:sz w:val="32"/>
        </w:rPr>
        <w:t>以城市大脑现有地图服务为基础叠加资源图层，支持图层开关/范围筛选/信息弹窗/测距测面/路径规划。</w:t>
      </w:r>
    </w:p>
    <w:p w14:paraId="0C242EE2">
      <w:pPr>
        <w:spacing w:line="276" w:lineRule="auto"/>
        <w:outlineLvl w:val="0"/>
      </w:pPr>
      <w:bookmarkStart w:id="42" w:name="_Toc8767"/>
      <w:r>
        <w:rPr>
          <w:rFonts w:ascii="楷体_GB2312" w:hAnsi="楷体_GB2312" w:eastAsia="楷体_GB2312"/>
          <w:b w:val="0"/>
          <w:sz w:val="32"/>
        </w:rPr>
        <w:t>4.3.6 应急指挥业务流程设计</w:t>
      </w:r>
      <w:bookmarkEnd w:id="42"/>
    </w:p>
    <w:p w14:paraId="55C9AF3E">
      <w:pPr>
        <w:spacing w:line="276" w:lineRule="auto"/>
      </w:pPr>
    </w:p>
    <w:p w14:paraId="1280134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20BE448">
      <w:pPr>
        <w:spacing w:before="120" w:after="120" w:line="240" w:lineRule="auto"/>
        <w:jc w:val="center"/>
      </w:pPr>
      <w:r>
        <w:rPr>
          <w:rFonts w:ascii="方正小标宋简体" w:hAnsi="方正小标宋简体" w:eastAsia="方正小标宋简体"/>
          <w:i/>
          <w:sz w:val="21"/>
        </w:rPr>
        <w:t>图4.3-1 应急指挥全流程</w:t>
      </w:r>
      <w:r>
        <w:rPr>
          <w:i/>
          <w:sz w:val="21"/>
        </w:rPr>
        <w:drawing>
          <wp:inline distT="0" distB="0" distL="114300" distR="114300">
            <wp:extent cx="5399405" cy="290195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902538"/>
                    </a:xfrm>
                    <a:prstGeom prst="rect">
                      <a:avLst/>
                    </a:prstGeom>
                  </pic:spPr>
                </pic:pic>
              </a:graphicData>
            </a:graphic>
          </wp:inline>
        </w:drawing>
      </w:r>
    </w:p>
    <w:p w14:paraId="516B823B">
      <w:pPr>
        <w:spacing w:line="276" w:lineRule="auto"/>
        <w:ind w:firstLine="640" w:firstLineChars="0"/>
        <w:outlineLvl w:val="1"/>
      </w:pPr>
      <w:r>
        <w:rPr>
          <w:rFonts w:ascii="Times New Roman" w:hAnsi="Times New Roman" w:eastAsia="仿宋_GB2312"/>
          <w:b w:val="0"/>
          <w:sz w:val="32"/>
        </w:rPr>
        <w:t>4.3.6.1 事件接收与定位</w:t>
      </w:r>
    </w:p>
    <w:p w14:paraId="307B1646">
      <w:pPr>
        <w:spacing w:line="276" w:lineRule="auto"/>
        <w:ind w:firstLine="640"/>
      </w:pPr>
      <w:r>
        <w:rPr>
          <w:rFonts w:ascii="Times New Roman" w:hAnsi="Times New Roman" w:eastAsia="仿宋_GB2312"/>
          <w:b w:val="0"/>
          <w:sz w:val="32"/>
        </w:rPr>
        <w:t>突发事件发生后，系统支持三种定位方式确定事发地点：地图选点定位——在天地图上直接点击事件发生地点；地址搜索定位——输入事发地址名称，系统自动匹配天地图坐标；GPS坐标定位——通过前方人员传回的GPS坐标自动定位。</w:t>
      </w:r>
    </w:p>
    <w:p w14:paraId="3E2996BA">
      <w:pPr>
        <w:spacing w:line="276" w:lineRule="auto"/>
        <w:ind w:firstLine="640"/>
      </w:pPr>
      <w:r>
        <w:rPr>
          <w:rFonts w:ascii="Times New Roman" w:hAnsi="Times New Roman" w:eastAsia="仿宋_GB2312"/>
          <w:b w:val="0"/>
          <w:sz w:val="32"/>
        </w:rPr>
        <w:t>系统在确定事发地点后，自动执行以下操作：在地图上标注"事发点"红色标记；以事发点为中心，自动绘制500米、1公里、2公里、5公里四级范围圈；启动周边资源自动检索引擎，并行查询8个功能模块的相关数据；在右侧面板生成事件简报，列出已检索到的资源概况。</w:t>
      </w:r>
    </w:p>
    <w:p w14:paraId="42B2F1E8">
      <w:pPr>
        <w:spacing w:line="276" w:lineRule="auto"/>
        <w:ind w:firstLine="640" w:firstLineChars="0"/>
        <w:outlineLvl w:val="1"/>
      </w:pPr>
      <w:r>
        <w:rPr>
          <w:rFonts w:ascii="Times New Roman" w:hAnsi="Times New Roman" w:eastAsia="仿宋_GB2312"/>
          <w:b w:val="0"/>
          <w:sz w:val="32"/>
        </w:rPr>
        <w:t>4.3.6.2 资源分级展示</w:t>
      </w:r>
    </w:p>
    <w:p w14:paraId="2AE9CBFF">
      <w:pPr>
        <w:spacing w:line="276" w:lineRule="auto"/>
        <w:ind w:firstLine="640"/>
      </w:pPr>
      <w:r>
        <w:rPr>
          <w:rFonts w:ascii="Times New Roman" w:hAnsi="Times New Roman" w:eastAsia="仿宋_GB2312"/>
          <w:b w:val="0"/>
          <w:sz w:val="32"/>
        </w:rPr>
        <w:t>系统按照"核心圈—响应圈—后援圈"三级体系组织展示检索结果：</w:t>
      </w:r>
    </w:p>
    <w:p w14:paraId="0C574669">
      <w:pPr>
        <w:spacing w:line="276" w:lineRule="auto"/>
        <w:ind w:firstLine="640"/>
      </w:pPr>
      <w:r>
        <w:rPr>
          <w:rFonts w:ascii="Times New Roman" w:hAnsi="Times New Roman" w:eastAsia="仿宋_GB2312"/>
          <w:b w:val="0"/>
          <w:sz w:val="32"/>
        </w:rPr>
        <w:t>核心圈（500米内）：重点展示事发地点直接相关的信息，包括500米内企业列表（含安全负责人和联系电话）、500米内摄像头列表（按关联度排序）、500米内消防水源和消防栓位置、500米内人员密集场所（含预计人数和紧急联系人）。</w:t>
      </w:r>
    </w:p>
    <w:p w14:paraId="729E61C2">
      <w:pPr>
        <w:spacing w:line="276" w:lineRule="auto"/>
        <w:ind w:firstLine="640"/>
      </w:pPr>
      <w:r>
        <w:rPr>
          <w:rFonts w:ascii="Times New Roman" w:hAnsi="Times New Roman" w:eastAsia="仿宋_GB2312"/>
          <w:b w:val="0"/>
          <w:sz w:val="32"/>
        </w:rPr>
        <w:t>响应圈（1—2公里）：展示首批响应力量相关信息，包括1公里内应急物资储备点（含物资种类和数量）、2公里内应急设备分布（救护车、消防车等，含实时状态）、推荐的疏散路线和临时安置点。</w:t>
      </w:r>
    </w:p>
    <w:p w14:paraId="147D67E2">
      <w:pPr>
        <w:spacing w:line="276" w:lineRule="auto"/>
        <w:ind w:firstLine="640"/>
      </w:pPr>
      <w:r>
        <w:rPr>
          <w:rFonts w:ascii="Times New Roman" w:hAnsi="Times New Roman" w:eastAsia="仿宋_GB2312"/>
          <w:b w:val="0"/>
          <w:sz w:val="32"/>
        </w:rPr>
        <w:t>后援圈（5公里）：展示后方支援力量信息，包括5公里内大型应急物资仓库、5公里内二级以上医院（含床位和急诊联系方式）、5公里内应急避难场所（含容量）。</w:t>
      </w:r>
    </w:p>
    <w:p w14:paraId="63EF6BE7">
      <w:pPr>
        <w:spacing w:line="276" w:lineRule="auto"/>
        <w:ind w:firstLine="640" w:firstLineChars="0"/>
        <w:outlineLvl w:val="1"/>
      </w:pPr>
      <w:r>
        <w:rPr>
          <w:rFonts w:ascii="Times New Roman" w:hAnsi="Times New Roman" w:eastAsia="仿宋_GB2312"/>
          <w:b w:val="0"/>
          <w:sz w:val="32"/>
        </w:rPr>
        <w:t>4.3.6.3 实时态势更新</w:t>
      </w:r>
    </w:p>
    <w:p w14:paraId="0E6BB818">
      <w:pPr>
        <w:spacing w:line="276" w:lineRule="auto"/>
        <w:ind w:firstLine="640"/>
      </w:pPr>
      <w:r>
        <w:rPr>
          <w:rFonts w:ascii="Times New Roman" w:hAnsi="Times New Roman" w:eastAsia="仿宋_GB2312"/>
          <w:b w:val="0"/>
          <w:sz w:val="32"/>
        </w:rPr>
        <w:t>系统与应急指挥过程保持同步更新：视频监控画面实时刷新，异常自动高亮告警；应急设备状态实时跟踪（空闲→出动→到达→返回）；疏散路线根据实时路况动态调整；人员密集场所人数变化趋势监控；各部门处置进展状态实时汇总。</w:t>
      </w:r>
    </w:p>
    <w:p w14:paraId="10FB4C56">
      <w:pPr>
        <w:spacing w:line="276" w:lineRule="auto"/>
        <w:outlineLvl w:val="0"/>
      </w:pPr>
      <w:bookmarkStart w:id="43" w:name="_Toc14019"/>
      <w:r>
        <w:rPr>
          <w:rFonts w:ascii="楷体_GB2312" w:hAnsi="楷体_GB2312" w:eastAsia="楷体_GB2312"/>
          <w:b w:val="0"/>
          <w:sz w:val="32"/>
        </w:rPr>
        <w:t>4.3.7 与其他系统的对接关系</w:t>
      </w:r>
      <w:bookmarkEnd w:id="43"/>
    </w:p>
    <w:p w14:paraId="19E42AEE">
      <w:pPr>
        <w:spacing w:line="276" w:lineRule="auto"/>
        <w:ind w:firstLine="640"/>
      </w:pPr>
      <w:r>
        <w:rPr>
          <w:rFonts w:ascii="Times New Roman" w:hAnsi="Times New Roman" w:eastAsia="仿宋_GB2312"/>
          <w:b w:val="0"/>
          <w:sz w:val="32"/>
        </w:rPr>
        <w:t>本子系统作为城市大脑的新增一级模块，与城市大脑平台内部和外部的数据交互关系如下：</w:t>
      </w:r>
    </w:p>
    <w:p w14:paraId="7143D9EA">
      <w:pPr>
        <w:spacing w:line="276" w:lineRule="auto"/>
        <w:ind w:firstLine="640"/>
      </w:pPr>
      <w:r>
        <w:rPr>
          <w:rFonts w:ascii="Times New Roman" w:hAnsi="Times New Roman" w:eastAsia="仿宋_GB2312"/>
          <w:b w:val="0"/>
          <w:sz w:val="32"/>
        </w:rPr>
        <w:t>内部数据调用：直接调用城市大脑平台已有的企业一体化平台数据（企业信息查询）、数字惠民模块人口数据（人口分布和年龄结构）、物联感知模块视频监控能力（视频流调取）、GIS地理信息服务（地图底图和空间分析）。</w:t>
      </w:r>
    </w:p>
    <w:p w14:paraId="3486CAB0">
      <w:pPr>
        <w:spacing w:line="276" w:lineRule="auto"/>
        <w:ind w:firstLine="640"/>
      </w:pPr>
      <w:r>
        <w:rPr>
          <w:rFonts w:ascii="Times New Roman" w:hAnsi="Times New Roman" w:eastAsia="仿宋_GB2312"/>
          <w:b w:val="0"/>
          <w:sz w:val="32"/>
        </w:rPr>
        <w:t>外部系统对接：与荣成市应急管理局指挥系统实现数据互通，双向共享事件信息和资源分布数据；与公安局110指挥中心预留对接接口，支持警情信息互通；与卫生健康局120急救系统对接，获取急救车辆位置和状态；与交通运输局路况信息系统对接，获取实时道路交通状况。</w:t>
      </w:r>
    </w:p>
    <w:p w14:paraId="74A439E1">
      <w:pPr>
        <w:spacing w:line="276" w:lineRule="auto"/>
        <w:ind w:firstLine="640"/>
      </w:pPr>
      <w:r>
        <w:rPr>
          <w:rFonts w:ascii="Times New Roman" w:hAnsi="Times New Roman" w:eastAsia="仿宋_GB2312"/>
          <w:b w:val="0"/>
          <w:sz w:val="32"/>
        </w:rPr>
        <w:t>新建数据接口清单详见附录二接口规范说明。</w:t>
      </w:r>
    </w:p>
    <w:p w14:paraId="7179D824">
      <w:pPr>
        <w:spacing w:line="276" w:lineRule="auto"/>
        <w:outlineLvl w:val="0"/>
      </w:pPr>
      <w:bookmarkStart w:id="44" w:name="_Toc26063"/>
      <w:r>
        <w:rPr>
          <w:rFonts w:ascii="楷体_GB2312" w:hAnsi="楷体_GB2312" w:eastAsia="楷体_GB2312"/>
          <w:b w:val="0"/>
          <w:sz w:val="32"/>
        </w:rPr>
        <w:t>4.3.8 应急指挥知识库建设</w:t>
      </w:r>
      <w:bookmarkEnd w:id="44"/>
    </w:p>
    <w:p w14:paraId="4F3B4681">
      <w:pPr>
        <w:spacing w:line="276" w:lineRule="auto"/>
        <w:ind w:firstLine="640"/>
      </w:pPr>
      <w:r>
        <w:rPr>
          <w:rFonts w:ascii="Times New Roman" w:hAnsi="Times New Roman" w:eastAsia="仿宋_GB2312"/>
          <w:b w:val="0"/>
          <w:sz w:val="32"/>
        </w:rPr>
        <w:t>配套建设应急指挥知识库，为智能建议功能提供知识支撑。知识库主要包括以下内容：</w:t>
      </w:r>
    </w:p>
    <w:p w14:paraId="118C2EDB">
      <w:pPr>
        <w:spacing w:line="276" w:lineRule="auto"/>
        <w:ind w:firstLine="640"/>
      </w:pPr>
      <w:r>
        <w:rPr>
          <w:rFonts w:ascii="Times New Roman" w:hAnsi="Times New Roman" w:eastAsia="仿宋_GB2312"/>
          <w:b w:val="0"/>
          <w:sz w:val="32"/>
        </w:rPr>
        <w:t>法律法规库：收录《突发事件应对法》《安全生产法》《消防法》《危险化学品安全管理条例》等与应急处置相关的法律法规条文，在生成处置建议时自动关联引用。</w:t>
      </w:r>
    </w:p>
    <w:p w14:paraId="4A59872C">
      <w:pPr>
        <w:spacing w:line="276" w:lineRule="auto"/>
        <w:ind w:firstLine="640"/>
      </w:pPr>
      <w:r>
        <w:rPr>
          <w:rFonts w:ascii="Times New Roman" w:hAnsi="Times New Roman" w:eastAsia="仿宋_GB2312"/>
          <w:b w:val="0"/>
          <w:sz w:val="32"/>
        </w:rPr>
        <w:t>应急预案库：收录荣成市本级及各镇街的应急预案文本，按事件类型建立索引。处置建议生成时，自动匹配相关预案内容。</w:t>
      </w:r>
    </w:p>
    <w:p w14:paraId="519B809D">
      <w:pPr>
        <w:spacing w:line="276" w:lineRule="auto"/>
        <w:ind w:firstLine="640"/>
      </w:pPr>
      <w:r>
        <w:rPr>
          <w:rFonts w:ascii="Times New Roman" w:hAnsi="Times New Roman" w:eastAsia="仿宋_GB2312"/>
          <w:b w:val="0"/>
          <w:sz w:val="32"/>
        </w:rPr>
        <w:t>历史案例库：收录近年来荣成市及类似地区的典型应急处置案例，包括事件经过、处置措施、经验教训等。在相似事件发生时，系统可检索相关案例供指挥人员参考。</w:t>
      </w:r>
    </w:p>
    <w:p w14:paraId="033904E6">
      <w:pPr>
        <w:spacing w:line="276" w:lineRule="auto"/>
        <w:ind w:firstLine="640"/>
      </w:pPr>
      <w:r>
        <w:rPr>
          <w:rFonts w:ascii="Times New Roman" w:hAnsi="Times New Roman" w:eastAsia="仿宋_GB2312"/>
          <w:b w:val="0"/>
          <w:sz w:val="32"/>
        </w:rPr>
        <w:t>处置流程库：按事件类型归纳标准化处置流程，明确各环节的责任部门、时限要求和关键动作。例如火灾事故处置流程包括"接报→定位→通知消防→周边警戒→人员疏散→信息上报→善后处置"等步骤。</w:t>
      </w:r>
    </w:p>
    <w:p w14:paraId="30630891">
      <w:pPr>
        <w:spacing w:line="276" w:lineRule="auto"/>
        <w:ind w:firstLine="640"/>
      </w:pPr>
      <w:r>
        <w:rPr>
          <w:rFonts w:ascii="Times New Roman" w:hAnsi="Times New Roman" w:eastAsia="仿宋_GB2312"/>
          <w:b w:val="0"/>
          <w:sz w:val="32"/>
        </w:rPr>
        <w:t>知识库采用结构化存储，支持全文检索和分类浏览，支持定期更新和案例补充。知识库建设内容纳入应急指挥子系统的开发范围。</w:t>
      </w:r>
    </w:p>
    <w:p w14:paraId="46D6C953">
      <w:pPr>
        <w:spacing w:line="276" w:lineRule="auto"/>
        <w:outlineLvl w:val="0"/>
      </w:pPr>
      <w:bookmarkStart w:id="45" w:name="_Toc11991"/>
      <w:r>
        <w:rPr>
          <w:rFonts w:ascii="楷体_GB2312" w:hAnsi="楷体_GB2312" w:eastAsia="楷体_GB2312"/>
          <w:b w:val="0"/>
          <w:sz w:val="32"/>
        </w:rPr>
        <w:t>4.3.9 日常管理与演练功能</w:t>
      </w:r>
      <w:bookmarkEnd w:id="45"/>
    </w:p>
    <w:p w14:paraId="4633A539">
      <w:pPr>
        <w:spacing w:line="276" w:lineRule="auto"/>
        <w:ind w:firstLine="640"/>
      </w:pPr>
      <w:r>
        <w:rPr>
          <w:rFonts w:ascii="Times New Roman" w:hAnsi="Times New Roman" w:eastAsia="仿宋_GB2312"/>
          <w:b w:val="0"/>
          <w:sz w:val="32"/>
        </w:rPr>
        <w:t>除应急处置功能外，本子系统还配套建设以下日常管理和演练功能：</w:t>
      </w:r>
    </w:p>
    <w:p w14:paraId="0F08D5E5">
      <w:pPr>
        <w:spacing w:line="276" w:lineRule="auto"/>
        <w:ind w:firstLine="640"/>
      </w:pPr>
      <w:r>
        <w:rPr>
          <w:rFonts w:ascii="Times New Roman" w:hAnsi="Times New Roman" w:eastAsia="仿宋_GB2312"/>
          <w:b w:val="0"/>
          <w:sz w:val="32"/>
        </w:rPr>
        <w:t>应急资源日常管理：对应急物资、设备、人员、避难场所等应急资源进行台账化管理，包括资源的录入、更新、查询和统计。支持物资有效期提醒、设备维护记录、人员值班排班等功能。</w:t>
      </w:r>
    </w:p>
    <w:p w14:paraId="0F5D6E9E">
      <w:pPr>
        <w:spacing w:line="276" w:lineRule="auto"/>
        <w:ind w:firstLine="640"/>
      </w:pPr>
      <w:r>
        <w:rPr>
          <w:rFonts w:ascii="Times New Roman" w:hAnsi="Times New Roman" w:eastAsia="仿宋_GB2312"/>
          <w:b w:val="0"/>
          <w:sz w:val="32"/>
        </w:rPr>
        <w:t>应急演练管理：支持在系统中创建、管理和评估应急演练活动。包括演练方案编制、演练过程记录、演练效果评估等功能。演练过程中可在系统中模拟事发地点，检验周边资源检索的准确性和响应速度。</w:t>
      </w:r>
    </w:p>
    <w:p w14:paraId="3F59B104">
      <w:pPr>
        <w:spacing w:line="276" w:lineRule="auto"/>
        <w:ind w:firstLine="640"/>
      </w:pPr>
      <w:r>
        <w:rPr>
          <w:rFonts w:ascii="Times New Roman" w:hAnsi="Times New Roman" w:eastAsia="仿宋_GB2312"/>
          <w:b w:val="0"/>
          <w:sz w:val="32"/>
        </w:rPr>
        <w:t>值班值守管理：支撑应急值班人员的排班管理、值班记录、交接班和紧急联系功能，与应急指挥模块无缝衔接。</w:t>
      </w:r>
    </w:p>
    <w:p w14:paraId="621D115D">
      <w:pPr>
        <w:spacing w:line="276" w:lineRule="auto"/>
        <w:ind w:firstLine="640"/>
      </w:pPr>
      <w:r>
        <w:rPr>
          <w:rFonts w:ascii="Times New Roman" w:hAnsi="Times New Roman" w:eastAsia="仿宋_GB2312"/>
          <w:b w:val="0"/>
          <w:sz w:val="32"/>
        </w:rPr>
        <w:t>统计分析报告：按时间段自动生成应急资源统计报表、应急响应能力评估报告、历史事件分析报告等，为应急管理决策提供数据支撑。</w:t>
      </w:r>
    </w:p>
    <w:p w14:paraId="2C830EE6">
      <w:pPr>
        <w:spacing w:line="276" w:lineRule="auto"/>
        <w:outlineLvl w:val="0"/>
      </w:pPr>
      <w:bookmarkStart w:id="46" w:name="_Toc15717"/>
      <w:r>
        <w:rPr>
          <w:rFonts w:ascii="楷体_GB2312" w:hAnsi="楷体_GB2312" w:eastAsia="楷体_GB2312"/>
          <w:b/>
          <w:sz w:val="32"/>
        </w:rPr>
        <w:t>4.4 零碳大脑建设</w:t>
      </w:r>
      <w:bookmarkEnd w:id="46"/>
    </w:p>
    <w:p w14:paraId="082C9DF2">
      <w:pPr>
        <w:spacing w:line="276" w:lineRule="auto"/>
        <w:outlineLvl w:val="0"/>
      </w:pPr>
      <w:bookmarkStart w:id="47" w:name="_Toc20531"/>
      <w:r>
        <w:rPr>
          <w:rFonts w:ascii="楷体_GB2312" w:hAnsi="楷体_GB2312" w:eastAsia="楷体_GB2312"/>
          <w:b w:val="0"/>
          <w:sz w:val="32"/>
        </w:rPr>
        <w:t>4.4.1 建设背景与必要性</w:t>
      </w:r>
      <w:bookmarkEnd w:id="47"/>
    </w:p>
    <w:p w14:paraId="23A8AA2F">
      <w:pPr>
        <w:spacing w:line="276" w:lineRule="auto"/>
        <w:ind w:firstLine="640" w:firstLineChars="0"/>
        <w:outlineLvl w:val="1"/>
      </w:pPr>
      <w:r>
        <w:rPr>
          <w:rFonts w:ascii="Times New Roman" w:hAnsi="Times New Roman" w:eastAsia="仿宋_GB2312"/>
          <w:b w:val="0"/>
          <w:sz w:val="32"/>
        </w:rPr>
        <w:t>4.4.1.1 政策背景</w:t>
      </w:r>
    </w:p>
    <w:p w14:paraId="688C29F4">
      <w:pPr>
        <w:spacing w:line="276" w:lineRule="auto"/>
        <w:ind w:firstLine="640"/>
      </w:pPr>
      <w:r>
        <w:rPr>
          <w:rFonts w:ascii="Times New Roman" w:hAnsi="Times New Roman" w:eastAsia="仿宋_GB2312"/>
          <w:b w:val="0"/>
          <w:sz w:val="32"/>
        </w:rPr>
        <w:t>习近平主席2020年9月宣布"2030碳达峰、2060碳中和"目标。国家出台《关于完整准确全面贯彻新发展理念做好碳达峰碳中和工作的意见》和《2030年前碳达峰行动方案》。山东省和威海市也制定了各区县双碳指标要求。荣成市作为生态宜居城市，在新能源（风电/光伏）和海洋碳汇方面基础良好。</w:t>
      </w:r>
    </w:p>
    <w:p w14:paraId="4CBE16C5">
      <w:pPr>
        <w:spacing w:line="276" w:lineRule="auto"/>
        <w:ind w:firstLine="640" w:firstLineChars="0"/>
        <w:outlineLvl w:val="1"/>
      </w:pPr>
      <w:r>
        <w:rPr>
          <w:rFonts w:ascii="Times New Roman" w:hAnsi="Times New Roman" w:eastAsia="仿宋_GB2312"/>
          <w:b w:val="0"/>
          <w:sz w:val="32"/>
        </w:rPr>
        <w:t>4.4.1.2 本期定位</w:t>
      </w:r>
    </w:p>
    <w:p w14:paraId="3AAADD41">
      <w:pPr>
        <w:spacing w:line="276" w:lineRule="auto"/>
        <w:ind w:firstLine="640"/>
      </w:pPr>
      <w:r>
        <w:rPr>
          <w:rFonts w:ascii="Times New Roman" w:hAnsi="Times New Roman" w:eastAsia="仿宋_GB2312"/>
          <w:b w:val="0"/>
          <w:sz w:val="32"/>
        </w:rPr>
        <w:t>零碳大脑目前尚未正式启动建设，本期定位为初步规划阶段——重点搭建基础框架和核心指标梳理，预留扩展空间，不投入过多开发资源。</w:t>
      </w:r>
    </w:p>
    <w:p w14:paraId="601FDA98">
      <w:pPr>
        <w:spacing w:line="276" w:lineRule="auto"/>
        <w:outlineLvl w:val="0"/>
      </w:pPr>
      <w:bookmarkStart w:id="48" w:name="_Toc10771"/>
      <w:r>
        <w:rPr>
          <w:rFonts w:ascii="楷体_GB2312" w:hAnsi="楷体_GB2312" w:eastAsia="楷体_GB2312"/>
          <w:b w:val="0"/>
          <w:sz w:val="32"/>
        </w:rPr>
        <w:t>4.4.2 初步功能规划</w:t>
      </w:r>
      <w:bookmarkEnd w:id="48"/>
    </w:p>
    <w:p w14:paraId="0476F5C6">
      <w:pPr>
        <w:spacing w:line="276" w:lineRule="auto"/>
        <w:ind w:firstLine="640" w:firstLineChars="0"/>
        <w:outlineLvl w:val="1"/>
      </w:pPr>
      <w:r>
        <w:rPr>
          <w:rFonts w:ascii="Times New Roman" w:hAnsi="Times New Roman" w:eastAsia="仿宋_GB2312"/>
          <w:b w:val="0"/>
          <w:sz w:val="32"/>
        </w:rPr>
        <w:t>4.4.2.1 一期内容（本期）</w:t>
      </w:r>
    </w:p>
    <w:p w14:paraId="60F1FA35">
      <w:pPr>
        <w:spacing w:line="276" w:lineRule="auto"/>
        <w:ind w:firstLine="640"/>
      </w:pPr>
      <w:r>
        <w:rPr>
          <w:rFonts w:ascii="Times New Roman" w:hAnsi="Times New Roman" w:eastAsia="仿宋_GB2312"/>
          <w:b w:val="0"/>
          <w:sz w:val="32"/>
        </w:rPr>
        <w:t>在城市大脑导航栏新增"零碳大脑"入口，首屏展示：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3223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23173B3">
            <w:pPr>
              <w:spacing w:line="276" w:lineRule="auto"/>
            </w:pPr>
            <w:r>
              <w:rPr>
                <w:rFonts w:ascii="黑体" w:hAnsi="黑体" w:eastAsia="黑体"/>
                <w:sz w:val="28"/>
              </w:rPr>
              <w:t>指标</w:t>
            </w:r>
          </w:p>
        </w:tc>
        <w:tc>
          <w:tcPr>
            <w:tcW w:w="3116" w:type="dxa"/>
          </w:tcPr>
          <w:p w14:paraId="5234496F">
            <w:pPr>
              <w:spacing w:line="276" w:lineRule="auto"/>
            </w:pPr>
            <w:r>
              <w:rPr>
                <w:rFonts w:ascii="黑体" w:hAnsi="黑体" w:eastAsia="黑体"/>
                <w:sz w:val="28"/>
              </w:rPr>
              <w:t>来源</w:t>
            </w:r>
          </w:p>
        </w:tc>
        <w:tc>
          <w:tcPr>
            <w:tcW w:w="3116" w:type="dxa"/>
          </w:tcPr>
          <w:p w14:paraId="1ADF2443">
            <w:pPr>
              <w:spacing w:line="276" w:lineRule="auto"/>
            </w:pPr>
            <w:r>
              <w:rPr>
                <w:rFonts w:ascii="黑体" w:hAnsi="黑体" w:eastAsia="黑体"/>
                <w:sz w:val="28"/>
              </w:rPr>
              <w:t>展示</w:t>
            </w:r>
          </w:p>
        </w:tc>
      </w:tr>
      <w:tr w14:paraId="599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4ABB0E">
            <w:pPr>
              <w:spacing w:line="276" w:lineRule="auto"/>
            </w:pPr>
            <w:r>
              <w:rPr>
                <w:rFonts w:ascii="宋体" w:hAnsi="宋体" w:eastAsia="宋体"/>
                <w:sz w:val="24"/>
              </w:rPr>
              <w:t>年度碳排放总量</w:t>
            </w:r>
          </w:p>
        </w:tc>
        <w:tc>
          <w:tcPr>
            <w:tcW w:w="3116" w:type="dxa"/>
          </w:tcPr>
          <w:p w14:paraId="7058EAD6">
            <w:pPr>
              <w:spacing w:line="276" w:lineRule="auto"/>
            </w:pPr>
            <w:r>
              <w:rPr>
                <w:rFonts w:ascii="宋体" w:hAnsi="宋体" w:eastAsia="宋体"/>
                <w:sz w:val="24"/>
              </w:rPr>
              <w:t>待对接</w:t>
            </w:r>
          </w:p>
        </w:tc>
        <w:tc>
          <w:tcPr>
            <w:tcW w:w="3116" w:type="dxa"/>
          </w:tcPr>
          <w:p w14:paraId="3D88B949">
            <w:pPr>
              <w:spacing w:line="276" w:lineRule="auto"/>
            </w:pPr>
            <w:r>
              <w:rPr>
                <w:rFonts w:ascii="宋体" w:hAnsi="宋体" w:eastAsia="宋体"/>
                <w:sz w:val="24"/>
              </w:rPr>
              <w:t>数字卡片+趋势</w:t>
            </w:r>
          </w:p>
        </w:tc>
      </w:tr>
      <w:tr w14:paraId="095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D565D9">
            <w:pPr>
              <w:spacing w:line="276" w:lineRule="auto"/>
            </w:pPr>
            <w:r>
              <w:rPr>
                <w:rFonts w:ascii="宋体" w:hAnsi="宋体" w:eastAsia="宋体"/>
                <w:sz w:val="24"/>
              </w:rPr>
              <w:t>单位GDP碳排放强度</w:t>
            </w:r>
          </w:p>
        </w:tc>
        <w:tc>
          <w:tcPr>
            <w:tcW w:w="3116" w:type="dxa"/>
          </w:tcPr>
          <w:p w14:paraId="198A2000">
            <w:pPr>
              <w:spacing w:line="276" w:lineRule="auto"/>
            </w:pPr>
            <w:r>
              <w:rPr>
                <w:rFonts w:ascii="宋体" w:hAnsi="宋体" w:eastAsia="宋体"/>
                <w:sz w:val="24"/>
              </w:rPr>
              <w:t>待对接</w:t>
            </w:r>
          </w:p>
        </w:tc>
        <w:tc>
          <w:tcPr>
            <w:tcW w:w="3116" w:type="dxa"/>
          </w:tcPr>
          <w:p w14:paraId="04DA9727">
            <w:pPr>
              <w:spacing w:line="276" w:lineRule="auto"/>
            </w:pPr>
            <w:r>
              <w:rPr>
                <w:rFonts w:ascii="宋体" w:hAnsi="宋体" w:eastAsia="宋体"/>
                <w:sz w:val="24"/>
              </w:rPr>
              <w:t>数字卡片+同比</w:t>
            </w:r>
          </w:p>
        </w:tc>
      </w:tr>
      <w:tr w14:paraId="7442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95E4326">
            <w:pPr>
              <w:spacing w:line="276" w:lineRule="auto"/>
            </w:pPr>
            <w:r>
              <w:rPr>
                <w:rFonts w:ascii="宋体" w:hAnsi="宋体" w:eastAsia="宋体"/>
                <w:sz w:val="24"/>
              </w:rPr>
              <w:t>可再生能源装机容量</w:t>
            </w:r>
          </w:p>
        </w:tc>
        <w:tc>
          <w:tcPr>
            <w:tcW w:w="3116" w:type="dxa"/>
          </w:tcPr>
          <w:p w14:paraId="09D3C136">
            <w:pPr>
              <w:spacing w:line="276" w:lineRule="auto"/>
            </w:pPr>
            <w:r>
              <w:rPr>
                <w:rFonts w:ascii="宋体" w:hAnsi="宋体" w:eastAsia="宋体"/>
                <w:sz w:val="24"/>
              </w:rPr>
              <w:t>发改局/供电公司</w:t>
            </w:r>
          </w:p>
        </w:tc>
        <w:tc>
          <w:tcPr>
            <w:tcW w:w="3116" w:type="dxa"/>
          </w:tcPr>
          <w:p w14:paraId="4C2C95C2">
            <w:pPr>
              <w:spacing w:line="276" w:lineRule="auto"/>
            </w:pPr>
            <w:r>
              <w:rPr>
                <w:rFonts w:ascii="宋体" w:hAnsi="宋体" w:eastAsia="宋体"/>
                <w:sz w:val="24"/>
              </w:rPr>
              <w:t>数字卡片</w:t>
            </w:r>
          </w:p>
        </w:tc>
      </w:tr>
      <w:tr w14:paraId="43C4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001CF7">
            <w:pPr>
              <w:spacing w:line="276" w:lineRule="auto"/>
            </w:pPr>
            <w:r>
              <w:rPr>
                <w:rFonts w:ascii="宋体" w:hAnsi="宋体" w:eastAsia="宋体"/>
                <w:sz w:val="24"/>
              </w:rPr>
              <w:t>清洁能源占比</w:t>
            </w:r>
          </w:p>
        </w:tc>
        <w:tc>
          <w:tcPr>
            <w:tcW w:w="3116" w:type="dxa"/>
          </w:tcPr>
          <w:p w14:paraId="35BEFB5B">
            <w:pPr>
              <w:spacing w:line="276" w:lineRule="auto"/>
            </w:pPr>
            <w:r>
              <w:rPr>
                <w:rFonts w:ascii="宋体" w:hAnsi="宋体" w:eastAsia="宋体"/>
                <w:sz w:val="24"/>
              </w:rPr>
              <w:t>发改局/供电公司</w:t>
            </w:r>
          </w:p>
        </w:tc>
        <w:tc>
          <w:tcPr>
            <w:tcW w:w="3116" w:type="dxa"/>
          </w:tcPr>
          <w:p w14:paraId="68C057C5">
            <w:pPr>
              <w:spacing w:line="276" w:lineRule="auto"/>
            </w:pPr>
            <w:r>
              <w:rPr>
                <w:rFonts w:ascii="宋体" w:hAnsi="宋体" w:eastAsia="宋体"/>
                <w:sz w:val="24"/>
              </w:rPr>
              <w:t>进度环</w:t>
            </w:r>
          </w:p>
        </w:tc>
      </w:tr>
      <w:tr w14:paraId="1440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573889">
            <w:pPr>
              <w:spacing w:line="276" w:lineRule="auto"/>
            </w:pPr>
            <w:r>
              <w:rPr>
                <w:rFonts w:ascii="宋体" w:hAnsi="宋体" w:eastAsia="宋体"/>
                <w:sz w:val="24"/>
              </w:rPr>
              <w:t>碳汇林面积</w:t>
            </w:r>
          </w:p>
        </w:tc>
        <w:tc>
          <w:tcPr>
            <w:tcW w:w="3116" w:type="dxa"/>
          </w:tcPr>
          <w:p w14:paraId="39ECDFF9">
            <w:pPr>
              <w:spacing w:line="276" w:lineRule="auto"/>
            </w:pPr>
            <w:r>
              <w:rPr>
                <w:rFonts w:ascii="宋体" w:hAnsi="宋体" w:eastAsia="宋体"/>
                <w:sz w:val="24"/>
              </w:rPr>
              <w:t>自然资源局</w:t>
            </w:r>
          </w:p>
        </w:tc>
        <w:tc>
          <w:tcPr>
            <w:tcW w:w="3116" w:type="dxa"/>
          </w:tcPr>
          <w:p w14:paraId="3D31908E">
            <w:pPr>
              <w:spacing w:line="276" w:lineRule="auto"/>
            </w:pPr>
            <w:r>
              <w:rPr>
                <w:rFonts w:ascii="宋体" w:hAnsi="宋体" w:eastAsia="宋体"/>
                <w:sz w:val="24"/>
              </w:rPr>
              <w:t>数字卡片</w:t>
            </w:r>
          </w:p>
        </w:tc>
      </w:tr>
    </w:tbl>
    <w:p w14:paraId="21EC5EFE">
      <w:pPr>
        <w:spacing w:line="276" w:lineRule="auto"/>
        <w:ind w:firstLine="640"/>
      </w:pPr>
      <w:r>
        <w:rPr>
          <w:rFonts w:ascii="Times New Roman" w:hAnsi="Times New Roman" w:eastAsia="仿宋_GB2312"/>
          <w:b w:val="0"/>
          <w:sz w:val="32"/>
        </w:rPr>
        <w:t>&gt; 本期以框架展示为主，部分初期显示"数据采集中"占位。</w:t>
      </w:r>
    </w:p>
    <w:p w14:paraId="13B19A51">
      <w:pPr>
        <w:spacing w:line="276" w:lineRule="auto"/>
        <w:ind w:firstLine="640"/>
      </w:pPr>
    </w:p>
    <w:p w14:paraId="2F559FCB">
      <w:pPr>
        <w:spacing w:line="276" w:lineRule="auto"/>
        <w:ind w:firstLine="640"/>
      </w:pPr>
      <w:r>
        <w:rPr>
          <w:rFonts w:ascii="Times New Roman" w:hAnsi="Times New Roman" w:eastAsia="仿宋_GB2312"/>
          <w:b w:val="0"/>
          <w:sz w:val="32"/>
        </w:rPr>
        <w:t>- 重点排放源监控：工业企业碳排放Top10地图热力图</w:t>
      </w:r>
    </w:p>
    <w:p w14:paraId="3EEEEE74">
      <w:pPr>
        <w:spacing w:line="276" w:lineRule="auto"/>
        <w:ind w:firstLine="640"/>
      </w:pPr>
      <w:r>
        <w:rPr>
          <w:rFonts w:ascii="Times New Roman" w:hAnsi="Times New Roman" w:eastAsia="仿宋_GB2312"/>
          <w:b w:val="0"/>
          <w:sz w:val="32"/>
        </w:rPr>
        <w:t>- 新能源发展态势：风电/光伏装机趋势、新能源汽车保有量、充电桩分布</w:t>
      </w:r>
    </w:p>
    <w:p w14:paraId="724460EC">
      <w:pPr>
        <w:spacing w:line="276" w:lineRule="auto"/>
        <w:ind w:firstLine="640" w:firstLineChars="0"/>
        <w:outlineLvl w:val="1"/>
      </w:pPr>
      <w:r>
        <w:rPr>
          <w:rFonts w:ascii="Times New Roman" w:hAnsi="Times New Roman" w:eastAsia="仿宋_GB2312"/>
          <w:b w:val="0"/>
          <w:sz w:val="32"/>
        </w:rPr>
        <w:t>4.4.2.2 二期展望</w:t>
      </w:r>
    </w:p>
    <w:p w14:paraId="07066266">
      <w:pPr>
        <w:spacing w:line="276" w:lineRule="auto"/>
        <w:ind w:firstLine="640"/>
      </w:pPr>
      <w:r>
        <w:rPr>
          <w:rFonts w:ascii="Times New Roman" w:hAnsi="Times New Roman" w:eastAsia="仿宋_GB2312"/>
          <w:b w:val="0"/>
          <w:sz w:val="32"/>
        </w:rPr>
        <w:t>碳配额管理、碳足迹追踪、中和路径模拟、绿色金融、国际碳行情等。</w:t>
      </w:r>
    </w:p>
    <w:p w14:paraId="6818C11F">
      <w:pPr>
        <w:spacing w:line="276" w:lineRule="auto"/>
        <w:outlineLvl w:val="0"/>
      </w:pPr>
      <w:bookmarkStart w:id="49" w:name="_Toc15496"/>
      <w:r>
        <w:rPr>
          <w:rFonts w:ascii="楷体_GB2312" w:hAnsi="楷体_GB2312" w:eastAsia="楷体_GB2312"/>
          <w:b w:val="0"/>
          <w:sz w:val="32"/>
        </w:rPr>
        <w:t>4.4.3 数据需求与部门对接</w:t>
      </w:r>
      <w:bookmarkEnd w:id="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941"/>
        <w:gridCol w:w="1733"/>
        <w:gridCol w:w="2337"/>
      </w:tblGrid>
      <w:tr w14:paraId="233D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EEAA09">
            <w:pPr>
              <w:spacing w:line="276" w:lineRule="auto"/>
            </w:pPr>
            <w:r>
              <w:rPr>
                <w:rFonts w:ascii="黑体" w:hAnsi="黑体" w:eastAsia="黑体"/>
                <w:sz w:val="28"/>
              </w:rPr>
              <w:t>部门</w:t>
            </w:r>
          </w:p>
        </w:tc>
        <w:tc>
          <w:tcPr>
            <w:tcW w:w="2941" w:type="dxa"/>
          </w:tcPr>
          <w:p w14:paraId="3D83DD6B">
            <w:pPr>
              <w:spacing w:line="276" w:lineRule="auto"/>
            </w:pPr>
            <w:r>
              <w:rPr>
                <w:rFonts w:ascii="黑体" w:hAnsi="黑体" w:eastAsia="黑体"/>
                <w:sz w:val="28"/>
              </w:rPr>
              <w:t>需要的数据</w:t>
            </w:r>
          </w:p>
        </w:tc>
        <w:tc>
          <w:tcPr>
            <w:tcW w:w="1733" w:type="dxa"/>
          </w:tcPr>
          <w:p w14:paraId="29CE7C49">
            <w:pPr>
              <w:spacing w:line="276" w:lineRule="auto"/>
            </w:pPr>
            <w:r>
              <w:rPr>
                <w:rFonts w:ascii="黑体" w:hAnsi="黑体" w:eastAsia="黑体"/>
                <w:sz w:val="28"/>
              </w:rPr>
              <w:t>成熟度</w:t>
            </w:r>
          </w:p>
        </w:tc>
        <w:tc>
          <w:tcPr>
            <w:tcW w:w="2337" w:type="dxa"/>
          </w:tcPr>
          <w:p w14:paraId="443E9375">
            <w:pPr>
              <w:spacing w:line="276" w:lineRule="auto"/>
            </w:pPr>
            <w:r>
              <w:rPr>
                <w:rFonts w:ascii="黑体" w:hAnsi="黑体" w:eastAsia="黑体"/>
                <w:sz w:val="28"/>
              </w:rPr>
              <w:t>难度</w:t>
            </w:r>
          </w:p>
        </w:tc>
      </w:tr>
      <w:tr w14:paraId="1A7E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9CEE91">
            <w:pPr>
              <w:spacing w:line="276" w:lineRule="auto"/>
            </w:pPr>
            <w:r>
              <w:rPr>
                <w:rFonts w:ascii="宋体" w:hAnsi="宋体" w:eastAsia="宋体"/>
                <w:sz w:val="24"/>
              </w:rPr>
              <w:t>发改局</w:t>
            </w:r>
          </w:p>
        </w:tc>
        <w:tc>
          <w:tcPr>
            <w:tcW w:w="2941" w:type="dxa"/>
          </w:tcPr>
          <w:p w14:paraId="0E1A9326">
            <w:pPr>
              <w:spacing w:line="276" w:lineRule="auto"/>
            </w:pPr>
            <w:r>
              <w:rPr>
                <w:rFonts w:ascii="宋体" w:hAnsi="宋体" w:eastAsia="宋体"/>
                <w:sz w:val="24"/>
              </w:rPr>
              <w:t>能源消费、新能源规划</w:t>
            </w:r>
          </w:p>
        </w:tc>
        <w:tc>
          <w:tcPr>
            <w:tcW w:w="1733" w:type="dxa"/>
          </w:tcPr>
          <w:p w14:paraId="56A1E1DC">
            <w:pPr>
              <w:spacing w:line="276" w:lineRule="auto"/>
            </w:pPr>
            <w:r>
              <w:rPr>
                <w:rFonts w:ascii="宋体" w:hAnsi="宋体" w:eastAsia="宋体"/>
                <w:sz w:val="24"/>
              </w:rPr>
              <w:t>中</w:t>
            </w:r>
          </w:p>
        </w:tc>
        <w:tc>
          <w:tcPr>
            <w:tcW w:w="2337" w:type="dxa"/>
          </w:tcPr>
          <w:p w14:paraId="5AEFE439">
            <w:pPr>
              <w:spacing w:line="276" w:lineRule="auto"/>
            </w:pPr>
            <w:r>
              <w:rPr>
                <w:rFonts w:ascii="宋体" w:hAnsi="宋体" w:eastAsia="宋体"/>
                <w:sz w:val="24"/>
              </w:rPr>
              <w:t>中</w:t>
            </w:r>
          </w:p>
        </w:tc>
      </w:tr>
      <w:tr w14:paraId="5C0E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586F8F">
            <w:pPr>
              <w:spacing w:line="276" w:lineRule="auto"/>
            </w:pPr>
            <w:r>
              <w:rPr>
                <w:rFonts w:ascii="宋体" w:hAnsi="宋体" w:eastAsia="宋体"/>
                <w:sz w:val="24"/>
              </w:rPr>
              <w:t>生态环境局</w:t>
            </w:r>
          </w:p>
        </w:tc>
        <w:tc>
          <w:tcPr>
            <w:tcW w:w="2941" w:type="dxa"/>
          </w:tcPr>
          <w:p w14:paraId="249B466A">
            <w:pPr>
              <w:spacing w:line="276" w:lineRule="auto"/>
            </w:pPr>
            <w:r>
              <w:rPr>
                <w:rFonts w:ascii="宋体" w:hAnsi="宋体" w:eastAsia="宋体"/>
                <w:sz w:val="24"/>
              </w:rPr>
              <w:t>排污许可、环境监测</w:t>
            </w:r>
          </w:p>
        </w:tc>
        <w:tc>
          <w:tcPr>
            <w:tcW w:w="1733" w:type="dxa"/>
          </w:tcPr>
          <w:p w14:paraId="3B8BAFC0">
            <w:pPr>
              <w:spacing w:line="276" w:lineRule="auto"/>
            </w:pPr>
            <w:r>
              <w:rPr>
                <w:rFonts w:ascii="宋体" w:hAnsi="宋体" w:eastAsia="宋体"/>
                <w:sz w:val="24"/>
              </w:rPr>
              <w:t>较高</w:t>
            </w:r>
          </w:p>
        </w:tc>
        <w:tc>
          <w:tcPr>
            <w:tcW w:w="2337" w:type="dxa"/>
          </w:tcPr>
          <w:p w14:paraId="64DC9866">
            <w:pPr>
              <w:spacing w:line="276" w:lineRule="auto"/>
            </w:pPr>
            <w:r>
              <w:rPr>
                <w:rFonts w:ascii="宋体" w:hAnsi="宋体" w:eastAsia="宋体"/>
                <w:sz w:val="24"/>
              </w:rPr>
              <w:t>中低</w:t>
            </w:r>
          </w:p>
        </w:tc>
      </w:tr>
      <w:tr w14:paraId="4B13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E275D9">
            <w:pPr>
              <w:spacing w:line="276" w:lineRule="auto"/>
            </w:pPr>
            <w:r>
              <w:rPr>
                <w:rFonts w:ascii="宋体" w:hAnsi="宋体" w:eastAsia="宋体"/>
                <w:sz w:val="24"/>
              </w:rPr>
              <w:t>统计局</w:t>
            </w:r>
          </w:p>
        </w:tc>
        <w:tc>
          <w:tcPr>
            <w:tcW w:w="2941" w:type="dxa"/>
          </w:tcPr>
          <w:p w14:paraId="58F56B2E">
            <w:pPr>
              <w:spacing w:line="276" w:lineRule="auto"/>
            </w:pPr>
            <w:r>
              <w:rPr>
                <w:rFonts w:ascii="宋体" w:hAnsi="宋体" w:eastAsia="宋体"/>
                <w:sz w:val="24"/>
              </w:rPr>
              <w:t>能源平衡表、GDP</w:t>
            </w:r>
          </w:p>
        </w:tc>
        <w:tc>
          <w:tcPr>
            <w:tcW w:w="1733" w:type="dxa"/>
          </w:tcPr>
          <w:p w14:paraId="2569D494">
            <w:pPr>
              <w:spacing w:line="276" w:lineRule="auto"/>
            </w:pPr>
            <w:r>
              <w:rPr>
                <w:rFonts w:ascii="宋体" w:hAnsi="宋体" w:eastAsia="宋体"/>
                <w:sz w:val="24"/>
              </w:rPr>
              <w:t>高</w:t>
            </w:r>
          </w:p>
        </w:tc>
        <w:tc>
          <w:tcPr>
            <w:tcW w:w="2337" w:type="dxa"/>
          </w:tcPr>
          <w:p w14:paraId="1E32F9E0">
            <w:pPr>
              <w:spacing w:line="276" w:lineRule="auto"/>
            </w:pPr>
            <w:r>
              <w:rPr>
                <w:rFonts w:ascii="宋体" w:hAnsi="宋体" w:eastAsia="宋体"/>
                <w:sz w:val="24"/>
              </w:rPr>
              <w:t>低</w:t>
            </w:r>
          </w:p>
        </w:tc>
      </w:tr>
      <w:tr w14:paraId="4DC5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AD3641">
            <w:pPr>
              <w:spacing w:line="276" w:lineRule="auto"/>
            </w:pPr>
            <w:r>
              <w:rPr>
                <w:rFonts w:ascii="宋体" w:hAnsi="宋体" w:eastAsia="宋体"/>
                <w:sz w:val="24"/>
              </w:rPr>
              <w:t>供电公司</w:t>
            </w:r>
          </w:p>
        </w:tc>
        <w:tc>
          <w:tcPr>
            <w:tcW w:w="2941" w:type="dxa"/>
          </w:tcPr>
          <w:p w14:paraId="44EF650D">
            <w:pPr>
              <w:spacing w:line="276" w:lineRule="auto"/>
            </w:pPr>
            <w:r>
              <w:rPr>
                <w:rFonts w:ascii="宋体" w:hAnsi="宋体" w:eastAsia="宋体"/>
                <w:sz w:val="24"/>
              </w:rPr>
              <w:t>电力消费、新能源发电</w:t>
            </w:r>
          </w:p>
        </w:tc>
        <w:tc>
          <w:tcPr>
            <w:tcW w:w="1733" w:type="dxa"/>
          </w:tcPr>
          <w:p w14:paraId="7BC4A94A">
            <w:pPr>
              <w:spacing w:line="276" w:lineRule="auto"/>
            </w:pPr>
            <w:r>
              <w:rPr>
                <w:rFonts w:ascii="宋体" w:hAnsi="宋体" w:eastAsia="宋体"/>
                <w:sz w:val="24"/>
              </w:rPr>
              <w:t>高</w:t>
            </w:r>
          </w:p>
        </w:tc>
        <w:tc>
          <w:tcPr>
            <w:tcW w:w="2337" w:type="dxa"/>
          </w:tcPr>
          <w:p w14:paraId="02CE3DD8">
            <w:pPr>
              <w:spacing w:line="276" w:lineRule="auto"/>
            </w:pPr>
            <w:r>
              <w:rPr>
                <w:rFonts w:ascii="宋体" w:hAnsi="宋体" w:eastAsia="宋体"/>
                <w:sz w:val="24"/>
              </w:rPr>
              <w:t>低</w:t>
            </w:r>
          </w:p>
        </w:tc>
      </w:tr>
      <w:tr w14:paraId="3BD1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49CBDAA">
            <w:pPr>
              <w:spacing w:line="276" w:lineRule="auto"/>
            </w:pPr>
            <w:r>
              <w:rPr>
                <w:rFonts w:ascii="宋体" w:hAnsi="宋体" w:eastAsia="宋体"/>
                <w:sz w:val="24"/>
              </w:rPr>
              <w:t>交通局</w:t>
            </w:r>
          </w:p>
        </w:tc>
        <w:tc>
          <w:tcPr>
            <w:tcW w:w="2941" w:type="dxa"/>
          </w:tcPr>
          <w:p w14:paraId="58F6A888">
            <w:pPr>
              <w:spacing w:line="276" w:lineRule="auto"/>
            </w:pPr>
            <w:r>
              <w:rPr>
                <w:rFonts w:ascii="宋体" w:hAnsi="宋体" w:eastAsia="宋体"/>
                <w:sz w:val="24"/>
              </w:rPr>
              <w:t>交通能耗</w:t>
            </w:r>
          </w:p>
        </w:tc>
        <w:tc>
          <w:tcPr>
            <w:tcW w:w="1733" w:type="dxa"/>
          </w:tcPr>
          <w:p w14:paraId="3DA92BDF">
            <w:pPr>
              <w:spacing w:line="276" w:lineRule="auto"/>
            </w:pPr>
            <w:r>
              <w:rPr>
                <w:rFonts w:ascii="宋体" w:hAnsi="宋体" w:eastAsia="宋体"/>
                <w:sz w:val="24"/>
              </w:rPr>
              <w:t>低</w:t>
            </w:r>
          </w:p>
        </w:tc>
        <w:tc>
          <w:tcPr>
            <w:tcW w:w="2337" w:type="dxa"/>
          </w:tcPr>
          <w:p w14:paraId="56BF6798">
            <w:pPr>
              <w:spacing w:line="276" w:lineRule="auto"/>
            </w:pPr>
            <w:r>
              <w:rPr>
                <w:rFonts w:ascii="宋体" w:hAnsi="宋体" w:eastAsia="宋体"/>
                <w:sz w:val="24"/>
              </w:rPr>
              <w:t>高</w:t>
            </w:r>
          </w:p>
        </w:tc>
      </w:tr>
      <w:tr w14:paraId="5D91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7F85830">
            <w:pPr>
              <w:spacing w:line="276" w:lineRule="auto"/>
            </w:pPr>
            <w:r>
              <w:rPr>
                <w:rFonts w:ascii="宋体" w:hAnsi="宋体" w:eastAsia="宋体"/>
                <w:sz w:val="24"/>
              </w:rPr>
              <w:t>自然资源局</w:t>
            </w:r>
          </w:p>
        </w:tc>
        <w:tc>
          <w:tcPr>
            <w:tcW w:w="2941" w:type="dxa"/>
          </w:tcPr>
          <w:p w14:paraId="3783F4F6">
            <w:pPr>
              <w:spacing w:line="276" w:lineRule="auto"/>
            </w:pPr>
            <w:r>
              <w:rPr>
                <w:rFonts w:ascii="宋体" w:hAnsi="宋体" w:eastAsia="宋体"/>
                <w:sz w:val="24"/>
              </w:rPr>
              <w:t>林业碳汇</w:t>
            </w:r>
          </w:p>
        </w:tc>
        <w:tc>
          <w:tcPr>
            <w:tcW w:w="1733" w:type="dxa"/>
          </w:tcPr>
          <w:p w14:paraId="2A4353F5">
            <w:pPr>
              <w:spacing w:line="276" w:lineRule="auto"/>
            </w:pPr>
            <w:r>
              <w:rPr>
                <w:rFonts w:ascii="宋体" w:hAnsi="宋体" w:eastAsia="宋体"/>
                <w:sz w:val="24"/>
              </w:rPr>
              <w:t>中</w:t>
            </w:r>
          </w:p>
        </w:tc>
        <w:tc>
          <w:tcPr>
            <w:tcW w:w="2337" w:type="dxa"/>
          </w:tcPr>
          <w:p w14:paraId="3A2FBF38">
            <w:pPr>
              <w:spacing w:line="276" w:lineRule="auto"/>
            </w:pPr>
            <w:r>
              <w:rPr>
                <w:rFonts w:ascii="宋体" w:hAnsi="宋体" w:eastAsia="宋体"/>
                <w:sz w:val="24"/>
              </w:rPr>
              <w:t>中</w:t>
            </w:r>
          </w:p>
        </w:tc>
      </w:tr>
    </w:tbl>
    <w:p w14:paraId="4AAFF425">
      <w:pPr>
        <w:spacing w:line="276" w:lineRule="auto"/>
        <w:ind w:firstLine="640"/>
      </w:pPr>
      <w:r>
        <w:rPr>
          <w:rFonts w:ascii="Times New Roman" w:hAnsi="Times New Roman" w:eastAsia="仿宋_GB2312"/>
          <w:b w:val="0"/>
          <w:sz w:val="32"/>
        </w:rPr>
        <w:t>策略：分期接入——先接入统计局/供电公司(最容易)，再逐步扩展。</w:t>
      </w:r>
    </w:p>
    <w:p w14:paraId="7520806C">
      <w:pPr>
        <w:spacing w:line="276" w:lineRule="auto"/>
        <w:outlineLvl w:val="0"/>
      </w:pPr>
      <w:bookmarkStart w:id="50" w:name="_Toc24602"/>
      <w:r>
        <w:rPr>
          <w:rFonts w:ascii="楷体_GB2312" w:hAnsi="楷体_GB2312" w:eastAsia="楷体_GB2312"/>
          <w:b w:val="0"/>
          <w:sz w:val="32"/>
        </w:rPr>
        <w:t>4.4.4 碳达峰碳中和目标与荣成实际</w:t>
      </w:r>
      <w:bookmarkEnd w:id="50"/>
    </w:p>
    <w:p w14:paraId="0E5F3D0F">
      <w:pPr>
        <w:spacing w:line="276" w:lineRule="auto"/>
        <w:ind w:firstLine="640" w:firstLineChars="0"/>
        <w:outlineLvl w:val="1"/>
      </w:pPr>
      <w:r>
        <w:rPr>
          <w:rFonts w:ascii="Times New Roman" w:hAnsi="Times New Roman" w:eastAsia="仿宋_GB2312"/>
          <w:b w:val="0"/>
          <w:sz w:val="32"/>
        </w:rPr>
        <w:t>4.4.4.1 荣成市碳排放现状分析</w:t>
      </w:r>
    </w:p>
    <w:p w14:paraId="5DF09203">
      <w:pPr>
        <w:spacing w:line="276" w:lineRule="auto"/>
        <w:ind w:firstLine="640"/>
      </w:pPr>
      <w:r>
        <w:rPr>
          <w:rFonts w:ascii="Times New Roman" w:hAnsi="Times New Roman" w:eastAsia="仿宋_GB2312"/>
          <w:b w:val="0"/>
          <w:sz w:val="32"/>
        </w:rPr>
        <w:t>荣成市作为沿海县级市，产业结构以海洋渔业、制造业、旅游服务业和新能源为主。根据现有统计数据，荣成市碳排放主要来源于以下领域：</w:t>
      </w:r>
    </w:p>
    <w:p w14:paraId="30916196">
      <w:pPr>
        <w:spacing w:line="276" w:lineRule="auto"/>
        <w:ind w:firstLine="640"/>
      </w:pPr>
      <w:r>
        <w:rPr>
          <w:rFonts w:ascii="Times New Roman" w:hAnsi="Times New Roman" w:eastAsia="仿宋_GB2312"/>
          <w:b w:val="0"/>
          <w:sz w:val="32"/>
        </w:rPr>
        <w:t>工业领域：荣成市拥有装备制造、食品加工、船舶修造等传统制造业，化石能源消费是工业碳排放的主要来源。近年来，荣成市大力推动产业结构优化，传统制造业碳排放总量呈下降趋势。</w:t>
      </w:r>
    </w:p>
    <w:p w14:paraId="38A033D8">
      <w:pPr>
        <w:spacing w:line="276" w:lineRule="auto"/>
        <w:ind w:firstLine="640"/>
      </w:pPr>
      <w:r>
        <w:rPr>
          <w:rFonts w:ascii="Times New Roman" w:hAnsi="Times New Roman" w:eastAsia="仿宋_GB2312"/>
          <w:b w:val="0"/>
          <w:sz w:val="32"/>
        </w:rPr>
        <w:t>能源领域：荣成市电力消费以电网供电为主，清洁能源占比逐年提升。荣成沿海风能资源丰富，已建成多个陆上风电场，海上风电也在快速发展，已建成多个陆上风电场并积极推进海上风电开发。</w:t>
      </w:r>
    </w:p>
    <w:p w14:paraId="5527D911">
      <w:pPr>
        <w:spacing w:line="276" w:lineRule="auto"/>
        <w:ind w:firstLine="640"/>
      </w:pPr>
      <w:r>
        <w:rPr>
          <w:rFonts w:ascii="Times New Roman" w:hAnsi="Times New Roman" w:eastAsia="仿宋_GB2312"/>
          <w:b w:val="0"/>
          <w:sz w:val="32"/>
        </w:rPr>
        <w:t>交通领域：荣成市机动车保有量持续增长，交通领域碳排放占比较小但增速较快。新能源汽车推广力度逐年加大，公共交通电动化率稳步提升。</w:t>
      </w:r>
    </w:p>
    <w:p w14:paraId="7ED2D30C">
      <w:pPr>
        <w:spacing w:line="276" w:lineRule="auto"/>
        <w:ind w:firstLine="640"/>
      </w:pPr>
      <w:r>
        <w:rPr>
          <w:rFonts w:ascii="Times New Roman" w:hAnsi="Times New Roman" w:eastAsia="仿宋_GB2312"/>
          <w:b w:val="0"/>
          <w:sz w:val="32"/>
        </w:rPr>
        <w:t>建筑领域：荣成市城镇化进程稳步推进，建筑运行阶段碳排放（供暖、制冷、照明等）是重要来源。绿色建筑和建筑节能改造正在推进。</w:t>
      </w:r>
    </w:p>
    <w:p w14:paraId="635DC2D4">
      <w:pPr>
        <w:spacing w:line="276" w:lineRule="auto"/>
        <w:ind w:firstLine="640"/>
      </w:pPr>
      <w:r>
        <w:rPr>
          <w:rFonts w:ascii="Times New Roman" w:hAnsi="Times New Roman" w:eastAsia="仿宋_GB2312"/>
          <w:b w:val="0"/>
          <w:sz w:val="32"/>
        </w:rPr>
        <w:t>海洋碳汇：荣成市海域面积广阔，拥有海草床、滨海湿地等天然碳汇资源，在碳汇核算和碳中和路径中具有独特优势。</w:t>
      </w:r>
    </w:p>
    <w:p w14:paraId="5BBFD1A0">
      <w:pPr>
        <w:spacing w:line="276" w:lineRule="auto"/>
        <w:ind w:firstLine="640" w:firstLineChars="0"/>
        <w:outlineLvl w:val="1"/>
      </w:pPr>
      <w:r>
        <w:rPr>
          <w:rFonts w:ascii="Times New Roman" w:hAnsi="Times New Roman" w:eastAsia="仿宋_GB2312"/>
          <w:b w:val="0"/>
          <w:sz w:val="32"/>
        </w:rPr>
        <w:t>4.4.4.2 荣成市碳达峰路径研判</w:t>
      </w:r>
    </w:p>
    <w:p w14:paraId="3126CF9F">
      <w:pPr>
        <w:spacing w:line="276" w:lineRule="auto"/>
        <w:ind w:firstLine="640"/>
      </w:pPr>
      <w:r>
        <w:rPr>
          <w:rFonts w:ascii="Times New Roman" w:hAnsi="Times New Roman" w:eastAsia="仿宋_GB2312"/>
          <w:b w:val="0"/>
          <w:sz w:val="32"/>
        </w:rPr>
        <w:t>基于荣成市经济结构和能源消费特征，参考山东省碳达峰实施方案要求，初步研判荣成市碳达峰路径如下：</w:t>
      </w:r>
    </w:p>
    <w:p w14:paraId="0141165C">
      <w:pPr>
        <w:spacing w:line="276" w:lineRule="auto"/>
        <w:ind w:firstLine="640"/>
      </w:pPr>
      <w:r>
        <w:rPr>
          <w:rFonts w:ascii="Times New Roman" w:hAnsi="Times New Roman" w:eastAsia="仿宋_GB2312"/>
          <w:b w:val="0"/>
          <w:sz w:val="32"/>
        </w:rPr>
        <w:t>产业结构优化路径：持续推进传统制造业能效提升和技术改造，加快发展战略性新兴产业和现代服务业，降低单位GDP碳排放强度。重点推进海洋生物、新能源装备、电子信息等低碳产业发展。</w:t>
      </w:r>
    </w:p>
    <w:p w14:paraId="6E8AE1C7">
      <w:pPr>
        <w:spacing w:line="276" w:lineRule="auto"/>
        <w:ind w:firstLine="640"/>
      </w:pPr>
      <w:r>
        <w:rPr>
          <w:rFonts w:ascii="Times New Roman" w:hAnsi="Times New Roman" w:eastAsia="仿宋_GB2312"/>
          <w:b w:val="0"/>
          <w:sz w:val="32"/>
        </w:rPr>
        <w:t>能源结构转型路径：加快海上风电开发，推进分布式光伏建设，探索核电余热利用等清洁供暖方式，逐步提升清洁能源在一次能源消费中的比重。力争到2030年清洁能源占比达到省定目标。</w:t>
      </w:r>
    </w:p>
    <w:p w14:paraId="406A44AC">
      <w:pPr>
        <w:spacing w:line="276" w:lineRule="auto"/>
        <w:ind w:firstLine="640"/>
      </w:pPr>
      <w:r>
        <w:rPr>
          <w:rFonts w:ascii="Times New Roman" w:hAnsi="Times New Roman" w:eastAsia="仿宋_GB2312"/>
          <w:b w:val="0"/>
          <w:sz w:val="32"/>
        </w:rPr>
        <w:t>重点领域减排路径：工业领域——推广高效节能技术，实施重点用能单位能耗在线监测；交通领域——加快新能源汽车推广，完善充电基础设施网络，建设绿色交通体系；建筑领域——新建建筑全面执行绿色建筑标准，稳步推进既有建筑节能改造。</w:t>
      </w:r>
    </w:p>
    <w:p w14:paraId="1080A3A3">
      <w:pPr>
        <w:spacing w:line="276" w:lineRule="auto"/>
        <w:ind w:firstLine="640"/>
      </w:pPr>
      <w:r>
        <w:rPr>
          <w:rFonts w:ascii="Times New Roman" w:hAnsi="Times New Roman" w:eastAsia="仿宋_GB2312"/>
          <w:b w:val="0"/>
          <w:sz w:val="32"/>
        </w:rPr>
        <w:t>碳汇能力提升路径：加强沿海防护林、滨海湿地和海草床的保护与修复，开展海洋碳汇资源调查与核算，探索海洋碳汇交易机制。</w:t>
      </w:r>
    </w:p>
    <w:p w14:paraId="67AA236C">
      <w:pPr>
        <w:spacing w:line="276" w:lineRule="auto"/>
        <w:outlineLvl w:val="0"/>
      </w:pPr>
      <w:bookmarkStart w:id="51" w:name="_Toc29441"/>
      <w:r>
        <w:rPr>
          <w:rFonts w:ascii="楷体_GB2312" w:hAnsi="楷体_GB2312" w:eastAsia="楷体_GB2312"/>
          <w:b w:val="0"/>
          <w:sz w:val="32"/>
        </w:rPr>
        <w:t>4.4.5 零碳大脑功能模块详细设计</w:t>
      </w:r>
      <w:bookmarkEnd w:id="51"/>
    </w:p>
    <w:p w14:paraId="0BB6CFEE">
      <w:pPr>
        <w:spacing w:line="276" w:lineRule="auto"/>
      </w:pPr>
    </w:p>
    <w:p w14:paraId="7534F729">
      <w:pPr>
        <w:spacing w:before="120" w:after="120" w:line="240" w:lineRule="auto"/>
        <w:jc w:val="center"/>
      </w:pPr>
    </w:p>
    <w:p w14:paraId="230A759D">
      <w:pPr>
        <w:spacing w:before="120" w:after="120" w:line="240" w:lineRule="auto"/>
        <w:jc w:val="center"/>
      </w:pPr>
      <w:r>
        <w:rPr>
          <w:rFonts w:ascii="方正小标宋简体" w:hAnsi="方正小标宋简体" w:eastAsia="方正小标宋简体"/>
          <w:i/>
          <w:sz w:val="21"/>
        </w:rPr>
        <w:t>图4.4-1 零碳大脑功能架构</w:t>
      </w:r>
      <w:r>
        <w:rPr>
          <w:i/>
          <w:sz w:val="21"/>
        </w:rPr>
        <w:drawing>
          <wp:inline distT="0" distB="0" distL="114300" distR="114300">
            <wp:extent cx="5399405" cy="3861435"/>
            <wp:effectExtent l="0" t="0" r="107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861798"/>
                    </a:xfrm>
                    <a:prstGeom prst="rect">
                      <a:avLst/>
                    </a:prstGeom>
                  </pic:spPr>
                </pic:pic>
              </a:graphicData>
            </a:graphic>
          </wp:inline>
        </w:drawing>
      </w:r>
    </w:p>
    <w:p w14:paraId="03A7E0EC">
      <w:pPr>
        <w:spacing w:line="276" w:lineRule="auto"/>
        <w:ind w:firstLine="640" w:firstLineChars="0"/>
        <w:outlineLvl w:val="1"/>
      </w:pPr>
      <w:r>
        <w:rPr>
          <w:rFonts w:ascii="Times New Roman" w:hAnsi="Times New Roman" w:eastAsia="仿宋_GB2312"/>
          <w:b w:val="0"/>
          <w:sz w:val="32"/>
        </w:rPr>
        <w:t>4.4.5.1 碳排放全景看板</w:t>
      </w:r>
    </w:p>
    <w:p w14:paraId="110D575B">
      <w:pPr>
        <w:spacing w:line="276" w:lineRule="auto"/>
        <w:ind w:firstLine="640"/>
      </w:pPr>
      <w:r>
        <w:rPr>
          <w:rFonts w:ascii="Times New Roman" w:hAnsi="Times New Roman" w:eastAsia="仿宋_GB2312"/>
          <w:b w:val="0"/>
          <w:sz w:val="32"/>
        </w:rPr>
        <w:t>碳排放全景看板是零碳大脑的首页展示内容，以一张图的形式全面呈现荣成市碳排放总量、结构、趋势和减排进展。看板布局采用"核心指标+趋势分析+结构分解+重点领域"四层结构：</w:t>
      </w:r>
    </w:p>
    <w:p w14:paraId="06923886">
      <w:pPr>
        <w:spacing w:line="276" w:lineRule="auto"/>
        <w:ind w:firstLine="640"/>
      </w:pPr>
      <w:r>
        <w:rPr>
          <w:rFonts w:ascii="Times New Roman" w:hAnsi="Times New Roman" w:eastAsia="仿宋_GB2312"/>
          <w:b w:val="0"/>
          <w:sz w:val="32"/>
        </w:rPr>
        <w:t>第一层 核心指标区：展示年度碳排放总量（万吨二氧化碳当量）、单位GDP碳排放强度（吨/万元）、清洁能源占比（%）、年度减排目标完成率（%）四个核心KPI。指标以数字卡片形式展示，配以同比变化箭头和进度环，一目了然。</w:t>
      </w:r>
    </w:p>
    <w:p w14:paraId="45338BFA">
      <w:pPr>
        <w:spacing w:line="276" w:lineRule="auto"/>
        <w:ind w:firstLine="640"/>
      </w:pPr>
      <w:r>
        <w:rPr>
          <w:rFonts w:ascii="Times New Roman" w:hAnsi="Times New Roman" w:eastAsia="仿宋_GB2312"/>
          <w:b w:val="0"/>
          <w:sz w:val="32"/>
        </w:rPr>
        <w:t>第二层 趋势分析区：以双轴折线图展示近五年碳排放总量变化趋势，同时叠加GDP增速曲线，直观呈现经济增长与碳排放的脱钩趋势。支持按年度和季度切换时间维度。</w:t>
      </w:r>
    </w:p>
    <w:p w14:paraId="4834A4FD">
      <w:pPr>
        <w:spacing w:line="276" w:lineRule="auto"/>
        <w:ind w:firstLine="640"/>
      </w:pPr>
      <w:r>
        <w:rPr>
          <w:rFonts w:ascii="Times New Roman" w:hAnsi="Times New Roman" w:eastAsia="仿宋_GB2312"/>
          <w:b w:val="0"/>
          <w:sz w:val="32"/>
        </w:rPr>
        <w:t>第三层 结构分解区：以饼图展示碳排放的六大来源结构——能源生产、工业制造、交通运输、建筑运营、农业生产、其他。以堆叠柱状图展示各来源碳排放的历年变化，清晰呈现各项减排措施的效果。</w:t>
      </w:r>
    </w:p>
    <w:p w14:paraId="50D53A72">
      <w:pPr>
        <w:spacing w:line="276" w:lineRule="auto"/>
        <w:ind w:firstLine="640"/>
      </w:pPr>
      <w:r>
        <w:rPr>
          <w:rFonts w:ascii="Times New Roman" w:hAnsi="Times New Roman" w:eastAsia="仿宋_GB2312"/>
          <w:b w:val="0"/>
          <w:sz w:val="32"/>
        </w:rPr>
        <w:t>第四层 重点领域区：按工业、交通、建筑三大重点领域，分别展示各领域碳排放的详细构成和变化趋势。工业领域进一步细分至主要子行业，交通领域按公路、水路等运输方式细分，建筑领域按公共建筑和居住建筑细分。</w:t>
      </w:r>
    </w:p>
    <w:p w14:paraId="10F14D8B">
      <w:pPr>
        <w:spacing w:line="276" w:lineRule="auto"/>
        <w:ind w:firstLine="640" w:firstLineChars="0"/>
        <w:outlineLvl w:val="1"/>
      </w:pPr>
      <w:r>
        <w:rPr>
          <w:rFonts w:ascii="Times New Roman" w:hAnsi="Times New Roman" w:eastAsia="仿宋_GB2312"/>
          <w:b w:val="0"/>
          <w:sz w:val="32"/>
        </w:rPr>
        <w:t>4.4.5.2 重点排放源监测</w:t>
      </w:r>
    </w:p>
    <w:p w14:paraId="163D9D68">
      <w:pPr>
        <w:spacing w:line="276" w:lineRule="auto"/>
        <w:ind w:firstLine="640"/>
      </w:pPr>
      <w:r>
        <w:rPr>
          <w:rFonts w:ascii="Times New Roman" w:hAnsi="Times New Roman" w:eastAsia="仿宋_GB2312"/>
          <w:b w:val="0"/>
          <w:sz w:val="32"/>
        </w:rPr>
        <w:t>对荣成市年碳排放量前20名的重点企业进行实时监测和排名展示：</w:t>
      </w:r>
    </w:p>
    <w:p w14:paraId="226070DA">
      <w:pPr>
        <w:spacing w:line="276" w:lineRule="auto"/>
        <w:ind w:firstLine="640"/>
      </w:pPr>
      <w:r>
        <w:rPr>
          <w:rFonts w:ascii="Times New Roman" w:hAnsi="Times New Roman" w:eastAsia="仿宋_GB2312"/>
          <w:b w:val="0"/>
          <w:sz w:val="32"/>
        </w:rPr>
        <w:t>企业碳排放热力图：在天地图上标注重点排放企业的位置，以热力图层展示碳排放密度分布，支持按行业筛选和按排放量筛选。</w:t>
      </w:r>
    </w:p>
    <w:p w14:paraId="1C65DD12">
      <w:pPr>
        <w:spacing w:line="276" w:lineRule="auto"/>
        <w:ind w:firstLine="640"/>
      </w:pPr>
      <w:r>
        <w:rPr>
          <w:rFonts w:ascii="Times New Roman" w:hAnsi="Times New Roman" w:eastAsia="仿宋_GB2312"/>
          <w:b w:val="0"/>
          <w:sz w:val="32"/>
        </w:rPr>
        <w:t>企业排名与对比：以水平条形图展示重点企业碳排放排名，以雷达图展示单个企业在不同排放维度上的表现（能源消耗、电力消费、工业过程排放等）。</w:t>
      </w:r>
    </w:p>
    <w:p w14:paraId="5AB10F21">
      <w:pPr>
        <w:spacing w:line="276" w:lineRule="auto"/>
        <w:ind w:firstLine="640"/>
      </w:pPr>
      <w:r>
        <w:rPr>
          <w:rFonts w:ascii="Times New Roman" w:hAnsi="Times New Roman" w:eastAsia="仿宋_GB2312"/>
          <w:b w:val="0"/>
          <w:sz w:val="32"/>
        </w:rPr>
        <w:t>企业碳排放详情：点击企业图标进入详情页面，展示企业基本信息（名称、行业、产品产能）、碳排放数据（年度总量、月度趋势、强度指标）、减排措施（已实施措施、计划措施、减排效果预估）。</w:t>
      </w:r>
    </w:p>
    <w:p w14:paraId="4C5237CB">
      <w:pPr>
        <w:spacing w:line="276" w:lineRule="auto"/>
        <w:ind w:firstLine="640" w:firstLineChars="0"/>
        <w:outlineLvl w:val="1"/>
      </w:pPr>
      <w:r>
        <w:rPr>
          <w:rFonts w:ascii="Times New Roman" w:hAnsi="Times New Roman" w:eastAsia="仿宋_GB2312"/>
          <w:b w:val="0"/>
          <w:sz w:val="32"/>
        </w:rPr>
        <w:t>4.4.5.3 新能源发展态势</w:t>
      </w:r>
    </w:p>
    <w:p w14:paraId="5F68D248">
      <w:pPr>
        <w:spacing w:line="276" w:lineRule="auto"/>
        <w:ind w:firstLine="640"/>
      </w:pPr>
      <w:r>
        <w:rPr>
          <w:rFonts w:ascii="Times New Roman" w:hAnsi="Times New Roman" w:eastAsia="仿宋_GB2312"/>
          <w:b w:val="0"/>
          <w:sz w:val="32"/>
        </w:rPr>
        <w:t>展示荣成市新能源发展的总体态势和分布情况：</w:t>
      </w:r>
    </w:p>
    <w:p w14:paraId="1D849522">
      <w:pPr>
        <w:spacing w:line="276" w:lineRule="auto"/>
        <w:ind w:firstLine="640"/>
      </w:pPr>
      <w:r>
        <w:rPr>
          <w:rFonts w:ascii="Times New Roman" w:hAnsi="Times New Roman" w:eastAsia="仿宋_GB2312"/>
          <w:b w:val="0"/>
          <w:sz w:val="32"/>
        </w:rPr>
        <w:t>风电专题：展示全市风电场分布地图（含装机容量、年发电量），以折线图展示近五年风电装机容量和发电量变化趋势，预估未来三年风电发展目标。</w:t>
      </w:r>
    </w:p>
    <w:p w14:paraId="4F966DB2">
      <w:pPr>
        <w:spacing w:line="276" w:lineRule="auto"/>
        <w:ind w:firstLine="640"/>
      </w:pPr>
      <w:r>
        <w:rPr>
          <w:rFonts w:ascii="Times New Roman" w:hAnsi="Times New Roman" w:eastAsia="仿宋_GB2312"/>
          <w:b w:val="0"/>
          <w:sz w:val="32"/>
        </w:rPr>
        <w:t>光伏专题：展示全市分布式光伏项目分布图（含户用光伏和工商业光伏），以面积图展示光伏装机容量变化趋势，统计已并网和在建项目。</w:t>
      </w:r>
    </w:p>
    <w:p w14:paraId="514F61BA">
      <w:pPr>
        <w:spacing w:line="276" w:lineRule="auto"/>
        <w:ind w:firstLine="640"/>
      </w:pPr>
      <w:r>
        <w:rPr>
          <w:rFonts w:ascii="Times New Roman" w:hAnsi="Times New Roman" w:eastAsia="仿宋_GB2312"/>
          <w:b w:val="0"/>
          <w:sz w:val="32"/>
        </w:rPr>
        <w:t>新能源汽车专题：展示全市新能源汽车保有量变化趋势（按纯电动和插电混动分类），以地图标注公共充电桩位置（含快充和慢充），展示充电桩利用率统计。</w:t>
      </w:r>
    </w:p>
    <w:p w14:paraId="7E0D1DCB">
      <w:pPr>
        <w:spacing w:line="276" w:lineRule="auto"/>
        <w:ind w:firstLine="640" w:firstLineChars="0"/>
        <w:outlineLvl w:val="1"/>
      </w:pPr>
      <w:r>
        <w:rPr>
          <w:rFonts w:ascii="Times New Roman" w:hAnsi="Times New Roman" w:eastAsia="仿宋_GB2312"/>
          <w:b w:val="0"/>
          <w:sz w:val="32"/>
        </w:rPr>
        <w:t>4.4.5.4 碳减排项目管理</w:t>
      </w:r>
    </w:p>
    <w:p w14:paraId="294B146C">
      <w:pPr>
        <w:spacing w:line="276" w:lineRule="auto"/>
        <w:ind w:firstLine="640"/>
      </w:pPr>
      <w:r>
        <w:rPr>
          <w:rFonts w:ascii="Times New Roman" w:hAnsi="Times New Roman" w:eastAsia="仿宋_GB2312"/>
          <w:b w:val="0"/>
          <w:sz w:val="32"/>
        </w:rPr>
        <w:t>对全市在建和已完成的碳减排项目进行台账管理和效果追踪：</w:t>
      </w:r>
    </w:p>
    <w:p w14:paraId="1172708D">
      <w:pPr>
        <w:spacing w:line="276" w:lineRule="auto"/>
        <w:ind w:firstLine="640"/>
      </w:pPr>
      <w:r>
        <w:rPr>
          <w:rFonts w:ascii="Times New Roman" w:hAnsi="Times New Roman" w:eastAsia="仿宋_GB2312"/>
          <w:b w:val="0"/>
          <w:sz w:val="32"/>
        </w:rPr>
        <w:t>项目管理：记录项目名称、类型（技改类/新能源类/碳汇类）、实施主体、投资金额、预计减排量、实施周期、当前进展。</w:t>
      </w:r>
    </w:p>
    <w:p w14:paraId="43A22C0D">
      <w:pPr>
        <w:spacing w:line="276" w:lineRule="auto"/>
        <w:ind w:firstLine="640"/>
      </w:pPr>
      <w:r>
        <w:rPr>
          <w:rFonts w:ascii="Times New Roman" w:hAnsi="Times New Roman" w:eastAsia="仿宋_GB2312"/>
          <w:b w:val="0"/>
          <w:sz w:val="32"/>
        </w:rPr>
        <w:t>减排效果核算：对已完成项目进行减排量核算和认证，记录实际减排量与目标减排量的对比。</w:t>
      </w:r>
    </w:p>
    <w:p w14:paraId="749774D4">
      <w:pPr>
        <w:spacing w:line="276" w:lineRule="auto"/>
        <w:ind w:firstLine="640"/>
      </w:pPr>
      <w:r>
        <w:rPr>
          <w:rFonts w:ascii="Times New Roman" w:hAnsi="Times New Roman" w:eastAsia="仿宋_GB2312"/>
          <w:b w:val="0"/>
          <w:sz w:val="32"/>
        </w:rPr>
        <w:t>项目看板：以甘特图展示项目进度，以柱状图对比各类型项目的投资额和减排效果。</w:t>
      </w:r>
    </w:p>
    <w:p w14:paraId="65C09F85">
      <w:pPr>
        <w:spacing w:line="276" w:lineRule="auto"/>
        <w:outlineLvl w:val="0"/>
      </w:pPr>
      <w:bookmarkStart w:id="52" w:name="_Toc22051"/>
      <w:r>
        <w:rPr>
          <w:rFonts w:ascii="楷体_GB2312" w:hAnsi="楷体_GB2312" w:eastAsia="楷体_GB2312"/>
          <w:b w:val="0"/>
          <w:sz w:val="32"/>
        </w:rPr>
        <w:t>4.4.6 数据采集与核算体系</w:t>
      </w:r>
      <w:bookmarkEnd w:id="52"/>
    </w:p>
    <w:p w14:paraId="0DDC272F">
      <w:pPr>
        <w:spacing w:line="276" w:lineRule="auto"/>
        <w:ind w:firstLine="640" w:firstLineChars="0"/>
        <w:outlineLvl w:val="1"/>
      </w:pPr>
      <w:r>
        <w:rPr>
          <w:rFonts w:ascii="Times New Roman" w:hAnsi="Times New Roman" w:eastAsia="仿宋_GB2312"/>
          <w:b w:val="0"/>
          <w:sz w:val="32"/>
        </w:rPr>
        <w:t>4.4.6.1 碳排放核算方法</w:t>
      </w:r>
    </w:p>
    <w:p w14:paraId="5A16F0D4">
      <w:pPr>
        <w:spacing w:line="276" w:lineRule="auto"/>
        <w:ind w:firstLine="640"/>
      </w:pPr>
      <w:r>
        <w:rPr>
          <w:rFonts w:ascii="Times New Roman" w:hAnsi="Times New Roman" w:eastAsia="仿宋_GB2312"/>
          <w:b w:val="0"/>
          <w:sz w:val="32"/>
        </w:rPr>
        <w:t>参照《省级温室气体清单编制指南》和国际通用的IPCC核算方法，建立荣成市碳排放核算体系：</w:t>
      </w:r>
    </w:p>
    <w:p w14:paraId="2BCB02C8">
      <w:pPr>
        <w:spacing w:line="276" w:lineRule="auto"/>
        <w:ind w:firstLine="640"/>
      </w:pPr>
      <w:r>
        <w:rPr>
          <w:rFonts w:ascii="Times New Roman" w:hAnsi="Times New Roman" w:eastAsia="仿宋_GB2312"/>
          <w:b w:val="0"/>
          <w:sz w:val="32"/>
        </w:rPr>
        <w:t>核算边界：包括荣成市行政区划范围内的能源活动、工业生产过程、农业活动、土地利用变化和林业、废弃物处理等五大领域的温室气体排放。核算气体种类包括二氧化碳（CO₂）、甲烷（CH₄）、氧化亚氮（N₂O）三种主要温室气体。</w:t>
      </w:r>
    </w:p>
    <w:p w14:paraId="641B2154">
      <w:pPr>
        <w:spacing w:line="276" w:lineRule="auto"/>
        <w:ind w:firstLine="640"/>
      </w:pPr>
      <w:r>
        <w:rPr>
          <w:rFonts w:ascii="Times New Roman" w:hAnsi="Times New Roman" w:eastAsia="仿宋_GB2312"/>
          <w:b w:val="0"/>
          <w:sz w:val="32"/>
        </w:rPr>
        <w:t>核算方法：采用"自上而下"和"自下而上"相结合的方法。"自上而下"即根据荣成市能源消费总量和各品种能源消费量，乘以对应的碳排放因子，计算碳排放总量。"自下而上"即针对重点排放企业，根据企业实际能源消费和生产数据，逐一核算排放量，汇总作为总量核算的验证。</w:t>
      </w:r>
    </w:p>
    <w:p w14:paraId="602E3DC0">
      <w:pPr>
        <w:spacing w:line="276" w:lineRule="auto"/>
        <w:ind w:firstLine="640"/>
      </w:pPr>
      <w:r>
        <w:rPr>
          <w:rFonts w:ascii="Times New Roman" w:hAnsi="Times New Roman" w:eastAsia="仿宋_GB2312"/>
          <w:b w:val="0"/>
          <w:sz w:val="32"/>
        </w:rPr>
        <w:t>数据来源：主要数据来源包括荣成市统计局的能源平衡表、工业和建筑业统计年报，荣成市供电公司的全社会用电量数据，荣成市生态环境局的排污许可和环境统计数据，重点企业的能源消费和产量月报等。</w:t>
      </w:r>
    </w:p>
    <w:p w14:paraId="33406268">
      <w:pPr>
        <w:spacing w:line="276" w:lineRule="auto"/>
        <w:ind w:firstLine="640" w:firstLineChars="0"/>
        <w:outlineLvl w:val="1"/>
      </w:pPr>
      <w:r>
        <w:rPr>
          <w:rFonts w:ascii="Times New Roman" w:hAnsi="Times New Roman" w:eastAsia="仿宋_GB2312"/>
          <w:b w:val="0"/>
          <w:sz w:val="32"/>
        </w:rPr>
        <w:t>4.4.6.2 数据采集与校验机制</w:t>
      </w:r>
    </w:p>
    <w:p w14:paraId="4846E895">
      <w:pPr>
        <w:spacing w:line="276" w:lineRule="auto"/>
        <w:ind w:firstLine="640"/>
      </w:pPr>
      <w:r>
        <w:rPr>
          <w:rFonts w:ascii="Times New Roman" w:hAnsi="Times New Roman" w:eastAsia="仿宋_GB2312"/>
          <w:b w:val="0"/>
          <w:sz w:val="32"/>
        </w:rPr>
        <w:t>建立覆盖全市各领域的数据采集网络和校验机制，确保零碳大脑数据的及时性、完整性和准确性：</w:t>
      </w:r>
    </w:p>
    <w:p w14:paraId="6C7755C7">
      <w:pPr>
        <w:spacing w:line="276" w:lineRule="auto"/>
        <w:ind w:firstLine="640"/>
      </w:pPr>
      <w:r>
        <w:rPr>
          <w:rFonts w:ascii="Times New Roman" w:hAnsi="Times New Roman" w:eastAsia="仿宋_GB2312"/>
          <w:b w:val="0"/>
          <w:sz w:val="32"/>
        </w:rPr>
        <w:t>数据采集频率：碳排放总量核算——按季度更新；重点企业数据——按月采集，季度核算；新能源数据——按月更新；碳汇数据——按年度更新。</w:t>
      </w:r>
    </w:p>
    <w:p w14:paraId="13D2EF64">
      <w:pPr>
        <w:spacing w:line="276" w:lineRule="auto"/>
        <w:ind w:firstLine="640"/>
      </w:pPr>
      <w:r>
        <w:rPr>
          <w:rFonts w:ascii="Times New Roman" w:hAnsi="Times New Roman" w:eastAsia="仿宋_GB2312"/>
          <w:b w:val="0"/>
          <w:sz w:val="32"/>
        </w:rPr>
        <w:t>数据校验规则：总量与分量一致性校验——各分量之和与总量偏差不超过5%；同比数据合理性校验——相邻两期数据变化超过20%时触发人工审核；数据时效性监控——超过约定更新周期未收到数据时自动告警。</w:t>
      </w:r>
    </w:p>
    <w:p w14:paraId="2CF42E47">
      <w:pPr>
        <w:spacing w:line="276" w:lineRule="auto"/>
        <w:ind w:firstLine="640"/>
      </w:pPr>
      <w:r>
        <w:rPr>
          <w:rFonts w:ascii="Times New Roman" w:hAnsi="Times New Roman" w:eastAsia="仿宋_GB2312"/>
          <w:b w:val="0"/>
          <w:sz w:val="32"/>
        </w:rPr>
        <w:t>数据缺失处理：对于暂时无法获取的数据，系统在对应展示位置显示"数据采集中"，并在后台管理界面记录缺失原因和预计恢复时间。连续两个周期缺失的数据项，升级至项目经理层面协调解决。</w:t>
      </w:r>
    </w:p>
    <w:p w14:paraId="038303EA">
      <w:pPr>
        <w:spacing w:line="276" w:lineRule="auto"/>
        <w:outlineLvl w:val="0"/>
        <w:rPr>
          <w:rFonts w:ascii="楷体_GB2312" w:hAnsi="楷体_GB2312" w:eastAsia="楷体_GB2312"/>
          <w:b/>
          <w:sz w:val="32"/>
        </w:rPr>
      </w:pPr>
      <w:bookmarkStart w:id="53" w:name="_Toc23334"/>
      <w:r>
        <w:rPr>
          <w:rFonts w:ascii="楷体_GB2312" w:hAnsi="楷体_GB2312" w:eastAsia="楷体_GB2312"/>
          <w:b/>
          <w:sz w:val="32"/>
        </w:rPr>
        <w:t>4.5 数字人智能解说</w:t>
      </w:r>
      <w:bookmarkEnd w:id="53"/>
    </w:p>
    <w:p w14:paraId="6F25BA90">
      <w:pPr>
        <w:spacing w:line="276" w:lineRule="auto"/>
      </w:pPr>
    </w:p>
    <w:p w14:paraId="33CD1F16">
      <w:pPr>
        <w:spacing w:before="120" w:after="120" w:line="240" w:lineRule="auto"/>
        <w:jc w:val="center"/>
      </w:pPr>
    </w:p>
    <w:p w14:paraId="4745FA23">
      <w:pPr>
        <w:spacing w:before="120" w:after="120" w:line="240" w:lineRule="auto"/>
        <w:jc w:val="center"/>
      </w:pPr>
      <w:r>
        <w:rPr>
          <w:rFonts w:ascii="方正小标宋简体" w:hAnsi="方正小标宋简体" w:eastAsia="方正小标宋简体"/>
          <w:i/>
          <w:sz w:val="21"/>
        </w:rPr>
        <w:t>图4.5-1 数字人解说系统交互架构</w:t>
      </w:r>
      <w:r>
        <w:rPr>
          <w:i/>
          <w:sz w:val="21"/>
        </w:rPr>
        <w:drawing>
          <wp:inline distT="0" distB="0" distL="114300" distR="114300">
            <wp:extent cx="5399405" cy="3339465"/>
            <wp:effectExtent l="0" t="0" r="1079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339520"/>
                    </a:xfrm>
                    <a:prstGeom prst="rect">
                      <a:avLst/>
                    </a:prstGeom>
                  </pic:spPr>
                </pic:pic>
              </a:graphicData>
            </a:graphic>
          </wp:inline>
        </w:drawing>
      </w:r>
    </w:p>
    <w:p w14:paraId="2F9E729D">
      <w:pPr>
        <w:spacing w:line="276" w:lineRule="auto"/>
      </w:pPr>
    </w:p>
    <w:p w14:paraId="6ED48FCA">
      <w:pPr>
        <w:spacing w:line="276" w:lineRule="auto"/>
        <w:outlineLvl w:val="0"/>
      </w:pPr>
      <w:bookmarkStart w:id="54" w:name="_Toc31508"/>
      <w:r>
        <w:rPr>
          <w:rFonts w:ascii="楷体_GB2312" w:hAnsi="楷体_GB2312" w:eastAsia="楷体_GB2312"/>
          <w:b w:val="0"/>
          <w:sz w:val="32"/>
        </w:rPr>
        <w:t>4.5.1 功能定位</w:t>
      </w:r>
      <w:bookmarkEnd w:id="54"/>
    </w:p>
    <w:p w14:paraId="085AA3FD">
      <w:pPr>
        <w:spacing w:line="276" w:lineRule="auto"/>
        <w:ind w:firstLine="640"/>
      </w:pPr>
      <w:r>
        <w:rPr>
          <w:rFonts w:ascii="Times New Roman" w:hAnsi="Times New Roman" w:eastAsia="仿宋_GB2312"/>
          <w:b w:val="0"/>
          <w:sz w:val="32"/>
        </w:rPr>
        <w:t>数字人解说是在城市大脑页面中，由虚拟人物形象配合语音对当前展示数据进行自动讲解的智能化功能。适用于领导汇报、现场演示讲解等场景。</w:t>
      </w:r>
    </w:p>
    <w:p w14:paraId="6FC0655D">
      <w:pPr>
        <w:spacing w:line="276" w:lineRule="auto"/>
        <w:outlineLvl w:val="0"/>
      </w:pPr>
      <w:bookmarkStart w:id="55" w:name="_Toc8154"/>
      <w:r>
        <w:rPr>
          <w:rFonts w:ascii="楷体_GB2312" w:hAnsi="楷体_GB2312" w:eastAsia="楷体_GB2312"/>
          <w:b w:val="0"/>
          <w:sz w:val="32"/>
        </w:rPr>
        <w:t>4.5.2 应用场景</w:t>
      </w:r>
      <w:bookmarkEnd w:id="55"/>
    </w:p>
    <w:p w14:paraId="1679326F">
      <w:pPr>
        <w:spacing w:line="276" w:lineRule="auto"/>
        <w:ind w:firstLine="640"/>
      </w:pPr>
      <w:r>
        <w:rPr>
          <w:rFonts w:ascii="Times New Roman" w:hAnsi="Times New Roman" w:eastAsia="仿宋_GB2312"/>
          <w:b w:val="0"/>
          <w:sz w:val="32"/>
        </w:rPr>
        <w:t>场景一：综合展示大屏触发解说</w:t>
      </w:r>
    </w:p>
    <w:p w14:paraId="1D19E08E">
      <w:pPr>
        <w:spacing w:line="276" w:lineRule="auto"/>
        <w:ind w:firstLine="640"/>
      </w:pPr>
      <w:r>
        <w:rPr>
          <w:rFonts w:ascii="Times New Roman" w:hAnsi="Times New Roman" w:eastAsia="仿宋_GB2312"/>
          <w:b w:val="0"/>
          <w:sz w:val="32"/>
        </w:rPr>
        <w:t>闲置超3分钟或手动触发时，数字人出现在大屏一角，播报当日全市经济运行总体情况、关键指标变化、数据亮点等。</w:t>
      </w:r>
    </w:p>
    <w:p w14:paraId="1F35004F">
      <w:pPr>
        <w:spacing w:line="276" w:lineRule="auto"/>
        <w:ind w:firstLine="640"/>
      </w:pPr>
      <w:r>
        <w:rPr>
          <w:rFonts w:ascii="Times New Roman" w:hAnsi="Times New Roman" w:eastAsia="仿宋_GB2312"/>
          <w:b w:val="0"/>
          <w:sz w:val="32"/>
        </w:rPr>
        <w:t>&gt; 示例播报："各位领导好，现在是XXXX年X月X日X点。截至目前，荣成市今日数据交换总量达到XX万条。经济运行方面，本月规上工业总产值XX亿元，同比增长X.X%。民生诉求方面，今日受理案件XX件，办结率XX%。城市管理方面，空气质量优良，AQI指数XX。"</w:t>
      </w:r>
    </w:p>
    <w:p w14:paraId="1321ABF1">
      <w:pPr>
        <w:spacing w:line="276" w:lineRule="auto"/>
        <w:ind w:firstLine="640"/>
      </w:pPr>
      <w:r>
        <w:rPr>
          <w:rFonts w:ascii="Times New Roman" w:hAnsi="Times New Roman" w:eastAsia="仿宋_GB2312"/>
          <w:b w:val="0"/>
          <w:sz w:val="32"/>
        </w:rPr>
        <w:t>场景二：专项汇报页面配合展示</w:t>
      </w:r>
    </w:p>
    <w:p w14:paraId="2AC6015C">
      <w:pPr>
        <w:spacing w:line="276" w:lineRule="auto"/>
        <w:ind w:firstLine="640"/>
      </w:pPr>
      <w:r>
        <w:rPr>
          <w:rFonts w:ascii="Times New Roman" w:hAnsi="Times New Roman" w:eastAsia="仿宋_GB2312"/>
          <w:b w:val="0"/>
          <w:sz w:val="32"/>
        </w:rPr>
        <w:t>切换到某模块汇报页时，数字人配合图表进行专业解读引导。</w:t>
      </w:r>
    </w:p>
    <w:p w14:paraId="730C3BC1">
      <w:pPr>
        <w:spacing w:line="276" w:lineRule="auto"/>
        <w:ind w:firstLine="640"/>
      </w:pPr>
      <w:r>
        <w:rPr>
          <w:rFonts w:ascii="Times New Roman" w:hAnsi="Times New Roman" w:eastAsia="仿宋_GB2312"/>
          <w:b w:val="0"/>
          <w:sz w:val="32"/>
        </w:rPr>
        <w:t>场景三：新功能上线操作引导</w:t>
      </w:r>
    </w:p>
    <w:p w14:paraId="722EF3AE">
      <w:pPr>
        <w:spacing w:line="276" w:lineRule="auto"/>
        <w:ind w:firstLine="640"/>
      </w:pPr>
      <w:r>
        <w:rPr>
          <w:rFonts w:ascii="Times New Roman" w:hAnsi="Times New Roman" w:eastAsia="仿宋_GB2312"/>
          <w:b w:val="0"/>
          <w:sz w:val="32"/>
        </w:rPr>
        <w:t>通过数字人在首页或功能页面提供操作指引和问题解答。</w:t>
      </w:r>
    </w:p>
    <w:p w14:paraId="039745A0">
      <w:pPr>
        <w:spacing w:line="276" w:lineRule="auto"/>
        <w:outlineLvl w:val="0"/>
      </w:pPr>
      <w:bookmarkStart w:id="56" w:name="_Toc12170"/>
      <w:r>
        <w:rPr>
          <w:rFonts w:ascii="楷体_GB2312" w:hAnsi="楷体_GB2312" w:eastAsia="楷体_GB2312"/>
          <w:b w:val="0"/>
          <w:sz w:val="32"/>
        </w:rPr>
        <w:t>4.5.3 技术方案</w:t>
      </w:r>
      <w:bookmarkEnd w:id="5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0031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C8F6335">
            <w:pPr>
              <w:spacing w:line="276" w:lineRule="auto"/>
            </w:pPr>
            <w:r>
              <w:rPr>
                <w:rFonts w:ascii="黑体" w:hAnsi="黑体" w:eastAsia="黑体"/>
                <w:sz w:val="28"/>
              </w:rPr>
              <w:t>技术组件</w:t>
            </w:r>
          </w:p>
        </w:tc>
        <w:tc>
          <w:tcPr>
            <w:tcW w:w="3116" w:type="dxa"/>
          </w:tcPr>
          <w:p w14:paraId="27AF5B89">
            <w:pPr>
              <w:spacing w:line="276" w:lineRule="auto"/>
            </w:pPr>
            <w:r>
              <w:rPr>
                <w:rFonts w:ascii="黑体" w:hAnsi="黑体" w:eastAsia="黑体"/>
                <w:sz w:val="28"/>
              </w:rPr>
              <w:t>选型</w:t>
            </w:r>
          </w:p>
        </w:tc>
        <w:tc>
          <w:tcPr>
            <w:tcW w:w="3116" w:type="dxa"/>
          </w:tcPr>
          <w:p w14:paraId="3DBC98DA">
            <w:pPr>
              <w:spacing w:line="276" w:lineRule="auto"/>
            </w:pPr>
            <w:r>
              <w:rPr>
                <w:rFonts w:ascii="黑体" w:hAnsi="黑体" w:eastAsia="黑体"/>
                <w:sz w:val="28"/>
              </w:rPr>
              <w:t>说明</w:t>
            </w:r>
          </w:p>
        </w:tc>
      </w:tr>
      <w:tr w14:paraId="5DC3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727383">
            <w:pPr>
              <w:spacing w:line="276" w:lineRule="auto"/>
            </w:pPr>
            <w:r>
              <w:rPr>
                <w:rFonts w:ascii="宋体" w:hAnsi="宋体" w:eastAsia="宋体"/>
                <w:sz w:val="24"/>
              </w:rPr>
              <w:t>数字人形象</w:t>
            </w:r>
          </w:p>
        </w:tc>
        <w:tc>
          <w:tcPr>
            <w:tcW w:w="3116" w:type="dxa"/>
          </w:tcPr>
          <w:p w14:paraId="0493F53E">
            <w:pPr>
              <w:spacing w:line="276" w:lineRule="auto"/>
            </w:pPr>
            <w:r>
              <w:rPr>
                <w:rFonts w:ascii="宋体" w:hAnsi="宋体" w:eastAsia="宋体"/>
                <w:sz w:val="24"/>
              </w:rPr>
              <w:t>3D虚拟数字人</w:t>
            </w:r>
          </w:p>
        </w:tc>
        <w:tc>
          <w:tcPr>
            <w:tcW w:w="3116" w:type="dxa"/>
          </w:tcPr>
          <w:p w14:paraId="5798E52E">
            <w:pPr>
              <w:spacing w:line="276" w:lineRule="auto"/>
            </w:pPr>
            <w:r>
              <w:rPr>
                <w:rFonts w:ascii="宋体" w:hAnsi="宋体" w:eastAsia="宋体"/>
                <w:sz w:val="24"/>
              </w:rPr>
              <w:t>职业女性、半写实风格、政务套装</w:t>
            </w:r>
          </w:p>
        </w:tc>
      </w:tr>
      <w:tr w14:paraId="2328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77E9A8">
            <w:pPr>
              <w:spacing w:line="276" w:lineRule="auto"/>
            </w:pPr>
            <w:r>
              <w:rPr>
                <w:rFonts w:ascii="宋体" w:hAnsi="宋体" w:eastAsia="宋体"/>
                <w:sz w:val="24"/>
              </w:rPr>
              <w:t>语音合成(TTS)</w:t>
            </w:r>
          </w:p>
        </w:tc>
        <w:tc>
          <w:tcPr>
            <w:tcW w:w="3116" w:type="dxa"/>
          </w:tcPr>
          <w:p w14:paraId="0E4B965E">
            <w:pPr>
              <w:spacing w:line="276" w:lineRule="auto"/>
            </w:pPr>
            <w:r>
              <w:rPr>
                <w:rFonts w:ascii="宋体" w:hAnsi="宋体" w:eastAsia="宋体"/>
                <w:sz w:val="24"/>
              </w:rPr>
              <w:t>接入成熟TTS引擎</w:t>
            </w:r>
          </w:p>
        </w:tc>
        <w:tc>
          <w:tcPr>
            <w:tcW w:w="3116" w:type="dxa"/>
          </w:tcPr>
          <w:p w14:paraId="527C023A">
            <w:pPr>
              <w:spacing w:line="276" w:lineRule="auto"/>
            </w:pPr>
            <w:r>
              <w:rPr>
                <w:rFonts w:ascii="宋体" w:hAnsi="宋体" w:eastAsia="宋体"/>
                <w:sz w:val="24"/>
              </w:rPr>
              <w:t>中文播报、多音色</w:t>
            </w:r>
          </w:p>
        </w:tc>
      </w:tr>
      <w:tr w14:paraId="208B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6FF7C99">
            <w:pPr>
              <w:spacing w:line="276" w:lineRule="auto"/>
            </w:pPr>
            <w:r>
              <w:rPr>
                <w:rFonts w:ascii="宋体" w:hAnsi="宋体" w:eastAsia="宋体"/>
                <w:sz w:val="24"/>
              </w:rPr>
              <w:t>口型驱动</w:t>
            </w:r>
          </w:p>
        </w:tc>
        <w:tc>
          <w:tcPr>
            <w:tcW w:w="3116" w:type="dxa"/>
          </w:tcPr>
          <w:p w14:paraId="700F8038">
            <w:pPr>
              <w:spacing w:line="276" w:lineRule="auto"/>
            </w:pPr>
            <w:r>
              <w:rPr>
                <w:rFonts w:ascii="宋体" w:hAnsi="宋体" w:eastAsia="宋体"/>
                <w:sz w:val="24"/>
              </w:rPr>
              <w:t>唇音同步（Audio2Face）</w:t>
            </w:r>
          </w:p>
        </w:tc>
        <w:tc>
          <w:tcPr>
            <w:tcW w:w="3116" w:type="dxa"/>
          </w:tcPr>
          <w:p w14:paraId="0B6B3323">
            <w:pPr>
              <w:spacing w:line="276" w:lineRule="auto"/>
            </w:pPr>
            <w:r>
              <w:rPr>
                <w:rFonts w:ascii="宋体" w:hAnsi="宋体" w:eastAsia="宋体"/>
                <w:sz w:val="24"/>
              </w:rPr>
              <w:t>音频自动驱动唇语同步</w:t>
            </w:r>
          </w:p>
        </w:tc>
      </w:tr>
      <w:tr w14:paraId="2C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CFE0DA">
            <w:pPr>
              <w:spacing w:line="276" w:lineRule="auto"/>
            </w:pPr>
            <w:r>
              <w:rPr>
                <w:rFonts w:ascii="宋体" w:hAnsi="宋体" w:eastAsia="宋体"/>
                <w:sz w:val="24"/>
              </w:rPr>
              <w:t>渲染引擎</w:t>
            </w:r>
          </w:p>
        </w:tc>
        <w:tc>
          <w:tcPr>
            <w:tcW w:w="3116" w:type="dxa"/>
          </w:tcPr>
          <w:p w14:paraId="6A3A2AE8">
            <w:pPr>
              <w:spacing w:line="276" w:lineRule="auto"/>
            </w:pPr>
            <w:r>
              <w:rPr>
                <w:rFonts w:ascii="宋体" w:hAnsi="宋体" w:eastAsia="宋体"/>
                <w:sz w:val="24"/>
              </w:rPr>
              <w:t>WebGL三维渲染引擎（Three.js）</w:t>
            </w:r>
          </w:p>
        </w:tc>
        <w:tc>
          <w:tcPr>
            <w:tcW w:w="3116" w:type="dxa"/>
          </w:tcPr>
          <w:p w14:paraId="0793AC7A">
            <w:pPr>
              <w:spacing w:line="276" w:lineRule="auto"/>
            </w:pPr>
            <w:r>
              <w:rPr>
                <w:rFonts w:ascii="宋体" w:hAnsi="宋体" w:eastAsia="宋体"/>
                <w:sz w:val="24"/>
              </w:rPr>
              <w:t>浏览器内流畅渲染</w:t>
            </w:r>
          </w:p>
        </w:tc>
      </w:tr>
    </w:tbl>
    <w:p w14:paraId="27873F81">
      <w:pPr>
        <w:spacing w:line="276" w:lineRule="auto"/>
        <w:outlineLvl w:val="0"/>
      </w:pPr>
      <w:bookmarkStart w:id="57" w:name="_Toc9059"/>
      <w:r>
        <w:rPr>
          <w:rFonts w:ascii="楷体_GB2312" w:hAnsi="楷体_GB2312" w:eastAsia="楷体_GB2312"/>
          <w:b w:val="0"/>
          <w:sz w:val="32"/>
        </w:rPr>
        <w:t>4.5.4 解说词生成机制</w:t>
      </w:r>
      <w:bookmarkEnd w:id="57"/>
    </w:p>
    <w:p w14:paraId="2733FCDA">
      <w:pPr>
        <w:spacing w:line="276" w:lineRule="auto"/>
        <w:ind w:firstLine="640"/>
      </w:pPr>
      <w:r>
        <w:rPr>
          <w:rFonts w:ascii="Times New Roman" w:hAnsi="Times New Roman" w:eastAsia="仿宋_GB2312"/>
          <w:b w:val="0"/>
          <w:sz w:val="32"/>
        </w:rPr>
        <w:t>方式一：自动生成</w:t>
      </w:r>
    </w:p>
    <w:p w14:paraId="7A9DAF7C">
      <w:pPr>
        <w:spacing w:line="276" w:lineRule="auto"/>
        <w:ind w:firstLine="640"/>
      </w:pPr>
      <w:r>
        <w:rPr>
          <w:rFonts w:ascii="Times New Roman" w:hAnsi="Times New Roman" w:eastAsia="仿宋_GB2312"/>
          <w:b w:val="0"/>
          <w:sz w:val="32"/>
        </w:rPr>
        <w:t>系统读取当前页面DOM中的关键数据 → 匹配模块模板 → 填充占位符 → TTS合成 → 播放驱动数字人</w:t>
      </w:r>
    </w:p>
    <w:p w14:paraId="231625A2">
      <w:pPr>
        <w:spacing w:line="276" w:lineRule="auto"/>
        <w:ind w:firstLine="640"/>
      </w:pPr>
      <w:r>
        <w:rPr>
          <w:rFonts w:ascii="Times New Roman" w:hAnsi="Times New Roman" w:eastAsia="仿宋_GB2312"/>
          <w:b w:val="0"/>
          <w:sz w:val="32"/>
        </w:rPr>
        <w:t>模板示例（首页）：</w:t>
      </w:r>
    </w:p>
    <w:p w14:paraId="4CB4584B">
      <w:pPr>
        <w:spacing w:line="276" w:lineRule="auto"/>
        <w:ind w:firstLine="640"/>
      </w:pPr>
      <w:r>
        <w:rPr>
          <w:rFonts w:ascii="Times New Roman" w:hAnsi="Times New Roman" w:eastAsia="仿宋_GB2312"/>
          <w:b w:val="0"/>
          <w:sz w:val="32"/>
        </w:rPr>
        <w:t>{greeting}，现在是{datetime}。</w:t>
      </w:r>
    </w:p>
    <w:p w14:paraId="7A6E8D03">
      <w:pPr>
        <w:spacing w:line="276" w:lineRule="auto"/>
        <w:ind w:firstLine="640"/>
      </w:pPr>
      <w:r>
        <w:rPr>
          <w:rFonts w:ascii="Times New Roman" w:hAnsi="Times New Roman" w:eastAsia="仿宋_GB2312"/>
          <w:b w:val="0"/>
          <w:sz w:val="32"/>
        </w:rPr>
        <w:t>今日数据交换总量{total}，{compare}。</w:t>
      </w:r>
    </w:p>
    <w:p w14:paraId="544ED344">
      <w:pPr>
        <w:spacing w:line="276" w:lineRule="auto"/>
        <w:ind w:firstLine="640"/>
      </w:pPr>
      <w:r>
        <w:rPr>
          <w:rFonts w:ascii="Times New Roman" w:hAnsi="Times New Roman" w:eastAsia="仿宋_GB2312"/>
          <w:b w:val="0"/>
          <w:sz w:val="32"/>
        </w:rPr>
        <w:t>经济运行：{economic_highlight}。</w:t>
      </w:r>
    </w:p>
    <w:p w14:paraId="6FC35047">
      <w:pPr>
        <w:spacing w:line="276" w:lineRule="auto"/>
        <w:ind w:firstLine="640"/>
      </w:pPr>
      <w:r>
        <w:rPr>
          <w:rFonts w:ascii="Times New Roman" w:hAnsi="Times New Roman" w:eastAsia="仿宋_GB2312"/>
          <w:b w:val="0"/>
          <w:sz w:val="32"/>
        </w:rPr>
        <w:t>民生诉求：{appeal_summary}。</w:t>
      </w:r>
    </w:p>
    <w:p w14:paraId="23B22508">
      <w:pPr>
        <w:spacing w:line="276" w:lineRule="auto"/>
        <w:ind w:firstLine="640"/>
      </w:pPr>
      <w:r>
        <w:rPr>
          <w:rFonts w:ascii="Times New Roman" w:hAnsi="Times New Roman" w:eastAsia="仿宋_GB2312"/>
          <w:b w:val="0"/>
          <w:sz w:val="32"/>
        </w:rPr>
        <w:t>城市管理：{city_summary}。</w:t>
      </w:r>
    </w:p>
    <w:p w14:paraId="62FBC094">
      <w:pPr>
        <w:spacing w:line="276" w:lineRule="auto"/>
        <w:ind w:firstLine="640"/>
      </w:pPr>
      <w:r>
        <w:rPr>
          <w:rFonts w:ascii="Times New Roman" w:hAnsi="Times New Roman" w:eastAsia="仿宋_GB2312"/>
          <w:b w:val="0"/>
          <w:sz w:val="32"/>
        </w:rPr>
        <w:t>{closing}</w:t>
      </w:r>
    </w:p>
    <w:p w14:paraId="27CD6DBA">
      <w:pPr>
        <w:spacing w:line="276" w:lineRule="auto"/>
      </w:pPr>
    </w:p>
    <w:p w14:paraId="6699667A">
      <w:pPr>
        <w:spacing w:before="120" w:after="120" w:line="240" w:lineRule="auto"/>
        <w:jc w:val="center"/>
      </w:pPr>
    </w:p>
    <w:p w14:paraId="179DE1C0">
      <w:pPr>
        <w:spacing w:before="120" w:after="120" w:line="240" w:lineRule="auto"/>
        <w:jc w:val="center"/>
      </w:pPr>
      <w:r>
        <w:drawing>
          <wp:inline distT="0" distB="0" distL="114300" distR="114300">
            <wp:extent cx="5486400" cy="3413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486400" cy="3414143"/>
                    </a:xfrm>
                    <a:prstGeom prst="rect">
                      <a:avLst/>
                    </a:prstGeom>
                  </pic:spPr>
                </pic:pic>
              </a:graphicData>
            </a:graphic>
          </wp:inline>
        </w:drawing>
      </w:r>
    </w:p>
    <w:p w14:paraId="18E78C63">
      <w:pPr>
        <w:spacing w:line="276" w:lineRule="auto"/>
      </w:pPr>
    </w:p>
    <w:p w14:paraId="5AAEAB35">
      <w:pPr>
        <w:spacing w:line="276" w:lineRule="auto"/>
        <w:outlineLvl w:val="0"/>
        <w:rPr>
          <w:rFonts w:ascii="楷体_GB2312" w:hAnsi="楷体_GB2312" w:eastAsia="楷体_GB2312"/>
          <w:b/>
          <w:sz w:val="32"/>
        </w:rPr>
      </w:pPr>
      <w:bookmarkStart w:id="58" w:name="_Toc18509"/>
      <w:r>
        <w:rPr>
          <w:rFonts w:ascii="楷体_GB2312" w:hAnsi="楷体_GB2312" w:eastAsia="楷体_GB2312"/>
          <w:b/>
          <w:sz w:val="32"/>
        </w:rPr>
        <w:t>第五章 总体技术架构方案</w:t>
      </w:r>
      <w:bookmarkEnd w:id="5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D2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8BEDF46">
            <w:pPr>
              <w:spacing w:line="276" w:lineRule="auto"/>
            </w:pPr>
            <w:r>
              <w:rPr>
                <w:rFonts w:ascii="黑体" w:hAnsi="黑体" w:eastAsia="黑体"/>
                <w:sz w:val="28"/>
              </w:rPr>
              <w:t>层次</w:t>
            </w:r>
          </w:p>
        </w:tc>
        <w:tc>
          <w:tcPr>
            <w:tcW w:w="3116" w:type="dxa"/>
          </w:tcPr>
          <w:p w14:paraId="27A0FC6C">
            <w:pPr>
              <w:spacing w:line="276" w:lineRule="auto"/>
            </w:pPr>
            <w:r>
              <w:rPr>
                <w:rFonts w:ascii="黑体" w:hAnsi="黑体" w:eastAsia="黑体"/>
                <w:sz w:val="28"/>
              </w:rPr>
              <w:t>技术选型</w:t>
            </w:r>
          </w:p>
        </w:tc>
        <w:tc>
          <w:tcPr>
            <w:tcW w:w="3116" w:type="dxa"/>
          </w:tcPr>
          <w:p w14:paraId="5E282E61">
            <w:pPr>
              <w:spacing w:line="276" w:lineRule="auto"/>
            </w:pPr>
            <w:r>
              <w:rPr>
                <w:rFonts w:ascii="黑体" w:hAnsi="黑体" w:eastAsia="黑体"/>
                <w:sz w:val="28"/>
              </w:rPr>
              <w:t>说明</w:t>
            </w:r>
          </w:p>
        </w:tc>
      </w:tr>
      <w:tr w14:paraId="6EF4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388A65">
            <w:pPr>
              <w:spacing w:line="276" w:lineRule="auto"/>
            </w:pPr>
            <w:r>
              <w:rPr>
                <w:rFonts w:ascii="宋体" w:hAnsi="宋体" w:eastAsia="宋体"/>
                <w:sz w:val="24"/>
              </w:rPr>
              <w:t>前端框架</w:t>
            </w:r>
          </w:p>
        </w:tc>
        <w:tc>
          <w:tcPr>
            <w:tcW w:w="3116" w:type="dxa"/>
          </w:tcPr>
          <w:p w14:paraId="6BD3C23B">
            <w:pPr>
              <w:spacing w:line="276" w:lineRule="auto"/>
            </w:pPr>
            <w:r>
              <w:rPr>
                <w:rFonts w:ascii="宋体" w:hAnsi="宋体" w:eastAsia="宋体"/>
                <w:sz w:val="24"/>
              </w:rPr>
              <w:t>Vue.js 3 / React</w:t>
            </w:r>
          </w:p>
        </w:tc>
        <w:tc>
          <w:tcPr>
            <w:tcW w:w="3116" w:type="dxa"/>
          </w:tcPr>
          <w:p w14:paraId="520F4F13">
            <w:pPr>
              <w:spacing w:line="276" w:lineRule="auto"/>
            </w:pPr>
            <w:r>
              <w:rPr>
                <w:rFonts w:ascii="宋体" w:hAnsi="宋体" w:eastAsia="宋体"/>
                <w:sz w:val="24"/>
              </w:rPr>
              <w:t>组件化开发</w:t>
            </w:r>
          </w:p>
        </w:tc>
      </w:tr>
      <w:tr w14:paraId="17BE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9F3EE9">
            <w:pPr>
              <w:spacing w:line="276" w:lineRule="auto"/>
            </w:pPr>
            <w:r>
              <w:rPr>
                <w:rFonts w:ascii="宋体" w:hAnsi="宋体" w:eastAsia="宋体"/>
                <w:sz w:val="24"/>
              </w:rPr>
              <w:t>可视化</w:t>
            </w:r>
          </w:p>
        </w:tc>
        <w:tc>
          <w:tcPr>
            <w:tcW w:w="3116" w:type="dxa"/>
          </w:tcPr>
          <w:p w14:paraId="233908AD">
            <w:pPr>
              <w:spacing w:line="276" w:lineRule="auto"/>
            </w:pPr>
            <w:r>
              <w:rPr>
                <w:rFonts w:ascii="宋体" w:hAnsi="宋体" w:eastAsia="宋体"/>
                <w:sz w:val="24"/>
              </w:rPr>
              <w:t>ECharts 5.x + D3.js + AntV</w:t>
            </w:r>
          </w:p>
        </w:tc>
        <w:tc>
          <w:tcPr>
            <w:tcW w:w="3116" w:type="dxa"/>
          </w:tcPr>
          <w:p w14:paraId="46E61EB6">
            <w:pPr>
              <w:spacing w:line="276" w:lineRule="auto"/>
            </w:pPr>
            <w:r>
              <w:rPr>
                <w:rFonts w:ascii="宋体" w:hAnsi="宋体" w:eastAsia="宋体"/>
                <w:sz w:val="24"/>
              </w:rPr>
              <w:t>图表/力导向图/图谱</w:t>
            </w:r>
          </w:p>
        </w:tc>
      </w:tr>
      <w:tr w14:paraId="737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EDBA97">
            <w:pPr>
              <w:spacing w:line="276" w:lineRule="auto"/>
            </w:pPr>
            <w:r>
              <w:rPr>
                <w:rFonts w:ascii="宋体" w:hAnsi="宋体" w:eastAsia="宋体"/>
                <w:sz w:val="24"/>
              </w:rPr>
              <w:t>地图</w:t>
            </w:r>
          </w:p>
        </w:tc>
        <w:tc>
          <w:tcPr>
            <w:tcW w:w="3116" w:type="dxa"/>
          </w:tcPr>
          <w:p w14:paraId="7370F587">
            <w:pPr>
              <w:spacing w:line="276" w:lineRule="auto"/>
            </w:pPr>
            <w:r>
              <w:rPr>
                <w:rFonts w:ascii="宋体" w:hAnsi="宋体" w:eastAsia="宋体"/>
                <w:sz w:val="24"/>
              </w:rPr>
              <w:t>天地图·山东 API</w:t>
            </w:r>
          </w:p>
        </w:tc>
        <w:tc>
          <w:tcPr>
            <w:tcW w:w="3116" w:type="dxa"/>
          </w:tcPr>
          <w:p w14:paraId="379D912C">
            <w:pPr>
              <w:spacing w:line="276" w:lineRule="auto"/>
            </w:pPr>
            <w:r>
              <w:rPr>
                <w:rFonts w:ascii="宋体" w:hAnsi="宋体" w:eastAsia="宋体"/>
                <w:sz w:val="24"/>
              </w:rPr>
              <w:t>现有对接不变</w:t>
            </w:r>
          </w:p>
        </w:tc>
      </w:tr>
      <w:tr w14:paraId="32C2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38B27E">
            <w:pPr>
              <w:spacing w:line="276" w:lineRule="auto"/>
            </w:pPr>
            <w:r>
              <w:rPr>
                <w:rFonts w:ascii="宋体" w:hAnsi="宋体" w:eastAsia="宋体"/>
                <w:sz w:val="24"/>
              </w:rPr>
              <w:t>3D渲染</w:t>
            </w:r>
          </w:p>
        </w:tc>
        <w:tc>
          <w:tcPr>
            <w:tcW w:w="3116" w:type="dxa"/>
          </w:tcPr>
          <w:p w14:paraId="18AEE66A">
            <w:pPr>
              <w:spacing w:line="276" w:lineRule="auto"/>
            </w:pPr>
            <w:r>
              <w:rPr>
                <w:rFonts w:ascii="宋体" w:hAnsi="宋体" w:eastAsia="宋体"/>
                <w:sz w:val="24"/>
              </w:rPr>
              <w:t>Three.js / WebGL</w:t>
            </w:r>
          </w:p>
        </w:tc>
        <w:tc>
          <w:tcPr>
            <w:tcW w:w="3116" w:type="dxa"/>
          </w:tcPr>
          <w:p w14:paraId="746E7483">
            <w:pPr>
              <w:spacing w:line="276" w:lineRule="auto"/>
            </w:pPr>
            <w:r>
              <w:rPr>
                <w:rFonts w:ascii="宋体" w:hAnsi="宋体" w:eastAsia="宋体"/>
                <w:sz w:val="24"/>
              </w:rPr>
              <w:t>数字人使用</w:t>
            </w:r>
          </w:p>
        </w:tc>
      </w:tr>
      <w:tr w14:paraId="60DA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B7565DA">
            <w:pPr>
              <w:spacing w:line="276" w:lineRule="auto"/>
            </w:pPr>
            <w:r>
              <w:rPr>
                <w:rFonts w:ascii="宋体" w:hAnsi="宋体" w:eastAsia="宋体"/>
                <w:sz w:val="24"/>
              </w:rPr>
              <w:t>后端</w:t>
            </w:r>
          </w:p>
        </w:tc>
        <w:tc>
          <w:tcPr>
            <w:tcW w:w="3116" w:type="dxa"/>
          </w:tcPr>
          <w:p w14:paraId="636584AE">
            <w:pPr>
              <w:spacing w:line="276" w:lineRule="auto"/>
            </w:pPr>
            <w:r>
              <w:rPr>
                <w:rFonts w:ascii="宋体" w:hAnsi="宋体" w:eastAsia="宋体"/>
                <w:sz w:val="24"/>
              </w:rPr>
              <w:t>Java (Spring Boot)</w:t>
            </w:r>
          </w:p>
        </w:tc>
        <w:tc>
          <w:tcPr>
            <w:tcW w:w="3116" w:type="dxa"/>
          </w:tcPr>
          <w:p w14:paraId="7AE12339">
            <w:pPr>
              <w:spacing w:line="276" w:lineRule="auto"/>
            </w:pPr>
            <w:r>
              <w:rPr>
                <w:rFonts w:ascii="宋体" w:hAnsi="宋体" w:eastAsia="宋体"/>
                <w:sz w:val="24"/>
              </w:rPr>
              <w:t>J2EE架构延续</w:t>
            </w:r>
          </w:p>
        </w:tc>
      </w:tr>
      <w:tr w14:paraId="5509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1CF2C7">
            <w:pPr>
              <w:spacing w:line="276" w:lineRule="auto"/>
            </w:pPr>
            <w:r>
              <w:rPr>
                <w:rFonts w:ascii="宋体" w:hAnsi="宋体" w:eastAsia="宋体"/>
                <w:sz w:val="24"/>
              </w:rPr>
              <w:t>数据库</w:t>
            </w:r>
          </w:p>
        </w:tc>
        <w:tc>
          <w:tcPr>
            <w:tcW w:w="3116" w:type="dxa"/>
          </w:tcPr>
          <w:p w14:paraId="70400463">
            <w:pPr>
              <w:spacing w:line="276" w:lineRule="auto"/>
            </w:pPr>
            <w:r>
              <w:rPr>
                <w:rFonts w:ascii="宋体" w:hAnsi="宋体" w:eastAsia="宋体"/>
                <w:sz w:val="24"/>
              </w:rPr>
              <w:t>MySQL 8.0 / 达梦DM8</w:t>
            </w:r>
          </w:p>
        </w:tc>
        <w:tc>
          <w:tcPr>
            <w:tcW w:w="3116" w:type="dxa"/>
          </w:tcPr>
          <w:p w14:paraId="21D39AEB">
            <w:pPr>
              <w:spacing w:line="276" w:lineRule="auto"/>
            </w:pPr>
            <w:r>
              <w:rPr>
                <w:rFonts w:ascii="宋体" w:hAnsi="宋体" w:eastAsia="宋体"/>
                <w:sz w:val="24"/>
              </w:rPr>
              <w:t>兼容国产化</w:t>
            </w:r>
          </w:p>
        </w:tc>
      </w:tr>
      <w:tr w14:paraId="3480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6A02C3">
            <w:pPr>
              <w:spacing w:line="276" w:lineRule="auto"/>
            </w:pPr>
            <w:r>
              <w:rPr>
                <w:rFonts w:ascii="宋体" w:hAnsi="宋体" w:eastAsia="宋体"/>
                <w:sz w:val="24"/>
              </w:rPr>
              <w:t>缓存</w:t>
            </w:r>
          </w:p>
        </w:tc>
        <w:tc>
          <w:tcPr>
            <w:tcW w:w="3116" w:type="dxa"/>
          </w:tcPr>
          <w:p w14:paraId="0C7F4129">
            <w:pPr>
              <w:spacing w:line="276" w:lineRule="auto"/>
            </w:pPr>
            <w:r>
              <w:rPr>
                <w:rFonts w:ascii="宋体" w:hAnsi="宋体" w:eastAsia="宋体"/>
                <w:sz w:val="24"/>
              </w:rPr>
              <w:t>Redis</w:t>
            </w:r>
          </w:p>
        </w:tc>
        <w:tc>
          <w:tcPr>
            <w:tcW w:w="3116" w:type="dxa"/>
          </w:tcPr>
          <w:p w14:paraId="771E9259">
            <w:pPr>
              <w:spacing w:line="276" w:lineRule="auto"/>
            </w:pPr>
            <w:r>
              <w:rPr>
                <w:rFonts w:ascii="宋体" w:hAnsi="宋体" w:eastAsia="宋体"/>
                <w:sz w:val="24"/>
              </w:rPr>
              <w:t>会话/热点数据</w:t>
            </w:r>
          </w:p>
        </w:tc>
      </w:tr>
      <w:tr w14:paraId="515F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1DE368">
            <w:pPr>
              <w:spacing w:line="276" w:lineRule="auto"/>
            </w:pPr>
            <w:r>
              <w:rPr>
                <w:rFonts w:ascii="宋体" w:hAnsi="宋体" w:eastAsia="宋体"/>
                <w:sz w:val="24"/>
              </w:rPr>
              <w:t>消息队列</w:t>
            </w:r>
          </w:p>
        </w:tc>
        <w:tc>
          <w:tcPr>
            <w:tcW w:w="3116" w:type="dxa"/>
          </w:tcPr>
          <w:p w14:paraId="7B883877">
            <w:pPr>
              <w:spacing w:line="276" w:lineRule="auto"/>
            </w:pPr>
            <w:r>
              <w:rPr>
                <w:rFonts w:ascii="宋体" w:hAnsi="宋体" w:eastAsia="宋体"/>
                <w:sz w:val="24"/>
              </w:rPr>
              <w:t>RabbitMQ/Kafka</w:t>
            </w:r>
          </w:p>
        </w:tc>
        <w:tc>
          <w:tcPr>
            <w:tcW w:w="3116" w:type="dxa"/>
          </w:tcPr>
          <w:p w14:paraId="3A53F071">
            <w:pPr>
              <w:spacing w:line="276" w:lineRule="auto"/>
            </w:pPr>
            <w:r>
              <w:rPr>
                <w:rFonts w:ascii="宋体" w:hAnsi="宋体" w:eastAsia="宋体"/>
                <w:sz w:val="24"/>
              </w:rPr>
              <w:t>异步任务</w:t>
            </w:r>
          </w:p>
        </w:tc>
      </w:tr>
      <w:tr w14:paraId="31FD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1358A9">
            <w:pPr>
              <w:spacing w:line="276" w:lineRule="auto"/>
            </w:pPr>
            <w:r>
              <w:rPr>
                <w:rFonts w:ascii="宋体" w:hAnsi="宋体" w:eastAsia="宋体"/>
                <w:sz w:val="24"/>
              </w:rPr>
              <w:t>视频协议</w:t>
            </w:r>
          </w:p>
        </w:tc>
        <w:tc>
          <w:tcPr>
            <w:tcW w:w="3116" w:type="dxa"/>
          </w:tcPr>
          <w:p w14:paraId="3B3E90F9">
            <w:pPr>
              <w:spacing w:line="276" w:lineRule="auto"/>
            </w:pPr>
            <w:r>
              <w:rPr>
                <w:rFonts w:ascii="宋体" w:hAnsi="宋体" w:eastAsia="宋体"/>
                <w:sz w:val="24"/>
              </w:rPr>
              <w:t>GB/T 28181</w:t>
            </w:r>
          </w:p>
        </w:tc>
        <w:tc>
          <w:tcPr>
            <w:tcW w:w="3116" w:type="dxa"/>
          </w:tcPr>
          <w:p w14:paraId="0E9A3F07">
            <w:pPr>
              <w:spacing w:line="276" w:lineRule="auto"/>
            </w:pPr>
            <w:r>
              <w:rPr>
                <w:rFonts w:ascii="宋体" w:hAnsi="宋体" w:eastAsia="宋体"/>
                <w:sz w:val="24"/>
              </w:rPr>
              <w:t>监控对接</w:t>
            </w:r>
          </w:p>
        </w:tc>
      </w:tr>
      <w:tr w14:paraId="6DE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DF0E7">
            <w:pPr>
              <w:spacing w:line="276" w:lineRule="auto"/>
            </w:pPr>
            <w:r>
              <w:rPr>
                <w:rFonts w:ascii="宋体" w:hAnsi="宋体" w:eastAsia="宋体"/>
                <w:sz w:val="24"/>
              </w:rPr>
              <w:t>TTS引擎</w:t>
            </w:r>
          </w:p>
        </w:tc>
        <w:tc>
          <w:tcPr>
            <w:tcW w:w="3116" w:type="dxa"/>
          </w:tcPr>
          <w:p w14:paraId="70669E5C">
            <w:pPr>
              <w:spacing w:line="276" w:lineRule="auto"/>
            </w:pPr>
            <w:r>
              <w:rPr>
                <w:rFonts w:ascii="宋体" w:hAnsi="宋体" w:eastAsia="宋体"/>
                <w:sz w:val="24"/>
              </w:rPr>
              <w:t>商用TTS API</w:t>
            </w:r>
          </w:p>
        </w:tc>
        <w:tc>
          <w:tcPr>
            <w:tcW w:w="3116" w:type="dxa"/>
          </w:tcPr>
          <w:p w14:paraId="2C341664">
            <w:pPr>
              <w:spacing w:line="276" w:lineRule="auto"/>
            </w:pPr>
            <w:r>
              <w:rPr>
                <w:rFonts w:ascii="宋体" w:hAnsi="宋体" w:eastAsia="宋体"/>
                <w:sz w:val="24"/>
              </w:rPr>
              <w:t>数字人语音</w:t>
            </w:r>
          </w:p>
        </w:tc>
      </w:tr>
      <w:tr w14:paraId="37B6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8B040A">
            <w:pPr>
              <w:spacing w:line="276" w:lineRule="auto"/>
            </w:pPr>
            <w:r>
              <w:rPr>
                <w:rFonts w:ascii="宋体" w:hAnsi="宋体" w:eastAsia="宋体"/>
                <w:sz w:val="24"/>
              </w:rPr>
              <w:t>移动端</w:t>
            </w:r>
          </w:p>
        </w:tc>
        <w:tc>
          <w:tcPr>
            <w:tcW w:w="3116" w:type="dxa"/>
          </w:tcPr>
          <w:p w14:paraId="298B6929">
            <w:pPr>
              <w:spacing w:line="276" w:lineRule="auto"/>
            </w:pPr>
            <w:r>
              <w:rPr>
                <w:rFonts w:ascii="宋体" w:hAnsi="宋体" w:eastAsia="宋体"/>
                <w:sz w:val="24"/>
              </w:rPr>
              <w:t>uni-app (Vue3)</w:t>
            </w:r>
          </w:p>
        </w:tc>
        <w:tc>
          <w:tcPr>
            <w:tcW w:w="3116" w:type="dxa"/>
          </w:tcPr>
          <w:p w14:paraId="033E0A7B">
            <w:pPr>
              <w:spacing w:line="276" w:lineRule="auto"/>
            </w:pPr>
            <w:r>
              <w:rPr>
                <w:rFonts w:ascii="宋体" w:hAnsi="宋体" w:eastAsia="宋体"/>
                <w:sz w:val="24"/>
              </w:rPr>
              <w:t>跨平台编译</w:t>
            </w:r>
          </w:p>
        </w:tc>
      </w:tr>
    </w:tbl>
    <w:p w14:paraId="04AF15E5">
      <w:pPr>
        <w:spacing w:line="276" w:lineRule="auto"/>
        <w:outlineLvl w:val="0"/>
      </w:pPr>
      <w:bookmarkStart w:id="59" w:name="_Toc23709"/>
      <w:r>
        <w:rPr>
          <w:rFonts w:ascii="楷体_GB2312" w:hAnsi="楷体_GB2312" w:eastAsia="楷体_GB2312"/>
          <w:b w:val="0"/>
          <w:sz w:val="32"/>
        </w:rPr>
        <w:t>5.1 系统安全体系</w:t>
      </w:r>
      <w:bookmarkEnd w:id="59"/>
    </w:p>
    <w:p w14:paraId="1DD78B9D">
      <w:pPr>
        <w:spacing w:line="276" w:lineRule="auto"/>
        <w:ind w:firstLine="640"/>
      </w:pPr>
      <w:r>
        <w:rPr>
          <w:rFonts w:ascii="Times New Roman" w:hAnsi="Times New Roman" w:eastAsia="仿宋_GB2312"/>
          <w:b w:val="0"/>
          <w:sz w:val="32"/>
        </w:rPr>
        <w:t>- 网络：政务网隔离、VPN访问、HTTPS全链路加密</w:t>
      </w:r>
    </w:p>
    <w:p w14:paraId="16836D0F">
      <w:pPr>
        <w:spacing w:line="276" w:lineRule="auto"/>
        <w:ind w:firstLine="640"/>
      </w:pPr>
      <w:r>
        <w:rPr>
          <w:rFonts w:ascii="Times New Roman" w:hAnsi="Times New Roman" w:eastAsia="仿宋_GB2312"/>
          <w:b w:val="0"/>
          <w:sz w:val="32"/>
        </w:rPr>
        <w:t>- 认证：统一身份认证(单点登录)、多因素认证</w:t>
      </w:r>
    </w:p>
    <w:p w14:paraId="2A7213C5">
      <w:pPr>
        <w:spacing w:line="276" w:lineRule="auto"/>
        <w:ind w:firstLine="640"/>
      </w:pPr>
      <w:r>
        <w:rPr>
          <w:rFonts w:ascii="Times New Roman" w:hAnsi="Times New Roman" w:eastAsia="仿宋_GB2312"/>
          <w:b w:val="0"/>
          <w:sz w:val="32"/>
        </w:rPr>
        <w:t>- 授权：RBAC角色权限模型、数据级权限控制</w:t>
      </w:r>
    </w:p>
    <w:p w14:paraId="68996959">
      <w:pPr>
        <w:spacing w:line="276" w:lineRule="auto"/>
        <w:ind w:firstLine="640"/>
      </w:pPr>
      <w:r>
        <w:rPr>
          <w:rFonts w:ascii="Times New Roman" w:hAnsi="Times New Roman" w:eastAsia="仿宋_GB2312"/>
          <w:b w:val="0"/>
          <w:sz w:val="32"/>
        </w:rPr>
        <w:t>- 审计：全操作日志记录、敏感行为告警</w:t>
      </w:r>
    </w:p>
    <w:p w14:paraId="5751E11E">
      <w:pPr>
        <w:spacing w:line="276" w:lineRule="auto"/>
        <w:ind w:firstLine="640"/>
      </w:pPr>
      <w:r>
        <w:rPr>
          <w:rFonts w:ascii="Times New Roman" w:hAnsi="Times New Roman" w:eastAsia="仿宋_GB2312"/>
          <w:b w:val="0"/>
          <w:sz w:val="32"/>
        </w:rPr>
        <w:t>- 数据安全：传输加密(TLS1.2+)、存储加密(AES-256)、脱敏展示</w:t>
      </w:r>
    </w:p>
    <w:p w14:paraId="0BFBA420">
      <w:pPr>
        <w:spacing w:line="276" w:lineRule="auto"/>
        <w:ind w:firstLine="640"/>
      </w:pPr>
      <w:r>
        <w:rPr>
          <w:rFonts w:ascii="Times New Roman" w:hAnsi="Times New Roman" w:eastAsia="仿宋_GB2312"/>
          <w:b w:val="0"/>
          <w:sz w:val="32"/>
        </w:rPr>
        <w:t>- 应用防护：SQL注入攻击/XSS/CSRF防护、Web应用防火墙（WAF）</w:t>
      </w:r>
    </w:p>
    <w:p w14:paraId="684D112F">
      <w:pPr>
        <w:spacing w:line="276" w:lineRule="auto"/>
        <w:ind w:firstLine="640"/>
      </w:pPr>
      <w:r>
        <w:rPr>
          <w:rFonts w:ascii="Times New Roman" w:hAnsi="Times New Roman" w:eastAsia="仿宋_GB2312"/>
          <w:b w:val="0"/>
          <w:sz w:val="32"/>
        </w:rPr>
        <w:t>- 等保合规：满足等保2.0三级要求</w:t>
      </w:r>
    </w:p>
    <w:p w14:paraId="77E41211">
      <w:pPr>
        <w:spacing w:line="276" w:lineRule="auto"/>
        <w:outlineLvl w:val="0"/>
      </w:pPr>
      <w:bookmarkStart w:id="60" w:name="_Toc18742"/>
      <w:r>
        <w:rPr>
          <w:rFonts w:ascii="楷体_GB2312" w:hAnsi="楷体_GB2312" w:eastAsia="楷体_GB2312"/>
          <w:b w:val="0"/>
          <w:sz w:val="32"/>
        </w:rPr>
        <w:t>5.2 系统部署架构</w:t>
      </w:r>
      <w:bookmarkEnd w:id="60"/>
    </w:p>
    <w:p w14:paraId="3B1E618D">
      <w:pPr>
        <w:spacing w:line="276" w:lineRule="auto"/>
      </w:pPr>
    </w:p>
    <w:p w14:paraId="4048B656">
      <w:pPr>
        <w:spacing w:line="276" w:lineRule="auto"/>
        <w:jc w:val="center"/>
      </w:pPr>
    </w:p>
    <w:p w14:paraId="774AF490">
      <w:pPr>
        <w:spacing w:before="120" w:after="120" w:line="240" w:lineRule="auto"/>
        <w:jc w:val="center"/>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-1 系统总体技术架构</w:t>
      </w:r>
      <w:r>
        <w:rPr>
          <w:i/>
          <w:sz w:val="21"/>
        </w:rPr>
        <w:drawing>
          <wp:inline distT="0" distB="0" distL="114300" distR="114300">
            <wp:extent cx="5399405" cy="3959225"/>
            <wp:effectExtent l="0" t="0" r="1079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3959390"/>
                    </a:xfrm>
                    <a:prstGeom prst="rect">
                      <a:avLst/>
                    </a:prstGeom>
                  </pic:spPr>
                </pic:pic>
              </a:graphicData>
            </a:graphic>
          </wp:inline>
        </w:drawing>
      </w:r>
    </w:p>
    <w:p w14:paraId="5DFD4DBB">
      <w:pPr>
        <w:spacing w:before="120" w:after="120" w:line="240" w:lineRule="auto"/>
        <w:jc w:val="center"/>
      </w:pPr>
    </w:p>
    <w:p w14:paraId="2F89318D">
      <w:pPr>
        <w:spacing w:line="276" w:lineRule="auto"/>
        <w:ind w:firstLine="640"/>
      </w:pPr>
      <w:r>
        <w:rPr>
          <w:rFonts w:ascii="Times New Roman" w:hAnsi="Times New Roman" w:eastAsia="仿宋_GB2312"/>
          <w:b w:val="0"/>
          <w:sz w:val="32"/>
        </w:rPr>
        <w:t>部署于荣成市政务云环境：</w:t>
      </w:r>
    </w:p>
    <w:p w14:paraId="26E5DD3D">
      <w:pPr>
        <w:spacing w:line="276" w:lineRule="auto"/>
        <w:ind w:firstLine="640"/>
      </w:pPr>
      <w:r>
        <w:rPr>
          <w:rFonts w:ascii="Times New Roman" w:hAnsi="Times New Roman" w:eastAsia="仿宋_GB2312"/>
          <w:b w:val="0"/>
          <w:sz w:val="32"/>
        </w:rPr>
        <w:t>- 应用服务器：2台（负载均衡+高可用）</w:t>
      </w:r>
    </w:p>
    <w:p w14:paraId="68F023EA">
      <w:pPr>
        <w:spacing w:line="276" w:lineRule="auto"/>
        <w:ind w:firstLine="640"/>
      </w:pPr>
      <w:r>
        <w:rPr>
          <w:rFonts w:ascii="Times New Roman" w:hAnsi="Times New Roman" w:eastAsia="仿宋_GB2312"/>
          <w:b w:val="0"/>
          <w:sz w:val="32"/>
        </w:rPr>
        <w:t>- 数据库服务器：主从热备</w:t>
      </w:r>
    </w:p>
    <w:p w14:paraId="3ABED27A">
      <w:pPr>
        <w:spacing w:line="276" w:lineRule="auto"/>
        <w:ind w:firstLine="640"/>
      </w:pPr>
      <w:r>
        <w:rPr>
          <w:rFonts w:ascii="Times New Roman" w:hAnsi="Times New Roman" w:eastAsia="仿宋_GB2312"/>
          <w:b w:val="0"/>
          <w:sz w:val="32"/>
        </w:rPr>
        <w:t>- 文件/图片存储：对象存储服务</w:t>
      </w:r>
    </w:p>
    <w:p w14:paraId="696DDCF3">
      <w:pPr>
        <w:spacing w:line="276" w:lineRule="auto"/>
        <w:ind w:firstLine="640"/>
      </w:pPr>
      <w:r>
        <w:rPr>
          <w:rFonts w:ascii="Times New Roman" w:hAnsi="Times New Roman" w:eastAsia="仿宋_GB2312"/>
          <w:b w:val="0"/>
          <w:sz w:val="32"/>
        </w:rPr>
        <w:t>- 视频流媒体：独立流媒体服务器</w:t>
      </w:r>
    </w:p>
    <w:p w14:paraId="20BAF51D">
      <w:pPr>
        <w:spacing w:line="276" w:lineRule="auto"/>
        <w:outlineLvl w:val="0"/>
      </w:pPr>
      <w:bookmarkStart w:id="61" w:name="_Toc11967"/>
      <w:r>
        <w:rPr>
          <w:rFonts w:ascii="楷体_GB2312" w:hAnsi="楷体_GB2312" w:eastAsia="楷体_GB2312"/>
          <w:b w:val="0"/>
          <w:sz w:val="32"/>
        </w:rPr>
        <w:t>5.3 数据流转与集成设计</w:t>
      </w:r>
      <w:bookmarkEnd w:id="61"/>
    </w:p>
    <w:p w14:paraId="259AC703">
      <w:pPr>
        <w:spacing w:line="276" w:lineRule="auto"/>
      </w:pPr>
    </w:p>
    <w:p w14:paraId="2D727759">
      <w:pPr>
        <w:spacing w:before="120" w:after="120" w:line="240" w:lineRule="auto"/>
        <w:jc w:val="center"/>
      </w:pPr>
    </w:p>
    <w:p w14:paraId="789C9B12">
      <w:pPr>
        <w:spacing w:before="120" w:after="120" w:line="240" w:lineRule="auto"/>
        <w:jc w:val="center"/>
      </w:pPr>
      <w:r>
        <w:rPr>
          <w:rFonts w:ascii="方正小标宋简体" w:hAnsi="方正小标宋简体" w:eastAsia="方正小标宋简体"/>
          <w:i/>
          <w:sz w:val="21"/>
        </w:rPr>
        <w:t>图5-2 数据流转与集成设计</w:t>
      </w:r>
      <w:r>
        <w:rPr>
          <w:i/>
          <w:sz w:val="21"/>
        </w:rPr>
        <w:drawing>
          <wp:inline distT="0" distB="0" distL="114300" distR="114300">
            <wp:extent cx="5399405" cy="3105150"/>
            <wp:effectExtent l="0" t="0" r="1079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3105733"/>
                    </a:xfrm>
                    <a:prstGeom prst="rect">
                      <a:avLst/>
                    </a:prstGeom>
                  </pic:spPr>
                </pic:pic>
              </a:graphicData>
            </a:graphic>
          </wp:inline>
        </w:drawing>
      </w:r>
    </w:p>
    <w:p w14:paraId="05A24A02">
      <w:pPr>
        <w:spacing w:line="276" w:lineRule="auto"/>
      </w:pPr>
    </w:p>
    <w:p w14:paraId="0353E3DC">
      <w:pPr>
        <w:spacing w:line="276" w:lineRule="auto"/>
        <w:ind w:firstLine="640" w:firstLineChars="0"/>
        <w:outlineLvl w:val="1"/>
      </w:pPr>
      <w:r>
        <w:rPr>
          <w:rFonts w:ascii="Times New Roman" w:hAnsi="Times New Roman" w:eastAsia="仿宋_GB2312"/>
          <w:b w:val="0"/>
          <w:sz w:val="32"/>
        </w:rPr>
        <w:t>5.3.1 数据流转总体架构</w:t>
      </w:r>
    </w:p>
    <w:p w14:paraId="05E69B5C">
      <w:pPr>
        <w:spacing w:line="276" w:lineRule="auto"/>
        <w:ind w:firstLine="640"/>
      </w:pPr>
      <w:r>
        <w:rPr>
          <w:rFonts w:ascii="Times New Roman" w:hAnsi="Times New Roman" w:eastAsia="仿宋_GB2312"/>
          <w:b w:val="0"/>
          <w:sz w:val="32"/>
        </w:rPr>
        <w:t>数据在本平台内部和外部的流转遵循"采集—处理—存储—服务—展示"五层架构：</w:t>
      </w:r>
    </w:p>
    <w:p w14:paraId="4A0F32DB">
      <w:pPr>
        <w:spacing w:line="276" w:lineRule="auto"/>
        <w:ind w:firstLine="640"/>
      </w:pPr>
      <w:r>
        <w:rPr>
          <w:rFonts w:ascii="Times New Roman" w:hAnsi="Times New Roman" w:eastAsia="仿宋_GB2312"/>
          <w:b w:val="0"/>
          <w:sz w:val="32"/>
        </w:rPr>
        <w:t>采集层：通过API接口调用、数据库同步、文件导入、人工录入等多种方式，从各部门业务系统采集原始数据。采集层采用标准化数据接入协议，支持JSON、XML、CSV等多种数据格式。</w:t>
      </w:r>
    </w:p>
    <w:p w14:paraId="45AA552C">
      <w:pPr>
        <w:spacing w:line="276" w:lineRule="auto"/>
        <w:ind w:firstLine="640"/>
      </w:pPr>
      <w:r>
        <w:rPr>
          <w:rFonts w:ascii="Times New Roman" w:hAnsi="Times New Roman" w:eastAsia="仿宋_GB2312"/>
          <w:b w:val="0"/>
          <w:sz w:val="32"/>
        </w:rPr>
        <w:t>处理层：对采集到的原始数据进行清洗（去除异常值、补充缺失值）、转换（统一编码、统一时间格式、统一地址格式）、关联（以统一社会信用代码为关键字关联多部门数据）、计算（生成派生指标和统计数据）。</w:t>
      </w:r>
    </w:p>
    <w:p w14:paraId="5D3B73A3">
      <w:pPr>
        <w:spacing w:line="276" w:lineRule="auto"/>
        <w:ind w:firstLine="640"/>
      </w:pPr>
      <w:r>
        <w:rPr>
          <w:rFonts w:ascii="Times New Roman" w:hAnsi="Times New Roman" w:eastAsia="仿宋_GB2312"/>
          <w:b w:val="0"/>
          <w:sz w:val="32"/>
        </w:rPr>
        <w:t>存储层：业务数据存入MySQL或达梦DM8关系型数据库，缓存数据存入Redis，日志数据存入Elasticsearch，文件数据存入对象存储。数据库采用读写分离架构，主库负责写入，从库负责查询。</w:t>
      </w:r>
    </w:p>
    <w:p w14:paraId="16DFD088">
      <w:pPr>
        <w:spacing w:line="276" w:lineRule="auto"/>
        <w:ind w:firstLine="640"/>
      </w:pPr>
      <w:r>
        <w:rPr>
          <w:rFonts w:ascii="Times New Roman" w:hAnsi="Times New Roman" w:eastAsia="仿宋_GB2312"/>
          <w:b w:val="0"/>
          <w:sz w:val="32"/>
        </w:rPr>
        <w:t>服务层：通过RESTful API和WebSocket两种方式对外提供数据服务。API适用于请求-响应模式的查询场景，WebSocket适用于实时推送场景（如应急事件告警、走访任务提醒）。</w:t>
      </w:r>
    </w:p>
    <w:p w14:paraId="31A8F6A6">
      <w:pPr>
        <w:spacing w:line="276" w:lineRule="auto"/>
        <w:ind w:firstLine="640"/>
      </w:pPr>
      <w:r>
        <w:rPr>
          <w:rFonts w:ascii="Times New Roman" w:hAnsi="Times New Roman" w:eastAsia="仿宋_GB2312"/>
          <w:b w:val="0"/>
          <w:sz w:val="32"/>
        </w:rPr>
        <w:t>展示层：PC端Web页面、大屏展示页面、移动端App三端统一调用服务层接口获取数据，确保数据一致性。</w:t>
      </w:r>
    </w:p>
    <w:p w14:paraId="553AA275">
      <w:pPr>
        <w:spacing w:line="276" w:lineRule="auto"/>
        <w:ind w:firstLine="640" w:firstLineChars="0"/>
        <w:outlineLvl w:val="1"/>
      </w:pPr>
      <w:r>
        <w:rPr>
          <w:rFonts w:ascii="Times New Roman" w:hAnsi="Times New Roman" w:eastAsia="仿宋_GB2312"/>
          <w:b w:val="0"/>
          <w:sz w:val="32"/>
        </w:rPr>
        <w:t>5.3.2 典型数据流转场景</w:t>
      </w:r>
    </w:p>
    <w:p w14:paraId="10771D9D">
      <w:pPr>
        <w:spacing w:line="276" w:lineRule="auto"/>
        <w:ind w:firstLine="640"/>
      </w:pPr>
      <w:r>
        <w:rPr>
          <w:rFonts w:ascii="Times New Roman" w:hAnsi="Times New Roman" w:eastAsia="仿宋_GB2312"/>
          <w:b w:val="0"/>
          <w:sz w:val="32"/>
        </w:rPr>
        <w:t>场景一：商户信息查询流程</w:t>
      </w:r>
    </w:p>
    <w:p w14:paraId="4D1A3727">
      <w:pPr>
        <w:spacing w:line="276" w:lineRule="auto"/>
        <w:ind w:firstLine="640"/>
      </w:pPr>
      <w:r>
        <w:rPr>
          <w:rFonts w:ascii="Times New Roman" w:hAnsi="Times New Roman" w:eastAsia="仿宋_GB2312"/>
          <w:b w:val="0"/>
          <w:sz w:val="32"/>
        </w:rPr>
        <w:t>用户在地图上点击商户图标 → 前端发送查询请求 → API网关路由至社会治理服务 → 商户服务查询商户基础信息 → 并行调用五部门接口获取不动产/房屋交易/信用/执法/能耗数据 → 数据汇聚后返回前端 → 前端渲染商户全景信息图谱。</w:t>
      </w:r>
    </w:p>
    <w:p w14:paraId="447733FD">
      <w:pPr>
        <w:spacing w:line="276" w:lineRule="auto"/>
        <w:ind w:firstLine="640"/>
      </w:pPr>
      <w:r>
        <w:rPr>
          <w:rFonts w:ascii="Times New Roman" w:hAnsi="Times New Roman" w:eastAsia="仿宋_GB2312"/>
          <w:b w:val="0"/>
          <w:sz w:val="32"/>
        </w:rPr>
        <w:t>场景二：走访记录提交流程</w:t>
      </w:r>
    </w:p>
    <w:p w14:paraId="612268FE">
      <w:pPr>
        <w:spacing w:line="276" w:lineRule="auto"/>
        <w:ind w:firstLine="640"/>
      </w:pPr>
      <w:r>
        <w:rPr>
          <w:rFonts w:ascii="Times New Roman" w:hAnsi="Times New Roman" w:eastAsia="仿宋_GB2312"/>
          <w:b w:val="0"/>
          <w:sz w:val="32"/>
        </w:rPr>
        <w:t>网格员在移动端填写走访记录 → 移动端调用上传接口 → 走访服务接收数据、写入走访记录表 → 如有问题上报，自动生成流转工单 → 流转服务将工单推送至目标部门 → 返回提交成功结果给移动端。</w:t>
      </w:r>
    </w:p>
    <w:p w14:paraId="14C0C1F9">
      <w:pPr>
        <w:spacing w:line="276" w:lineRule="auto"/>
        <w:ind w:firstLine="640"/>
      </w:pPr>
      <w:r>
        <w:rPr>
          <w:rFonts w:ascii="Times New Roman" w:hAnsi="Times New Roman" w:eastAsia="仿宋_GB2312"/>
          <w:b w:val="0"/>
          <w:sz w:val="32"/>
        </w:rPr>
        <w:t>场景三：应急周边资源查询流程</w:t>
      </w:r>
    </w:p>
    <w:p w14:paraId="6F363AE1">
      <w:pPr>
        <w:spacing w:line="276" w:lineRule="auto"/>
        <w:ind w:firstLine="640"/>
      </w:pPr>
      <w:r>
        <w:rPr>
          <w:rFonts w:ascii="Times New Roman" w:hAnsi="Times New Roman" w:eastAsia="仿宋_GB2312"/>
          <w:b w:val="0"/>
          <w:sz w:val="32"/>
        </w:rPr>
        <w:t>应急指挥用户定位事发地点 → 应急服务接收坐标和半径参数 → 调用GeoHash索引快速筛选候选资源 → 空间函数精确计算距离 → 并行查询企业/场所/物资/设备/视频等6类资源 → 结果排序汇聚后返回前端 → 前端在地图上标注各资源位置。</w:t>
      </w:r>
    </w:p>
    <w:p w14:paraId="57100544">
      <w:pPr>
        <w:spacing w:line="276" w:lineRule="auto"/>
        <w:outlineLvl w:val="0"/>
      </w:pPr>
      <w:bookmarkStart w:id="62" w:name="_Toc17497"/>
      <w:r>
        <w:rPr>
          <w:rFonts w:ascii="楷体_GB2312" w:hAnsi="楷体_GB2312" w:eastAsia="楷体_GB2312"/>
          <w:b w:val="0"/>
          <w:sz w:val="32"/>
        </w:rPr>
        <w:t>5.4 接口管理规范</w:t>
      </w:r>
      <w:bookmarkEnd w:id="62"/>
    </w:p>
    <w:p w14:paraId="3355A997">
      <w:pPr>
        <w:spacing w:line="276" w:lineRule="auto"/>
        <w:ind w:firstLine="640" w:firstLineChars="0"/>
        <w:outlineLvl w:val="1"/>
      </w:pPr>
      <w:r>
        <w:rPr>
          <w:rFonts w:ascii="Times New Roman" w:hAnsi="Times New Roman" w:eastAsia="仿宋_GB2312"/>
          <w:b w:val="0"/>
          <w:sz w:val="32"/>
        </w:rPr>
        <w:t>5.4.1 接口命名与版本管理</w:t>
      </w:r>
    </w:p>
    <w:p w14:paraId="1B3FA545">
      <w:pPr>
        <w:spacing w:line="276" w:lineRule="auto"/>
        <w:ind w:firstLine="640"/>
      </w:pPr>
      <w:r>
        <w:rPr>
          <w:rFonts w:ascii="Times New Roman" w:hAnsi="Times New Roman" w:eastAsia="仿宋_GB2312"/>
          <w:b w:val="0"/>
          <w:sz w:val="32"/>
        </w:rPr>
        <w:t>所有对外接口遵循统一的命名规范和版本管理策略：基础路径格式为/api/v{版本号}/{模块名}/{资源名}，版本号采用数字递增（v1、v2），向后兼容——新增字段不破坏已有调用方的功能，废弃接口至少保留两个版本周期。</w:t>
      </w:r>
    </w:p>
    <w:p w14:paraId="4BEC9233">
      <w:pPr>
        <w:spacing w:line="276" w:lineRule="auto"/>
        <w:ind w:firstLine="640" w:firstLineChars="0"/>
        <w:outlineLvl w:val="1"/>
      </w:pPr>
      <w:r>
        <w:rPr>
          <w:rFonts w:ascii="Times New Roman" w:hAnsi="Times New Roman" w:eastAsia="仿宋_GB2312"/>
          <w:b w:val="0"/>
          <w:sz w:val="32"/>
        </w:rPr>
        <w:t>5.4.2 接口认证与鉴权</w:t>
      </w:r>
    </w:p>
    <w:p w14:paraId="7B3F3643">
      <w:pPr>
        <w:spacing w:line="276" w:lineRule="auto"/>
        <w:ind w:firstLine="640"/>
      </w:pPr>
      <w:r>
        <w:rPr>
          <w:rFonts w:ascii="Times New Roman" w:hAnsi="Times New Roman" w:eastAsia="仿宋_GB2312"/>
          <w:b w:val="0"/>
          <w:sz w:val="32"/>
        </w:rPr>
        <w:t>接口调用采用Token认证机制：调用方先在认证服务获取Token（有效期2小时），每次API请求在Header中携带Token，API网关验证Token有效性和操作权限，Token过期时返回401状态码，调用方重新获取Token。</w:t>
      </w:r>
    </w:p>
    <w:p w14:paraId="1E805AC2">
      <w:pPr>
        <w:spacing w:line="276" w:lineRule="auto"/>
        <w:ind w:firstLine="640" w:firstLineChars="0"/>
        <w:outlineLvl w:val="1"/>
      </w:pPr>
      <w:r>
        <w:rPr>
          <w:rFonts w:ascii="Times New Roman" w:hAnsi="Times New Roman" w:eastAsia="仿宋_GB2312"/>
          <w:b w:val="0"/>
          <w:sz w:val="32"/>
        </w:rPr>
        <w:t>5.4.3 接口调用限制</w:t>
      </w:r>
    </w:p>
    <w:p w14:paraId="394813A0">
      <w:pPr>
        <w:spacing w:line="276" w:lineRule="auto"/>
        <w:ind w:firstLine="640"/>
      </w:pPr>
      <w:r>
        <w:rPr>
          <w:rFonts w:ascii="Times New Roman" w:hAnsi="Times New Roman" w:eastAsia="仿宋_GB2312"/>
          <w:b w:val="0"/>
          <w:sz w:val="32"/>
        </w:rPr>
        <w:t>为保障系统稳定运行，对各调用方实施调用频率限制：自然资源局接口——每秒不超过10次；市场监管局接口——每秒不超过20次；其他内部接口——每秒不超过50次；超出限制的请求返回429状态码。</w:t>
      </w:r>
    </w:p>
    <w:p w14:paraId="59EF4F36">
      <w:pPr>
        <w:spacing w:line="276" w:lineRule="auto"/>
        <w:outlineLvl w:val="0"/>
      </w:pPr>
      <w:bookmarkStart w:id="63" w:name="_Toc6241"/>
      <w:r>
        <w:rPr>
          <w:rFonts w:ascii="楷体_GB2312" w:hAnsi="楷体_GB2312" w:eastAsia="楷体_GB2312"/>
          <w:b w:val="0"/>
          <w:sz w:val="32"/>
        </w:rPr>
        <w:t>5.5 性能优化策略</w:t>
      </w:r>
      <w:bookmarkEnd w:id="63"/>
    </w:p>
    <w:p w14:paraId="40B3A60D">
      <w:pPr>
        <w:spacing w:line="276" w:lineRule="auto"/>
        <w:ind w:firstLine="640"/>
      </w:pPr>
      <w:r>
        <w:rPr>
          <w:rFonts w:ascii="Times New Roman" w:hAnsi="Times New Roman" w:eastAsia="仿宋_GB2312"/>
          <w:b w:val="0"/>
          <w:sz w:val="32"/>
        </w:rPr>
        <w:t>数据库层面：合理设计索引（联合索引覆盖常用查询、避免全表扫描），SQL语句优化（使用EXPLAIN分析执行计划），连接池配置优化（根据并发量调优连接数），读写分离（主库写入、从库查询）。</w:t>
      </w:r>
    </w:p>
    <w:p w14:paraId="7A8FB316">
      <w:pPr>
        <w:spacing w:line="276" w:lineRule="auto"/>
        <w:ind w:firstLine="640"/>
      </w:pPr>
      <w:r>
        <w:rPr>
          <w:rFonts w:ascii="Times New Roman" w:hAnsi="Times New Roman" w:eastAsia="仿宋_GB2312"/>
          <w:b w:val="0"/>
          <w:sz w:val="32"/>
        </w:rPr>
        <w:t>缓存层面：Redis缓存热点数据（商户列表、字典数据等，TTL设置为5分钟至1小时），使用本地缓存减少Redis访问频率，缓存预热（系统启动时预加载高频访问数据），缓存雪崩防护（使用不同的过期时间、互斥锁）。</w:t>
      </w:r>
    </w:p>
    <w:p w14:paraId="13EF4887">
      <w:pPr>
        <w:spacing w:line="276" w:lineRule="auto"/>
        <w:ind w:firstLine="640"/>
      </w:pPr>
      <w:r>
        <w:rPr>
          <w:rFonts w:ascii="Times New Roman" w:hAnsi="Times New Roman" w:eastAsia="仿宋_GB2312"/>
          <w:b w:val="0"/>
          <w:sz w:val="32"/>
        </w:rPr>
        <w:t>前端层面：路由懒加载（按需加载页面组件），地图POI点聚合（大量点位时自动合并邻近点），虚拟列表（处理长列表时仅渲染可视区域），图片懒加载（仅加载可视区域内的图片）。</w:t>
      </w:r>
    </w:p>
    <w:p w14:paraId="2C9E2299">
      <w:pPr>
        <w:spacing w:line="276" w:lineRule="auto"/>
        <w:outlineLvl w:val="0"/>
        <w:rPr>
          <w:rFonts w:ascii="楷体_GB2312" w:hAnsi="楷体_GB2312" w:eastAsia="楷体_GB2312"/>
          <w:b/>
          <w:sz w:val="32"/>
        </w:rPr>
      </w:pPr>
      <w:bookmarkStart w:id="64" w:name="_Toc26484"/>
      <w:r>
        <w:rPr>
          <w:rFonts w:ascii="楷体_GB2312" w:hAnsi="楷体_GB2312" w:eastAsia="楷体_GB2312"/>
          <w:b/>
          <w:sz w:val="32"/>
        </w:rPr>
        <w:t>第六章 项目实施与管理</w:t>
      </w:r>
      <w:bookmarkEnd w:id="64"/>
    </w:p>
    <w:p w14:paraId="7251FC4F">
      <w:pPr>
        <w:spacing w:line="276" w:lineRule="auto"/>
        <w:outlineLvl w:val="0"/>
      </w:pPr>
      <w:bookmarkStart w:id="65" w:name="_Toc15272"/>
      <w:r>
        <w:rPr>
          <w:rFonts w:ascii="楷体_GB2312" w:hAnsi="楷体_GB2312" w:eastAsia="楷体_GB2312"/>
          <w:b w:val="0"/>
          <w:sz w:val="32"/>
        </w:rPr>
        <w:t>6.1 项目总体目标</w:t>
      </w:r>
      <w:bookmarkEnd w:id="65"/>
    </w:p>
    <w:p w14:paraId="447769EF">
      <w:pPr>
        <w:spacing w:line="276" w:lineRule="auto"/>
        <w:ind w:firstLine="640"/>
      </w:pPr>
      <w:r>
        <w:rPr>
          <w:rFonts w:ascii="Times New Roman" w:hAnsi="Times New Roman" w:eastAsia="仿宋_GB2312"/>
          <w:b w:val="0"/>
          <w:sz w:val="32"/>
        </w:rPr>
        <w:t>本项目以"统筹规划、分步实施、突出重点、务求实效"为总体建设原则，以第三章和第四章两大建设方案为主体，推动荣成市城市大脑从展示平台向治理平台转型。</w:t>
      </w:r>
    </w:p>
    <w:p w14:paraId="77A80A58">
      <w:pPr>
        <w:spacing w:line="276" w:lineRule="auto"/>
        <w:ind w:firstLine="640"/>
      </w:pPr>
      <w:r>
        <w:rPr>
          <w:rFonts w:ascii="Times New Roman" w:hAnsi="Times New Roman" w:eastAsia="仿宋_GB2312"/>
          <w:b w:val="0"/>
          <w:sz w:val="32"/>
        </w:rPr>
        <w:t>核心建设目标：</w:t>
      </w:r>
    </w:p>
    <w:p w14:paraId="686A9E12">
      <w:pPr>
        <w:spacing w:line="276" w:lineRule="auto"/>
        <w:ind w:firstLine="640"/>
      </w:pPr>
      <w:r>
        <w:rPr>
          <w:rFonts w:ascii="Times New Roman" w:hAnsi="Times New Roman" w:eastAsia="仿宋_GB2312"/>
          <w:b w:val="0"/>
          <w:sz w:val="32"/>
        </w:rPr>
        <w:t>1. 数据治理目标：完成城市大脑6大模块停更数据的全面清理与标注，恢复平台数据鲜活度，使展示数据真实可信、领导决策有据可依。</w:t>
      </w:r>
    </w:p>
    <w:p w14:paraId="0B6AB5B1">
      <w:pPr>
        <w:spacing w:line="276" w:lineRule="auto"/>
        <w:ind w:firstLine="640"/>
      </w:pPr>
      <w:r>
        <w:rPr>
          <w:rFonts w:ascii="Times New Roman" w:hAnsi="Times New Roman" w:eastAsia="仿宋_GB2312"/>
          <w:b w:val="0"/>
          <w:sz w:val="32"/>
        </w:rPr>
        <w:t>2. 业务支撑目标：建成社会治理应用场景一大核心板块，完成数据清理与治理、移动端升级、应急指挥能力提升、零碳大脑建设、数字人智能解说五大升级功能。</w:t>
      </w:r>
    </w:p>
    <w:p w14:paraId="40D2B0AF">
      <w:pPr>
        <w:spacing w:line="276" w:lineRule="auto"/>
        <w:ind w:firstLine="640"/>
      </w:pPr>
      <w:r>
        <w:rPr>
          <w:rFonts w:ascii="Times New Roman" w:hAnsi="Times New Roman" w:eastAsia="仿宋_GB2312"/>
          <w:b w:val="0"/>
          <w:sz w:val="32"/>
        </w:rPr>
        <w:t>3. 移动赋能目标：重建移动端入口，赋予网格员和社区工作者随时随地开展走访、巡查、问题上报的数字化能力。</w:t>
      </w:r>
    </w:p>
    <w:p w14:paraId="15637F01">
      <w:pPr>
        <w:spacing w:line="276" w:lineRule="auto"/>
        <w:ind w:firstLine="640"/>
      </w:pPr>
      <w:r>
        <w:rPr>
          <w:rFonts w:ascii="Times New Roman" w:hAnsi="Times New Roman" w:eastAsia="仿宋_GB2312"/>
          <w:b w:val="0"/>
          <w:sz w:val="32"/>
        </w:rPr>
        <w:t>4. 展示升级目标：引入数字人智能解说技术，将城市大脑大屏展示从静态图表升级为具有智能交互能力的现代化展示平台。</w:t>
      </w:r>
    </w:p>
    <w:p w14:paraId="530484FB">
      <w:pPr>
        <w:spacing w:line="276" w:lineRule="auto"/>
        <w:ind w:firstLine="640"/>
      </w:pPr>
      <w:r>
        <w:rPr>
          <w:rFonts w:ascii="Times New Roman" w:hAnsi="Times New Roman" w:eastAsia="仿宋_GB2312"/>
          <w:b w:val="0"/>
          <w:sz w:val="32"/>
        </w:rPr>
        <w:t>5. 能力拓展目标：以社会治理和应急指挥为契机，打通4—6个部门的数据壁垒，建立跨部门数据共享的长效机制。</w:t>
      </w:r>
    </w:p>
    <w:p w14:paraId="5B03CB55">
      <w:pPr>
        <w:spacing w:line="276" w:lineRule="auto"/>
        <w:ind w:firstLine="640"/>
      </w:pPr>
      <w:r>
        <w:rPr>
          <w:rFonts w:ascii="Times New Roman" w:hAnsi="Times New Roman" w:eastAsia="仿宋_GB2312"/>
          <w:b w:val="0"/>
          <w:sz w:val="32"/>
        </w:rPr>
        <w:t>分阶段实施策略：遵循"急用先建、成熟先上"的原则，优先保障社会治理子系统（核心业务需求最迫切）、应急指挥子系统（关乎公共安全）的建设进度；数字人解说和零碳大脑框架作为能力提升类项目适度延后。</w:t>
      </w:r>
    </w:p>
    <w:p w14:paraId="2CD05BBD">
      <w:pPr>
        <w:spacing w:line="276" w:lineRule="auto"/>
        <w:outlineLvl w:val="0"/>
      </w:pPr>
      <w:bookmarkStart w:id="66" w:name="_Toc20982"/>
      <w:r>
        <w:rPr>
          <w:rFonts w:ascii="楷体_GB2312" w:hAnsi="楷体_GB2312" w:eastAsia="楷体_GB2312"/>
          <w:b w:val="0"/>
          <w:sz w:val="32"/>
        </w:rPr>
        <w:t>6.2 实施阶段与里程碑计划</w:t>
      </w:r>
      <w:bookmarkEnd w:id="66"/>
    </w:p>
    <w:p w14:paraId="2638291E">
      <w:pPr>
        <w:spacing w:line="276" w:lineRule="auto"/>
        <w:ind w:firstLine="640"/>
      </w:pPr>
      <w:r>
        <w:rPr>
          <w:rFonts w:ascii="Times New Roman" w:hAnsi="Times New Roman" w:eastAsia="仿宋_GB2312"/>
          <w:b w:val="0"/>
          <w:sz w:val="32"/>
        </w:rPr>
        <w:t>本项目总工期预计24周（约6个月），分为五个阶段有序推进：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144"/>
        <w:gridCol w:w="3530"/>
        <w:gridCol w:w="2337"/>
      </w:tblGrid>
      <w:tr w14:paraId="081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86790">
            <w:pPr>
              <w:spacing w:line="276" w:lineRule="auto"/>
            </w:pPr>
            <w:r>
              <w:rPr>
                <w:rFonts w:ascii="黑体" w:hAnsi="黑体" w:eastAsia="黑体"/>
                <w:sz w:val="28"/>
              </w:rPr>
              <w:t>阶段</w:t>
            </w:r>
          </w:p>
        </w:tc>
        <w:tc>
          <w:tcPr>
            <w:tcW w:w="1144" w:type="dxa"/>
          </w:tcPr>
          <w:p w14:paraId="159AAA25">
            <w:pPr>
              <w:spacing w:line="276" w:lineRule="auto"/>
            </w:pPr>
            <w:r>
              <w:rPr>
                <w:rFonts w:ascii="黑体" w:hAnsi="黑体" w:eastAsia="黑体"/>
                <w:sz w:val="28"/>
              </w:rPr>
              <w:t>周次</w:t>
            </w:r>
          </w:p>
        </w:tc>
        <w:tc>
          <w:tcPr>
            <w:tcW w:w="3530" w:type="dxa"/>
          </w:tcPr>
          <w:p w14:paraId="3AC74459">
            <w:pPr>
              <w:spacing w:line="276" w:lineRule="auto"/>
            </w:pPr>
            <w:r>
              <w:rPr>
                <w:rFonts w:ascii="黑体" w:hAnsi="黑体" w:eastAsia="黑体"/>
                <w:sz w:val="28"/>
              </w:rPr>
              <w:t>主要交付物</w:t>
            </w:r>
          </w:p>
        </w:tc>
        <w:tc>
          <w:tcPr>
            <w:tcW w:w="2337" w:type="dxa"/>
          </w:tcPr>
          <w:p w14:paraId="1B9AC134">
            <w:pPr>
              <w:spacing w:line="276" w:lineRule="auto"/>
            </w:pPr>
            <w:r>
              <w:rPr>
                <w:rFonts w:ascii="黑体" w:hAnsi="黑体" w:eastAsia="黑体"/>
                <w:sz w:val="28"/>
              </w:rPr>
              <w:t>责任方</w:t>
            </w:r>
          </w:p>
        </w:tc>
      </w:tr>
      <w:tr w14:paraId="2111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438730">
            <w:pPr>
              <w:spacing w:line="276" w:lineRule="auto"/>
            </w:pPr>
            <w:r>
              <w:rPr>
                <w:rFonts w:ascii="宋体" w:hAnsi="宋体" w:eastAsia="宋体"/>
                <w:sz w:val="24"/>
              </w:rPr>
              <w:t>需求调研</w:t>
            </w:r>
          </w:p>
        </w:tc>
        <w:tc>
          <w:tcPr>
            <w:tcW w:w="1144" w:type="dxa"/>
          </w:tcPr>
          <w:p w14:paraId="1C6818DE">
            <w:pPr>
              <w:spacing w:line="276" w:lineRule="auto"/>
            </w:pPr>
            <w:r>
              <w:rPr>
                <w:rFonts w:ascii="宋体" w:hAnsi="宋体" w:eastAsia="宋体"/>
                <w:sz w:val="24"/>
              </w:rPr>
              <w:t>1—4</w:t>
            </w:r>
          </w:p>
        </w:tc>
        <w:tc>
          <w:tcPr>
            <w:tcW w:w="3530" w:type="dxa"/>
          </w:tcPr>
          <w:p w14:paraId="17F0359F">
            <w:pPr>
              <w:spacing w:line="276" w:lineRule="auto"/>
            </w:pPr>
            <w:r>
              <w:rPr>
                <w:rFonts w:ascii="宋体" w:hAnsi="宋体" w:eastAsia="宋体"/>
                <w:sz w:val="24"/>
              </w:rPr>
              <w:t>需求规格说明书、接口确认书</w:t>
            </w:r>
          </w:p>
        </w:tc>
        <w:tc>
          <w:tcPr>
            <w:tcW w:w="2337" w:type="dxa"/>
          </w:tcPr>
          <w:p w14:paraId="554F2C3B">
            <w:pPr>
              <w:spacing w:line="276" w:lineRule="auto"/>
            </w:pPr>
            <w:r>
              <w:rPr>
                <w:rFonts w:ascii="宋体" w:hAnsi="宋体" w:eastAsia="宋体"/>
                <w:sz w:val="24"/>
              </w:rPr>
              <w:t>大数据中心牵头，各部门配合</w:t>
            </w:r>
          </w:p>
        </w:tc>
      </w:tr>
      <w:tr w14:paraId="3968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CD937A8">
            <w:pPr>
              <w:spacing w:line="276" w:lineRule="auto"/>
            </w:pPr>
            <w:r>
              <w:rPr>
                <w:rFonts w:ascii="宋体" w:hAnsi="宋体" w:eastAsia="宋体"/>
                <w:sz w:val="24"/>
              </w:rPr>
              <w:t>详细设计</w:t>
            </w:r>
          </w:p>
        </w:tc>
        <w:tc>
          <w:tcPr>
            <w:tcW w:w="1144" w:type="dxa"/>
          </w:tcPr>
          <w:p w14:paraId="0B93BF51">
            <w:pPr>
              <w:spacing w:line="276" w:lineRule="auto"/>
            </w:pPr>
            <w:r>
              <w:rPr>
                <w:rFonts w:ascii="宋体" w:hAnsi="宋体" w:eastAsia="宋体"/>
                <w:sz w:val="24"/>
              </w:rPr>
              <w:t>3—5</w:t>
            </w:r>
          </w:p>
        </w:tc>
        <w:tc>
          <w:tcPr>
            <w:tcW w:w="3530" w:type="dxa"/>
          </w:tcPr>
          <w:p w14:paraId="57D669EC">
            <w:pPr>
              <w:spacing w:line="276" w:lineRule="auto"/>
            </w:pPr>
            <w:r>
              <w:rPr>
                <w:rFonts w:ascii="宋体" w:hAnsi="宋体" w:eastAsia="宋体"/>
                <w:sz w:val="24"/>
              </w:rPr>
              <w:t>概要设计、详细设计文档</w:t>
            </w:r>
          </w:p>
        </w:tc>
        <w:tc>
          <w:tcPr>
            <w:tcW w:w="2337" w:type="dxa"/>
          </w:tcPr>
          <w:p w14:paraId="6580E2E2">
            <w:pPr>
              <w:spacing w:line="276" w:lineRule="auto"/>
            </w:pPr>
            <w:r>
              <w:rPr>
                <w:rFonts w:ascii="宋体" w:hAnsi="宋体" w:eastAsia="宋体"/>
                <w:sz w:val="24"/>
              </w:rPr>
              <w:t>开发团队</w:t>
            </w:r>
          </w:p>
        </w:tc>
      </w:tr>
      <w:tr w14:paraId="26D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64BBD0">
            <w:pPr>
              <w:spacing w:line="276" w:lineRule="auto"/>
            </w:pPr>
            <w:r>
              <w:rPr>
                <w:rFonts w:ascii="宋体" w:hAnsi="宋体" w:eastAsia="宋体"/>
                <w:sz w:val="24"/>
              </w:rPr>
              <w:t>社会治理应用场景开发</w:t>
            </w:r>
          </w:p>
        </w:tc>
        <w:tc>
          <w:tcPr>
            <w:tcW w:w="1144" w:type="dxa"/>
          </w:tcPr>
          <w:p w14:paraId="289DA584">
            <w:pPr>
              <w:spacing w:line="276" w:lineRule="auto"/>
            </w:pPr>
            <w:r>
              <w:rPr>
                <w:rFonts w:ascii="宋体" w:hAnsi="宋体" w:eastAsia="宋体"/>
                <w:sz w:val="24"/>
              </w:rPr>
              <w:t>5—14</w:t>
            </w:r>
          </w:p>
        </w:tc>
        <w:tc>
          <w:tcPr>
            <w:tcW w:w="3530" w:type="dxa"/>
          </w:tcPr>
          <w:p w14:paraId="1368A4A2">
            <w:pPr>
              <w:spacing w:line="276" w:lineRule="auto"/>
            </w:pPr>
            <w:r>
              <w:rPr>
                <w:rFonts w:ascii="宋体" w:hAnsi="宋体" w:eastAsia="宋体"/>
                <w:sz w:val="24"/>
              </w:rPr>
              <w:t>子系统可运行版本</w:t>
            </w:r>
          </w:p>
        </w:tc>
        <w:tc>
          <w:tcPr>
            <w:tcW w:w="2337" w:type="dxa"/>
          </w:tcPr>
          <w:p w14:paraId="3E0F7D75">
            <w:pPr>
              <w:spacing w:line="276" w:lineRule="auto"/>
            </w:pPr>
            <w:r>
              <w:rPr>
                <w:rFonts w:ascii="宋体" w:hAnsi="宋体" w:eastAsia="宋体"/>
                <w:sz w:val="24"/>
              </w:rPr>
              <w:t>开发团队</w:t>
            </w:r>
          </w:p>
        </w:tc>
      </w:tr>
      <w:tr w14:paraId="66EF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33ADFE2">
            <w:pPr>
              <w:spacing w:line="276" w:lineRule="auto"/>
            </w:pPr>
            <w:r>
              <w:rPr>
                <w:rFonts w:ascii="宋体" w:hAnsi="宋体" w:eastAsia="宋体"/>
                <w:sz w:val="24"/>
              </w:rPr>
              <w:t>城市大脑升级开发</w:t>
            </w:r>
          </w:p>
        </w:tc>
        <w:tc>
          <w:tcPr>
            <w:tcW w:w="1144" w:type="dxa"/>
          </w:tcPr>
          <w:p w14:paraId="6022BD19">
            <w:pPr>
              <w:spacing w:line="276" w:lineRule="auto"/>
            </w:pPr>
            <w:r>
              <w:rPr>
                <w:rFonts w:ascii="宋体" w:hAnsi="宋体" w:eastAsia="宋体"/>
                <w:sz w:val="24"/>
              </w:rPr>
              <w:t>10—18</w:t>
            </w:r>
          </w:p>
        </w:tc>
        <w:tc>
          <w:tcPr>
            <w:tcW w:w="3530" w:type="dxa"/>
          </w:tcPr>
          <w:p w14:paraId="757661F3">
            <w:pPr>
              <w:spacing w:line="276" w:lineRule="auto"/>
            </w:pPr>
            <w:r>
              <w:rPr>
                <w:rFonts w:ascii="宋体" w:hAnsi="宋体" w:eastAsia="宋体"/>
                <w:sz w:val="24"/>
              </w:rPr>
              <w:t>应急/零碳/数字人可运行版本</w:t>
            </w:r>
          </w:p>
        </w:tc>
        <w:tc>
          <w:tcPr>
            <w:tcW w:w="2337" w:type="dxa"/>
          </w:tcPr>
          <w:p w14:paraId="467110FF">
            <w:pPr>
              <w:spacing w:line="276" w:lineRule="auto"/>
            </w:pPr>
            <w:r>
              <w:rPr>
                <w:rFonts w:ascii="宋体" w:hAnsi="宋体" w:eastAsia="宋体"/>
                <w:sz w:val="24"/>
              </w:rPr>
              <w:t>开发团队</w:t>
            </w:r>
          </w:p>
        </w:tc>
      </w:tr>
      <w:tr w14:paraId="3922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339644D">
            <w:pPr>
              <w:spacing w:line="276" w:lineRule="auto"/>
            </w:pPr>
            <w:r>
              <w:rPr>
                <w:rFonts w:ascii="宋体" w:hAnsi="宋体" w:eastAsia="宋体"/>
                <w:sz w:val="24"/>
              </w:rPr>
              <w:t>数据清理迁移</w:t>
            </w:r>
          </w:p>
        </w:tc>
        <w:tc>
          <w:tcPr>
            <w:tcW w:w="1144" w:type="dxa"/>
          </w:tcPr>
          <w:p w14:paraId="65804551">
            <w:pPr>
              <w:spacing w:line="276" w:lineRule="auto"/>
            </w:pPr>
            <w:r>
              <w:rPr>
                <w:rFonts w:ascii="宋体" w:hAnsi="宋体" w:eastAsia="宋体"/>
                <w:sz w:val="24"/>
              </w:rPr>
              <w:t>14—20</w:t>
            </w:r>
          </w:p>
        </w:tc>
        <w:tc>
          <w:tcPr>
            <w:tcW w:w="3530" w:type="dxa"/>
          </w:tcPr>
          <w:p w14:paraId="6D5F9DCF">
            <w:pPr>
              <w:spacing w:line="276" w:lineRule="auto"/>
            </w:pPr>
            <w:r>
              <w:rPr>
                <w:rFonts w:ascii="宋体" w:hAnsi="宋体" w:eastAsia="宋体"/>
                <w:sz w:val="24"/>
              </w:rPr>
              <w:t>清理后的数据环境、新数据接入验证</w:t>
            </w:r>
          </w:p>
        </w:tc>
        <w:tc>
          <w:tcPr>
            <w:tcW w:w="2337" w:type="dxa"/>
          </w:tcPr>
          <w:p w14:paraId="671485E2">
            <w:pPr>
              <w:spacing w:line="276" w:lineRule="auto"/>
            </w:pPr>
            <w:r>
              <w:rPr>
                <w:rFonts w:ascii="宋体" w:hAnsi="宋体" w:eastAsia="宋体"/>
                <w:sz w:val="24"/>
              </w:rPr>
              <w:t>大数据中心+开发团队</w:t>
            </w:r>
          </w:p>
        </w:tc>
      </w:tr>
      <w:tr w14:paraId="794D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4C08DD">
            <w:pPr>
              <w:spacing w:line="276" w:lineRule="auto"/>
            </w:pPr>
            <w:r>
              <w:rPr>
                <w:rFonts w:ascii="宋体" w:hAnsi="宋体" w:eastAsia="宋体"/>
                <w:sz w:val="24"/>
              </w:rPr>
              <w:t>移动端适配</w:t>
            </w:r>
          </w:p>
        </w:tc>
        <w:tc>
          <w:tcPr>
            <w:tcW w:w="1144" w:type="dxa"/>
          </w:tcPr>
          <w:p w14:paraId="48595EB0">
            <w:pPr>
              <w:spacing w:line="276" w:lineRule="auto"/>
            </w:pPr>
            <w:r>
              <w:rPr>
                <w:rFonts w:ascii="宋体" w:hAnsi="宋体" w:eastAsia="宋体"/>
                <w:sz w:val="24"/>
              </w:rPr>
              <w:t>16—22</w:t>
            </w:r>
          </w:p>
        </w:tc>
        <w:tc>
          <w:tcPr>
            <w:tcW w:w="3530" w:type="dxa"/>
          </w:tcPr>
          <w:p w14:paraId="36D99C1E">
            <w:pPr>
              <w:spacing w:line="276" w:lineRule="auto"/>
            </w:pPr>
            <w:r>
              <w:rPr>
                <w:rFonts w:ascii="宋体" w:hAnsi="宋体" w:eastAsia="宋体"/>
                <w:sz w:val="24"/>
              </w:rPr>
              <w:t>移动端可运行版本</w:t>
            </w:r>
          </w:p>
        </w:tc>
        <w:tc>
          <w:tcPr>
            <w:tcW w:w="2337" w:type="dxa"/>
          </w:tcPr>
          <w:p w14:paraId="352C82D7">
            <w:pPr>
              <w:spacing w:line="276" w:lineRule="auto"/>
            </w:pPr>
            <w:r>
              <w:rPr>
                <w:rFonts w:ascii="宋体" w:hAnsi="宋体" w:eastAsia="宋体"/>
                <w:sz w:val="24"/>
              </w:rPr>
              <w:t>开发团队</w:t>
            </w:r>
          </w:p>
        </w:tc>
      </w:tr>
      <w:tr w14:paraId="617C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A78DE1">
            <w:pPr>
              <w:spacing w:line="276" w:lineRule="auto"/>
            </w:pPr>
            <w:r>
              <w:rPr>
                <w:rFonts w:ascii="宋体" w:hAnsi="宋体" w:eastAsia="宋体"/>
                <w:sz w:val="24"/>
              </w:rPr>
              <w:t>集成测试</w:t>
            </w:r>
          </w:p>
        </w:tc>
        <w:tc>
          <w:tcPr>
            <w:tcW w:w="1144" w:type="dxa"/>
          </w:tcPr>
          <w:p w14:paraId="154B84E2">
            <w:pPr>
              <w:spacing w:line="276" w:lineRule="auto"/>
            </w:pPr>
            <w:r>
              <w:rPr>
                <w:rFonts w:ascii="宋体" w:hAnsi="宋体" w:eastAsia="宋体"/>
                <w:sz w:val="24"/>
              </w:rPr>
              <w:t>20—23</w:t>
            </w:r>
          </w:p>
        </w:tc>
        <w:tc>
          <w:tcPr>
            <w:tcW w:w="3530" w:type="dxa"/>
          </w:tcPr>
          <w:p w14:paraId="1547C5D4">
            <w:pPr>
              <w:spacing w:line="276" w:lineRule="auto"/>
            </w:pPr>
            <w:r>
              <w:rPr>
                <w:rFonts w:ascii="宋体" w:hAnsi="宋体" w:eastAsia="宋体"/>
                <w:sz w:val="24"/>
              </w:rPr>
              <w:t>测试报告、缺陷清单</w:t>
            </w:r>
          </w:p>
        </w:tc>
        <w:tc>
          <w:tcPr>
            <w:tcW w:w="2337" w:type="dxa"/>
          </w:tcPr>
          <w:p w14:paraId="3CF368D0">
            <w:pPr>
              <w:spacing w:line="276" w:lineRule="auto"/>
            </w:pPr>
            <w:r>
              <w:rPr>
                <w:rFonts w:ascii="宋体" w:hAnsi="宋体" w:eastAsia="宋体"/>
                <w:sz w:val="24"/>
              </w:rPr>
              <w:t>大数据中心组织验收</w:t>
            </w:r>
          </w:p>
        </w:tc>
      </w:tr>
      <w:tr w14:paraId="0908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C07052">
            <w:pPr>
              <w:spacing w:line="276" w:lineRule="auto"/>
            </w:pPr>
            <w:r>
              <w:rPr>
                <w:rFonts w:ascii="宋体" w:hAnsi="宋体" w:eastAsia="宋体"/>
                <w:sz w:val="24"/>
              </w:rPr>
              <w:t>试运行培训</w:t>
            </w:r>
          </w:p>
        </w:tc>
        <w:tc>
          <w:tcPr>
            <w:tcW w:w="1144" w:type="dxa"/>
          </w:tcPr>
          <w:p w14:paraId="3456D652">
            <w:pPr>
              <w:spacing w:line="276" w:lineRule="auto"/>
            </w:pPr>
            <w:r>
              <w:rPr>
                <w:rFonts w:ascii="宋体" w:hAnsi="宋体" w:eastAsia="宋体"/>
                <w:sz w:val="24"/>
              </w:rPr>
              <w:t>23—24</w:t>
            </w:r>
          </w:p>
        </w:tc>
        <w:tc>
          <w:tcPr>
            <w:tcW w:w="3530" w:type="dxa"/>
          </w:tcPr>
          <w:p w14:paraId="397CB559">
            <w:pPr>
              <w:spacing w:line="276" w:lineRule="auto"/>
            </w:pPr>
            <w:r>
              <w:rPr>
                <w:rFonts w:ascii="宋体" w:hAnsi="宋体" w:eastAsia="宋体"/>
                <w:sz w:val="24"/>
              </w:rPr>
              <w:t>用户手册、培训记录</w:t>
            </w:r>
          </w:p>
        </w:tc>
        <w:tc>
          <w:tcPr>
            <w:tcW w:w="2337" w:type="dxa"/>
          </w:tcPr>
          <w:p w14:paraId="21570FF8">
            <w:pPr>
              <w:spacing w:line="276" w:lineRule="auto"/>
            </w:pPr>
            <w:r>
              <w:rPr>
                <w:rFonts w:ascii="宋体" w:hAnsi="宋体" w:eastAsia="宋体"/>
                <w:sz w:val="24"/>
              </w:rPr>
              <w:t>大数据中心组织</w:t>
            </w:r>
          </w:p>
        </w:tc>
      </w:tr>
      <w:tr w14:paraId="4E9D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C8D2F9F">
            <w:pPr>
              <w:spacing w:line="276" w:lineRule="auto"/>
            </w:pPr>
            <w:r>
              <w:rPr>
                <w:rFonts w:ascii="宋体" w:hAnsi="宋体" w:eastAsia="宋体"/>
                <w:sz w:val="24"/>
              </w:rPr>
              <w:t>验收</w:t>
            </w:r>
          </w:p>
        </w:tc>
        <w:tc>
          <w:tcPr>
            <w:tcW w:w="1144" w:type="dxa"/>
          </w:tcPr>
          <w:p w14:paraId="1A4EFF69">
            <w:pPr>
              <w:spacing w:line="276" w:lineRule="auto"/>
            </w:pPr>
            <w:r>
              <w:rPr>
                <w:rFonts w:ascii="宋体" w:hAnsi="宋体" w:eastAsia="宋体"/>
                <w:sz w:val="24"/>
              </w:rPr>
              <w:t>24</w:t>
            </w:r>
          </w:p>
        </w:tc>
        <w:tc>
          <w:tcPr>
            <w:tcW w:w="3530" w:type="dxa"/>
          </w:tcPr>
          <w:p w14:paraId="733AD169">
            <w:pPr>
              <w:spacing w:line="276" w:lineRule="auto"/>
            </w:pPr>
            <w:r>
              <w:rPr>
                <w:rFonts w:ascii="宋体" w:hAnsi="宋体" w:eastAsia="宋体"/>
                <w:sz w:val="24"/>
              </w:rPr>
              <w:t>验收报告</w:t>
            </w:r>
          </w:p>
        </w:tc>
        <w:tc>
          <w:tcPr>
            <w:tcW w:w="2337" w:type="dxa"/>
          </w:tcPr>
          <w:p w14:paraId="6CC06BF2">
            <w:pPr>
              <w:spacing w:line="276" w:lineRule="auto"/>
            </w:pPr>
            <w:r>
              <w:rPr>
                <w:rFonts w:ascii="宋体" w:hAnsi="宋体" w:eastAsia="宋体"/>
                <w:sz w:val="24"/>
              </w:rPr>
              <w:t>大数据中心组织</w:t>
            </w:r>
          </w:p>
        </w:tc>
      </w:tr>
    </w:tbl>
    <w:p w14:paraId="5EDE2496">
      <w:pPr>
        <w:spacing w:line="276" w:lineRule="auto"/>
        <w:outlineLvl w:val="0"/>
      </w:pPr>
      <w:bookmarkStart w:id="67" w:name="_Toc4281"/>
      <w:r>
        <w:rPr>
          <w:rFonts w:ascii="楷体_GB2312" w:hAnsi="楷体_GB2312" w:eastAsia="楷体_GB2312"/>
          <w:b w:val="0"/>
          <w:sz w:val="32"/>
        </w:rPr>
        <w:t>6.3 项目组织架构与职责分工</w:t>
      </w:r>
      <w:bookmarkEnd w:id="67"/>
    </w:p>
    <w:p w14:paraId="4F34772C">
      <w:pPr>
        <w:spacing w:line="276" w:lineRule="auto"/>
        <w:ind w:firstLine="640"/>
      </w:pPr>
      <w:r>
        <w:rPr>
          <w:rFonts w:ascii="Times New Roman" w:hAnsi="Times New Roman" w:eastAsia="仿宋_GB2312"/>
          <w:b w:val="0"/>
          <w:sz w:val="32"/>
        </w:rPr>
        <w:t>项目采用"大数据中心统筹、各部门协同、开发团队实施"的三级管理模式，确保项目决策高效、执行有力、监督到位。</w:t>
      </w:r>
    </w:p>
    <w:p w14:paraId="1161AD6B">
      <w:pPr>
        <w:spacing w:line="276" w:lineRule="auto"/>
        <w:ind w:firstLine="640" w:firstLineChars="0"/>
        <w:outlineLvl w:val="1"/>
      </w:pPr>
      <w:r>
        <w:rPr>
          <w:rFonts w:ascii="Times New Roman" w:hAnsi="Times New Roman" w:eastAsia="仿宋_GB2312"/>
          <w:b w:val="0"/>
          <w:sz w:val="32"/>
        </w:rPr>
        <w:t>6.3.1 项目领导小组</w:t>
      </w:r>
    </w:p>
    <w:p w14:paraId="2FA916C9">
      <w:pPr>
        <w:spacing w:line="276" w:lineRule="auto"/>
        <w:ind w:firstLine="640"/>
      </w:pPr>
      <w:r>
        <w:rPr>
          <w:rFonts w:ascii="Times New Roman" w:hAnsi="Times New Roman" w:eastAsia="仿宋_GB2312"/>
          <w:b w:val="0"/>
          <w:sz w:val="32"/>
        </w:rPr>
        <w:t>项目领导小组是本项目的最高决策机构，由以下人员组成：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210"/>
        <w:gridCol w:w="3960"/>
      </w:tblGrid>
      <w:tr w14:paraId="3D4F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7E3270A">
            <w:pPr>
              <w:spacing w:line="276" w:lineRule="auto"/>
            </w:pPr>
            <w:r>
              <w:rPr>
                <w:rFonts w:ascii="黑体" w:hAnsi="黑体" w:eastAsia="黑体"/>
                <w:sz w:val="28"/>
              </w:rPr>
              <w:t>职务</w:t>
            </w:r>
          </w:p>
        </w:tc>
        <w:tc>
          <w:tcPr>
            <w:tcW w:w="3210" w:type="dxa"/>
          </w:tcPr>
          <w:p w14:paraId="158C8676">
            <w:pPr>
              <w:spacing w:line="276" w:lineRule="auto"/>
            </w:pPr>
            <w:r>
              <w:rPr>
                <w:rFonts w:ascii="黑体" w:hAnsi="黑体" w:eastAsia="黑体"/>
                <w:sz w:val="28"/>
              </w:rPr>
              <w:t>任职人员</w:t>
            </w:r>
          </w:p>
        </w:tc>
        <w:tc>
          <w:tcPr>
            <w:tcW w:w="3960" w:type="dxa"/>
          </w:tcPr>
          <w:p w14:paraId="46C4A6E4">
            <w:pPr>
              <w:spacing w:line="276" w:lineRule="auto"/>
            </w:pPr>
            <w:r>
              <w:rPr>
                <w:rFonts w:ascii="黑体" w:hAnsi="黑体" w:eastAsia="黑体"/>
                <w:sz w:val="28"/>
              </w:rPr>
              <w:t>主要职责</w:t>
            </w:r>
          </w:p>
        </w:tc>
      </w:tr>
      <w:tr w14:paraId="6C9D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1004B322">
            <w:pPr>
              <w:spacing w:line="276" w:lineRule="auto"/>
            </w:pPr>
            <w:r>
              <w:rPr>
                <w:rFonts w:ascii="宋体" w:hAnsi="宋体" w:eastAsia="宋体"/>
                <w:sz w:val="24"/>
              </w:rPr>
              <w:t>组长</w:t>
            </w:r>
          </w:p>
        </w:tc>
        <w:tc>
          <w:tcPr>
            <w:tcW w:w="3210" w:type="dxa"/>
          </w:tcPr>
          <w:p w14:paraId="610C6A51">
            <w:pPr>
              <w:spacing w:line="276" w:lineRule="auto"/>
            </w:pPr>
            <w:r>
              <w:rPr>
                <w:rFonts w:ascii="宋体" w:hAnsi="宋体" w:eastAsia="宋体"/>
                <w:sz w:val="24"/>
              </w:rPr>
              <w:t>大数据中心主任</w:t>
            </w:r>
          </w:p>
        </w:tc>
        <w:tc>
          <w:tcPr>
            <w:tcW w:w="3960" w:type="dxa"/>
          </w:tcPr>
          <w:p w14:paraId="755DC68B">
            <w:pPr>
              <w:spacing w:line="276" w:lineRule="auto"/>
            </w:pPr>
            <w:r>
              <w:rPr>
                <w:rFonts w:ascii="宋体" w:hAnsi="宋体" w:eastAsia="宋体"/>
                <w:sz w:val="24"/>
              </w:rPr>
              <w:t>项目整体把控、重大事项决策、跨部门协调召集</w:t>
            </w:r>
          </w:p>
        </w:tc>
      </w:tr>
      <w:tr w14:paraId="10D8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3F93FE8D">
            <w:pPr>
              <w:spacing w:line="276" w:lineRule="auto"/>
            </w:pPr>
            <w:r>
              <w:rPr>
                <w:rFonts w:ascii="宋体" w:hAnsi="宋体" w:eastAsia="宋体"/>
                <w:sz w:val="24"/>
              </w:rPr>
              <w:t>副组长</w:t>
            </w:r>
          </w:p>
        </w:tc>
        <w:tc>
          <w:tcPr>
            <w:tcW w:w="3210" w:type="dxa"/>
          </w:tcPr>
          <w:p w14:paraId="614E7E08">
            <w:pPr>
              <w:spacing w:line="276" w:lineRule="auto"/>
            </w:pPr>
            <w:r>
              <w:rPr>
                <w:rFonts w:ascii="宋体" w:hAnsi="宋体" w:eastAsia="宋体"/>
                <w:sz w:val="24"/>
              </w:rPr>
              <w:t>大数据中心分管副主任</w:t>
            </w:r>
          </w:p>
        </w:tc>
        <w:tc>
          <w:tcPr>
            <w:tcW w:w="3960" w:type="dxa"/>
          </w:tcPr>
          <w:p w14:paraId="1E7BB0E6">
            <w:pPr>
              <w:spacing w:line="276" w:lineRule="auto"/>
            </w:pPr>
            <w:r>
              <w:rPr>
                <w:rFonts w:ascii="宋体" w:hAnsi="宋体" w:eastAsia="宋体"/>
                <w:sz w:val="24"/>
              </w:rPr>
              <w:t>协助组长工作，分管技术与业务两条线</w:t>
            </w:r>
          </w:p>
        </w:tc>
      </w:tr>
      <w:tr w14:paraId="7C94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692292">
            <w:pPr>
              <w:spacing w:line="276" w:lineRule="auto"/>
            </w:pPr>
            <w:r>
              <w:rPr>
                <w:rFonts w:ascii="宋体" w:hAnsi="宋体" w:eastAsia="宋体"/>
                <w:sz w:val="24"/>
              </w:rPr>
              <w:t>成员</w:t>
            </w:r>
          </w:p>
        </w:tc>
        <w:tc>
          <w:tcPr>
            <w:tcW w:w="3210" w:type="dxa"/>
          </w:tcPr>
          <w:p w14:paraId="27144EE6">
            <w:pPr>
              <w:spacing w:line="276" w:lineRule="auto"/>
            </w:pPr>
            <w:r>
              <w:rPr>
                <w:rFonts w:ascii="宋体" w:hAnsi="宋体" w:eastAsia="宋体"/>
                <w:sz w:val="24"/>
              </w:rPr>
              <w:t>自然资源局分管领导</w:t>
            </w:r>
          </w:p>
        </w:tc>
        <w:tc>
          <w:tcPr>
            <w:tcW w:w="3960" w:type="dxa"/>
          </w:tcPr>
          <w:p w14:paraId="082E2556">
            <w:pPr>
              <w:spacing w:line="276" w:lineRule="auto"/>
            </w:pPr>
            <w:r>
              <w:rPr>
                <w:rFonts w:ascii="宋体" w:hAnsi="宋体" w:eastAsia="宋体"/>
                <w:sz w:val="24"/>
              </w:rPr>
              <w:t>自然资源和地理信息数据协调</w:t>
            </w:r>
          </w:p>
        </w:tc>
      </w:tr>
      <w:tr w14:paraId="545D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ABEB5E5">
            <w:pPr>
              <w:spacing w:line="276" w:lineRule="auto"/>
            </w:pPr>
            <w:r>
              <w:rPr>
                <w:rFonts w:ascii="宋体" w:hAnsi="宋体" w:eastAsia="宋体"/>
                <w:sz w:val="24"/>
              </w:rPr>
              <w:t>成员</w:t>
            </w:r>
          </w:p>
        </w:tc>
        <w:tc>
          <w:tcPr>
            <w:tcW w:w="3210" w:type="dxa"/>
          </w:tcPr>
          <w:p w14:paraId="5E90AB13">
            <w:pPr>
              <w:spacing w:line="276" w:lineRule="auto"/>
            </w:pPr>
            <w:r>
              <w:rPr>
                <w:rFonts w:ascii="宋体" w:hAnsi="宋体" w:eastAsia="宋体"/>
                <w:sz w:val="24"/>
              </w:rPr>
              <w:t>住建局分管领导</w:t>
            </w:r>
          </w:p>
        </w:tc>
        <w:tc>
          <w:tcPr>
            <w:tcW w:w="3960" w:type="dxa"/>
          </w:tcPr>
          <w:p w14:paraId="2AEFC603">
            <w:pPr>
              <w:spacing w:line="276" w:lineRule="auto"/>
            </w:pPr>
            <w:r>
              <w:rPr>
                <w:rFonts w:ascii="宋体" w:hAnsi="宋体" w:eastAsia="宋体"/>
                <w:sz w:val="24"/>
              </w:rPr>
              <w:t>房屋建筑和市政基础设施数据协调</w:t>
            </w:r>
          </w:p>
        </w:tc>
      </w:tr>
      <w:tr w14:paraId="5626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70F56EC">
            <w:pPr>
              <w:spacing w:line="276" w:lineRule="auto"/>
            </w:pPr>
            <w:r>
              <w:rPr>
                <w:rFonts w:ascii="宋体" w:hAnsi="宋体" w:eastAsia="宋体"/>
                <w:sz w:val="24"/>
              </w:rPr>
              <w:t>成员</w:t>
            </w:r>
          </w:p>
        </w:tc>
        <w:tc>
          <w:tcPr>
            <w:tcW w:w="3210" w:type="dxa"/>
          </w:tcPr>
          <w:p w14:paraId="4551A35A">
            <w:pPr>
              <w:spacing w:line="276" w:lineRule="auto"/>
            </w:pPr>
            <w:r>
              <w:rPr>
                <w:rFonts w:ascii="宋体" w:hAnsi="宋体" w:eastAsia="宋体"/>
                <w:sz w:val="24"/>
              </w:rPr>
              <w:t>应急管理局分管领导</w:t>
            </w:r>
          </w:p>
        </w:tc>
        <w:tc>
          <w:tcPr>
            <w:tcW w:w="3960" w:type="dxa"/>
          </w:tcPr>
          <w:p w14:paraId="50FAF937">
            <w:pPr>
              <w:spacing w:line="276" w:lineRule="auto"/>
            </w:pPr>
            <w:r>
              <w:rPr>
                <w:rFonts w:ascii="宋体" w:hAnsi="宋体" w:eastAsia="宋体"/>
                <w:sz w:val="24"/>
              </w:rPr>
              <w:t>应急资源和预案数据协调</w:t>
            </w:r>
          </w:p>
        </w:tc>
      </w:tr>
      <w:tr w14:paraId="4E25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86E76BB">
            <w:pPr>
              <w:spacing w:line="276" w:lineRule="auto"/>
            </w:pPr>
            <w:r>
              <w:rPr>
                <w:rFonts w:ascii="宋体" w:hAnsi="宋体" w:eastAsia="宋体"/>
                <w:sz w:val="24"/>
              </w:rPr>
              <w:t>成员</w:t>
            </w:r>
          </w:p>
        </w:tc>
        <w:tc>
          <w:tcPr>
            <w:tcW w:w="3210" w:type="dxa"/>
          </w:tcPr>
          <w:p w14:paraId="33DDD5F9">
            <w:pPr>
              <w:spacing w:line="276" w:lineRule="auto"/>
            </w:pPr>
            <w:r>
              <w:rPr>
                <w:rFonts w:ascii="宋体" w:hAnsi="宋体" w:eastAsia="宋体"/>
                <w:sz w:val="24"/>
              </w:rPr>
              <w:t>社区服务中心分管领导</w:t>
            </w:r>
          </w:p>
        </w:tc>
        <w:tc>
          <w:tcPr>
            <w:tcW w:w="3960" w:type="dxa"/>
          </w:tcPr>
          <w:p w14:paraId="5E7BB27D">
            <w:pPr>
              <w:spacing w:line="276" w:lineRule="auto"/>
            </w:pPr>
            <w:r>
              <w:rPr>
                <w:rFonts w:ascii="宋体" w:hAnsi="宋体" w:eastAsia="宋体"/>
                <w:sz w:val="24"/>
              </w:rPr>
              <w:t>社会治理业务需求对接</w:t>
            </w:r>
          </w:p>
        </w:tc>
      </w:tr>
    </w:tbl>
    <w:p w14:paraId="01030232">
      <w:pPr>
        <w:spacing w:line="276" w:lineRule="auto"/>
        <w:ind w:firstLine="640"/>
      </w:pPr>
      <w:r>
        <w:rPr>
          <w:rFonts w:ascii="Times New Roman" w:hAnsi="Times New Roman" w:eastAsia="仿宋_GB2312"/>
          <w:b w:val="0"/>
          <w:sz w:val="32"/>
        </w:rPr>
        <w:t>领导小组每两周召开一次例会（遇重大事项可临时召集），审议项目进展报告、决策重大变更、协调跨部门问题。</w:t>
      </w:r>
    </w:p>
    <w:p w14:paraId="4193B9CF">
      <w:pPr>
        <w:spacing w:line="276" w:lineRule="auto"/>
        <w:ind w:firstLine="640" w:firstLineChars="0"/>
        <w:outlineLvl w:val="1"/>
      </w:pPr>
      <w:r>
        <w:rPr>
          <w:rFonts w:ascii="Times New Roman" w:hAnsi="Times New Roman" w:eastAsia="仿宋_GB2312"/>
          <w:b w:val="0"/>
          <w:sz w:val="32"/>
        </w:rPr>
        <w:t>6.3.2 项目管理办公室</w:t>
      </w:r>
    </w:p>
    <w:p w14:paraId="5DE75C45">
      <w:pPr>
        <w:spacing w:line="276" w:lineRule="auto"/>
        <w:ind w:firstLine="640"/>
      </w:pPr>
      <w:r>
        <w:rPr>
          <w:rFonts w:ascii="Times New Roman" w:hAnsi="Times New Roman" w:eastAsia="仿宋_GB2312"/>
          <w:b w:val="0"/>
          <w:sz w:val="32"/>
        </w:rPr>
        <w:t>项目管理办公室（PMO）设在大数据中心，负责项目的日常管理和协调工作：</w:t>
      </w:r>
    </w:p>
    <w:p w14:paraId="79532C42">
      <w:pPr>
        <w:spacing w:line="276" w:lineRule="auto"/>
        <w:ind w:firstLine="640"/>
      </w:pPr>
      <w:r>
        <w:rPr>
          <w:rFonts w:ascii="Times New Roman" w:hAnsi="Times New Roman" w:eastAsia="仿宋_GB2312"/>
          <w:b w:val="0"/>
          <w:sz w:val="32"/>
        </w:rPr>
        <w:t>- 制定和维护项目计划，跟踪关键里程碑进展</w:t>
      </w:r>
    </w:p>
    <w:p w14:paraId="63679688">
      <w:pPr>
        <w:spacing w:line="276" w:lineRule="auto"/>
        <w:ind w:firstLine="640"/>
      </w:pPr>
      <w:r>
        <w:rPr>
          <w:rFonts w:ascii="Times New Roman" w:hAnsi="Times New Roman" w:eastAsia="仿宋_GB2312"/>
          <w:b w:val="0"/>
          <w:sz w:val="32"/>
        </w:rPr>
        <w:t>- 主持项目周例会，编写周报并报送领导小组</w:t>
      </w:r>
    </w:p>
    <w:p w14:paraId="29B0F861">
      <w:pPr>
        <w:spacing w:line="276" w:lineRule="auto"/>
        <w:ind w:firstLine="640"/>
      </w:pPr>
      <w:r>
        <w:rPr>
          <w:rFonts w:ascii="Times New Roman" w:hAnsi="Times New Roman" w:eastAsia="仿宋_GB2312"/>
          <w:b w:val="0"/>
          <w:sz w:val="32"/>
        </w:rPr>
        <w:t>- 管理项目风险和问题清单，协调各方资源</w:t>
      </w:r>
    </w:p>
    <w:p w14:paraId="6142A3E8">
      <w:pPr>
        <w:spacing w:line="276" w:lineRule="auto"/>
        <w:ind w:firstLine="640"/>
      </w:pPr>
      <w:r>
        <w:rPr>
          <w:rFonts w:ascii="Times New Roman" w:hAnsi="Times New Roman" w:eastAsia="仿宋_GB2312"/>
          <w:b w:val="0"/>
          <w:sz w:val="32"/>
        </w:rPr>
        <w:t>- 审核和管理需求变更，维护变更日志</w:t>
      </w:r>
    </w:p>
    <w:p w14:paraId="5958DFE0">
      <w:pPr>
        <w:spacing w:line="276" w:lineRule="auto"/>
        <w:ind w:firstLine="640"/>
      </w:pPr>
      <w:r>
        <w:rPr>
          <w:rFonts w:ascii="Times New Roman" w:hAnsi="Times New Roman" w:eastAsia="仿宋_GB2312"/>
          <w:b w:val="0"/>
          <w:sz w:val="32"/>
        </w:rPr>
        <w:t>- 组织各阶段评审和验收工作</w:t>
      </w:r>
    </w:p>
    <w:p w14:paraId="6DBE7541">
      <w:pPr>
        <w:spacing w:line="276" w:lineRule="auto"/>
        <w:ind w:firstLine="640" w:firstLineChars="0"/>
        <w:outlineLvl w:val="1"/>
      </w:pPr>
      <w:r>
        <w:rPr>
          <w:rFonts w:ascii="Times New Roman" w:hAnsi="Times New Roman" w:eastAsia="仿宋_GB2312"/>
          <w:b w:val="0"/>
          <w:sz w:val="32"/>
        </w:rPr>
        <w:t>6.3.3 工作组设置</w:t>
      </w:r>
    </w:p>
    <w:p w14:paraId="5B898FE5">
      <w:pPr>
        <w:spacing w:line="276" w:lineRule="auto"/>
        <w:ind w:firstLine="640"/>
      </w:pPr>
      <w:r>
        <w:rPr>
          <w:rFonts w:ascii="Times New Roman" w:hAnsi="Times New Roman" w:eastAsia="仿宋_GB2312"/>
          <w:b w:val="0"/>
          <w:sz w:val="32"/>
        </w:rPr>
        <w:t>项目经理由大数据中心指定，负责日常管理、进度跟踪和质量把控。下设三个工作组：</w:t>
      </w:r>
    </w:p>
    <w:p w14:paraId="21A889C7">
      <w:pPr>
        <w:spacing w:line="276" w:lineRule="auto"/>
        <w:ind w:firstLine="640"/>
      </w:pPr>
      <w:r>
        <w:rPr>
          <w:rFonts w:ascii="Times New Roman" w:hAnsi="Times New Roman" w:eastAsia="仿宋_GB2312"/>
          <w:b w:val="0"/>
          <w:sz w:val="32"/>
        </w:rPr>
        <w:t>业务需求组：由社区服务中心及各配合单位业务骨干组成（共计约10人），负责需求对接、场景确认和用户验收。具体职责包括：参与需求调研和需求评审、确认业务场景和用户故事、协助设计业务验收测试用例、在UAT阶段组织用户测试并收集反馈。</w:t>
      </w:r>
    </w:p>
    <w:p w14:paraId="6DB3D52E">
      <w:pPr>
        <w:spacing w:line="276" w:lineRule="auto"/>
        <w:ind w:firstLine="640"/>
      </w:pPr>
      <w:r>
        <w:rPr>
          <w:rFonts w:ascii="Times New Roman" w:hAnsi="Times New Roman" w:eastAsia="仿宋_GB2312"/>
          <w:b w:val="0"/>
          <w:sz w:val="32"/>
        </w:rPr>
        <w:t>技术实施组：由开发团队组成（共计约8人），负责系统设计、编码实现、测试部署。具体职责包括：完成系统架构设计和详细设计、按照迭代计划完成功能开发和单元测试、配合业务需求组完成集成测试和用户验收测试、负责系统部署和上线切换工作。</w:t>
      </w:r>
    </w:p>
    <w:p w14:paraId="79DEDEAC">
      <w:pPr>
        <w:spacing w:line="276" w:lineRule="auto"/>
        <w:ind w:firstLine="640"/>
      </w:pPr>
      <w:r>
        <w:rPr>
          <w:rFonts w:ascii="Times New Roman" w:hAnsi="Times New Roman" w:eastAsia="仿宋_GB2312"/>
          <w:b w:val="0"/>
          <w:sz w:val="32"/>
        </w:rPr>
        <w:t>质量保障组：由大数据中心技术人员和各使用单位代表组成（共计约5人），负责阶段评审、测试验收和文档审查。具体职责包括：审核各阶段交付物质量、组织阶段性评审会议、跟踪缺陷修复进度、负责项目文档的归档和管理。</w:t>
      </w:r>
    </w:p>
    <w:p w14:paraId="2D4E68B2">
      <w:pPr>
        <w:spacing w:line="276" w:lineRule="auto"/>
        <w:ind w:firstLine="640" w:firstLineChars="0"/>
        <w:outlineLvl w:val="1"/>
      </w:pPr>
      <w:r>
        <w:rPr>
          <w:rFonts w:ascii="Times New Roman" w:hAnsi="Times New Roman" w:eastAsia="仿宋_GB2312"/>
          <w:b w:val="0"/>
          <w:sz w:val="32"/>
        </w:rPr>
        <w:t>6.3.4 开发团队组织结构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92"/>
        <w:gridCol w:w="4640"/>
      </w:tblGrid>
      <w:tr w14:paraId="6469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B86656">
            <w:pPr>
              <w:spacing w:line="276" w:lineRule="auto"/>
            </w:pPr>
            <w:r>
              <w:rPr>
                <w:rFonts w:ascii="黑体" w:hAnsi="黑体" w:eastAsia="黑体"/>
                <w:sz w:val="28"/>
              </w:rPr>
              <w:t>岗位</w:t>
            </w:r>
          </w:p>
        </w:tc>
        <w:tc>
          <w:tcPr>
            <w:tcW w:w="1592" w:type="dxa"/>
          </w:tcPr>
          <w:p w14:paraId="65BF059F">
            <w:pPr>
              <w:spacing w:line="276" w:lineRule="auto"/>
            </w:pPr>
            <w:r>
              <w:rPr>
                <w:rFonts w:ascii="黑体" w:hAnsi="黑体" w:eastAsia="黑体"/>
                <w:sz w:val="28"/>
              </w:rPr>
              <w:t>人数</w:t>
            </w:r>
          </w:p>
        </w:tc>
        <w:tc>
          <w:tcPr>
            <w:tcW w:w="4640" w:type="dxa"/>
          </w:tcPr>
          <w:p w14:paraId="0F61CC00">
            <w:pPr>
              <w:spacing w:line="276" w:lineRule="auto"/>
            </w:pPr>
            <w:r>
              <w:rPr>
                <w:rFonts w:ascii="黑体" w:hAnsi="黑体" w:eastAsia="黑体"/>
                <w:sz w:val="28"/>
              </w:rPr>
              <w:t>主要职责</w:t>
            </w:r>
          </w:p>
        </w:tc>
      </w:tr>
      <w:tr w14:paraId="1AB1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645B8">
            <w:pPr>
              <w:spacing w:line="276" w:lineRule="auto"/>
            </w:pPr>
            <w:r>
              <w:rPr>
                <w:rFonts w:ascii="宋体" w:hAnsi="宋体" w:eastAsia="宋体"/>
                <w:sz w:val="24"/>
              </w:rPr>
              <w:t>项目经理</w:t>
            </w:r>
          </w:p>
        </w:tc>
        <w:tc>
          <w:tcPr>
            <w:tcW w:w="1592" w:type="dxa"/>
          </w:tcPr>
          <w:p w14:paraId="041F1C3F">
            <w:pPr>
              <w:spacing w:line="276" w:lineRule="auto"/>
            </w:pPr>
            <w:r>
              <w:rPr>
                <w:rFonts w:ascii="宋体" w:hAnsi="宋体" w:eastAsia="宋体"/>
                <w:sz w:val="24"/>
              </w:rPr>
              <w:t>1人</w:t>
            </w:r>
          </w:p>
        </w:tc>
        <w:tc>
          <w:tcPr>
            <w:tcW w:w="4640" w:type="dxa"/>
          </w:tcPr>
          <w:p w14:paraId="5618F32F">
            <w:pPr>
              <w:spacing w:line="276" w:lineRule="auto"/>
            </w:pPr>
            <w:r>
              <w:rPr>
                <w:rFonts w:ascii="宋体" w:hAnsi="宋体" w:eastAsia="宋体"/>
                <w:sz w:val="24"/>
              </w:rPr>
              <w:t>整体项目把控、客户沟通、进度管理</w:t>
            </w:r>
          </w:p>
        </w:tc>
      </w:tr>
      <w:tr w14:paraId="6956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9BCA681">
            <w:pPr>
              <w:spacing w:line="276" w:lineRule="auto"/>
            </w:pPr>
            <w:r>
              <w:rPr>
                <w:rFonts w:ascii="宋体" w:hAnsi="宋体" w:eastAsia="宋体"/>
                <w:sz w:val="24"/>
              </w:rPr>
              <w:t>技术负责人</w:t>
            </w:r>
          </w:p>
        </w:tc>
        <w:tc>
          <w:tcPr>
            <w:tcW w:w="1592" w:type="dxa"/>
          </w:tcPr>
          <w:p w14:paraId="08FAD155">
            <w:pPr>
              <w:spacing w:line="276" w:lineRule="auto"/>
            </w:pPr>
            <w:r>
              <w:rPr>
                <w:rFonts w:ascii="宋体" w:hAnsi="宋体" w:eastAsia="宋体"/>
                <w:sz w:val="24"/>
              </w:rPr>
              <w:t>1人</w:t>
            </w:r>
          </w:p>
        </w:tc>
        <w:tc>
          <w:tcPr>
            <w:tcW w:w="4640" w:type="dxa"/>
          </w:tcPr>
          <w:p w14:paraId="44C5D3CB">
            <w:pPr>
              <w:spacing w:line="276" w:lineRule="auto"/>
            </w:pPr>
            <w:r>
              <w:rPr>
                <w:rFonts w:ascii="宋体" w:hAnsi="宋体" w:eastAsia="宋体"/>
                <w:sz w:val="24"/>
              </w:rPr>
              <w:t>架构设计、技术选型、疑难问题攻关</w:t>
            </w:r>
          </w:p>
        </w:tc>
      </w:tr>
      <w:tr w14:paraId="13E7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9845A1">
            <w:pPr>
              <w:spacing w:line="276" w:lineRule="auto"/>
            </w:pPr>
            <w:r>
              <w:rPr>
                <w:rFonts w:ascii="宋体" w:hAnsi="宋体" w:eastAsia="宋体"/>
                <w:sz w:val="24"/>
              </w:rPr>
              <w:t>后端开发工程师</w:t>
            </w:r>
          </w:p>
        </w:tc>
        <w:tc>
          <w:tcPr>
            <w:tcW w:w="1592" w:type="dxa"/>
          </w:tcPr>
          <w:p w14:paraId="10B1A262">
            <w:pPr>
              <w:spacing w:line="276" w:lineRule="auto"/>
            </w:pPr>
            <w:r>
              <w:rPr>
                <w:rFonts w:ascii="宋体" w:hAnsi="宋体" w:eastAsia="宋体"/>
                <w:sz w:val="24"/>
              </w:rPr>
              <w:t>2人</w:t>
            </w:r>
          </w:p>
        </w:tc>
        <w:tc>
          <w:tcPr>
            <w:tcW w:w="4640" w:type="dxa"/>
          </w:tcPr>
          <w:p w14:paraId="67103833">
            <w:pPr>
              <w:spacing w:line="276" w:lineRule="auto"/>
            </w:pPr>
            <w:r>
              <w:rPr>
                <w:rFonts w:ascii="宋体" w:hAnsi="宋体" w:eastAsia="宋体"/>
                <w:sz w:val="24"/>
              </w:rPr>
              <w:t>API开发、数据库设计、系统集成</w:t>
            </w:r>
          </w:p>
        </w:tc>
      </w:tr>
      <w:tr w14:paraId="6486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ED48F7">
            <w:pPr>
              <w:spacing w:line="276" w:lineRule="auto"/>
            </w:pPr>
            <w:r>
              <w:rPr>
                <w:rFonts w:ascii="宋体" w:hAnsi="宋体" w:eastAsia="宋体"/>
                <w:sz w:val="24"/>
              </w:rPr>
              <w:t>前端开发工程师</w:t>
            </w:r>
          </w:p>
        </w:tc>
        <w:tc>
          <w:tcPr>
            <w:tcW w:w="1592" w:type="dxa"/>
          </w:tcPr>
          <w:p w14:paraId="3D5195A6">
            <w:pPr>
              <w:spacing w:line="276" w:lineRule="auto"/>
            </w:pPr>
            <w:r>
              <w:rPr>
                <w:rFonts w:ascii="宋体" w:hAnsi="宋体" w:eastAsia="宋体"/>
                <w:sz w:val="24"/>
              </w:rPr>
              <w:t>2人</w:t>
            </w:r>
          </w:p>
        </w:tc>
        <w:tc>
          <w:tcPr>
            <w:tcW w:w="4640" w:type="dxa"/>
          </w:tcPr>
          <w:p w14:paraId="1D9F424B">
            <w:pPr>
              <w:spacing w:line="276" w:lineRule="auto"/>
            </w:pPr>
            <w:r>
              <w:rPr>
                <w:rFonts w:ascii="宋体" w:hAnsi="宋体" w:eastAsia="宋体"/>
                <w:sz w:val="24"/>
              </w:rPr>
              <w:t>Web界面开发、数据可视化、交互实现</w:t>
            </w:r>
          </w:p>
        </w:tc>
      </w:tr>
      <w:tr w14:paraId="49BA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CF26A0">
            <w:pPr>
              <w:spacing w:line="276" w:lineRule="auto"/>
            </w:pPr>
            <w:r>
              <w:rPr>
                <w:rFonts w:ascii="宋体" w:hAnsi="宋体" w:eastAsia="宋体"/>
                <w:sz w:val="24"/>
              </w:rPr>
              <w:t>移动端开发工程师</w:t>
            </w:r>
          </w:p>
        </w:tc>
        <w:tc>
          <w:tcPr>
            <w:tcW w:w="1592" w:type="dxa"/>
          </w:tcPr>
          <w:p w14:paraId="1B92D9EA">
            <w:pPr>
              <w:spacing w:line="276" w:lineRule="auto"/>
            </w:pPr>
            <w:r>
              <w:rPr>
                <w:rFonts w:ascii="宋体" w:hAnsi="宋体" w:eastAsia="宋体"/>
                <w:sz w:val="24"/>
              </w:rPr>
              <w:t>1人</w:t>
            </w:r>
          </w:p>
        </w:tc>
        <w:tc>
          <w:tcPr>
            <w:tcW w:w="4640" w:type="dxa"/>
          </w:tcPr>
          <w:p w14:paraId="055CE01D">
            <w:pPr>
              <w:spacing w:line="276" w:lineRule="auto"/>
            </w:pPr>
            <w:r>
              <w:rPr>
                <w:rFonts w:ascii="宋体" w:hAnsi="宋体" w:eastAsia="宋体"/>
                <w:sz w:val="24"/>
              </w:rPr>
              <w:t>uni-app移动端开发、跨平台适配</w:t>
            </w:r>
          </w:p>
        </w:tc>
      </w:tr>
      <w:tr w14:paraId="5E0B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4354DF">
            <w:pPr>
              <w:spacing w:line="276" w:lineRule="auto"/>
            </w:pPr>
            <w:r>
              <w:rPr>
                <w:rFonts w:ascii="宋体" w:hAnsi="宋体" w:eastAsia="宋体"/>
                <w:sz w:val="24"/>
              </w:rPr>
              <w:t>测试工程师</w:t>
            </w:r>
          </w:p>
        </w:tc>
        <w:tc>
          <w:tcPr>
            <w:tcW w:w="1592" w:type="dxa"/>
          </w:tcPr>
          <w:p w14:paraId="40F7DFEC">
            <w:pPr>
              <w:spacing w:line="276" w:lineRule="auto"/>
            </w:pPr>
            <w:r>
              <w:rPr>
                <w:rFonts w:ascii="宋体" w:hAnsi="宋体" w:eastAsia="宋体"/>
                <w:sz w:val="24"/>
              </w:rPr>
              <w:t>1人</w:t>
            </w:r>
          </w:p>
        </w:tc>
        <w:tc>
          <w:tcPr>
            <w:tcW w:w="4640" w:type="dxa"/>
          </w:tcPr>
          <w:p w14:paraId="3C578E34">
            <w:pPr>
              <w:spacing w:line="276" w:lineRule="auto"/>
            </w:pPr>
            <w:r>
              <w:rPr>
                <w:rFonts w:ascii="宋体" w:hAnsi="宋体" w:eastAsia="宋体"/>
                <w:sz w:val="24"/>
              </w:rPr>
              <w:t>测试用例编写、功能测试、回归测试</w:t>
            </w:r>
          </w:p>
        </w:tc>
      </w:tr>
      <w:tr w14:paraId="1F36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FF00343">
            <w:pPr>
              <w:spacing w:line="276" w:lineRule="auto"/>
            </w:pPr>
            <w:r>
              <w:rPr>
                <w:rFonts w:ascii="宋体" w:hAnsi="宋体" w:eastAsia="宋体"/>
                <w:sz w:val="24"/>
              </w:rPr>
              <w:t>UI设计师</w:t>
            </w:r>
          </w:p>
        </w:tc>
        <w:tc>
          <w:tcPr>
            <w:tcW w:w="1592" w:type="dxa"/>
          </w:tcPr>
          <w:p w14:paraId="7650C12D">
            <w:pPr>
              <w:spacing w:line="276" w:lineRule="auto"/>
            </w:pPr>
            <w:r>
              <w:rPr>
                <w:rFonts w:ascii="宋体" w:hAnsi="宋体" w:eastAsia="宋体"/>
                <w:sz w:val="24"/>
              </w:rPr>
              <w:t>1人</w:t>
            </w:r>
          </w:p>
        </w:tc>
        <w:tc>
          <w:tcPr>
            <w:tcW w:w="4640" w:type="dxa"/>
          </w:tcPr>
          <w:p w14:paraId="007AE14D">
            <w:pPr>
              <w:spacing w:line="276" w:lineRule="auto"/>
            </w:pPr>
            <w:r>
              <w:rPr>
                <w:rFonts w:ascii="宋体" w:hAnsi="宋体" w:eastAsia="宋体"/>
                <w:sz w:val="24"/>
              </w:rPr>
              <w:t>界面原型设计、交互优化</w:t>
            </w:r>
          </w:p>
        </w:tc>
      </w:tr>
    </w:tbl>
    <w:p w14:paraId="2A5E9998">
      <w:pPr>
        <w:spacing w:line="276" w:lineRule="auto"/>
        <w:outlineLvl w:val="0"/>
      </w:pPr>
      <w:bookmarkStart w:id="68" w:name="_Toc24603"/>
      <w:r>
        <w:rPr>
          <w:rFonts w:ascii="楷体_GB2312" w:hAnsi="楷体_GB2312" w:eastAsia="楷体_GB2312"/>
          <w:b w:val="0"/>
          <w:sz w:val="32"/>
        </w:rPr>
        <w:t>6.4 质量保障体系</w:t>
      </w:r>
      <w:bookmarkEnd w:id="68"/>
    </w:p>
    <w:p w14:paraId="27910AA4">
      <w:pPr>
        <w:spacing w:line="276" w:lineRule="auto"/>
        <w:ind w:firstLine="640"/>
      </w:pPr>
      <w:r>
        <w:rPr>
          <w:rFonts w:ascii="Times New Roman" w:hAnsi="Times New Roman" w:eastAsia="仿宋_GB2312"/>
          <w:b w:val="0"/>
          <w:sz w:val="32"/>
        </w:rPr>
        <w:t>本项目建立覆盖全生命周期的质量保障体系，确保交付成果满足功能、性能和可靠性要求。</w:t>
      </w:r>
    </w:p>
    <w:p w14:paraId="448FB770">
      <w:pPr>
        <w:spacing w:line="276" w:lineRule="auto"/>
        <w:ind w:firstLine="640" w:firstLineChars="0"/>
        <w:outlineLvl w:val="1"/>
      </w:pPr>
      <w:r>
        <w:rPr>
          <w:rFonts w:ascii="Times New Roman" w:hAnsi="Times New Roman" w:eastAsia="仿宋_GB2312"/>
          <w:b w:val="0"/>
          <w:sz w:val="32"/>
        </w:rPr>
        <w:t>6.4.1 代码质量管理</w:t>
      </w:r>
    </w:p>
    <w:p w14:paraId="5327D668">
      <w:pPr>
        <w:spacing w:line="276" w:lineRule="auto"/>
        <w:ind w:firstLine="640"/>
      </w:pPr>
      <w:r>
        <w:rPr>
          <w:rFonts w:ascii="Times New Roman" w:hAnsi="Times New Roman" w:eastAsia="仿宋_GB2312"/>
          <w:b w:val="0"/>
          <w:sz w:val="32"/>
        </w:rPr>
        <w:t>1. 编码规范遵循：开发团队严格遵循《荣成市政务信息化项目编码规范》，统一命名规则、注释格式和代码结构。前端代码遵循ESLint规范，后端代码遵循阿里巴巴Java开发手册。</w:t>
      </w:r>
    </w:p>
    <w:p w14:paraId="0478E83B">
      <w:pPr>
        <w:spacing w:line="276" w:lineRule="auto"/>
        <w:ind w:firstLine="640"/>
      </w:pPr>
      <w:r>
        <w:rPr>
          <w:rFonts w:ascii="Times New Roman" w:hAnsi="Times New Roman" w:eastAsia="仿宋_GB2312"/>
          <w:b w:val="0"/>
          <w:sz w:val="32"/>
        </w:rPr>
        <w:t>2. 版本控制管理：采用Git进行版本控制，建立dev（开发分支）、test（测试分支）、master（主分支）的三级分支策略。所有功能开发在dev分支进行，通过Pull Request合并至test分支进行集成测试，测试通过后合并至master分支发布。</w:t>
      </w:r>
    </w:p>
    <w:p w14:paraId="2CFD5DBF">
      <w:pPr>
        <w:spacing w:line="276" w:lineRule="auto"/>
        <w:ind w:firstLine="640"/>
      </w:pPr>
      <w:r>
        <w:rPr>
          <w:rFonts w:ascii="Times New Roman" w:hAnsi="Times New Roman" w:eastAsia="仿宋_GB2312"/>
          <w:b w:val="0"/>
          <w:sz w:val="32"/>
        </w:rPr>
        <w:t>3. 代码评审机制：所有代码合并前必须经过至少一名同事的Code Review，评审重点包括代码逻辑正确性、安全漏洞、性能隐患和可维护性。重大功能（涉及数据写入、接口调用）的代码评审必须有技术负责人参与。</w:t>
      </w:r>
    </w:p>
    <w:p w14:paraId="19BD95AE">
      <w:pPr>
        <w:spacing w:line="276" w:lineRule="auto"/>
        <w:ind w:firstLine="640"/>
      </w:pPr>
      <w:r>
        <w:rPr>
          <w:rFonts w:ascii="Times New Roman" w:hAnsi="Times New Roman" w:eastAsia="仿宋_GB2312"/>
          <w:b w:val="0"/>
          <w:sz w:val="32"/>
        </w:rPr>
        <w:t>4. 持续集成流水线：搭建Jenkins持续集成环境，实现代码提交自动触发构建、单元测试和安全扫描，确保代码质量问题的早发现、早修复。</w:t>
      </w:r>
    </w:p>
    <w:p w14:paraId="0E64BD85">
      <w:pPr>
        <w:spacing w:line="276" w:lineRule="auto"/>
        <w:ind w:firstLine="640" w:firstLineChars="0"/>
        <w:outlineLvl w:val="1"/>
      </w:pPr>
      <w:r>
        <w:rPr>
          <w:rFonts w:ascii="Times New Roman" w:hAnsi="Times New Roman" w:eastAsia="仿宋_GB2312"/>
          <w:b w:val="0"/>
          <w:sz w:val="32"/>
        </w:rPr>
        <w:t>6.4.2 文档管理规范</w:t>
      </w:r>
    </w:p>
    <w:p w14:paraId="45A36C1F">
      <w:pPr>
        <w:spacing w:line="276" w:lineRule="auto"/>
        <w:ind w:firstLine="640"/>
      </w:pPr>
      <w:r>
        <w:rPr>
          <w:rFonts w:ascii="Times New Roman" w:hAnsi="Times New Roman" w:eastAsia="仿宋_GB2312"/>
          <w:b w:val="0"/>
          <w:sz w:val="32"/>
        </w:rPr>
        <w:t>1. 文档版本化管理：所有项目产出物（需求规格说明书、概要设计、详细设计、测试用例、用户手册等）均纳入版本管理，重要版本发布前需经质量保障组审核。</w:t>
      </w:r>
    </w:p>
    <w:p w14:paraId="3B810FAD">
      <w:pPr>
        <w:spacing w:line="276" w:lineRule="auto"/>
        <w:ind w:firstLine="640"/>
      </w:pPr>
      <w:r>
        <w:rPr>
          <w:rFonts w:ascii="Times New Roman" w:hAnsi="Times New Roman" w:eastAsia="仿宋_GB2312"/>
          <w:b w:val="0"/>
          <w:sz w:val="32"/>
        </w:rPr>
        <w:t>2. 文档交付清单：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6325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18A85C96">
            <w:pPr>
              <w:spacing w:line="276" w:lineRule="auto"/>
            </w:pPr>
            <w:r>
              <w:rPr>
                <w:rFonts w:ascii="黑体" w:hAnsi="黑体" w:eastAsia="黑体"/>
                <w:sz w:val="28"/>
              </w:rPr>
              <w:t>文档名称</w:t>
            </w:r>
          </w:p>
        </w:tc>
        <w:tc>
          <w:tcPr>
            <w:tcW w:w="2337" w:type="dxa"/>
          </w:tcPr>
          <w:p w14:paraId="603F1C8C">
            <w:pPr>
              <w:spacing w:line="276" w:lineRule="auto"/>
            </w:pPr>
            <w:r>
              <w:rPr>
                <w:rFonts w:ascii="黑体" w:hAnsi="黑体" w:eastAsia="黑体"/>
                <w:sz w:val="28"/>
              </w:rPr>
              <w:t>交付阶段</w:t>
            </w:r>
          </w:p>
        </w:tc>
        <w:tc>
          <w:tcPr>
            <w:tcW w:w="2337" w:type="dxa"/>
          </w:tcPr>
          <w:p w14:paraId="6555C734">
            <w:pPr>
              <w:spacing w:line="276" w:lineRule="auto"/>
            </w:pPr>
            <w:r>
              <w:rPr>
                <w:rFonts w:ascii="黑体" w:hAnsi="黑体" w:eastAsia="黑体"/>
                <w:sz w:val="28"/>
              </w:rPr>
              <w:t>编制方</w:t>
            </w:r>
          </w:p>
        </w:tc>
        <w:tc>
          <w:tcPr>
            <w:tcW w:w="2337" w:type="dxa"/>
          </w:tcPr>
          <w:p w14:paraId="3DB71B73">
            <w:pPr>
              <w:spacing w:line="276" w:lineRule="auto"/>
            </w:pPr>
            <w:r>
              <w:rPr>
                <w:rFonts w:ascii="黑体" w:hAnsi="黑体" w:eastAsia="黑体"/>
                <w:sz w:val="28"/>
              </w:rPr>
              <w:t>审核方</w:t>
            </w:r>
          </w:p>
        </w:tc>
      </w:tr>
      <w:tr w14:paraId="5316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3E02BE">
            <w:pPr>
              <w:spacing w:line="276" w:lineRule="auto"/>
            </w:pPr>
            <w:r>
              <w:rPr>
                <w:rFonts w:ascii="宋体" w:hAnsi="宋体" w:eastAsia="宋体"/>
                <w:sz w:val="24"/>
              </w:rPr>
              <w:t>需求规格说明书</w:t>
            </w:r>
          </w:p>
        </w:tc>
        <w:tc>
          <w:tcPr>
            <w:tcW w:w="2337" w:type="dxa"/>
          </w:tcPr>
          <w:p w14:paraId="477750F9">
            <w:pPr>
              <w:spacing w:line="276" w:lineRule="auto"/>
            </w:pPr>
            <w:r>
              <w:rPr>
                <w:rFonts w:ascii="宋体" w:hAnsi="宋体" w:eastAsia="宋体"/>
                <w:sz w:val="24"/>
              </w:rPr>
              <w:t>需求阶段</w:t>
            </w:r>
          </w:p>
        </w:tc>
        <w:tc>
          <w:tcPr>
            <w:tcW w:w="2337" w:type="dxa"/>
          </w:tcPr>
          <w:p w14:paraId="371A3410">
            <w:pPr>
              <w:spacing w:line="276" w:lineRule="auto"/>
            </w:pPr>
            <w:r>
              <w:rPr>
                <w:rFonts w:ascii="宋体" w:hAnsi="宋体" w:eastAsia="宋体"/>
                <w:sz w:val="24"/>
              </w:rPr>
              <w:t>开发团队</w:t>
            </w:r>
          </w:p>
        </w:tc>
        <w:tc>
          <w:tcPr>
            <w:tcW w:w="2337" w:type="dxa"/>
          </w:tcPr>
          <w:p w14:paraId="7DDAB831">
            <w:pPr>
              <w:spacing w:line="276" w:lineRule="auto"/>
            </w:pPr>
            <w:r>
              <w:rPr>
                <w:rFonts w:ascii="宋体" w:hAnsi="宋体" w:eastAsia="宋体"/>
                <w:sz w:val="24"/>
              </w:rPr>
              <w:t>业务需求组</w:t>
            </w:r>
          </w:p>
        </w:tc>
      </w:tr>
      <w:tr w14:paraId="0E9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BA86">
            <w:pPr>
              <w:spacing w:line="276" w:lineRule="auto"/>
            </w:pPr>
            <w:r>
              <w:rPr>
                <w:rFonts w:ascii="宋体" w:hAnsi="宋体" w:eastAsia="宋体"/>
                <w:sz w:val="24"/>
              </w:rPr>
              <w:t>概要设计文档</w:t>
            </w:r>
          </w:p>
        </w:tc>
        <w:tc>
          <w:tcPr>
            <w:tcW w:w="2337" w:type="dxa"/>
          </w:tcPr>
          <w:p w14:paraId="1B9CF04D">
            <w:pPr>
              <w:spacing w:line="276" w:lineRule="auto"/>
            </w:pPr>
            <w:r>
              <w:rPr>
                <w:rFonts w:ascii="宋体" w:hAnsi="宋体" w:eastAsia="宋体"/>
                <w:sz w:val="24"/>
              </w:rPr>
              <w:t>设计阶段</w:t>
            </w:r>
          </w:p>
        </w:tc>
        <w:tc>
          <w:tcPr>
            <w:tcW w:w="2337" w:type="dxa"/>
          </w:tcPr>
          <w:p w14:paraId="56243BE1">
            <w:pPr>
              <w:spacing w:line="276" w:lineRule="auto"/>
            </w:pPr>
            <w:r>
              <w:rPr>
                <w:rFonts w:ascii="宋体" w:hAnsi="宋体" w:eastAsia="宋体"/>
                <w:sz w:val="24"/>
              </w:rPr>
              <w:t>开发团队</w:t>
            </w:r>
          </w:p>
        </w:tc>
        <w:tc>
          <w:tcPr>
            <w:tcW w:w="2337" w:type="dxa"/>
          </w:tcPr>
          <w:p w14:paraId="32D1F03E">
            <w:pPr>
              <w:spacing w:line="276" w:lineRule="auto"/>
            </w:pPr>
            <w:r>
              <w:rPr>
                <w:rFonts w:ascii="宋体" w:hAnsi="宋体" w:eastAsia="宋体"/>
                <w:sz w:val="24"/>
              </w:rPr>
              <w:t>技术负责人</w:t>
            </w:r>
          </w:p>
        </w:tc>
      </w:tr>
      <w:tr w14:paraId="2439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D2E7DF">
            <w:pPr>
              <w:spacing w:line="276" w:lineRule="auto"/>
            </w:pPr>
            <w:r>
              <w:rPr>
                <w:rFonts w:ascii="宋体" w:hAnsi="宋体" w:eastAsia="宋体"/>
                <w:sz w:val="24"/>
              </w:rPr>
              <w:t>详细设计文档</w:t>
            </w:r>
          </w:p>
        </w:tc>
        <w:tc>
          <w:tcPr>
            <w:tcW w:w="2337" w:type="dxa"/>
          </w:tcPr>
          <w:p w14:paraId="6043F0A3">
            <w:pPr>
              <w:spacing w:line="276" w:lineRule="auto"/>
            </w:pPr>
            <w:r>
              <w:rPr>
                <w:rFonts w:ascii="宋体" w:hAnsi="宋体" w:eastAsia="宋体"/>
                <w:sz w:val="24"/>
              </w:rPr>
              <w:t>设计阶段</w:t>
            </w:r>
          </w:p>
        </w:tc>
        <w:tc>
          <w:tcPr>
            <w:tcW w:w="2337" w:type="dxa"/>
          </w:tcPr>
          <w:p w14:paraId="22900ED3">
            <w:pPr>
              <w:spacing w:line="276" w:lineRule="auto"/>
            </w:pPr>
            <w:r>
              <w:rPr>
                <w:rFonts w:ascii="宋体" w:hAnsi="宋体" w:eastAsia="宋体"/>
                <w:sz w:val="24"/>
              </w:rPr>
              <w:t>开发团队</w:t>
            </w:r>
          </w:p>
        </w:tc>
        <w:tc>
          <w:tcPr>
            <w:tcW w:w="2337" w:type="dxa"/>
          </w:tcPr>
          <w:p w14:paraId="4A19CDA4">
            <w:pPr>
              <w:spacing w:line="276" w:lineRule="auto"/>
            </w:pPr>
            <w:r>
              <w:rPr>
                <w:rFonts w:ascii="宋体" w:hAnsi="宋体" w:eastAsia="宋体"/>
                <w:sz w:val="24"/>
              </w:rPr>
              <w:t>技术负责人</w:t>
            </w:r>
          </w:p>
        </w:tc>
      </w:tr>
      <w:tr w14:paraId="28CC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337D0A">
            <w:pPr>
              <w:spacing w:line="276" w:lineRule="auto"/>
            </w:pPr>
            <w:r>
              <w:rPr>
                <w:rFonts w:ascii="宋体" w:hAnsi="宋体" w:eastAsia="宋体"/>
                <w:sz w:val="24"/>
              </w:rPr>
              <w:t>数据库设计说明书</w:t>
            </w:r>
          </w:p>
        </w:tc>
        <w:tc>
          <w:tcPr>
            <w:tcW w:w="2337" w:type="dxa"/>
          </w:tcPr>
          <w:p w14:paraId="341CF173">
            <w:pPr>
              <w:spacing w:line="276" w:lineRule="auto"/>
            </w:pPr>
            <w:r>
              <w:rPr>
                <w:rFonts w:ascii="宋体" w:hAnsi="宋体" w:eastAsia="宋体"/>
                <w:sz w:val="24"/>
              </w:rPr>
              <w:t>设计阶段</w:t>
            </w:r>
          </w:p>
        </w:tc>
        <w:tc>
          <w:tcPr>
            <w:tcW w:w="2337" w:type="dxa"/>
          </w:tcPr>
          <w:p w14:paraId="627C988C">
            <w:pPr>
              <w:spacing w:line="276" w:lineRule="auto"/>
            </w:pPr>
            <w:r>
              <w:rPr>
                <w:rFonts w:ascii="宋体" w:hAnsi="宋体" w:eastAsia="宋体"/>
                <w:sz w:val="24"/>
              </w:rPr>
              <w:t>开发团队</w:t>
            </w:r>
          </w:p>
        </w:tc>
        <w:tc>
          <w:tcPr>
            <w:tcW w:w="2337" w:type="dxa"/>
          </w:tcPr>
          <w:p w14:paraId="3C11C56B">
            <w:pPr>
              <w:spacing w:line="276" w:lineRule="auto"/>
            </w:pPr>
            <w:r>
              <w:rPr>
                <w:rFonts w:ascii="宋体" w:hAnsi="宋体" w:eastAsia="宋体"/>
                <w:sz w:val="24"/>
              </w:rPr>
              <w:t>质量保障组</w:t>
            </w:r>
          </w:p>
        </w:tc>
      </w:tr>
      <w:tr w14:paraId="7CB9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F1C0DA">
            <w:pPr>
              <w:spacing w:line="276" w:lineRule="auto"/>
            </w:pPr>
            <w:r>
              <w:rPr>
                <w:rFonts w:ascii="宋体" w:hAnsi="宋体" w:eastAsia="宋体"/>
                <w:sz w:val="24"/>
              </w:rPr>
              <w:t>接口设计说明书</w:t>
            </w:r>
          </w:p>
        </w:tc>
        <w:tc>
          <w:tcPr>
            <w:tcW w:w="2337" w:type="dxa"/>
          </w:tcPr>
          <w:p w14:paraId="0F12379D">
            <w:pPr>
              <w:spacing w:line="276" w:lineRule="auto"/>
            </w:pPr>
            <w:r>
              <w:rPr>
                <w:rFonts w:ascii="宋体" w:hAnsi="宋体" w:eastAsia="宋体"/>
                <w:sz w:val="24"/>
              </w:rPr>
              <w:t>设计阶段</w:t>
            </w:r>
          </w:p>
        </w:tc>
        <w:tc>
          <w:tcPr>
            <w:tcW w:w="2337" w:type="dxa"/>
          </w:tcPr>
          <w:p w14:paraId="29532F8F">
            <w:pPr>
              <w:spacing w:line="276" w:lineRule="auto"/>
            </w:pPr>
            <w:r>
              <w:rPr>
                <w:rFonts w:ascii="宋体" w:hAnsi="宋体" w:eastAsia="宋体"/>
                <w:sz w:val="24"/>
              </w:rPr>
              <w:t>开发团队</w:t>
            </w:r>
          </w:p>
        </w:tc>
        <w:tc>
          <w:tcPr>
            <w:tcW w:w="2337" w:type="dxa"/>
          </w:tcPr>
          <w:p w14:paraId="7F892512">
            <w:pPr>
              <w:spacing w:line="276" w:lineRule="auto"/>
            </w:pPr>
            <w:r>
              <w:rPr>
                <w:rFonts w:ascii="宋体" w:hAnsi="宋体" w:eastAsia="宋体"/>
                <w:sz w:val="24"/>
              </w:rPr>
              <w:t>技术负责人</w:t>
            </w:r>
          </w:p>
        </w:tc>
      </w:tr>
      <w:tr w14:paraId="6E0D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217024">
            <w:pPr>
              <w:spacing w:line="276" w:lineRule="auto"/>
            </w:pPr>
            <w:r>
              <w:rPr>
                <w:rFonts w:ascii="宋体" w:hAnsi="宋体" w:eastAsia="宋体"/>
                <w:sz w:val="24"/>
              </w:rPr>
              <w:t>测试用例与计划</w:t>
            </w:r>
          </w:p>
        </w:tc>
        <w:tc>
          <w:tcPr>
            <w:tcW w:w="2337" w:type="dxa"/>
          </w:tcPr>
          <w:p w14:paraId="10E7F7B6">
            <w:pPr>
              <w:spacing w:line="276" w:lineRule="auto"/>
            </w:pPr>
            <w:r>
              <w:rPr>
                <w:rFonts w:ascii="宋体" w:hAnsi="宋体" w:eastAsia="宋体"/>
                <w:sz w:val="24"/>
              </w:rPr>
              <w:t>测试阶段</w:t>
            </w:r>
          </w:p>
        </w:tc>
        <w:tc>
          <w:tcPr>
            <w:tcW w:w="2337" w:type="dxa"/>
          </w:tcPr>
          <w:p w14:paraId="3A83CA41">
            <w:pPr>
              <w:spacing w:line="276" w:lineRule="auto"/>
            </w:pPr>
            <w:r>
              <w:rPr>
                <w:rFonts w:ascii="宋体" w:hAnsi="宋体" w:eastAsia="宋体"/>
                <w:sz w:val="24"/>
              </w:rPr>
              <w:t>测试工程师</w:t>
            </w:r>
          </w:p>
        </w:tc>
        <w:tc>
          <w:tcPr>
            <w:tcW w:w="2337" w:type="dxa"/>
          </w:tcPr>
          <w:p w14:paraId="61C92521">
            <w:pPr>
              <w:spacing w:line="276" w:lineRule="auto"/>
            </w:pPr>
            <w:r>
              <w:rPr>
                <w:rFonts w:ascii="宋体" w:hAnsi="宋体" w:eastAsia="宋体"/>
                <w:sz w:val="24"/>
              </w:rPr>
              <w:t>技术负责人</w:t>
            </w:r>
          </w:p>
        </w:tc>
      </w:tr>
      <w:tr w14:paraId="62BB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DE170B">
            <w:pPr>
              <w:spacing w:line="276" w:lineRule="auto"/>
            </w:pPr>
            <w:r>
              <w:rPr>
                <w:rFonts w:ascii="宋体" w:hAnsi="宋体" w:eastAsia="宋体"/>
                <w:sz w:val="24"/>
              </w:rPr>
              <w:t>用户操作手册</w:t>
            </w:r>
          </w:p>
        </w:tc>
        <w:tc>
          <w:tcPr>
            <w:tcW w:w="2337" w:type="dxa"/>
          </w:tcPr>
          <w:p w14:paraId="130E7AC1">
            <w:pPr>
              <w:spacing w:line="276" w:lineRule="auto"/>
            </w:pPr>
            <w:r>
              <w:rPr>
                <w:rFonts w:ascii="宋体" w:hAnsi="宋体" w:eastAsia="宋体"/>
                <w:sz w:val="24"/>
              </w:rPr>
              <w:t>测试阶段</w:t>
            </w:r>
          </w:p>
        </w:tc>
        <w:tc>
          <w:tcPr>
            <w:tcW w:w="2337" w:type="dxa"/>
          </w:tcPr>
          <w:p w14:paraId="0A14A34B">
            <w:pPr>
              <w:spacing w:line="276" w:lineRule="auto"/>
            </w:pPr>
            <w:r>
              <w:rPr>
                <w:rFonts w:ascii="宋体" w:hAnsi="宋体" w:eastAsia="宋体"/>
                <w:sz w:val="24"/>
              </w:rPr>
              <w:t>开发团队</w:t>
            </w:r>
          </w:p>
        </w:tc>
        <w:tc>
          <w:tcPr>
            <w:tcW w:w="2337" w:type="dxa"/>
          </w:tcPr>
          <w:p w14:paraId="7DE132A5">
            <w:pPr>
              <w:spacing w:line="276" w:lineRule="auto"/>
            </w:pPr>
            <w:r>
              <w:rPr>
                <w:rFonts w:ascii="宋体" w:hAnsi="宋体" w:eastAsia="宋体"/>
                <w:sz w:val="24"/>
              </w:rPr>
              <w:t>业务需求组</w:t>
            </w:r>
          </w:p>
        </w:tc>
      </w:tr>
      <w:tr w14:paraId="0335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C5FCC7">
            <w:pPr>
              <w:spacing w:line="276" w:lineRule="auto"/>
            </w:pPr>
            <w:r>
              <w:rPr>
                <w:rFonts w:ascii="宋体" w:hAnsi="宋体" w:eastAsia="宋体"/>
                <w:sz w:val="24"/>
              </w:rPr>
              <w:t>项目验收报告</w:t>
            </w:r>
          </w:p>
        </w:tc>
        <w:tc>
          <w:tcPr>
            <w:tcW w:w="2337" w:type="dxa"/>
          </w:tcPr>
          <w:p w14:paraId="70C08836">
            <w:pPr>
              <w:spacing w:line="276" w:lineRule="auto"/>
            </w:pPr>
            <w:r>
              <w:rPr>
                <w:rFonts w:ascii="宋体" w:hAnsi="宋体" w:eastAsia="宋体"/>
                <w:sz w:val="24"/>
              </w:rPr>
              <w:t>验收阶段</w:t>
            </w:r>
          </w:p>
        </w:tc>
        <w:tc>
          <w:tcPr>
            <w:tcW w:w="2337" w:type="dxa"/>
          </w:tcPr>
          <w:p w14:paraId="59ED65AE">
            <w:pPr>
              <w:spacing w:line="276" w:lineRule="auto"/>
            </w:pPr>
            <w:r>
              <w:rPr>
                <w:rFonts w:ascii="宋体" w:hAnsi="宋体" w:eastAsia="宋体"/>
                <w:sz w:val="24"/>
              </w:rPr>
              <w:t>项目经理</w:t>
            </w:r>
          </w:p>
        </w:tc>
        <w:tc>
          <w:tcPr>
            <w:tcW w:w="2337" w:type="dxa"/>
          </w:tcPr>
          <w:p w14:paraId="4ED604B6">
            <w:pPr>
              <w:spacing w:line="276" w:lineRule="auto"/>
            </w:pPr>
            <w:r>
              <w:rPr>
                <w:rFonts w:ascii="宋体" w:hAnsi="宋体" w:eastAsia="宋体"/>
                <w:sz w:val="24"/>
              </w:rPr>
              <w:t>领导小组</w:t>
            </w:r>
          </w:p>
        </w:tc>
      </w:tr>
    </w:tbl>
    <w:p w14:paraId="522A820B">
      <w:pPr>
        <w:spacing w:line="276" w:lineRule="auto"/>
        <w:ind w:firstLine="640" w:firstLineChars="0"/>
        <w:outlineLvl w:val="1"/>
      </w:pPr>
      <w:r>
        <w:rPr>
          <w:rFonts w:ascii="Times New Roman" w:hAnsi="Times New Roman" w:eastAsia="仿宋_GB2312"/>
          <w:b w:val="0"/>
          <w:sz w:val="32"/>
        </w:rPr>
        <w:t>6.4.3 变更控制流程</w:t>
      </w:r>
    </w:p>
    <w:p w14:paraId="4C1178BE">
      <w:pPr>
        <w:spacing w:line="276" w:lineRule="auto"/>
        <w:ind w:firstLine="640"/>
      </w:pPr>
      <w:r>
        <w:rPr>
          <w:rFonts w:ascii="Times New Roman" w:hAnsi="Times New Roman" w:eastAsia="仿宋_GB2312"/>
          <w:b w:val="0"/>
          <w:sz w:val="32"/>
        </w:rPr>
        <w:t>需求变更需经变更控制委员会（Change Control Board，CCB）审批后方可实施：</w:t>
      </w:r>
    </w:p>
    <w:p w14:paraId="65293AAD">
      <w:pPr>
        <w:spacing w:line="276" w:lineRule="auto"/>
        <w:ind w:firstLine="640"/>
      </w:pPr>
      <w:r>
        <w:rPr>
          <w:rFonts w:ascii="Times New Roman" w:hAnsi="Times New Roman" w:eastAsia="仿宋_GB2312"/>
          <w:b w:val="0"/>
          <w:sz w:val="32"/>
        </w:rPr>
        <w:t>1. 变更申请：需求方提出变更申请，填写《需求变更申请表》，说明变更原因、变更内容和预期影响。</w:t>
      </w:r>
    </w:p>
    <w:p w14:paraId="6C613748">
      <w:pPr>
        <w:spacing w:line="276" w:lineRule="auto"/>
        <w:ind w:firstLine="640"/>
      </w:pPr>
      <w:r>
        <w:rPr>
          <w:rFonts w:ascii="Times New Roman" w:hAnsi="Times New Roman" w:eastAsia="仿宋_GB2312"/>
          <w:b w:val="0"/>
          <w:sz w:val="32"/>
        </w:rPr>
        <w:t>2. 影响分析：项目经理组织技术团队评估变更对进度、成本和技术方案的影响，形成《变更影响评估报告》。</w:t>
      </w:r>
    </w:p>
    <w:p w14:paraId="2B6FF225">
      <w:pPr>
        <w:spacing w:line="276" w:lineRule="auto"/>
        <w:ind w:firstLine="640"/>
      </w:pPr>
      <w:r>
        <w:rPr>
          <w:rFonts w:ascii="Times New Roman" w:hAnsi="Times New Roman" w:eastAsia="仿宋_GB2312"/>
          <w:b w:val="0"/>
          <w:sz w:val="32"/>
        </w:rPr>
        <w:t>3. 变更审批：小型变更（工作量≤3人日）由项目经理审批；中型变更（工作量3—10人日）由PMO审批；大型变更（工作量&gt;10人日或涉及预算调整）提交领导小组审批。</w:t>
      </w:r>
    </w:p>
    <w:p w14:paraId="63A0463C">
      <w:pPr>
        <w:spacing w:line="276" w:lineRule="auto"/>
        <w:ind w:firstLine="640"/>
      </w:pPr>
      <w:r>
        <w:rPr>
          <w:rFonts w:ascii="Times New Roman" w:hAnsi="Times New Roman" w:eastAsia="仿宋_GB2312"/>
          <w:b w:val="0"/>
          <w:sz w:val="32"/>
        </w:rPr>
        <w:t>4. 变更实施：审批通过后，将变更内容纳入下一迭代开发计划，并在项目周报中跟踪变更执行情况。</w:t>
      </w:r>
    </w:p>
    <w:p w14:paraId="5C2E4B0F">
      <w:pPr>
        <w:spacing w:line="276" w:lineRule="auto"/>
        <w:ind w:firstLine="640"/>
      </w:pPr>
      <w:r>
        <w:rPr>
          <w:rFonts w:ascii="Times New Roman" w:hAnsi="Times New Roman" w:eastAsia="仿宋_GB2312"/>
          <w:b w:val="0"/>
          <w:sz w:val="32"/>
        </w:rPr>
        <w:t>5. 变更记录：所有变更申请、审批记录和实施结果均纳入项目变更日志，作为项目审计和验收的依据。</w:t>
      </w:r>
    </w:p>
    <w:p w14:paraId="0D6B7310">
      <w:pPr>
        <w:spacing w:line="276" w:lineRule="auto"/>
        <w:ind w:firstLine="640" w:firstLineChars="0"/>
        <w:outlineLvl w:val="1"/>
      </w:pPr>
      <w:r>
        <w:rPr>
          <w:rFonts w:ascii="Times New Roman" w:hAnsi="Times New Roman" w:eastAsia="仿宋_GB2312"/>
          <w:b w:val="0"/>
          <w:sz w:val="32"/>
        </w:rPr>
        <w:t>6.4.4 质量门禁标准</w:t>
      </w:r>
    </w:p>
    <w:p w14:paraId="6B23B57A">
      <w:pPr>
        <w:spacing w:line="276" w:lineRule="auto"/>
        <w:ind w:firstLine="640"/>
      </w:pPr>
      <w:r>
        <w:rPr>
          <w:rFonts w:ascii="Times New Roman" w:hAnsi="Times New Roman" w:eastAsia="仿宋_GB2312"/>
          <w:b w:val="0"/>
          <w:sz w:val="32"/>
        </w:rPr>
        <w:t>建立严格的质量门禁机制，每阶段结束必须通过评审方可进入下一阶段：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4881"/>
        <w:gridCol w:w="3116"/>
      </w:tblGrid>
      <w:tr w14:paraId="2835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66FE978">
            <w:pPr>
              <w:spacing w:line="276" w:lineRule="auto"/>
            </w:pPr>
            <w:r>
              <w:rPr>
                <w:rFonts w:ascii="黑体" w:hAnsi="黑体" w:eastAsia="黑体"/>
                <w:sz w:val="28"/>
              </w:rPr>
              <w:t>阶段</w:t>
            </w:r>
          </w:p>
        </w:tc>
        <w:tc>
          <w:tcPr>
            <w:tcW w:w="4881" w:type="dxa"/>
          </w:tcPr>
          <w:p w14:paraId="401A250E">
            <w:pPr>
              <w:spacing w:line="276" w:lineRule="auto"/>
            </w:pPr>
            <w:r>
              <w:rPr>
                <w:rFonts w:ascii="黑体" w:hAnsi="黑体" w:eastAsia="黑体"/>
                <w:sz w:val="28"/>
              </w:rPr>
              <w:t>质量门禁条件</w:t>
            </w:r>
          </w:p>
        </w:tc>
        <w:tc>
          <w:tcPr>
            <w:tcW w:w="3116" w:type="dxa"/>
          </w:tcPr>
          <w:p w14:paraId="5A99C94F">
            <w:pPr>
              <w:spacing w:line="276" w:lineRule="auto"/>
            </w:pPr>
            <w:r>
              <w:rPr>
                <w:rFonts w:ascii="黑体" w:hAnsi="黑体" w:eastAsia="黑体"/>
                <w:sz w:val="28"/>
              </w:rPr>
              <w:t>评审方</w:t>
            </w:r>
          </w:p>
        </w:tc>
      </w:tr>
      <w:tr w14:paraId="4B05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312E1E51">
            <w:pPr>
              <w:spacing w:line="276" w:lineRule="auto"/>
            </w:pPr>
            <w:r>
              <w:rPr>
                <w:rFonts w:ascii="宋体" w:hAnsi="宋体" w:eastAsia="宋体"/>
                <w:sz w:val="24"/>
              </w:rPr>
              <w:t>需求阶段</w:t>
            </w:r>
          </w:p>
        </w:tc>
        <w:tc>
          <w:tcPr>
            <w:tcW w:w="4881" w:type="dxa"/>
          </w:tcPr>
          <w:p w14:paraId="525682D5">
            <w:pPr>
              <w:spacing w:line="276" w:lineRule="auto"/>
            </w:pPr>
            <w:r>
              <w:rPr>
                <w:rFonts w:ascii="宋体" w:hAnsi="宋体" w:eastAsia="宋体"/>
                <w:sz w:val="24"/>
              </w:rPr>
              <w:t>需求文档评审通过、业务场景覆盖完整</w:t>
            </w:r>
          </w:p>
        </w:tc>
        <w:tc>
          <w:tcPr>
            <w:tcW w:w="3116" w:type="dxa"/>
          </w:tcPr>
          <w:p w14:paraId="6E66E784">
            <w:pPr>
              <w:spacing w:line="276" w:lineRule="auto"/>
            </w:pPr>
            <w:r>
              <w:rPr>
                <w:rFonts w:ascii="宋体" w:hAnsi="宋体" w:eastAsia="宋体"/>
                <w:sz w:val="24"/>
              </w:rPr>
              <w:t>业务需求组+PMO</w:t>
            </w:r>
          </w:p>
        </w:tc>
      </w:tr>
      <w:tr w14:paraId="69B3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2951FBC">
            <w:pPr>
              <w:spacing w:line="276" w:lineRule="auto"/>
            </w:pPr>
            <w:r>
              <w:rPr>
                <w:rFonts w:ascii="宋体" w:hAnsi="宋体" w:eastAsia="宋体"/>
                <w:sz w:val="24"/>
              </w:rPr>
              <w:t>设计阶段</w:t>
            </w:r>
          </w:p>
        </w:tc>
        <w:tc>
          <w:tcPr>
            <w:tcW w:w="4881" w:type="dxa"/>
          </w:tcPr>
          <w:p w14:paraId="61243993">
            <w:pPr>
              <w:spacing w:line="276" w:lineRule="auto"/>
            </w:pPr>
            <w:r>
              <w:rPr>
                <w:rFonts w:ascii="宋体" w:hAnsi="宋体" w:eastAsia="宋体"/>
                <w:sz w:val="24"/>
              </w:rPr>
              <w:t>设计文档评审通过、技术方案可行</w:t>
            </w:r>
          </w:p>
        </w:tc>
        <w:tc>
          <w:tcPr>
            <w:tcW w:w="3116" w:type="dxa"/>
          </w:tcPr>
          <w:p w14:paraId="45224FDC">
            <w:pPr>
              <w:spacing w:line="276" w:lineRule="auto"/>
            </w:pPr>
            <w:r>
              <w:rPr>
                <w:rFonts w:ascii="宋体" w:hAnsi="宋体" w:eastAsia="宋体"/>
                <w:sz w:val="24"/>
              </w:rPr>
              <w:t>技术负责人</w:t>
            </w:r>
          </w:p>
        </w:tc>
      </w:tr>
      <w:tr w14:paraId="4896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24F0059">
            <w:pPr>
              <w:spacing w:line="276" w:lineRule="auto"/>
            </w:pPr>
            <w:r>
              <w:rPr>
                <w:rFonts w:ascii="宋体" w:hAnsi="宋体" w:eastAsia="宋体"/>
                <w:sz w:val="24"/>
              </w:rPr>
              <w:t>开发阶段</w:t>
            </w:r>
          </w:p>
        </w:tc>
        <w:tc>
          <w:tcPr>
            <w:tcW w:w="4881" w:type="dxa"/>
          </w:tcPr>
          <w:p w14:paraId="1EF96FAF">
            <w:pPr>
              <w:spacing w:line="276" w:lineRule="auto"/>
            </w:pPr>
            <w:r>
              <w:rPr>
                <w:rFonts w:ascii="宋体" w:hAnsi="宋体" w:eastAsia="宋体"/>
                <w:sz w:val="24"/>
              </w:rPr>
              <w:t>代码覆盖率≥80%、无高危漏洞、Build成功</w:t>
            </w:r>
          </w:p>
        </w:tc>
        <w:tc>
          <w:tcPr>
            <w:tcW w:w="3116" w:type="dxa"/>
          </w:tcPr>
          <w:p w14:paraId="5CFAF42C">
            <w:pPr>
              <w:spacing w:line="276" w:lineRule="auto"/>
            </w:pPr>
            <w:r>
              <w:rPr>
                <w:rFonts w:ascii="宋体" w:hAnsi="宋体" w:eastAsia="宋体"/>
                <w:sz w:val="24"/>
              </w:rPr>
              <w:t>技术负责人</w:t>
            </w:r>
          </w:p>
        </w:tc>
      </w:tr>
      <w:tr w14:paraId="4FD0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E2C4BB1">
            <w:pPr>
              <w:spacing w:line="276" w:lineRule="auto"/>
            </w:pPr>
            <w:r>
              <w:rPr>
                <w:rFonts w:ascii="宋体" w:hAnsi="宋体" w:eastAsia="宋体"/>
                <w:sz w:val="24"/>
              </w:rPr>
              <w:t>测试阶段</w:t>
            </w:r>
          </w:p>
        </w:tc>
        <w:tc>
          <w:tcPr>
            <w:tcW w:w="4881" w:type="dxa"/>
          </w:tcPr>
          <w:p w14:paraId="258B115D">
            <w:pPr>
              <w:spacing w:line="276" w:lineRule="auto"/>
            </w:pPr>
            <w:r>
              <w:rPr>
                <w:rFonts w:ascii="宋体" w:hAnsi="宋体" w:eastAsia="宋体"/>
                <w:sz w:val="24"/>
              </w:rPr>
              <w:t>测试用例执行率100%、遗留缺陷≤3个一般缺陷</w:t>
            </w:r>
          </w:p>
        </w:tc>
        <w:tc>
          <w:tcPr>
            <w:tcW w:w="3116" w:type="dxa"/>
          </w:tcPr>
          <w:p w14:paraId="0A049BC3">
            <w:pPr>
              <w:spacing w:line="276" w:lineRule="auto"/>
            </w:pPr>
            <w:r>
              <w:rPr>
                <w:rFonts w:ascii="宋体" w:hAnsi="宋体" w:eastAsia="宋体"/>
                <w:sz w:val="24"/>
              </w:rPr>
              <w:t>测试工程师+业务需求组</w:t>
            </w:r>
          </w:p>
        </w:tc>
      </w:tr>
      <w:tr w14:paraId="4BA1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76E8C876">
            <w:pPr>
              <w:spacing w:line="276" w:lineRule="auto"/>
            </w:pPr>
            <w:r>
              <w:rPr>
                <w:rFonts w:ascii="宋体" w:hAnsi="宋体" w:eastAsia="宋体"/>
                <w:sz w:val="24"/>
              </w:rPr>
              <w:t>验收阶段</w:t>
            </w:r>
          </w:p>
        </w:tc>
        <w:tc>
          <w:tcPr>
            <w:tcW w:w="4881" w:type="dxa"/>
          </w:tcPr>
          <w:p w14:paraId="5BD10A8F">
            <w:pPr>
              <w:spacing w:line="276" w:lineRule="auto"/>
            </w:pPr>
            <w:r>
              <w:rPr>
                <w:rFonts w:ascii="宋体" w:hAnsi="宋体" w:eastAsia="宋体"/>
                <w:sz w:val="24"/>
              </w:rPr>
              <w:t>UAT通过、性能达标、安全扫描无高危漏洞</w:t>
            </w:r>
          </w:p>
        </w:tc>
        <w:tc>
          <w:tcPr>
            <w:tcW w:w="3116" w:type="dxa"/>
          </w:tcPr>
          <w:p w14:paraId="006D9CE1">
            <w:pPr>
              <w:spacing w:line="276" w:lineRule="auto"/>
            </w:pPr>
            <w:r>
              <w:rPr>
                <w:rFonts w:ascii="宋体" w:hAnsi="宋体" w:eastAsia="宋体"/>
                <w:sz w:val="24"/>
              </w:rPr>
              <w:t>业务需求组+质量保障组</w:t>
            </w:r>
          </w:p>
        </w:tc>
      </w:tr>
    </w:tbl>
    <w:p w14:paraId="68E3B1A2">
      <w:pPr>
        <w:spacing w:line="276" w:lineRule="auto"/>
        <w:ind w:firstLine="640" w:firstLineChars="0"/>
        <w:outlineLvl w:val="1"/>
      </w:pPr>
      <w:r>
        <w:rPr>
          <w:rFonts w:ascii="Times New Roman" w:hAnsi="Times New Roman" w:eastAsia="仿宋_GB2312"/>
          <w:b w:val="0"/>
          <w:sz w:val="32"/>
        </w:rPr>
        <w:t>6.4.5 数据质量校验</w:t>
      </w:r>
    </w:p>
    <w:p w14:paraId="3BBC0873">
      <w:pPr>
        <w:spacing w:line="276" w:lineRule="auto"/>
        <w:ind w:firstLine="640"/>
      </w:pPr>
      <w:r>
        <w:rPr>
          <w:rFonts w:ascii="Times New Roman" w:hAnsi="Times New Roman" w:eastAsia="仿宋_GB2312"/>
          <w:b w:val="0"/>
          <w:sz w:val="32"/>
        </w:rPr>
        <w:t>数据接入后按照以下标准进行质量校验，不合格数据不得进入平台展示：</w:t>
      </w:r>
    </w:p>
    <w:p w14:paraId="184D98BE">
      <w:pPr>
        <w:spacing w:line="276" w:lineRule="auto"/>
        <w:ind w:firstLine="640"/>
      </w:pPr>
      <w:r>
        <w:rPr>
          <w:rFonts w:ascii="Times New Roman" w:hAnsi="Times New Roman" w:eastAsia="仿宋_GB2312"/>
          <w:b w:val="0"/>
          <w:sz w:val="32"/>
        </w:rPr>
        <w:t>1. 完整性校验：必填字段缺失率≤1%，允许少量历史遗留数据缺失但需标注。</w:t>
      </w:r>
    </w:p>
    <w:p w14:paraId="77CC9E98">
      <w:pPr>
        <w:spacing w:line="276" w:lineRule="auto"/>
        <w:ind w:firstLine="640"/>
      </w:pPr>
      <w:r>
        <w:rPr>
          <w:rFonts w:ascii="Times New Roman" w:hAnsi="Times New Roman" w:eastAsia="仿宋_GB2312"/>
          <w:b w:val="0"/>
          <w:sz w:val="32"/>
        </w:rPr>
        <w:t>2. 准确性校验：与源系统数据抽样核对准确率≥99%，重大差异需排查原因。</w:t>
      </w:r>
    </w:p>
    <w:p w14:paraId="5D326847">
      <w:pPr>
        <w:spacing w:line="276" w:lineRule="auto"/>
        <w:ind w:firstLine="640"/>
      </w:pPr>
      <w:r>
        <w:rPr>
          <w:rFonts w:ascii="Times New Roman" w:hAnsi="Times New Roman" w:eastAsia="仿宋_GB2312"/>
          <w:b w:val="0"/>
          <w:sz w:val="32"/>
        </w:rPr>
        <w:t>3. 一致性校验：跨表关联数据（如商户与所属社区）交叉验证一致率≥99%。</w:t>
      </w:r>
    </w:p>
    <w:p w14:paraId="789CD76E">
      <w:pPr>
        <w:spacing w:line="276" w:lineRule="auto"/>
        <w:ind w:firstLine="640"/>
      </w:pPr>
      <w:r>
        <w:rPr>
          <w:rFonts w:ascii="Times New Roman" w:hAnsi="Times New Roman" w:eastAsia="仿宋_GB2312"/>
          <w:b w:val="0"/>
          <w:sz w:val="32"/>
        </w:rPr>
        <w:t>4. 时效性校验：更新时间超过约定周期的数据自动告警，超过2个更新周期未更新的数据标注为"停更"状态。</w:t>
      </w:r>
    </w:p>
    <w:p w14:paraId="70EA0AAF">
      <w:pPr>
        <w:spacing w:line="276" w:lineRule="auto"/>
        <w:ind w:firstLine="640"/>
      </w:pPr>
      <w:r>
        <w:rPr>
          <w:rFonts w:ascii="Times New Roman" w:hAnsi="Times New Roman" w:eastAsia="仿宋_GB2312"/>
          <w:b w:val="0"/>
          <w:sz w:val="32"/>
        </w:rPr>
        <w:t>5. 格式规范性校验：不符合标准格式的数据拒绝入库，返回数据提供方修正后重新上传。</w:t>
      </w:r>
    </w:p>
    <w:p w14:paraId="08A6B72B">
      <w:pPr>
        <w:spacing w:line="276" w:lineRule="auto"/>
        <w:outlineLvl w:val="0"/>
      </w:pPr>
      <w:bookmarkStart w:id="69" w:name="_Toc23782"/>
      <w:r>
        <w:rPr>
          <w:rFonts w:ascii="楷体_GB2312" w:hAnsi="楷体_GB2312" w:eastAsia="楷体_GB2312"/>
          <w:b w:val="0"/>
          <w:sz w:val="32"/>
        </w:rPr>
        <w:t>6.5 风险管理与应对策略</w:t>
      </w:r>
      <w:bookmarkEnd w:id="69"/>
    </w:p>
    <w:p w14:paraId="357391C0">
      <w:pPr>
        <w:spacing w:line="276" w:lineRule="auto"/>
        <w:ind w:firstLine="640"/>
      </w:pPr>
      <w:r>
        <w:rPr>
          <w:rFonts w:ascii="Times New Roman" w:hAnsi="Times New Roman" w:eastAsia="仿宋_GB2312"/>
          <w:b w:val="0"/>
          <w:sz w:val="32"/>
        </w:rPr>
        <w:t>本项目在实施过程中可能面临多类风险，建立完善的风险管理机制，实现风险的早识别、早预防、早处置。</w:t>
      </w:r>
    </w:p>
    <w:p w14:paraId="1234577C">
      <w:pPr>
        <w:spacing w:line="276" w:lineRule="auto"/>
        <w:ind w:firstLine="640" w:firstLineChars="0"/>
        <w:outlineLvl w:val="1"/>
      </w:pPr>
      <w:r>
        <w:rPr>
          <w:rFonts w:ascii="Times New Roman" w:hAnsi="Times New Roman" w:eastAsia="仿宋_GB2312"/>
          <w:b w:val="0"/>
          <w:sz w:val="32"/>
        </w:rPr>
        <w:t>6.5.1 风险管理组织</w:t>
      </w:r>
    </w:p>
    <w:p w14:paraId="186259AE">
      <w:pPr>
        <w:spacing w:line="276" w:lineRule="auto"/>
        <w:ind w:firstLine="640"/>
      </w:pPr>
      <w:r>
        <w:rPr>
          <w:rFonts w:ascii="Times New Roman" w:hAnsi="Times New Roman" w:eastAsia="仿宋_GB2312"/>
          <w:b w:val="0"/>
          <w:sz w:val="32"/>
        </w:rPr>
        <w:t>风险管理由项目管理办公室负责，在项目启动阶段编制《项目风险登记册》，在项目执行过程中持续跟踪和更新风险状态。</w:t>
      </w:r>
    </w:p>
    <w:p w14:paraId="5DF6BA92">
      <w:pPr>
        <w:spacing w:line="276" w:lineRule="auto"/>
        <w:ind w:firstLine="640" w:firstLineChars="0"/>
        <w:outlineLvl w:val="1"/>
      </w:pPr>
      <w:r>
        <w:rPr>
          <w:rFonts w:ascii="Times New Roman" w:hAnsi="Times New Roman" w:eastAsia="仿宋_GB2312"/>
          <w:b w:val="0"/>
          <w:sz w:val="32"/>
        </w:rPr>
        <w:t>6.5.2 主要风险识别与应对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1386"/>
        <w:gridCol w:w="994"/>
        <w:gridCol w:w="3680"/>
      </w:tblGrid>
      <w:tr w14:paraId="13A0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7969F4A">
            <w:pPr>
              <w:spacing w:line="276" w:lineRule="auto"/>
            </w:pPr>
            <w:r>
              <w:rPr>
                <w:rFonts w:ascii="黑体" w:hAnsi="黑体" w:eastAsia="黑体"/>
                <w:sz w:val="28"/>
              </w:rPr>
              <w:t>风险</w:t>
            </w:r>
          </w:p>
        </w:tc>
        <w:tc>
          <w:tcPr>
            <w:tcW w:w="1386" w:type="dxa"/>
          </w:tcPr>
          <w:p w14:paraId="446F3F21">
            <w:pPr>
              <w:spacing w:line="276" w:lineRule="auto"/>
            </w:pPr>
            <w:r>
              <w:rPr>
                <w:rFonts w:ascii="黑体" w:hAnsi="黑体" w:eastAsia="黑体"/>
                <w:sz w:val="28"/>
              </w:rPr>
              <w:t>概率</w:t>
            </w:r>
          </w:p>
        </w:tc>
        <w:tc>
          <w:tcPr>
            <w:tcW w:w="994" w:type="dxa"/>
          </w:tcPr>
          <w:p w14:paraId="37B0B8EB">
            <w:pPr>
              <w:spacing w:line="276" w:lineRule="auto"/>
            </w:pPr>
            <w:r>
              <w:rPr>
                <w:rFonts w:ascii="黑体" w:hAnsi="黑体" w:eastAsia="黑体"/>
                <w:sz w:val="28"/>
              </w:rPr>
              <w:t>影响</w:t>
            </w:r>
          </w:p>
        </w:tc>
        <w:tc>
          <w:tcPr>
            <w:tcW w:w="3680" w:type="dxa"/>
          </w:tcPr>
          <w:p w14:paraId="2DBAA475">
            <w:pPr>
              <w:spacing w:line="276" w:lineRule="auto"/>
            </w:pPr>
            <w:r>
              <w:rPr>
                <w:rFonts w:ascii="黑体" w:hAnsi="黑体" w:eastAsia="黑体"/>
                <w:sz w:val="28"/>
              </w:rPr>
              <w:t>应对措施</w:t>
            </w:r>
          </w:p>
        </w:tc>
      </w:tr>
      <w:tr w14:paraId="171E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45710D9">
            <w:pPr>
              <w:spacing w:line="276" w:lineRule="auto"/>
            </w:pPr>
            <w:r>
              <w:rPr>
                <w:rFonts w:ascii="宋体" w:hAnsi="宋体" w:eastAsia="宋体"/>
                <w:sz w:val="24"/>
              </w:rPr>
              <w:t>部门数据对接延迟</w:t>
            </w:r>
          </w:p>
        </w:tc>
        <w:tc>
          <w:tcPr>
            <w:tcW w:w="1386" w:type="dxa"/>
          </w:tcPr>
          <w:p w14:paraId="069308EB">
            <w:pPr>
              <w:spacing w:line="276" w:lineRule="auto"/>
            </w:pPr>
            <w:r>
              <w:rPr>
                <w:rFonts w:ascii="宋体" w:hAnsi="宋体" w:eastAsia="宋体"/>
                <w:sz w:val="24"/>
              </w:rPr>
              <w:t>中</w:t>
            </w:r>
          </w:p>
        </w:tc>
        <w:tc>
          <w:tcPr>
            <w:tcW w:w="994" w:type="dxa"/>
          </w:tcPr>
          <w:p w14:paraId="4AA327A4">
            <w:pPr>
              <w:spacing w:line="276" w:lineRule="auto"/>
            </w:pPr>
            <w:r>
              <w:rPr>
                <w:rFonts w:ascii="宋体" w:hAnsi="宋体" w:eastAsia="宋体"/>
                <w:sz w:val="24"/>
              </w:rPr>
              <w:t>高</w:t>
            </w:r>
          </w:p>
        </w:tc>
        <w:tc>
          <w:tcPr>
            <w:tcW w:w="3680" w:type="dxa"/>
          </w:tcPr>
          <w:p w14:paraId="6B41C636">
            <w:pPr>
              <w:spacing w:line="276" w:lineRule="auto"/>
            </w:pPr>
            <w:r>
              <w:rPr>
                <w:rFonts w:ascii="宋体" w:hAnsi="宋体" w:eastAsia="宋体"/>
                <w:sz w:val="24"/>
              </w:rPr>
              <w:t>提前发函协调、预留缓冲期</w:t>
            </w:r>
          </w:p>
        </w:tc>
      </w:tr>
      <w:tr w14:paraId="1041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7D2340E">
            <w:pPr>
              <w:spacing w:line="276" w:lineRule="auto"/>
            </w:pPr>
            <w:r>
              <w:rPr>
                <w:rFonts w:ascii="宋体" w:hAnsi="宋体" w:eastAsia="宋体"/>
                <w:sz w:val="24"/>
              </w:rPr>
              <w:t>停更数据清理范围争议</w:t>
            </w:r>
          </w:p>
        </w:tc>
        <w:tc>
          <w:tcPr>
            <w:tcW w:w="1386" w:type="dxa"/>
          </w:tcPr>
          <w:p w14:paraId="1954E772">
            <w:pPr>
              <w:spacing w:line="276" w:lineRule="auto"/>
            </w:pPr>
            <w:r>
              <w:rPr>
                <w:rFonts w:ascii="宋体" w:hAnsi="宋体" w:eastAsia="宋体"/>
                <w:sz w:val="24"/>
              </w:rPr>
              <w:t>低</w:t>
            </w:r>
          </w:p>
        </w:tc>
        <w:tc>
          <w:tcPr>
            <w:tcW w:w="994" w:type="dxa"/>
          </w:tcPr>
          <w:p w14:paraId="5AC4366E">
            <w:pPr>
              <w:spacing w:line="276" w:lineRule="auto"/>
            </w:pPr>
            <w:r>
              <w:rPr>
                <w:rFonts w:ascii="宋体" w:hAnsi="宋体" w:eastAsia="宋体"/>
                <w:sz w:val="24"/>
              </w:rPr>
              <w:t>中</w:t>
            </w:r>
          </w:p>
        </w:tc>
        <w:tc>
          <w:tcPr>
            <w:tcW w:w="3680" w:type="dxa"/>
          </w:tcPr>
          <w:p w14:paraId="08A4E448">
            <w:pPr>
              <w:spacing w:line="276" w:lineRule="auto"/>
            </w:pPr>
            <w:r>
              <w:rPr>
                <w:rFonts w:ascii="宋体" w:hAnsi="宋体" w:eastAsia="宋体"/>
                <w:sz w:val="24"/>
              </w:rPr>
              <w:t>以数据更新清单为依据逐项确认</w:t>
            </w:r>
          </w:p>
        </w:tc>
      </w:tr>
      <w:tr w14:paraId="1E0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92B06AF">
            <w:pPr>
              <w:spacing w:line="276" w:lineRule="auto"/>
            </w:pPr>
            <w:r>
              <w:rPr>
                <w:rFonts w:ascii="宋体" w:hAnsi="宋体" w:eastAsia="宋体"/>
                <w:sz w:val="24"/>
              </w:rPr>
              <w:t>移动端跨平台兼容问题</w:t>
            </w:r>
          </w:p>
        </w:tc>
        <w:tc>
          <w:tcPr>
            <w:tcW w:w="1386" w:type="dxa"/>
          </w:tcPr>
          <w:p w14:paraId="4FF344E2">
            <w:pPr>
              <w:spacing w:line="276" w:lineRule="auto"/>
            </w:pPr>
            <w:r>
              <w:rPr>
                <w:rFonts w:ascii="宋体" w:hAnsi="宋体" w:eastAsia="宋体"/>
                <w:sz w:val="24"/>
              </w:rPr>
              <w:t>中</w:t>
            </w:r>
          </w:p>
        </w:tc>
        <w:tc>
          <w:tcPr>
            <w:tcW w:w="994" w:type="dxa"/>
          </w:tcPr>
          <w:p w14:paraId="5F41FF75">
            <w:pPr>
              <w:spacing w:line="276" w:lineRule="auto"/>
            </w:pPr>
            <w:r>
              <w:rPr>
                <w:rFonts w:ascii="宋体" w:hAnsi="宋体" w:eastAsia="宋体"/>
                <w:sz w:val="24"/>
              </w:rPr>
              <w:t>中</w:t>
            </w:r>
          </w:p>
        </w:tc>
        <w:tc>
          <w:tcPr>
            <w:tcW w:w="3680" w:type="dxa"/>
          </w:tcPr>
          <w:p w14:paraId="21055C6B">
            <w:pPr>
              <w:spacing w:line="276" w:lineRule="auto"/>
            </w:pPr>
            <w:r>
              <w:rPr>
                <w:rFonts w:ascii="宋体" w:hAnsi="宋体" w:eastAsia="宋体"/>
                <w:sz w:val="24"/>
              </w:rPr>
              <w:t>充分测试主流机型</w:t>
            </w:r>
          </w:p>
        </w:tc>
      </w:tr>
      <w:tr w14:paraId="6241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41D55FB">
            <w:pPr>
              <w:spacing w:line="276" w:lineRule="auto"/>
            </w:pPr>
            <w:r>
              <w:rPr>
                <w:rFonts w:ascii="宋体" w:hAnsi="宋体" w:eastAsia="宋体"/>
                <w:sz w:val="24"/>
              </w:rPr>
              <w:t>数字人TTS效果不理想</w:t>
            </w:r>
          </w:p>
        </w:tc>
        <w:tc>
          <w:tcPr>
            <w:tcW w:w="1386" w:type="dxa"/>
          </w:tcPr>
          <w:p w14:paraId="094FC0FB">
            <w:pPr>
              <w:spacing w:line="276" w:lineRule="auto"/>
            </w:pPr>
            <w:r>
              <w:rPr>
                <w:rFonts w:ascii="宋体" w:hAnsi="宋体" w:eastAsia="宋体"/>
                <w:sz w:val="24"/>
              </w:rPr>
              <w:t>低</w:t>
            </w:r>
          </w:p>
        </w:tc>
        <w:tc>
          <w:tcPr>
            <w:tcW w:w="994" w:type="dxa"/>
          </w:tcPr>
          <w:p w14:paraId="7A8E0449">
            <w:pPr>
              <w:spacing w:line="276" w:lineRule="auto"/>
            </w:pPr>
            <w:r>
              <w:rPr>
                <w:rFonts w:ascii="宋体" w:hAnsi="宋体" w:eastAsia="宋体"/>
                <w:sz w:val="24"/>
              </w:rPr>
              <w:t>低</w:t>
            </w:r>
          </w:p>
        </w:tc>
        <w:tc>
          <w:tcPr>
            <w:tcW w:w="3680" w:type="dxa"/>
          </w:tcPr>
          <w:p w14:paraId="660012EA">
            <w:pPr>
              <w:spacing w:line="276" w:lineRule="auto"/>
            </w:pPr>
            <w:r>
              <w:rPr>
                <w:rFonts w:ascii="宋体" w:hAnsi="宋体" w:eastAsia="宋体"/>
                <w:sz w:val="24"/>
              </w:rPr>
              <w:t>多厂商对比选型</w:t>
            </w:r>
          </w:p>
        </w:tc>
      </w:tr>
      <w:tr w14:paraId="0B25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BF6910A">
            <w:pPr>
              <w:spacing w:line="276" w:lineRule="auto"/>
            </w:pPr>
            <w:r>
              <w:rPr>
                <w:rFonts w:ascii="宋体" w:hAnsi="宋体" w:eastAsia="宋体"/>
                <w:sz w:val="24"/>
              </w:rPr>
              <w:t>总预算超支</w:t>
            </w:r>
          </w:p>
        </w:tc>
        <w:tc>
          <w:tcPr>
            <w:tcW w:w="1386" w:type="dxa"/>
          </w:tcPr>
          <w:p w14:paraId="77BBAEB0">
            <w:pPr>
              <w:spacing w:line="276" w:lineRule="auto"/>
            </w:pPr>
            <w:r>
              <w:rPr>
                <w:rFonts w:ascii="宋体" w:hAnsi="宋体" w:eastAsia="宋体"/>
                <w:sz w:val="24"/>
              </w:rPr>
              <w:t>低</w:t>
            </w:r>
          </w:p>
        </w:tc>
        <w:tc>
          <w:tcPr>
            <w:tcW w:w="994" w:type="dxa"/>
          </w:tcPr>
          <w:p w14:paraId="7DE36373">
            <w:pPr>
              <w:spacing w:line="276" w:lineRule="auto"/>
            </w:pPr>
            <w:r>
              <w:rPr>
                <w:rFonts w:ascii="宋体" w:hAnsi="宋体" w:eastAsia="宋体"/>
                <w:sz w:val="24"/>
              </w:rPr>
              <w:t>高</w:t>
            </w:r>
          </w:p>
        </w:tc>
        <w:tc>
          <w:tcPr>
            <w:tcW w:w="3680" w:type="dxa"/>
          </w:tcPr>
          <w:p w14:paraId="53ECC57B">
            <w:pPr>
              <w:spacing w:line="276" w:lineRule="auto"/>
            </w:pPr>
            <w:r>
              <w:rPr>
                <w:rFonts w:ascii="宋体" w:hAnsi="宋体" w:eastAsia="宋体"/>
                <w:sz w:val="24"/>
              </w:rPr>
              <w:t>严格成本管控、优先保核心功能</w:t>
            </w:r>
          </w:p>
        </w:tc>
      </w:tr>
    </w:tbl>
    <w:p w14:paraId="54BAA642">
      <w:pPr>
        <w:spacing w:line="276" w:lineRule="auto"/>
        <w:outlineLvl w:val="0"/>
      </w:pPr>
      <w:bookmarkStart w:id="70" w:name="_Toc15333"/>
      <w:r>
        <w:rPr>
          <w:rFonts w:ascii="楷体_GB2312" w:hAnsi="楷体_GB2312" w:eastAsia="楷体_GB2312"/>
          <w:b w:val="0"/>
          <w:sz w:val="32"/>
        </w:rPr>
        <w:t>6.6 项目沟通与报告机制</w:t>
      </w:r>
      <w:bookmarkEnd w:id="70"/>
    </w:p>
    <w:p w14:paraId="2123C43E">
      <w:pPr>
        <w:spacing w:line="276" w:lineRule="auto"/>
        <w:ind w:firstLine="640"/>
      </w:pPr>
      <w:r>
        <w:rPr>
          <w:rFonts w:ascii="Times New Roman" w:hAnsi="Times New Roman" w:eastAsia="仿宋_GB2312"/>
          <w:b w:val="0"/>
          <w:sz w:val="32"/>
        </w:rPr>
        <w:t>建立规范化的项目沟通机制，确保各干系人及时了解项目进展和问题。</w:t>
      </w:r>
    </w:p>
    <w:p w14:paraId="4431780F">
      <w:pPr>
        <w:spacing w:line="276" w:lineRule="auto"/>
        <w:ind w:firstLine="640" w:firstLineChars="0"/>
        <w:outlineLvl w:val="1"/>
      </w:pPr>
      <w:r>
        <w:rPr>
          <w:rFonts w:ascii="Times New Roman" w:hAnsi="Times New Roman" w:eastAsia="仿宋_GB2312"/>
          <w:b w:val="0"/>
          <w:sz w:val="32"/>
        </w:rPr>
        <w:t>6.6.1 例行沟通会议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0661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967732D">
            <w:pPr>
              <w:spacing w:line="276" w:lineRule="auto"/>
            </w:pPr>
            <w:r>
              <w:rPr>
                <w:rFonts w:ascii="黑体" w:hAnsi="黑体" w:eastAsia="黑体"/>
                <w:sz w:val="28"/>
              </w:rPr>
              <w:t>会议类型</w:t>
            </w:r>
          </w:p>
        </w:tc>
        <w:tc>
          <w:tcPr>
            <w:tcW w:w="1870" w:type="dxa"/>
          </w:tcPr>
          <w:p w14:paraId="336452E3">
            <w:pPr>
              <w:spacing w:line="276" w:lineRule="auto"/>
            </w:pPr>
            <w:r>
              <w:rPr>
                <w:rFonts w:ascii="黑体" w:hAnsi="黑体" w:eastAsia="黑体"/>
                <w:sz w:val="28"/>
              </w:rPr>
              <w:t>频率</w:t>
            </w:r>
          </w:p>
        </w:tc>
        <w:tc>
          <w:tcPr>
            <w:tcW w:w="1870" w:type="dxa"/>
          </w:tcPr>
          <w:p w14:paraId="626B6D7A">
            <w:pPr>
              <w:spacing w:line="276" w:lineRule="auto"/>
            </w:pPr>
            <w:r>
              <w:rPr>
                <w:rFonts w:ascii="黑体" w:hAnsi="黑体" w:eastAsia="黑体"/>
                <w:sz w:val="28"/>
              </w:rPr>
              <w:t>参与方</w:t>
            </w:r>
          </w:p>
        </w:tc>
        <w:tc>
          <w:tcPr>
            <w:tcW w:w="1870" w:type="dxa"/>
          </w:tcPr>
          <w:p w14:paraId="459661BC">
            <w:pPr>
              <w:spacing w:line="276" w:lineRule="auto"/>
            </w:pPr>
            <w:r>
              <w:rPr>
                <w:rFonts w:ascii="黑体" w:hAnsi="黑体" w:eastAsia="黑体"/>
                <w:sz w:val="28"/>
              </w:rPr>
              <w:t>主要内容</w:t>
            </w:r>
          </w:p>
        </w:tc>
        <w:tc>
          <w:tcPr>
            <w:tcW w:w="1870" w:type="dxa"/>
          </w:tcPr>
          <w:p w14:paraId="05D7F7D3">
            <w:pPr>
              <w:spacing w:line="276" w:lineRule="auto"/>
            </w:pPr>
            <w:r>
              <w:rPr>
                <w:rFonts w:ascii="黑体" w:hAnsi="黑体" w:eastAsia="黑体"/>
                <w:sz w:val="28"/>
              </w:rPr>
              <w:t>时长</w:t>
            </w:r>
          </w:p>
        </w:tc>
      </w:tr>
      <w:tr w14:paraId="2343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A47224">
            <w:pPr>
              <w:spacing w:line="276" w:lineRule="auto"/>
            </w:pPr>
            <w:r>
              <w:rPr>
                <w:rFonts w:ascii="宋体" w:hAnsi="宋体" w:eastAsia="宋体"/>
                <w:sz w:val="24"/>
              </w:rPr>
              <w:t>项目周例会</w:t>
            </w:r>
          </w:p>
        </w:tc>
        <w:tc>
          <w:tcPr>
            <w:tcW w:w="1870" w:type="dxa"/>
          </w:tcPr>
          <w:p w14:paraId="149CD1B6">
            <w:pPr>
              <w:spacing w:line="276" w:lineRule="auto"/>
            </w:pPr>
            <w:r>
              <w:rPr>
                <w:rFonts w:ascii="宋体" w:hAnsi="宋体" w:eastAsia="宋体"/>
                <w:sz w:val="24"/>
              </w:rPr>
              <w:t>每周一次</w:t>
            </w:r>
          </w:p>
        </w:tc>
        <w:tc>
          <w:tcPr>
            <w:tcW w:w="1870" w:type="dxa"/>
          </w:tcPr>
          <w:p w14:paraId="70A61627">
            <w:pPr>
              <w:spacing w:line="276" w:lineRule="auto"/>
            </w:pPr>
            <w:r>
              <w:rPr>
                <w:rFonts w:ascii="宋体" w:hAnsi="宋体" w:eastAsia="宋体"/>
                <w:sz w:val="24"/>
              </w:rPr>
              <w:t>项目团队全员</w:t>
            </w:r>
          </w:p>
        </w:tc>
        <w:tc>
          <w:tcPr>
            <w:tcW w:w="1870" w:type="dxa"/>
          </w:tcPr>
          <w:p w14:paraId="7373D805">
            <w:pPr>
              <w:spacing w:line="276" w:lineRule="auto"/>
            </w:pPr>
            <w:r>
              <w:rPr>
                <w:rFonts w:ascii="宋体" w:hAnsi="宋体" w:eastAsia="宋体"/>
                <w:sz w:val="24"/>
              </w:rPr>
              <w:t>进度回顾、问题跟踪、下周计划</w:t>
            </w:r>
          </w:p>
        </w:tc>
        <w:tc>
          <w:tcPr>
            <w:tcW w:w="1870" w:type="dxa"/>
          </w:tcPr>
          <w:p w14:paraId="02B3FEAB">
            <w:pPr>
              <w:spacing w:line="276" w:lineRule="auto"/>
            </w:pPr>
            <w:r>
              <w:rPr>
                <w:rFonts w:ascii="宋体" w:hAnsi="宋体" w:eastAsia="宋体"/>
                <w:sz w:val="24"/>
              </w:rPr>
              <w:t>1小时</w:t>
            </w:r>
          </w:p>
        </w:tc>
      </w:tr>
      <w:tr w14:paraId="7ED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4E3C0F">
            <w:pPr>
              <w:spacing w:line="276" w:lineRule="auto"/>
            </w:pPr>
            <w:r>
              <w:rPr>
                <w:rFonts w:ascii="宋体" w:hAnsi="宋体" w:eastAsia="宋体"/>
                <w:sz w:val="24"/>
              </w:rPr>
              <w:t>项目月例会</w:t>
            </w:r>
          </w:p>
        </w:tc>
        <w:tc>
          <w:tcPr>
            <w:tcW w:w="1870" w:type="dxa"/>
          </w:tcPr>
          <w:p w14:paraId="51AC0D82">
            <w:pPr>
              <w:spacing w:line="276" w:lineRule="auto"/>
            </w:pPr>
            <w:r>
              <w:rPr>
                <w:rFonts w:ascii="宋体" w:hAnsi="宋体" w:eastAsia="宋体"/>
                <w:sz w:val="24"/>
              </w:rPr>
              <w:t>每月一次</w:t>
            </w:r>
          </w:p>
        </w:tc>
        <w:tc>
          <w:tcPr>
            <w:tcW w:w="1870" w:type="dxa"/>
          </w:tcPr>
          <w:p w14:paraId="7B43C6EE">
            <w:pPr>
              <w:spacing w:line="276" w:lineRule="auto"/>
            </w:pPr>
            <w:r>
              <w:rPr>
                <w:rFonts w:ascii="宋体" w:hAnsi="宋体" w:eastAsia="宋体"/>
                <w:sz w:val="24"/>
              </w:rPr>
              <w:t>领导小组+项目团队</w:t>
            </w:r>
          </w:p>
        </w:tc>
        <w:tc>
          <w:tcPr>
            <w:tcW w:w="1870" w:type="dxa"/>
          </w:tcPr>
          <w:p w14:paraId="0A514038">
            <w:pPr>
              <w:spacing w:line="276" w:lineRule="auto"/>
            </w:pPr>
            <w:r>
              <w:rPr>
                <w:rFonts w:ascii="宋体" w:hAnsi="宋体" w:eastAsia="宋体"/>
                <w:sz w:val="24"/>
              </w:rPr>
              <w:t>里程碑汇报、重大问题、协调事项</w:t>
            </w:r>
          </w:p>
        </w:tc>
        <w:tc>
          <w:tcPr>
            <w:tcW w:w="1870" w:type="dxa"/>
          </w:tcPr>
          <w:p w14:paraId="0D2D354B">
            <w:pPr>
              <w:spacing w:line="276" w:lineRule="auto"/>
            </w:pPr>
            <w:r>
              <w:rPr>
                <w:rFonts w:ascii="宋体" w:hAnsi="宋体" w:eastAsia="宋体"/>
                <w:sz w:val="24"/>
              </w:rPr>
              <w:t>2小时</w:t>
            </w:r>
          </w:p>
        </w:tc>
      </w:tr>
      <w:tr w14:paraId="1231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FC8CC">
            <w:pPr>
              <w:spacing w:line="276" w:lineRule="auto"/>
            </w:pPr>
            <w:r>
              <w:rPr>
                <w:rFonts w:ascii="宋体" w:hAnsi="宋体" w:eastAsia="宋体"/>
                <w:sz w:val="24"/>
              </w:rPr>
              <w:t>需求评审会</w:t>
            </w:r>
          </w:p>
        </w:tc>
        <w:tc>
          <w:tcPr>
            <w:tcW w:w="1870" w:type="dxa"/>
          </w:tcPr>
          <w:p w14:paraId="67540648">
            <w:pPr>
              <w:spacing w:line="276" w:lineRule="auto"/>
            </w:pPr>
            <w:r>
              <w:rPr>
                <w:rFonts w:ascii="宋体" w:hAnsi="宋体" w:eastAsia="宋体"/>
                <w:sz w:val="24"/>
              </w:rPr>
              <w:t>按迭代节奏</w:t>
            </w:r>
          </w:p>
        </w:tc>
        <w:tc>
          <w:tcPr>
            <w:tcW w:w="1870" w:type="dxa"/>
          </w:tcPr>
          <w:p w14:paraId="3EA6F0F9">
            <w:pPr>
              <w:spacing w:line="276" w:lineRule="auto"/>
            </w:pPr>
            <w:r>
              <w:rPr>
                <w:rFonts w:ascii="宋体" w:hAnsi="宋体" w:eastAsia="宋体"/>
                <w:sz w:val="24"/>
              </w:rPr>
              <w:t>需求组+开发组</w:t>
            </w:r>
          </w:p>
        </w:tc>
        <w:tc>
          <w:tcPr>
            <w:tcW w:w="1870" w:type="dxa"/>
          </w:tcPr>
          <w:p w14:paraId="0D28563A">
            <w:pPr>
              <w:spacing w:line="276" w:lineRule="auto"/>
            </w:pPr>
            <w:r>
              <w:rPr>
                <w:rFonts w:ascii="宋体" w:hAnsi="宋体" w:eastAsia="宋体"/>
                <w:sz w:val="24"/>
              </w:rPr>
              <w:t>需求讲解、评审确认</w:t>
            </w:r>
          </w:p>
        </w:tc>
        <w:tc>
          <w:tcPr>
            <w:tcW w:w="1870" w:type="dxa"/>
          </w:tcPr>
          <w:p w14:paraId="60E68F51">
            <w:pPr>
              <w:spacing w:line="276" w:lineRule="auto"/>
            </w:pPr>
            <w:r>
              <w:rPr>
                <w:rFonts w:ascii="宋体" w:hAnsi="宋体" w:eastAsia="宋体"/>
                <w:sz w:val="24"/>
              </w:rPr>
              <w:t>按需</w:t>
            </w:r>
          </w:p>
        </w:tc>
      </w:tr>
      <w:tr w14:paraId="348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ADC5A0D">
            <w:pPr>
              <w:spacing w:line="276" w:lineRule="auto"/>
            </w:pPr>
            <w:r>
              <w:rPr>
                <w:rFonts w:ascii="宋体" w:hAnsi="宋体" w:eastAsia="宋体"/>
                <w:sz w:val="24"/>
              </w:rPr>
              <w:t>技术方案评审会</w:t>
            </w:r>
          </w:p>
        </w:tc>
        <w:tc>
          <w:tcPr>
            <w:tcW w:w="1870" w:type="dxa"/>
          </w:tcPr>
          <w:p w14:paraId="780AC57C">
            <w:pPr>
              <w:spacing w:line="276" w:lineRule="auto"/>
            </w:pPr>
            <w:r>
              <w:rPr>
                <w:rFonts w:ascii="宋体" w:hAnsi="宋体" w:eastAsia="宋体"/>
                <w:sz w:val="24"/>
              </w:rPr>
              <w:t>按需</w:t>
            </w:r>
          </w:p>
        </w:tc>
        <w:tc>
          <w:tcPr>
            <w:tcW w:w="1870" w:type="dxa"/>
          </w:tcPr>
          <w:p w14:paraId="19FB1A6A">
            <w:pPr>
              <w:spacing w:line="276" w:lineRule="auto"/>
            </w:pPr>
            <w:r>
              <w:rPr>
                <w:rFonts w:ascii="宋体" w:hAnsi="宋体" w:eastAsia="宋体"/>
                <w:sz w:val="24"/>
              </w:rPr>
              <w:t>技术负责人+开发骨干</w:t>
            </w:r>
          </w:p>
        </w:tc>
        <w:tc>
          <w:tcPr>
            <w:tcW w:w="1870" w:type="dxa"/>
          </w:tcPr>
          <w:p w14:paraId="24922BEE">
            <w:pPr>
              <w:spacing w:line="276" w:lineRule="auto"/>
            </w:pPr>
            <w:r>
              <w:rPr>
                <w:rFonts w:ascii="宋体" w:hAnsi="宋体" w:eastAsia="宋体"/>
                <w:sz w:val="24"/>
              </w:rPr>
              <w:t>关键技术方案讨论和确认</w:t>
            </w:r>
          </w:p>
        </w:tc>
        <w:tc>
          <w:tcPr>
            <w:tcW w:w="1870" w:type="dxa"/>
          </w:tcPr>
          <w:p w14:paraId="390C5809">
            <w:pPr>
              <w:spacing w:line="276" w:lineRule="auto"/>
            </w:pPr>
            <w:r>
              <w:rPr>
                <w:rFonts w:ascii="宋体" w:hAnsi="宋体" w:eastAsia="宋体"/>
                <w:sz w:val="24"/>
              </w:rPr>
              <w:t>2小时</w:t>
            </w:r>
          </w:p>
        </w:tc>
      </w:tr>
    </w:tbl>
    <w:p w14:paraId="664E9D2A">
      <w:pPr>
        <w:spacing w:line="276" w:lineRule="auto"/>
        <w:ind w:firstLine="640" w:firstLineChars="0"/>
        <w:outlineLvl w:val="1"/>
      </w:pPr>
      <w:r>
        <w:rPr>
          <w:rFonts w:ascii="Times New Roman" w:hAnsi="Times New Roman" w:eastAsia="仿宋_GB2312"/>
          <w:b w:val="0"/>
          <w:sz w:val="32"/>
        </w:rPr>
        <w:t>6.6.2 报告机制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D19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60309C5">
            <w:pPr>
              <w:spacing w:line="276" w:lineRule="auto"/>
            </w:pPr>
            <w:r>
              <w:rPr>
                <w:rFonts w:ascii="黑体" w:hAnsi="黑体" w:eastAsia="黑体"/>
                <w:sz w:val="28"/>
              </w:rPr>
              <w:t>报告类型</w:t>
            </w:r>
          </w:p>
        </w:tc>
        <w:tc>
          <w:tcPr>
            <w:tcW w:w="1870" w:type="dxa"/>
          </w:tcPr>
          <w:p w14:paraId="00C9BEDD">
            <w:pPr>
              <w:spacing w:line="276" w:lineRule="auto"/>
            </w:pPr>
            <w:r>
              <w:rPr>
                <w:rFonts w:ascii="黑体" w:hAnsi="黑体" w:eastAsia="黑体"/>
                <w:sz w:val="28"/>
              </w:rPr>
              <w:t>频率</w:t>
            </w:r>
          </w:p>
        </w:tc>
        <w:tc>
          <w:tcPr>
            <w:tcW w:w="1870" w:type="dxa"/>
          </w:tcPr>
          <w:p w14:paraId="5E6114FC">
            <w:pPr>
              <w:spacing w:line="276" w:lineRule="auto"/>
            </w:pPr>
            <w:r>
              <w:rPr>
                <w:rFonts w:ascii="黑体" w:hAnsi="黑体" w:eastAsia="黑体"/>
                <w:sz w:val="28"/>
              </w:rPr>
              <w:t>编制方</w:t>
            </w:r>
          </w:p>
        </w:tc>
        <w:tc>
          <w:tcPr>
            <w:tcW w:w="1870" w:type="dxa"/>
          </w:tcPr>
          <w:p w14:paraId="20A6C73A">
            <w:pPr>
              <w:spacing w:line="276" w:lineRule="auto"/>
            </w:pPr>
            <w:r>
              <w:rPr>
                <w:rFonts w:ascii="黑体" w:hAnsi="黑体" w:eastAsia="黑体"/>
                <w:sz w:val="28"/>
              </w:rPr>
              <w:t>报送对象</w:t>
            </w:r>
          </w:p>
        </w:tc>
        <w:tc>
          <w:tcPr>
            <w:tcW w:w="1870" w:type="dxa"/>
          </w:tcPr>
          <w:p w14:paraId="0698B1FC">
            <w:pPr>
              <w:spacing w:line="276" w:lineRule="auto"/>
            </w:pPr>
            <w:r>
              <w:rPr>
                <w:rFonts w:ascii="黑体" w:hAnsi="黑体" w:eastAsia="黑体"/>
                <w:sz w:val="28"/>
              </w:rPr>
              <w:t>内容要点</w:t>
            </w:r>
          </w:p>
        </w:tc>
      </w:tr>
      <w:tr w14:paraId="220E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D252D48">
            <w:pPr>
              <w:spacing w:line="276" w:lineRule="auto"/>
            </w:pPr>
            <w:r>
              <w:rPr>
                <w:rFonts w:ascii="宋体" w:hAnsi="宋体" w:eastAsia="宋体"/>
                <w:sz w:val="24"/>
              </w:rPr>
              <w:t>项目周报</w:t>
            </w:r>
          </w:p>
        </w:tc>
        <w:tc>
          <w:tcPr>
            <w:tcW w:w="1870" w:type="dxa"/>
          </w:tcPr>
          <w:p w14:paraId="4E18BF6E">
            <w:pPr>
              <w:spacing w:line="276" w:lineRule="auto"/>
            </w:pPr>
            <w:r>
              <w:rPr>
                <w:rFonts w:ascii="宋体" w:hAnsi="宋体" w:eastAsia="宋体"/>
                <w:sz w:val="24"/>
              </w:rPr>
              <w:t>每周</w:t>
            </w:r>
          </w:p>
        </w:tc>
        <w:tc>
          <w:tcPr>
            <w:tcW w:w="1870" w:type="dxa"/>
          </w:tcPr>
          <w:p w14:paraId="1ECE2E76">
            <w:pPr>
              <w:spacing w:line="276" w:lineRule="auto"/>
            </w:pPr>
            <w:r>
              <w:rPr>
                <w:rFonts w:ascii="宋体" w:hAnsi="宋体" w:eastAsia="宋体"/>
                <w:sz w:val="24"/>
              </w:rPr>
              <w:t>项目经理</w:t>
            </w:r>
          </w:p>
        </w:tc>
        <w:tc>
          <w:tcPr>
            <w:tcW w:w="1870" w:type="dxa"/>
          </w:tcPr>
          <w:p w14:paraId="63A39ADE">
            <w:pPr>
              <w:spacing w:line="276" w:lineRule="auto"/>
            </w:pPr>
            <w:r>
              <w:rPr>
                <w:rFonts w:ascii="宋体" w:hAnsi="宋体" w:eastAsia="宋体"/>
                <w:sz w:val="24"/>
              </w:rPr>
              <w:t>PMO+领导小组</w:t>
            </w:r>
          </w:p>
        </w:tc>
        <w:tc>
          <w:tcPr>
            <w:tcW w:w="1870" w:type="dxa"/>
          </w:tcPr>
          <w:p w14:paraId="017431EB">
            <w:pPr>
              <w:spacing w:line="276" w:lineRule="auto"/>
            </w:pPr>
            <w:r>
              <w:rPr>
                <w:rFonts w:ascii="宋体" w:hAnsi="宋体" w:eastAsia="宋体"/>
                <w:sz w:val="24"/>
              </w:rPr>
              <w:t>进度、问题、风险、下周计划</w:t>
            </w:r>
          </w:p>
        </w:tc>
      </w:tr>
      <w:tr w14:paraId="1CCE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54FE72">
            <w:pPr>
              <w:spacing w:line="276" w:lineRule="auto"/>
            </w:pPr>
            <w:r>
              <w:rPr>
                <w:rFonts w:ascii="宋体" w:hAnsi="宋体" w:eastAsia="宋体"/>
                <w:sz w:val="24"/>
              </w:rPr>
              <w:t>里程碑报告</w:t>
            </w:r>
          </w:p>
        </w:tc>
        <w:tc>
          <w:tcPr>
            <w:tcW w:w="1870" w:type="dxa"/>
          </w:tcPr>
          <w:p w14:paraId="638B3CE2">
            <w:pPr>
              <w:spacing w:line="276" w:lineRule="auto"/>
            </w:pPr>
            <w:r>
              <w:rPr>
                <w:rFonts w:ascii="宋体" w:hAnsi="宋体" w:eastAsia="宋体"/>
                <w:sz w:val="24"/>
              </w:rPr>
              <w:t>每阶段结束时</w:t>
            </w:r>
          </w:p>
        </w:tc>
        <w:tc>
          <w:tcPr>
            <w:tcW w:w="1870" w:type="dxa"/>
          </w:tcPr>
          <w:p w14:paraId="06B41DE9">
            <w:pPr>
              <w:spacing w:line="276" w:lineRule="auto"/>
            </w:pPr>
            <w:r>
              <w:rPr>
                <w:rFonts w:ascii="宋体" w:hAnsi="宋体" w:eastAsia="宋体"/>
                <w:sz w:val="24"/>
              </w:rPr>
              <w:t>项目经理</w:t>
            </w:r>
          </w:p>
        </w:tc>
        <w:tc>
          <w:tcPr>
            <w:tcW w:w="1870" w:type="dxa"/>
          </w:tcPr>
          <w:p w14:paraId="402682F2">
            <w:pPr>
              <w:spacing w:line="276" w:lineRule="auto"/>
            </w:pPr>
            <w:r>
              <w:rPr>
                <w:rFonts w:ascii="宋体" w:hAnsi="宋体" w:eastAsia="宋体"/>
                <w:sz w:val="24"/>
              </w:rPr>
              <w:t>领导小组</w:t>
            </w:r>
          </w:p>
        </w:tc>
        <w:tc>
          <w:tcPr>
            <w:tcW w:w="1870" w:type="dxa"/>
          </w:tcPr>
          <w:p w14:paraId="1EF72E51">
            <w:pPr>
              <w:spacing w:line="276" w:lineRule="auto"/>
            </w:pPr>
            <w:r>
              <w:rPr>
                <w:rFonts w:ascii="宋体" w:hAnsi="宋体" w:eastAsia="宋体"/>
                <w:sz w:val="24"/>
              </w:rPr>
              <w:t>阶段交付物、质量评审结果</w:t>
            </w:r>
          </w:p>
        </w:tc>
      </w:tr>
      <w:tr w14:paraId="2843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6FEE7E9">
            <w:pPr>
              <w:spacing w:line="276" w:lineRule="auto"/>
            </w:pPr>
            <w:r>
              <w:rPr>
                <w:rFonts w:ascii="宋体" w:hAnsi="宋体" w:eastAsia="宋体"/>
                <w:sz w:val="24"/>
              </w:rPr>
              <w:t>问题清单</w:t>
            </w:r>
          </w:p>
        </w:tc>
        <w:tc>
          <w:tcPr>
            <w:tcW w:w="1870" w:type="dxa"/>
          </w:tcPr>
          <w:p w14:paraId="12BAF0AC">
            <w:pPr>
              <w:spacing w:line="276" w:lineRule="auto"/>
            </w:pPr>
            <w:r>
              <w:rPr>
                <w:rFonts w:ascii="宋体" w:hAnsi="宋体" w:eastAsia="宋体"/>
                <w:sz w:val="24"/>
              </w:rPr>
              <w:t>实时更新</w:t>
            </w:r>
          </w:p>
        </w:tc>
        <w:tc>
          <w:tcPr>
            <w:tcW w:w="1870" w:type="dxa"/>
          </w:tcPr>
          <w:p w14:paraId="0135B656">
            <w:pPr>
              <w:spacing w:line="276" w:lineRule="auto"/>
            </w:pPr>
            <w:r>
              <w:rPr>
                <w:rFonts w:ascii="宋体" w:hAnsi="宋体" w:eastAsia="宋体"/>
                <w:sz w:val="24"/>
              </w:rPr>
              <w:t>项目经理</w:t>
            </w:r>
          </w:p>
        </w:tc>
        <w:tc>
          <w:tcPr>
            <w:tcW w:w="1870" w:type="dxa"/>
          </w:tcPr>
          <w:p w14:paraId="2DBF6296">
            <w:pPr>
              <w:spacing w:line="276" w:lineRule="auto"/>
            </w:pPr>
            <w:r>
              <w:rPr>
                <w:rFonts w:ascii="宋体" w:hAnsi="宋体" w:eastAsia="宋体"/>
                <w:sz w:val="24"/>
              </w:rPr>
              <w:t>相关责任人</w:t>
            </w:r>
          </w:p>
        </w:tc>
        <w:tc>
          <w:tcPr>
            <w:tcW w:w="1870" w:type="dxa"/>
          </w:tcPr>
          <w:p w14:paraId="6D9805D9">
            <w:pPr>
              <w:spacing w:line="276" w:lineRule="auto"/>
            </w:pPr>
            <w:r>
              <w:rPr>
                <w:rFonts w:ascii="宋体" w:hAnsi="宋体" w:eastAsia="宋体"/>
                <w:sz w:val="24"/>
              </w:rPr>
              <w:t>问题描述、责任人、解决时限</w:t>
            </w:r>
          </w:p>
        </w:tc>
      </w:tr>
      <w:tr w14:paraId="2937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113B3A5">
            <w:pPr>
              <w:spacing w:line="276" w:lineRule="auto"/>
            </w:pPr>
            <w:r>
              <w:rPr>
                <w:rFonts w:ascii="宋体" w:hAnsi="宋体" w:eastAsia="宋体"/>
                <w:sz w:val="24"/>
              </w:rPr>
              <w:t>风险跟踪报告</w:t>
            </w:r>
          </w:p>
        </w:tc>
        <w:tc>
          <w:tcPr>
            <w:tcW w:w="1870" w:type="dxa"/>
          </w:tcPr>
          <w:p w14:paraId="77CE9A79">
            <w:pPr>
              <w:spacing w:line="276" w:lineRule="auto"/>
            </w:pPr>
            <w:r>
              <w:rPr>
                <w:rFonts w:ascii="宋体" w:hAnsi="宋体" w:eastAsia="宋体"/>
                <w:sz w:val="24"/>
              </w:rPr>
              <w:t>每月</w:t>
            </w:r>
          </w:p>
        </w:tc>
        <w:tc>
          <w:tcPr>
            <w:tcW w:w="1870" w:type="dxa"/>
          </w:tcPr>
          <w:p w14:paraId="36667084">
            <w:pPr>
              <w:spacing w:line="276" w:lineRule="auto"/>
            </w:pPr>
            <w:r>
              <w:rPr>
                <w:rFonts w:ascii="宋体" w:hAnsi="宋体" w:eastAsia="宋体"/>
                <w:sz w:val="24"/>
              </w:rPr>
              <w:t>项目经理</w:t>
            </w:r>
          </w:p>
        </w:tc>
        <w:tc>
          <w:tcPr>
            <w:tcW w:w="1870" w:type="dxa"/>
          </w:tcPr>
          <w:p w14:paraId="7E460083">
            <w:pPr>
              <w:spacing w:line="276" w:lineRule="auto"/>
            </w:pPr>
            <w:r>
              <w:rPr>
                <w:rFonts w:ascii="宋体" w:hAnsi="宋体" w:eastAsia="宋体"/>
                <w:sz w:val="24"/>
              </w:rPr>
              <w:t>领导小组</w:t>
            </w:r>
          </w:p>
        </w:tc>
        <w:tc>
          <w:tcPr>
            <w:tcW w:w="1870" w:type="dxa"/>
          </w:tcPr>
          <w:p w14:paraId="12DB8A2B">
            <w:pPr>
              <w:spacing w:line="276" w:lineRule="auto"/>
            </w:pPr>
            <w:r>
              <w:rPr>
                <w:rFonts w:ascii="宋体" w:hAnsi="宋体" w:eastAsia="宋体"/>
                <w:sz w:val="24"/>
              </w:rPr>
              <w:t>风险变化、新增风险、应对效果</w:t>
            </w:r>
          </w:p>
        </w:tc>
      </w:tr>
    </w:tbl>
    <w:p w14:paraId="09E1598C">
      <w:pPr>
        <w:spacing w:line="276" w:lineRule="auto"/>
        <w:ind w:firstLine="640" w:firstLineChars="0"/>
        <w:outlineLvl w:val="1"/>
      </w:pPr>
      <w:r>
        <w:rPr>
          <w:rFonts w:ascii="Times New Roman" w:hAnsi="Times New Roman" w:eastAsia="仿宋_GB2312"/>
          <w:b w:val="0"/>
          <w:sz w:val="32"/>
        </w:rPr>
        <w:t>6.6.3 沟通渠道</w:t>
      </w:r>
    </w:p>
    <w:p w14:paraId="0480E0CE">
      <w:pPr>
        <w:spacing w:line="276" w:lineRule="auto"/>
        <w:ind w:firstLine="640"/>
      </w:pPr>
      <w:r>
        <w:rPr>
          <w:rFonts w:ascii="Times New Roman" w:hAnsi="Times New Roman" w:eastAsia="仿宋_GB2312"/>
          <w:b w:val="0"/>
          <w:sz w:val="32"/>
        </w:rPr>
        <w:t>项目建立以下沟通渠道确保信息畅通：</w:t>
      </w:r>
    </w:p>
    <w:p w14:paraId="5ACFC72E">
      <w:pPr>
        <w:spacing w:line="276" w:lineRule="auto"/>
        <w:ind w:firstLine="640"/>
      </w:pPr>
      <w:r>
        <w:rPr>
          <w:rFonts w:ascii="Times New Roman" w:hAnsi="Times New Roman" w:eastAsia="仿宋_GB2312"/>
          <w:b w:val="0"/>
          <w:sz w:val="32"/>
        </w:rPr>
        <w:t>- 即时通讯群：建立"城市大脑升级项目"微信群/钉钉群，所有项目成员加入，用于日常沟通和紧急事项通知。</w:t>
      </w:r>
    </w:p>
    <w:p w14:paraId="1CB2EDF4">
      <w:pPr>
        <w:spacing w:line="276" w:lineRule="auto"/>
        <w:ind w:firstLine="640"/>
      </w:pPr>
      <w:r>
        <w:rPr>
          <w:rFonts w:ascii="Times New Roman" w:hAnsi="Times New Roman" w:eastAsia="仿宋_GB2312"/>
          <w:b w:val="0"/>
          <w:sz w:val="32"/>
        </w:rPr>
        <w:t>- 项目文档库：在政务云搭建项目文档共享空间，所有项目文档集中存储，按权限分级访问。</w:t>
      </w:r>
    </w:p>
    <w:p w14:paraId="19500FEC">
      <w:pPr>
        <w:spacing w:line="276" w:lineRule="auto"/>
        <w:ind w:firstLine="640"/>
      </w:pPr>
      <w:r>
        <w:rPr>
          <w:rFonts w:ascii="Times New Roman" w:hAnsi="Times New Roman" w:eastAsia="仿宋_GB2312"/>
          <w:b w:val="0"/>
          <w:sz w:val="32"/>
        </w:rPr>
        <w:t>- 问题跟踪系统：采用JIRA或禅道等工具进行缺陷和问题的跟踪管理，确保每个问题有记录、有跟踪、有闭环。</w:t>
      </w:r>
    </w:p>
    <w:p w14:paraId="3628619F">
      <w:pPr>
        <w:spacing w:line="276" w:lineRule="auto"/>
        <w:ind w:firstLine="640"/>
      </w:pPr>
      <w:r>
        <w:rPr>
          <w:rFonts w:ascii="Times New Roman" w:hAnsi="Times New Roman" w:eastAsia="仿宋_GB2312"/>
          <w:b w:val="0"/>
          <w:sz w:val="32"/>
        </w:rPr>
        <w:t>- 视频会议：对于需要远程沟通的场景，采用腾讯会议或政务微信视频会议进行。</w:t>
      </w:r>
    </w:p>
    <w:p w14:paraId="11EA935F">
      <w:pPr>
        <w:spacing w:line="276" w:lineRule="auto"/>
        <w:outlineLvl w:val="0"/>
        <w:rPr>
          <w:rFonts w:ascii="楷体_GB2312" w:hAnsi="楷体_GB2312" w:eastAsia="楷体_GB2312"/>
          <w:b/>
          <w:sz w:val="32"/>
        </w:rPr>
      </w:pPr>
      <w:bookmarkStart w:id="71" w:name="_Toc7223"/>
      <w:r>
        <w:rPr>
          <w:rFonts w:ascii="楷体_GB2312" w:hAnsi="楷体_GB2312" w:eastAsia="楷体_GB2312"/>
          <w:b/>
          <w:sz w:val="32"/>
        </w:rPr>
        <w:t>第七章 培训方案</w:t>
      </w:r>
      <w:bookmarkEnd w:id="71"/>
    </w:p>
    <w:p w14:paraId="13AB9F38">
      <w:pPr>
        <w:spacing w:line="276" w:lineRule="auto"/>
        <w:outlineLvl w:val="0"/>
      </w:pPr>
      <w:bookmarkStart w:id="72" w:name="_Toc19206"/>
      <w:r>
        <w:rPr>
          <w:rFonts w:ascii="楷体_GB2312" w:hAnsi="楷体_GB2312" w:eastAsia="楷体_GB2312"/>
          <w:b w:val="0"/>
          <w:sz w:val="32"/>
        </w:rPr>
        <w:t>7.1 培训目标与总体策略</w:t>
      </w:r>
      <w:bookmarkEnd w:id="72"/>
    </w:p>
    <w:p w14:paraId="11773D45">
      <w:pPr>
        <w:spacing w:line="276" w:lineRule="auto"/>
        <w:ind w:firstLine="640"/>
      </w:pPr>
      <w:r>
        <w:rPr>
          <w:rFonts w:ascii="Times New Roman" w:hAnsi="Times New Roman" w:eastAsia="仿宋_GB2312"/>
          <w:b w:val="0"/>
          <w:sz w:val="32"/>
        </w:rPr>
        <w:t>本项目培训工作的总体目标是：使所有终端用户能够熟练操作系统各功能模块，使管理人员能够进行日常后台管理和数据维护，使技术人员能够进行系统的日常运维和故障初步排查。</w:t>
      </w:r>
    </w:p>
    <w:p w14:paraId="4ACD9439">
      <w:pPr>
        <w:spacing w:line="276" w:lineRule="auto"/>
        <w:ind w:firstLine="640"/>
      </w:pPr>
      <w:r>
        <w:rPr>
          <w:rFonts w:ascii="Times New Roman" w:hAnsi="Times New Roman" w:eastAsia="仿宋_GB2312"/>
          <w:b w:val="0"/>
          <w:sz w:val="32"/>
        </w:rPr>
        <w:t>培训策略采用"分层培训、逐级转训"的模式：承建单位对核心管理人员和技术骨干进行集中培训（培训师培训），由核心人员对基层操作人员进行转培训（转训），确保培训覆盖到每一名最终用户。</w:t>
      </w:r>
    </w:p>
    <w:p w14:paraId="0FF76057">
      <w:pPr>
        <w:spacing w:line="276" w:lineRule="auto"/>
        <w:ind w:firstLine="640"/>
      </w:pPr>
      <w:r>
        <w:rPr>
          <w:rFonts w:ascii="Times New Roman" w:hAnsi="Times New Roman" w:eastAsia="仿宋_GB2312"/>
          <w:b w:val="0"/>
          <w:sz w:val="32"/>
        </w:rPr>
        <w:t>培训效果评估采用"理论考核+实操考核"相结合的方式，理论考核通过书面测试进行（占总评40%），实操考核通过模拟场景操作进行（占总评60%），总评得分80分以上视为培训合格。</w:t>
      </w:r>
    </w:p>
    <w:p w14:paraId="3B976729">
      <w:pPr>
        <w:spacing w:line="276" w:lineRule="auto"/>
        <w:outlineLvl w:val="0"/>
      </w:pPr>
      <w:bookmarkStart w:id="73" w:name="_Toc14390"/>
      <w:r>
        <w:rPr>
          <w:rFonts w:ascii="楷体_GB2312" w:hAnsi="楷体_GB2312" w:eastAsia="楷体_GB2312"/>
          <w:b w:val="0"/>
          <w:sz w:val="32"/>
        </w:rPr>
        <w:t>7.2 培训对象与内容</w:t>
      </w:r>
      <w:bookmarkEnd w:id="7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251"/>
        <w:gridCol w:w="2489"/>
        <w:gridCol w:w="1870"/>
        <w:gridCol w:w="1870"/>
      </w:tblGrid>
      <w:tr w14:paraId="4759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56A90C7">
            <w:pPr>
              <w:spacing w:line="276" w:lineRule="auto"/>
            </w:pPr>
            <w:r>
              <w:rPr>
                <w:rFonts w:ascii="黑体" w:hAnsi="黑体" w:eastAsia="黑体"/>
                <w:sz w:val="28"/>
              </w:rPr>
              <w:t>对象</w:t>
            </w:r>
          </w:p>
        </w:tc>
        <w:tc>
          <w:tcPr>
            <w:tcW w:w="1251" w:type="dxa"/>
          </w:tcPr>
          <w:p w14:paraId="78607CAE">
            <w:pPr>
              <w:spacing w:line="276" w:lineRule="auto"/>
            </w:pPr>
            <w:r>
              <w:rPr>
                <w:rFonts w:ascii="黑体" w:hAnsi="黑体" w:eastAsia="黑体"/>
                <w:sz w:val="28"/>
              </w:rPr>
              <w:t>人数</w:t>
            </w:r>
          </w:p>
        </w:tc>
        <w:tc>
          <w:tcPr>
            <w:tcW w:w="2489" w:type="dxa"/>
          </w:tcPr>
          <w:p w14:paraId="38230C55">
            <w:pPr>
              <w:spacing w:line="276" w:lineRule="auto"/>
            </w:pPr>
            <w:r>
              <w:rPr>
                <w:rFonts w:ascii="黑体" w:hAnsi="黑体" w:eastAsia="黑体"/>
                <w:sz w:val="28"/>
              </w:rPr>
              <w:t>培训内容</w:t>
            </w:r>
          </w:p>
        </w:tc>
        <w:tc>
          <w:tcPr>
            <w:tcW w:w="1870" w:type="dxa"/>
          </w:tcPr>
          <w:p w14:paraId="074FCF14">
            <w:pPr>
              <w:spacing w:line="276" w:lineRule="auto"/>
            </w:pPr>
            <w:r>
              <w:rPr>
                <w:rFonts w:ascii="黑体" w:hAnsi="黑体" w:eastAsia="黑体"/>
                <w:sz w:val="28"/>
              </w:rPr>
              <w:t>方式</w:t>
            </w:r>
          </w:p>
        </w:tc>
        <w:tc>
          <w:tcPr>
            <w:tcW w:w="1870" w:type="dxa"/>
          </w:tcPr>
          <w:p w14:paraId="63825DCD">
            <w:pPr>
              <w:spacing w:line="276" w:lineRule="auto"/>
            </w:pPr>
            <w:r>
              <w:rPr>
                <w:rFonts w:ascii="黑体" w:hAnsi="黑体" w:eastAsia="黑体"/>
                <w:sz w:val="28"/>
              </w:rPr>
              <w:t>学时</w:t>
            </w:r>
          </w:p>
        </w:tc>
      </w:tr>
      <w:tr w14:paraId="3DB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037437">
            <w:pPr>
              <w:spacing w:line="276" w:lineRule="auto"/>
            </w:pPr>
            <w:r>
              <w:rPr>
                <w:rFonts w:ascii="宋体" w:hAnsi="宋体" w:eastAsia="宋体"/>
                <w:sz w:val="24"/>
              </w:rPr>
              <w:t>大数据中心管理人员</w:t>
            </w:r>
          </w:p>
        </w:tc>
        <w:tc>
          <w:tcPr>
            <w:tcW w:w="1251" w:type="dxa"/>
          </w:tcPr>
          <w:p w14:paraId="3AA37A2E">
            <w:pPr>
              <w:spacing w:line="276" w:lineRule="auto"/>
            </w:pPr>
            <w:r>
              <w:rPr>
                <w:rFonts w:ascii="宋体" w:hAnsi="宋体" w:eastAsia="宋体"/>
                <w:sz w:val="24"/>
              </w:rPr>
              <w:t>5人</w:t>
            </w:r>
          </w:p>
        </w:tc>
        <w:tc>
          <w:tcPr>
            <w:tcW w:w="2489" w:type="dxa"/>
          </w:tcPr>
          <w:p w14:paraId="3E054BA0">
            <w:pPr>
              <w:spacing w:line="276" w:lineRule="auto"/>
            </w:pPr>
            <w:r>
              <w:rPr>
                <w:rFonts w:ascii="宋体" w:hAnsi="宋体" w:eastAsia="宋体"/>
                <w:sz w:val="24"/>
              </w:rPr>
              <w:t>系统概述/后台管理/数据维护/权限配置</w:t>
            </w:r>
          </w:p>
        </w:tc>
        <w:tc>
          <w:tcPr>
            <w:tcW w:w="1870" w:type="dxa"/>
          </w:tcPr>
          <w:p w14:paraId="16E4DFAB">
            <w:pPr>
              <w:spacing w:line="276" w:lineRule="auto"/>
            </w:pPr>
            <w:r>
              <w:rPr>
                <w:rFonts w:ascii="宋体" w:hAnsi="宋体" w:eastAsia="宋体"/>
                <w:sz w:val="24"/>
              </w:rPr>
              <w:t>集中授课+实操</w:t>
            </w:r>
          </w:p>
        </w:tc>
        <w:tc>
          <w:tcPr>
            <w:tcW w:w="1870" w:type="dxa"/>
          </w:tcPr>
          <w:p w14:paraId="77E665C6">
            <w:pPr>
              <w:spacing w:line="276" w:lineRule="auto"/>
            </w:pPr>
            <w:r>
              <w:rPr>
                <w:rFonts w:ascii="宋体" w:hAnsi="宋体" w:eastAsia="宋体"/>
                <w:sz w:val="24"/>
              </w:rPr>
              <w:t>8</w:t>
            </w:r>
          </w:p>
        </w:tc>
      </w:tr>
      <w:tr w14:paraId="325B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726D90">
            <w:pPr>
              <w:spacing w:line="276" w:lineRule="auto"/>
            </w:pPr>
            <w:r>
              <w:rPr>
                <w:rFonts w:ascii="宋体" w:hAnsi="宋体" w:eastAsia="宋体"/>
                <w:sz w:val="24"/>
              </w:rPr>
              <w:t>社区服务中心工作人员</w:t>
            </w:r>
          </w:p>
        </w:tc>
        <w:tc>
          <w:tcPr>
            <w:tcW w:w="1251" w:type="dxa"/>
          </w:tcPr>
          <w:p w14:paraId="355EBA2A">
            <w:pPr>
              <w:spacing w:line="276" w:lineRule="auto"/>
            </w:pPr>
            <w:r>
              <w:rPr>
                <w:rFonts w:ascii="宋体" w:hAnsi="宋体" w:eastAsia="宋体"/>
                <w:sz w:val="24"/>
              </w:rPr>
              <w:t>20人</w:t>
            </w:r>
          </w:p>
        </w:tc>
        <w:tc>
          <w:tcPr>
            <w:tcW w:w="2489" w:type="dxa"/>
          </w:tcPr>
          <w:p w14:paraId="2F21E1E4">
            <w:pPr>
              <w:spacing w:line="276" w:lineRule="auto"/>
            </w:pPr>
            <w:r>
              <w:rPr>
                <w:rFonts w:ascii="宋体" w:hAnsi="宋体" w:eastAsia="宋体"/>
                <w:sz w:val="24"/>
              </w:rPr>
              <w:t>社会治理子系统全流程操作(含移动端)</w:t>
            </w:r>
          </w:p>
        </w:tc>
        <w:tc>
          <w:tcPr>
            <w:tcW w:w="1870" w:type="dxa"/>
          </w:tcPr>
          <w:p w14:paraId="0067CC0D">
            <w:pPr>
              <w:spacing w:line="276" w:lineRule="auto"/>
            </w:pPr>
            <w:r>
              <w:rPr>
                <w:rFonts w:ascii="宋体" w:hAnsi="宋体" w:eastAsia="宋体"/>
                <w:sz w:val="24"/>
              </w:rPr>
              <w:t>集中授课+现场演练</w:t>
            </w:r>
          </w:p>
        </w:tc>
        <w:tc>
          <w:tcPr>
            <w:tcW w:w="1870" w:type="dxa"/>
          </w:tcPr>
          <w:p w14:paraId="466DA217">
            <w:pPr>
              <w:spacing w:line="276" w:lineRule="auto"/>
            </w:pPr>
            <w:r>
              <w:rPr>
                <w:rFonts w:ascii="宋体" w:hAnsi="宋体" w:eastAsia="宋体"/>
                <w:sz w:val="24"/>
              </w:rPr>
              <w:t>12</w:t>
            </w:r>
          </w:p>
        </w:tc>
      </w:tr>
      <w:tr w14:paraId="4AB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08CF1D8">
            <w:pPr>
              <w:spacing w:line="276" w:lineRule="auto"/>
            </w:pPr>
            <w:r>
              <w:rPr>
                <w:rFonts w:ascii="宋体" w:hAnsi="宋体" w:eastAsia="宋体"/>
                <w:sz w:val="24"/>
              </w:rPr>
              <w:t>应急管理局相关人员</w:t>
            </w:r>
          </w:p>
        </w:tc>
        <w:tc>
          <w:tcPr>
            <w:tcW w:w="1251" w:type="dxa"/>
          </w:tcPr>
          <w:p w14:paraId="467A3845">
            <w:pPr>
              <w:spacing w:line="276" w:lineRule="auto"/>
            </w:pPr>
            <w:r>
              <w:rPr>
                <w:rFonts w:ascii="宋体" w:hAnsi="宋体" w:eastAsia="宋体"/>
                <w:sz w:val="24"/>
              </w:rPr>
              <w:t>10人</w:t>
            </w:r>
          </w:p>
        </w:tc>
        <w:tc>
          <w:tcPr>
            <w:tcW w:w="2489" w:type="dxa"/>
          </w:tcPr>
          <w:p w14:paraId="1B7F428D">
            <w:pPr>
              <w:spacing w:line="276" w:lineRule="auto"/>
            </w:pPr>
            <w:r>
              <w:rPr>
                <w:rFonts w:ascii="宋体" w:hAnsi="宋体" w:eastAsia="宋体"/>
                <w:sz w:val="24"/>
              </w:rPr>
              <w:t>应急指挥模块使用/资源管理</w:t>
            </w:r>
          </w:p>
        </w:tc>
        <w:tc>
          <w:tcPr>
            <w:tcW w:w="1870" w:type="dxa"/>
          </w:tcPr>
          <w:p w14:paraId="21E8239A">
            <w:pPr>
              <w:spacing w:line="276" w:lineRule="auto"/>
            </w:pPr>
            <w:r>
              <w:rPr>
                <w:rFonts w:ascii="宋体" w:hAnsi="宋体" w:eastAsia="宋体"/>
                <w:sz w:val="24"/>
              </w:rPr>
              <w:t>集中授课</w:t>
            </w:r>
          </w:p>
        </w:tc>
        <w:tc>
          <w:tcPr>
            <w:tcW w:w="1870" w:type="dxa"/>
          </w:tcPr>
          <w:p w14:paraId="6CDCBE33">
            <w:pPr>
              <w:spacing w:line="276" w:lineRule="auto"/>
            </w:pPr>
            <w:r>
              <w:rPr>
                <w:rFonts w:ascii="宋体" w:hAnsi="宋体" w:eastAsia="宋体"/>
                <w:sz w:val="24"/>
              </w:rPr>
              <w:t>4</w:t>
            </w:r>
          </w:p>
        </w:tc>
      </w:tr>
      <w:tr w14:paraId="0494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C94F8E3">
            <w:pPr>
              <w:spacing w:line="276" w:lineRule="auto"/>
            </w:pPr>
            <w:r>
              <w:rPr>
                <w:rFonts w:ascii="宋体" w:hAnsi="宋体" w:eastAsia="宋体"/>
                <w:sz w:val="24"/>
              </w:rPr>
              <w:t>各镇街网格员</w:t>
            </w:r>
          </w:p>
        </w:tc>
        <w:tc>
          <w:tcPr>
            <w:tcW w:w="1251" w:type="dxa"/>
          </w:tcPr>
          <w:p w14:paraId="01FCBC57">
            <w:pPr>
              <w:spacing w:line="276" w:lineRule="auto"/>
            </w:pPr>
            <w:r>
              <w:rPr>
                <w:rFonts w:ascii="宋体" w:hAnsi="宋体" w:eastAsia="宋体"/>
                <w:sz w:val="24"/>
              </w:rPr>
              <w:t>~100人</w:t>
            </w:r>
          </w:p>
        </w:tc>
        <w:tc>
          <w:tcPr>
            <w:tcW w:w="2489" w:type="dxa"/>
          </w:tcPr>
          <w:p w14:paraId="340CD766">
            <w:pPr>
              <w:spacing w:line="276" w:lineRule="auto"/>
            </w:pPr>
            <w:r>
              <w:rPr>
                <w:rFonts w:ascii="宋体" w:hAnsi="宋体" w:eastAsia="宋体"/>
                <w:sz w:val="24"/>
              </w:rPr>
              <w:t>移动端走访录入/问题上报</w:t>
            </w:r>
          </w:p>
        </w:tc>
        <w:tc>
          <w:tcPr>
            <w:tcW w:w="1870" w:type="dxa"/>
          </w:tcPr>
          <w:p w14:paraId="3731F82B">
            <w:pPr>
              <w:spacing w:line="276" w:lineRule="auto"/>
            </w:pPr>
            <w:r>
              <w:rPr>
                <w:rFonts w:ascii="宋体" w:hAnsi="宋体" w:eastAsia="宋体"/>
                <w:sz w:val="24"/>
              </w:rPr>
              <w:t>分批培训+视频教程</w:t>
            </w:r>
          </w:p>
        </w:tc>
        <w:tc>
          <w:tcPr>
            <w:tcW w:w="1870" w:type="dxa"/>
          </w:tcPr>
          <w:p w14:paraId="3F727EC1">
            <w:pPr>
              <w:spacing w:line="276" w:lineRule="auto"/>
            </w:pPr>
            <w:r>
              <w:rPr>
                <w:rFonts w:ascii="宋体" w:hAnsi="宋体" w:eastAsia="宋体"/>
                <w:sz w:val="24"/>
              </w:rPr>
              <w:t>4</w:t>
            </w:r>
          </w:p>
        </w:tc>
      </w:tr>
      <w:tr w14:paraId="7599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8B84BB">
            <w:pPr>
              <w:spacing w:line="276" w:lineRule="auto"/>
            </w:pPr>
            <w:r>
              <w:rPr>
                <w:rFonts w:ascii="宋体" w:hAnsi="宋体" w:eastAsia="宋体"/>
                <w:sz w:val="24"/>
              </w:rPr>
              <w:t>领导/参观接待人员</w:t>
            </w:r>
          </w:p>
        </w:tc>
        <w:tc>
          <w:tcPr>
            <w:tcW w:w="1251" w:type="dxa"/>
          </w:tcPr>
          <w:p w14:paraId="5D0E3C3D">
            <w:pPr>
              <w:spacing w:line="276" w:lineRule="auto"/>
            </w:pPr>
            <w:r>
              <w:rPr>
                <w:rFonts w:ascii="宋体" w:hAnsi="宋体" w:eastAsia="宋体"/>
                <w:sz w:val="24"/>
              </w:rPr>
              <w:t>10人</w:t>
            </w:r>
          </w:p>
        </w:tc>
        <w:tc>
          <w:tcPr>
            <w:tcW w:w="2489" w:type="dxa"/>
          </w:tcPr>
          <w:p w14:paraId="24FDE436">
            <w:pPr>
              <w:spacing w:line="276" w:lineRule="auto"/>
            </w:pPr>
            <w:r>
              <w:rPr>
                <w:rFonts w:ascii="宋体" w:hAnsi="宋体" w:eastAsia="宋体"/>
                <w:sz w:val="24"/>
              </w:rPr>
              <w:t>大屏展示操作/数字人触发/汇报模式</w:t>
            </w:r>
          </w:p>
        </w:tc>
        <w:tc>
          <w:tcPr>
            <w:tcW w:w="1870" w:type="dxa"/>
          </w:tcPr>
          <w:p w14:paraId="464E9D5C">
            <w:pPr>
              <w:spacing w:line="276" w:lineRule="auto"/>
            </w:pPr>
            <w:r>
              <w:rPr>
                <w:rFonts w:ascii="宋体" w:hAnsi="宋体" w:eastAsia="宋体"/>
                <w:sz w:val="24"/>
              </w:rPr>
              <w:t>演示讲解</w:t>
            </w:r>
          </w:p>
        </w:tc>
        <w:tc>
          <w:tcPr>
            <w:tcW w:w="1870" w:type="dxa"/>
          </w:tcPr>
          <w:p w14:paraId="42F99651">
            <w:pPr>
              <w:spacing w:line="276" w:lineRule="auto"/>
            </w:pPr>
            <w:r>
              <w:rPr>
                <w:rFonts w:ascii="宋体" w:hAnsi="宋体" w:eastAsia="宋体"/>
                <w:sz w:val="24"/>
              </w:rPr>
              <w:t>2</w:t>
            </w:r>
          </w:p>
        </w:tc>
      </w:tr>
    </w:tbl>
    <w:p w14:paraId="42D39398">
      <w:pPr>
        <w:spacing w:line="276" w:lineRule="auto"/>
        <w:outlineLvl w:val="0"/>
      </w:pPr>
      <w:bookmarkStart w:id="74" w:name="_Toc2296"/>
      <w:r>
        <w:rPr>
          <w:rFonts w:ascii="楷体_GB2312" w:hAnsi="楷体_GB2312" w:eastAsia="楷体_GB2312"/>
          <w:b w:val="0"/>
          <w:sz w:val="32"/>
        </w:rPr>
        <w:t>7.3 分层培训计划</w:t>
      </w:r>
      <w:bookmarkEnd w:id="74"/>
    </w:p>
    <w:p w14:paraId="10927F9A">
      <w:pPr>
        <w:spacing w:line="276" w:lineRule="auto"/>
        <w:ind w:firstLine="640"/>
      </w:pPr>
      <w:r>
        <w:rPr>
          <w:rFonts w:ascii="Times New Roman" w:hAnsi="Times New Roman" w:eastAsia="仿宋_GB2312"/>
          <w:b w:val="0"/>
          <w:sz w:val="32"/>
        </w:rPr>
        <w:t>本项目培训分为三个层次依次开展：</w:t>
      </w:r>
    </w:p>
    <w:p w14:paraId="32725225">
      <w:pPr>
        <w:spacing w:line="276" w:lineRule="auto"/>
        <w:ind w:firstLine="640" w:firstLineChars="0"/>
        <w:outlineLvl w:val="1"/>
      </w:pPr>
      <w:r>
        <w:rPr>
          <w:rFonts w:ascii="Times New Roman" w:hAnsi="Times New Roman" w:eastAsia="仿宋_GB2312"/>
          <w:b w:val="0"/>
          <w:sz w:val="32"/>
        </w:rPr>
        <w:t>7.3.1 第一层次：核心骨干培训（培训师培训）</w:t>
      </w:r>
    </w:p>
    <w:p w14:paraId="7020AA69">
      <w:pPr>
        <w:spacing w:line="276" w:lineRule="auto"/>
        <w:ind w:firstLine="640"/>
      </w:pPr>
      <w:r>
        <w:rPr>
          <w:rFonts w:ascii="Times New Roman" w:hAnsi="Times New Roman" w:eastAsia="仿宋_GB2312"/>
          <w:b w:val="0"/>
          <w:sz w:val="32"/>
        </w:rPr>
        <w:t>培训目标：培养10—15名核心骨干，使其掌握系统全部功能操作和基本后台管理能力，能够独立解答基层用户常见问题并负责后续转培训工作。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262"/>
        <w:gridCol w:w="2318"/>
        <w:gridCol w:w="1422"/>
        <w:gridCol w:w="1870"/>
      </w:tblGrid>
      <w:tr w14:paraId="09CC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9FE5337">
            <w:pPr>
              <w:spacing w:line="276" w:lineRule="auto"/>
            </w:pPr>
            <w:r>
              <w:rPr>
                <w:rFonts w:ascii="黑体" w:hAnsi="黑体" w:eastAsia="黑体"/>
                <w:sz w:val="28"/>
              </w:rPr>
              <w:t>培训阶段</w:t>
            </w:r>
          </w:p>
        </w:tc>
        <w:tc>
          <w:tcPr>
            <w:tcW w:w="2262" w:type="dxa"/>
          </w:tcPr>
          <w:p w14:paraId="05270FB3">
            <w:pPr>
              <w:spacing w:line="276" w:lineRule="auto"/>
            </w:pPr>
            <w:r>
              <w:rPr>
                <w:rFonts w:ascii="黑体" w:hAnsi="黑体" w:eastAsia="黑体"/>
                <w:sz w:val="28"/>
              </w:rPr>
              <w:t>时间安排</w:t>
            </w:r>
          </w:p>
        </w:tc>
        <w:tc>
          <w:tcPr>
            <w:tcW w:w="2318" w:type="dxa"/>
          </w:tcPr>
          <w:p w14:paraId="72848DB9">
            <w:pPr>
              <w:spacing w:line="276" w:lineRule="auto"/>
            </w:pPr>
            <w:r>
              <w:rPr>
                <w:rFonts w:ascii="黑体" w:hAnsi="黑体" w:eastAsia="黑体"/>
                <w:sz w:val="28"/>
              </w:rPr>
              <w:t>培训内容</w:t>
            </w:r>
          </w:p>
        </w:tc>
        <w:tc>
          <w:tcPr>
            <w:tcW w:w="1422" w:type="dxa"/>
          </w:tcPr>
          <w:p w14:paraId="4615CCFA">
            <w:pPr>
              <w:spacing w:line="276" w:lineRule="auto"/>
            </w:pPr>
            <w:r>
              <w:rPr>
                <w:rFonts w:ascii="黑体" w:hAnsi="黑体" w:eastAsia="黑体"/>
                <w:sz w:val="28"/>
              </w:rPr>
              <w:t>培训时长</w:t>
            </w:r>
          </w:p>
        </w:tc>
        <w:tc>
          <w:tcPr>
            <w:tcW w:w="1870" w:type="dxa"/>
          </w:tcPr>
          <w:p w14:paraId="0A13409E">
            <w:pPr>
              <w:spacing w:line="276" w:lineRule="auto"/>
            </w:pPr>
            <w:r>
              <w:rPr>
                <w:rFonts w:ascii="黑体" w:hAnsi="黑体" w:eastAsia="黑体"/>
                <w:sz w:val="28"/>
              </w:rPr>
              <w:t>培训方式</w:t>
            </w:r>
          </w:p>
        </w:tc>
      </w:tr>
      <w:tr w14:paraId="066F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35605D6">
            <w:pPr>
              <w:spacing w:line="276" w:lineRule="auto"/>
            </w:pPr>
            <w:r>
              <w:rPr>
                <w:rFonts w:ascii="宋体" w:hAnsi="宋体" w:eastAsia="宋体"/>
                <w:sz w:val="24"/>
              </w:rPr>
              <w:t>第一阶段</w:t>
            </w:r>
          </w:p>
        </w:tc>
        <w:tc>
          <w:tcPr>
            <w:tcW w:w="2262" w:type="dxa"/>
          </w:tcPr>
          <w:p w14:paraId="2134C31B">
            <w:pPr>
              <w:spacing w:line="276" w:lineRule="auto"/>
            </w:pPr>
            <w:r>
              <w:rPr>
                <w:rFonts w:ascii="宋体" w:hAnsi="宋体" w:eastAsia="宋体"/>
                <w:sz w:val="24"/>
              </w:rPr>
              <w:t>第23周周一上午</w:t>
            </w:r>
          </w:p>
        </w:tc>
        <w:tc>
          <w:tcPr>
            <w:tcW w:w="2318" w:type="dxa"/>
          </w:tcPr>
          <w:p w14:paraId="233DFCAE">
            <w:pPr>
              <w:spacing w:line="276" w:lineRule="auto"/>
            </w:pPr>
            <w:r>
              <w:rPr>
                <w:rFonts w:ascii="宋体" w:hAnsi="宋体" w:eastAsia="宋体"/>
                <w:sz w:val="24"/>
              </w:rPr>
              <w:t>系统总体介绍、数据治理与界面优化成果展示</w:t>
            </w:r>
          </w:p>
        </w:tc>
        <w:tc>
          <w:tcPr>
            <w:tcW w:w="1422" w:type="dxa"/>
          </w:tcPr>
          <w:p w14:paraId="4200591C">
            <w:pPr>
              <w:spacing w:line="276" w:lineRule="auto"/>
            </w:pPr>
            <w:r>
              <w:rPr>
                <w:rFonts w:ascii="宋体" w:hAnsi="宋体" w:eastAsia="宋体"/>
                <w:sz w:val="24"/>
              </w:rPr>
              <w:t>2小时</w:t>
            </w:r>
          </w:p>
        </w:tc>
        <w:tc>
          <w:tcPr>
            <w:tcW w:w="1870" w:type="dxa"/>
          </w:tcPr>
          <w:p w14:paraId="3BB3F364">
            <w:pPr>
              <w:spacing w:line="276" w:lineRule="auto"/>
            </w:pPr>
            <w:r>
              <w:rPr>
                <w:rFonts w:ascii="宋体" w:hAnsi="宋体" w:eastAsia="宋体"/>
                <w:sz w:val="24"/>
              </w:rPr>
              <w:t>集中授课</w:t>
            </w:r>
          </w:p>
        </w:tc>
      </w:tr>
      <w:tr w14:paraId="126C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57C798D">
            <w:pPr>
              <w:spacing w:line="276" w:lineRule="auto"/>
            </w:pPr>
            <w:r>
              <w:rPr>
                <w:rFonts w:ascii="宋体" w:hAnsi="宋体" w:eastAsia="宋体"/>
                <w:sz w:val="24"/>
              </w:rPr>
              <w:t>第二阶段</w:t>
            </w:r>
          </w:p>
        </w:tc>
        <w:tc>
          <w:tcPr>
            <w:tcW w:w="2262" w:type="dxa"/>
          </w:tcPr>
          <w:p w14:paraId="1876346E">
            <w:pPr>
              <w:spacing w:line="276" w:lineRule="auto"/>
            </w:pPr>
            <w:r>
              <w:rPr>
                <w:rFonts w:ascii="宋体" w:hAnsi="宋体" w:eastAsia="宋体"/>
                <w:sz w:val="24"/>
              </w:rPr>
              <w:t>第23周周一下午</w:t>
            </w:r>
          </w:p>
        </w:tc>
        <w:tc>
          <w:tcPr>
            <w:tcW w:w="2318" w:type="dxa"/>
          </w:tcPr>
          <w:p w14:paraId="7CFE101F">
            <w:pPr>
              <w:spacing w:line="276" w:lineRule="auto"/>
            </w:pPr>
            <w:r>
              <w:rPr>
                <w:rFonts w:ascii="宋体" w:hAnsi="宋体" w:eastAsia="宋体"/>
                <w:sz w:val="24"/>
              </w:rPr>
              <w:t>社会治理子系统PC端全流程操作演示</w:t>
            </w:r>
          </w:p>
        </w:tc>
        <w:tc>
          <w:tcPr>
            <w:tcW w:w="1422" w:type="dxa"/>
          </w:tcPr>
          <w:p w14:paraId="168FEDD6">
            <w:pPr>
              <w:spacing w:line="276" w:lineRule="auto"/>
            </w:pPr>
            <w:r>
              <w:rPr>
                <w:rFonts w:ascii="宋体" w:hAnsi="宋体" w:eastAsia="宋体"/>
                <w:sz w:val="24"/>
              </w:rPr>
              <w:t>3小时</w:t>
            </w:r>
          </w:p>
        </w:tc>
        <w:tc>
          <w:tcPr>
            <w:tcW w:w="1870" w:type="dxa"/>
          </w:tcPr>
          <w:p w14:paraId="0A55BB99">
            <w:pPr>
              <w:spacing w:line="276" w:lineRule="auto"/>
            </w:pPr>
            <w:r>
              <w:rPr>
                <w:rFonts w:ascii="宋体" w:hAnsi="宋体" w:eastAsia="宋体"/>
                <w:sz w:val="24"/>
              </w:rPr>
              <w:t>集中授课+演示</w:t>
            </w:r>
          </w:p>
        </w:tc>
      </w:tr>
      <w:tr w14:paraId="3879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E625225">
            <w:pPr>
              <w:spacing w:line="276" w:lineRule="auto"/>
            </w:pPr>
            <w:r>
              <w:rPr>
                <w:rFonts w:ascii="宋体" w:hAnsi="宋体" w:eastAsia="宋体"/>
                <w:sz w:val="24"/>
              </w:rPr>
              <w:t>第三阶段</w:t>
            </w:r>
          </w:p>
        </w:tc>
        <w:tc>
          <w:tcPr>
            <w:tcW w:w="2262" w:type="dxa"/>
          </w:tcPr>
          <w:p w14:paraId="45D279A8">
            <w:pPr>
              <w:spacing w:line="276" w:lineRule="auto"/>
            </w:pPr>
            <w:r>
              <w:rPr>
                <w:rFonts w:ascii="宋体" w:hAnsi="宋体" w:eastAsia="宋体"/>
                <w:sz w:val="24"/>
              </w:rPr>
              <w:t>第23周周二上午</w:t>
            </w:r>
          </w:p>
        </w:tc>
        <w:tc>
          <w:tcPr>
            <w:tcW w:w="2318" w:type="dxa"/>
          </w:tcPr>
          <w:p w14:paraId="57388F13">
            <w:pPr>
              <w:spacing w:line="276" w:lineRule="auto"/>
            </w:pPr>
            <w:r>
              <w:rPr>
                <w:rFonts w:ascii="宋体" w:hAnsi="宋体" w:eastAsia="宋体"/>
                <w:sz w:val="24"/>
              </w:rPr>
              <w:t>社会治理子系统PC端实操练习（含异常处理）</w:t>
            </w:r>
          </w:p>
        </w:tc>
        <w:tc>
          <w:tcPr>
            <w:tcW w:w="1422" w:type="dxa"/>
          </w:tcPr>
          <w:p w14:paraId="572C60DE">
            <w:pPr>
              <w:spacing w:line="276" w:lineRule="auto"/>
            </w:pPr>
            <w:r>
              <w:rPr>
                <w:rFonts w:ascii="宋体" w:hAnsi="宋体" w:eastAsia="宋体"/>
                <w:sz w:val="24"/>
              </w:rPr>
              <w:t>4小时</w:t>
            </w:r>
          </w:p>
        </w:tc>
        <w:tc>
          <w:tcPr>
            <w:tcW w:w="1870" w:type="dxa"/>
          </w:tcPr>
          <w:p w14:paraId="39BC8F99">
            <w:pPr>
              <w:spacing w:line="276" w:lineRule="auto"/>
            </w:pPr>
            <w:r>
              <w:rPr>
                <w:rFonts w:ascii="宋体" w:hAnsi="宋体" w:eastAsia="宋体"/>
                <w:sz w:val="24"/>
              </w:rPr>
              <w:t>实操培训</w:t>
            </w:r>
          </w:p>
        </w:tc>
      </w:tr>
      <w:tr w14:paraId="7310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3ED98FC">
            <w:pPr>
              <w:spacing w:line="276" w:lineRule="auto"/>
            </w:pPr>
            <w:r>
              <w:rPr>
                <w:rFonts w:ascii="宋体" w:hAnsi="宋体" w:eastAsia="宋体"/>
                <w:sz w:val="24"/>
              </w:rPr>
              <w:t>第四阶段</w:t>
            </w:r>
          </w:p>
        </w:tc>
        <w:tc>
          <w:tcPr>
            <w:tcW w:w="2262" w:type="dxa"/>
          </w:tcPr>
          <w:p w14:paraId="495C56F6">
            <w:pPr>
              <w:spacing w:line="276" w:lineRule="auto"/>
            </w:pPr>
            <w:r>
              <w:rPr>
                <w:rFonts w:ascii="宋体" w:hAnsi="宋体" w:eastAsia="宋体"/>
                <w:sz w:val="24"/>
              </w:rPr>
              <w:t>第23周周二下午</w:t>
            </w:r>
          </w:p>
        </w:tc>
        <w:tc>
          <w:tcPr>
            <w:tcW w:w="2318" w:type="dxa"/>
          </w:tcPr>
          <w:p w14:paraId="6A8C2ABD">
            <w:pPr>
              <w:spacing w:line="276" w:lineRule="auto"/>
            </w:pPr>
            <w:r>
              <w:rPr>
                <w:rFonts w:ascii="宋体" w:hAnsi="宋体" w:eastAsia="宋体"/>
                <w:sz w:val="24"/>
              </w:rPr>
              <w:t>社会治理子系统移动端操作培训</w:t>
            </w:r>
          </w:p>
        </w:tc>
        <w:tc>
          <w:tcPr>
            <w:tcW w:w="1422" w:type="dxa"/>
          </w:tcPr>
          <w:p w14:paraId="2F27515C">
            <w:pPr>
              <w:spacing w:line="276" w:lineRule="auto"/>
            </w:pPr>
            <w:r>
              <w:rPr>
                <w:rFonts w:ascii="宋体" w:hAnsi="宋体" w:eastAsia="宋体"/>
                <w:sz w:val="24"/>
              </w:rPr>
              <w:t>3小时</w:t>
            </w:r>
          </w:p>
        </w:tc>
        <w:tc>
          <w:tcPr>
            <w:tcW w:w="1870" w:type="dxa"/>
          </w:tcPr>
          <w:p w14:paraId="36BBF8CB">
            <w:pPr>
              <w:spacing w:line="276" w:lineRule="auto"/>
            </w:pPr>
            <w:r>
              <w:rPr>
                <w:rFonts w:ascii="宋体" w:hAnsi="宋体" w:eastAsia="宋体"/>
                <w:sz w:val="24"/>
              </w:rPr>
              <w:t>实操培训</w:t>
            </w:r>
          </w:p>
        </w:tc>
      </w:tr>
      <w:tr w14:paraId="3245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8A57C33">
            <w:pPr>
              <w:spacing w:line="276" w:lineRule="auto"/>
            </w:pPr>
            <w:r>
              <w:rPr>
                <w:rFonts w:ascii="宋体" w:hAnsi="宋体" w:eastAsia="宋体"/>
                <w:sz w:val="24"/>
              </w:rPr>
              <w:t>第五阶段</w:t>
            </w:r>
          </w:p>
        </w:tc>
        <w:tc>
          <w:tcPr>
            <w:tcW w:w="2262" w:type="dxa"/>
          </w:tcPr>
          <w:p w14:paraId="1B94C3D8">
            <w:pPr>
              <w:spacing w:line="276" w:lineRule="auto"/>
            </w:pPr>
            <w:r>
              <w:rPr>
                <w:rFonts w:ascii="宋体" w:hAnsi="宋体" w:eastAsia="宋体"/>
                <w:sz w:val="24"/>
              </w:rPr>
              <w:t>第23周周三上午</w:t>
            </w:r>
          </w:p>
        </w:tc>
        <w:tc>
          <w:tcPr>
            <w:tcW w:w="2318" w:type="dxa"/>
          </w:tcPr>
          <w:p w14:paraId="4F765658">
            <w:pPr>
              <w:spacing w:line="276" w:lineRule="auto"/>
            </w:pPr>
            <w:r>
              <w:rPr>
                <w:rFonts w:ascii="宋体" w:hAnsi="宋体" w:eastAsia="宋体"/>
                <w:sz w:val="24"/>
              </w:rPr>
              <w:t>应急指挥子系统操作培训</w:t>
            </w:r>
          </w:p>
        </w:tc>
        <w:tc>
          <w:tcPr>
            <w:tcW w:w="1422" w:type="dxa"/>
          </w:tcPr>
          <w:p w14:paraId="06E34D4D">
            <w:pPr>
              <w:spacing w:line="276" w:lineRule="auto"/>
            </w:pPr>
            <w:r>
              <w:rPr>
                <w:rFonts w:ascii="宋体" w:hAnsi="宋体" w:eastAsia="宋体"/>
                <w:sz w:val="24"/>
              </w:rPr>
              <w:t>3小时</w:t>
            </w:r>
          </w:p>
        </w:tc>
        <w:tc>
          <w:tcPr>
            <w:tcW w:w="1870" w:type="dxa"/>
          </w:tcPr>
          <w:p w14:paraId="6A485621">
            <w:pPr>
              <w:spacing w:line="276" w:lineRule="auto"/>
            </w:pPr>
            <w:r>
              <w:rPr>
                <w:rFonts w:ascii="宋体" w:hAnsi="宋体" w:eastAsia="宋体"/>
                <w:sz w:val="24"/>
              </w:rPr>
              <w:t>集中授课+演示</w:t>
            </w:r>
          </w:p>
        </w:tc>
      </w:tr>
      <w:tr w14:paraId="2248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DB40613">
            <w:pPr>
              <w:spacing w:line="276" w:lineRule="auto"/>
            </w:pPr>
            <w:r>
              <w:rPr>
                <w:rFonts w:ascii="宋体" w:hAnsi="宋体" w:eastAsia="宋体"/>
                <w:sz w:val="24"/>
              </w:rPr>
              <w:t>第六阶段</w:t>
            </w:r>
          </w:p>
        </w:tc>
        <w:tc>
          <w:tcPr>
            <w:tcW w:w="2262" w:type="dxa"/>
          </w:tcPr>
          <w:p w14:paraId="7FB9DFCA">
            <w:pPr>
              <w:spacing w:line="276" w:lineRule="auto"/>
            </w:pPr>
            <w:r>
              <w:rPr>
                <w:rFonts w:ascii="宋体" w:hAnsi="宋体" w:eastAsia="宋体"/>
                <w:sz w:val="24"/>
              </w:rPr>
              <w:t>第23周周三下午</w:t>
            </w:r>
          </w:p>
        </w:tc>
        <w:tc>
          <w:tcPr>
            <w:tcW w:w="2318" w:type="dxa"/>
          </w:tcPr>
          <w:p w14:paraId="4A2878B2">
            <w:pPr>
              <w:spacing w:line="276" w:lineRule="auto"/>
            </w:pPr>
            <w:r>
              <w:rPr>
                <w:rFonts w:ascii="宋体" w:hAnsi="宋体" w:eastAsia="宋体"/>
                <w:sz w:val="24"/>
              </w:rPr>
              <w:t>数字人解说子系统操作培训</w:t>
            </w:r>
          </w:p>
        </w:tc>
        <w:tc>
          <w:tcPr>
            <w:tcW w:w="1422" w:type="dxa"/>
          </w:tcPr>
          <w:p w14:paraId="6DE3E7F5">
            <w:pPr>
              <w:spacing w:line="276" w:lineRule="auto"/>
            </w:pPr>
            <w:r>
              <w:rPr>
                <w:rFonts w:ascii="宋体" w:hAnsi="宋体" w:eastAsia="宋体"/>
                <w:sz w:val="24"/>
              </w:rPr>
              <w:t>2小时</w:t>
            </w:r>
          </w:p>
        </w:tc>
        <w:tc>
          <w:tcPr>
            <w:tcW w:w="1870" w:type="dxa"/>
          </w:tcPr>
          <w:p w14:paraId="3D811A0C">
            <w:pPr>
              <w:spacing w:line="276" w:lineRule="auto"/>
            </w:pPr>
            <w:r>
              <w:rPr>
                <w:rFonts w:ascii="宋体" w:hAnsi="宋体" w:eastAsia="宋体"/>
                <w:sz w:val="24"/>
              </w:rPr>
              <w:t>演示讲解</w:t>
            </w:r>
          </w:p>
        </w:tc>
      </w:tr>
      <w:tr w14:paraId="1ED2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0B1D57D">
            <w:pPr>
              <w:spacing w:line="276" w:lineRule="auto"/>
            </w:pPr>
            <w:r>
              <w:rPr>
                <w:rFonts w:ascii="宋体" w:hAnsi="宋体" w:eastAsia="宋体"/>
                <w:sz w:val="24"/>
              </w:rPr>
              <w:t>第七阶段</w:t>
            </w:r>
          </w:p>
        </w:tc>
        <w:tc>
          <w:tcPr>
            <w:tcW w:w="2262" w:type="dxa"/>
          </w:tcPr>
          <w:p w14:paraId="57B6F8F3">
            <w:pPr>
              <w:spacing w:line="276" w:lineRule="auto"/>
            </w:pPr>
            <w:r>
              <w:rPr>
                <w:rFonts w:ascii="宋体" w:hAnsi="宋体" w:eastAsia="宋体"/>
                <w:sz w:val="24"/>
              </w:rPr>
              <w:t>第23周周四上午</w:t>
            </w:r>
          </w:p>
        </w:tc>
        <w:tc>
          <w:tcPr>
            <w:tcW w:w="2318" w:type="dxa"/>
          </w:tcPr>
          <w:p w14:paraId="072308F0">
            <w:pPr>
              <w:spacing w:line="276" w:lineRule="auto"/>
            </w:pPr>
            <w:r>
              <w:rPr>
                <w:rFonts w:ascii="宋体" w:hAnsi="宋体" w:eastAsia="宋体"/>
                <w:sz w:val="24"/>
              </w:rPr>
              <w:t>后台管理系统操作（权限配置、数据管理）</w:t>
            </w:r>
          </w:p>
        </w:tc>
        <w:tc>
          <w:tcPr>
            <w:tcW w:w="1422" w:type="dxa"/>
          </w:tcPr>
          <w:p w14:paraId="53B65A99">
            <w:pPr>
              <w:spacing w:line="276" w:lineRule="auto"/>
            </w:pPr>
            <w:r>
              <w:rPr>
                <w:rFonts w:ascii="宋体" w:hAnsi="宋体" w:eastAsia="宋体"/>
                <w:sz w:val="24"/>
              </w:rPr>
              <w:t>3小时</w:t>
            </w:r>
          </w:p>
        </w:tc>
        <w:tc>
          <w:tcPr>
            <w:tcW w:w="1870" w:type="dxa"/>
          </w:tcPr>
          <w:p w14:paraId="110D3CEF">
            <w:pPr>
              <w:spacing w:line="276" w:lineRule="auto"/>
            </w:pPr>
            <w:r>
              <w:rPr>
                <w:rFonts w:ascii="宋体" w:hAnsi="宋体" w:eastAsia="宋体"/>
                <w:sz w:val="24"/>
              </w:rPr>
              <w:t>实操培训</w:t>
            </w:r>
          </w:p>
        </w:tc>
      </w:tr>
      <w:tr w14:paraId="71DF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200EA0F">
            <w:pPr>
              <w:spacing w:line="276" w:lineRule="auto"/>
            </w:pPr>
            <w:r>
              <w:rPr>
                <w:rFonts w:ascii="宋体" w:hAnsi="宋体" w:eastAsia="宋体"/>
                <w:sz w:val="24"/>
              </w:rPr>
              <w:t>第八阶段</w:t>
            </w:r>
          </w:p>
        </w:tc>
        <w:tc>
          <w:tcPr>
            <w:tcW w:w="2262" w:type="dxa"/>
          </w:tcPr>
          <w:p w14:paraId="3E869EFB">
            <w:pPr>
              <w:spacing w:line="276" w:lineRule="auto"/>
            </w:pPr>
            <w:r>
              <w:rPr>
                <w:rFonts w:ascii="宋体" w:hAnsi="宋体" w:eastAsia="宋体"/>
                <w:sz w:val="24"/>
              </w:rPr>
              <w:t>第23周周四下午</w:t>
            </w:r>
          </w:p>
        </w:tc>
        <w:tc>
          <w:tcPr>
            <w:tcW w:w="2318" w:type="dxa"/>
          </w:tcPr>
          <w:p w14:paraId="02D0F6F3">
            <w:pPr>
              <w:spacing w:line="276" w:lineRule="auto"/>
            </w:pPr>
            <w:r>
              <w:rPr>
                <w:rFonts w:ascii="宋体" w:hAnsi="宋体" w:eastAsia="宋体"/>
                <w:sz w:val="24"/>
              </w:rPr>
              <w:t>理论考核+实操考核</w:t>
            </w:r>
          </w:p>
        </w:tc>
        <w:tc>
          <w:tcPr>
            <w:tcW w:w="1422" w:type="dxa"/>
          </w:tcPr>
          <w:p w14:paraId="72ACB8B0">
            <w:pPr>
              <w:spacing w:line="276" w:lineRule="auto"/>
            </w:pPr>
            <w:r>
              <w:rPr>
                <w:rFonts w:ascii="宋体" w:hAnsi="宋体" w:eastAsia="宋体"/>
                <w:sz w:val="24"/>
              </w:rPr>
              <w:t>3小时</w:t>
            </w:r>
          </w:p>
        </w:tc>
        <w:tc>
          <w:tcPr>
            <w:tcW w:w="1870" w:type="dxa"/>
          </w:tcPr>
          <w:p w14:paraId="6A1A8557">
            <w:pPr>
              <w:spacing w:line="276" w:lineRule="auto"/>
            </w:pPr>
            <w:r>
              <w:rPr>
                <w:rFonts w:ascii="宋体" w:hAnsi="宋体" w:eastAsia="宋体"/>
                <w:sz w:val="24"/>
              </w:rPr>
              <w:t>考核评估</w:t>
            </w:r>
          </w:p>
        </w:tc>
      </w:tr>
    </w:tbl>
    <w:p w14:paraId="2A9D88EC">
      <w:pPr>
        <w:spacing w:line="276" w:lineRule="auto"/>
        <w:ind w:firstLine="640"/>
      </w:pPr>
      <w:r>
        <w:rPr>
          <w:rFonts w:ascii="Times New Roman" w:hAnsi="Times New Roman" w:eastAsia="仿宋_GB2312"/>
          <w:b w:val="0"/>
          <w:sz w:val="32"/>
        </w:rPr>
        <w:t>培训讲师：由承建单位项目经理和业务顾问担任。</w:t>
      </w:r>
    </w:p>
    <w:p w14:paraId="73009A95">
      <w:pPr>
        <w:spacing w:line="276" w:lineRule="auto"/>
        <w:ind w:firstLine="640"/>
      </w:pPr>
      <w:r>
        <w:rPr>
          <w:rFonts w:ascii="Times New Roman" w:hAnsi="Times New Roman" w:eastAsia="仿宋_GB2312"/>
          <w:b w:val="0"/>
          <w:sz w:val="32"/>
        </w:rPr>
        <w:t>培训地点：大数据中心会议室或指定培训教室。</w:t>
      </w:r>
    </w:p>
    <w:p w14:paraId="4D0C46AB">
      <w:pPr>
        <w:spacing w:line="276" w:lineRule="auto"/>
        <w:ind w:firstLine="640" w:firstLineChars="0"/>
        <w:outlineLvl w:val="1"/>
      </w:pPr>
      <w:r>
        <w:rPr>
          <w:rFonts w:ascii="Times New Roman" w:hAnsi="Times New Roman" w:eastAsia="仿宋_GB2312"/>
          <w:b w:val="0"/>
          <w:sz w:val="32"/>
        </w:rPr>
        <w:t>7.3.2 第二层次：基层用户培训（转训）</w:t>
      </w:r>
    </w:p>
    <w:p w14:paraId="5640C36E">
      <w:pPr>
        <w:spacing w:line="276" w:lineRule="auto"/>
        <w:ind w:firstLine="640"/>
      </w:pPr>
      <w:r>
        <w:rPr>
          <w:rFonts w:ascii="Times New Roman" w:hAnsi="Times New Roman" w:eastAsia="仿宋_GB2312"/>
          <w:b w:val="0"/>
          <w:sz w:val="32"/>
        </w:rPr>
        <w:t>在核心骨干培训合格后，由核心骨干对基层操作人员进行转培训，转培训采用分批次、小班制的方式进行。</w:t>
      </w:r>
    </w:p>
    <w:p w14:paraId="72CB084A">
      <w:pPr>
        <w:spacing w:line="276" w:lineRule="auto"/>
        <w:ind w:firstLine="640"/>
      </w:pPr>
      <w:r>
        <w:rPr>
          <w:rFonts w:ascii="Times New Roman" w:hAnsi="Times New Roman" w:eastAsia="仿宋_GB2312"/>
          <w:b w:val="0"/>
          <w:sz w:val="32"/>
        </w:rPr>
        <w:t>社会治理子系统用户培训计划：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710"/>
        <w:gridCol w:w="970"/>
        <w:gridCol w:w="1360"/>
        <w:gridCol w:w="1809"/>
        <w:gridCol w:w="1558"/>
      </w:tblGrid>
      <w:tr w14:paraId="09B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6A86D9A8">
            <w:pPr>
              <w:spacing w:line="276" w:lineRule="auto"/>
            </w:pPr>
            <w:r>
              <w:rPr>
                <w:rFonts w:ascii="黑体" w:hAnsi="黑体" w:eastAsia="黑体"/>
                <w:sz w:val="28"/>
              </w:rPr>
              <w:t>批次</w:t>
            </w:r>
          </w:p>
        </w:tc>
        <w:tc>
          <w:tcPr>
            <w:tcW w:w="2710" w:type="dxa"/>
          </w:tcPr>
          <w:p w14:paraId="56B0A213">
            <w:pPr>
              <w:spacing w:line="276" w:lineRule="auto"/>
            </w:pPr>
            <w:r>
              <w:rPr>
                <w:rFonts w:ascii="黑体" w:hAnsi="黑体" w:eastAsia="黑体"/>
                <w:sz w:val="28"/>
              </w:rPr>
              <w:t>培训对象</w:t>
            </w:r>
          </w:p>
        </w:tc>
        <w:tc>
          <w:tcPr>
            <w:tcW w:w="970" w:type="dxa"/>
          </w:tcPr>
          <w:p w14:paraId="3739B8E5">
            <w:pPr>
              <w:spacing w:line="276" w:lineRule="auto"/>
            </w:pPr>
            <w:r>
              <w:rPr>
                <w:rFonts w:ascii="黑体" w:hAnsi="黑体" w:eastAsia="黑体"/>
                <w:sz w:val="28"/>
              </w:rPr>
              <w:t>人数</w:t>
            </w:r>
          </w:p>
        </w:tc>
        <w:tc>
          <w:tcPr>
            <w:tcW w:w="1360" w:type="dxa"/>
          </w:tcPr>
          <w:p w14:paraId="428D1714">
            <w:pPr>
              <w:spacing w:line="276" w:lineRule="auto"/>
            </w:pPr>
            <w:r>
              <w:rPr>
                <w:rFonts w:ascii="黑体" w:hAnsi="黑体" w:eastAsia="黑体"/>
                <w:sz w:val="28"/>
              </w:rPr>
              <w:t>培训时长</w:t>
            </w:r>
          </w:p>
        </w:tc>
        <w:tc>
          <w:tcPr>
            <w:tcW w:w="1809" w:type="dxa"/>
          </w:tcPr>
          <w:p w14:paraId="1FE119DF">
            <w:pPr>
              <w:spacing w:line="276" w:lineRule="auto"/>
            </w:pPr>
            <w:r>
              <w:rPr>
                <w:rFonts w:ascii="黑体" w:hAnsi="黑体" w:eastAsia="黑体"/>
                <w:sz w:val="28"/>
              </w:rPr>
              <w:t>培训方式</w:t>
            </w:r>
          </w:p>
        </w:tc>
        <w:tc>
          <w:tcPr>
            <w:tcW w:w="1558" w:type="dxa"/>
          </w:tcPr>
          <w:p w14:paraId="4069FF92">
            <w:pPr>
              <w:spacing w:line="276" w:lineRule="auto"/>
            </w:pPr>
            <w:r>
              <w:rPr>
                <w:rFonts w:ascii="黑体" w:hAnsi="黑体" w:eastAsia="黑体"/>
                <w:sz w:val="28"/>
              </w:rPr>
              <w:t>时间安排</w:t>
            </w:r>
          </w:p>
        </w:tc>
      </w:tr>
      <w:tr w14:paraId="02CC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49E71CCF">
            <w:pPr>
              <w:spacing w:line="276" w:lineRule="auto"/>
            </w:pPr>
            <w:r>
              <w:rPr>
                <w:rFonts w:ascii="宋体" w:hAnsi="宋体" w:eastAsia="宋体"/>
                <w:sz w:val="24"/>
              </w:rPr>
              <w:t>第一批</w:t>
            </w:r>
          </w:p>
        </w:tc>
        <w:tc>
          <w:tcPr>
            <w:tcW w:w="2710" w:type="dxa"/>
          </w:tcPr>
          <w:p w14:paraId="56125E1C">
            <w:pPr>
              <w:spacing w:line="276" w:lineRule="auto"/>
            </w:pPr>
            <w:r>
              <w:rPr>
                <w:rFonts w:ascii="宋体" w:hAnsi="宋体" w:eastAsia="宋体"/>
                <w:sz w:val="24"/>
              </w:rPr>
              <w:t>各镇街网格员骨干</w:t>
            </w:r>
          </w:p>
        </w:tc>
        <w:tc>
          <w:tcPr>
            <w:tcW w:w="970" w:type="dxa"/>
          </w:tcPr>
          <w:p w14:paraId="1D3C938D">
            <w:pPr>
              <w:spacing w:line="276" w:lineRule="auto"/>
            </w:pPr>
            <w:r>
              <w:rPr>
                <w:rFonts w:ascii="宋体" w:hAnsi="宋体" w:eastAsia="宋体"/>
                <w:sz w:val="24"/>
              </w:rPr>
              <w:t>30人</w:t>
            </w:r>
          </w:p>
        </w:tc>
        <w:tc>
          <w:tcPr>
            <w:tcW w:w="1360" w:type="dxa"/>
          </w:tcPr>
          <w:p w14:paraId="3C64C785">
            <w:pPr>
              <w:spacing w:line="276" w:lineRule="auto"/>
            </w:pPr>
            <w:r>
              <w:rPr>
                <w:rFonts w:ascii="宋体" w:hAnsi="宋体" w:eastAsia="宋体"/>
                <w:sz w:val="24"/>
              </w:rPr>
              <w:t>2天</w:t>
            </w:r>
          </w:p>
        </w:tc>
        <w:tc>
          <w:tcPr>
            <w:tcW w:w="1809" w:type="dxa"/>
          </w:tcPr>
          <w:p w14:paraId="1885B08D">
            <w:pPr>
              <w:spacing w:line="276" w:lineRule="auto"/>
            </w:pPr>
            <w:r>
              <w:rPr>
                <w:rFonts w:ascii="宋体" w:hAnsi="宋体" w:eastAsia="宋体"/>
                <w:sz w:val="24"/>
              </w:rPr>
              <w:t>集中授课+实操</w:t>
            </w:r>
          </w:p>
        </w:tc>
        <w:tc>
          <w:tcPr>
            <w:tcW w:w="1558" w:type="dxa"/>
          </w:tcPr>
          <w:p w14:paraId="677544F1">
            <w:pPr>
              <w:spacing w:line="276" w:lineRule="auto"/>
            </w:pPr>
            <w:r>
              <w:rPr>
                <w:rFonts w:ascii="宋体" w:hAnsi="宋体" w:eastAsia="宋体"/>
                <w:sz w:val="24"/>
              </w:rPr>
              <w:t>第24周周一至周二</w:t>
            </w:r>
          </w:p>
        </w:tc>
      </w:tr>
      <w:tr w14:paraId="2B4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73A61B19">
            <w:pPr>
              <w:spacing w:line="276" w:lineRule="auto"/>
            </w:pPr>
            <w:r>
              <w:rPr>
                <w:rFonts w:ascii="宋体" w:hAnsi="宋体" w:eastAsia="宋体"/>
                <w:sz w:val="24"/>
              </w:rPr>
              <w:t>第二批</w:t>
            </w:r>
          </w:p>
        </w:tc>
        <w:tc>
          <w:tcPr>
            <w:tcW w:w="2710" w:type="dxa"/>
          </w:tcPr>
          <w:p w14:paraId="57388F9B">
            <w:pPr>
              <w:spacing w:line="276" w:lineRule="auto"/>
            </w:pPr>
            <w:r>
              <w:rPr>
                <w:rFonts w:ascii="宋体" w:hAnsi="宋体" w:eastAsia="宋体"/>
                <w:sz w:val="24"/>
              </w:rPr>
              <w:t>各镇街网格员</w:t>
            </w:r>
          </w:p>
        </w:tc>
        <w:tc>
          <w:tcPr>
            <w:tcW w:w="970" w:type="dxa"/>
          </w:tcPr>
          <w:p w14:paraId="71641C88">
            <w:pPr>
              <w:spacing w:line="276" w:lineRule="auto"/>
            </w:pPr>
            <w:r>
              <w:rPr>
                <w:rFonts w:ascii="宋体" w:hAnsi="宋体" w:eastAsia="宋体"/>
                <w:sz w:val="24"/>
              </w:rPr>
              <w:t>40人</w:t>
            </w:r>
          </w:p>
        </w:tc>
        <w:tc>
          <w:tcPr>
            <w:tcW w:w="1360" w:type="dxa"/>
          </w:tcPr>
          <w:p w14:paraId="25D246CD">
            <w:pPr>
              <w:spacing w:line="276" w:lineRule="auto"/>
            </w:pPr>
            <w:r>
              <w:rPr>
                <w:rFonts w:ascii="宋体" w:hAnsi="宋体" w:eastAsia="宋体"/>
                <w:sz w:val="24"/>
              </w:rPr>
              <w:t>1天</w:t>
            </w:r>
          </w:p>
        </w:tc>
        <w:tc>
          <w:tcPr>
            <w:tcW w:w="1809" w:type="dxa"/>
          </w:tcPr>
          <w:p w14:paraId="03A8995A">
            <w:pPr>
              <w:spacing w:line="276" w:lineRule="auto"/>
            </w:pPr>
            <w:r>
              <w:rPr>
                <w:rFonts w:ascii="宋体" w:hAnsi="宋体" w:eastAsia="宋体"/>
                <w:sz w:val="24"/>
              </w:rPr>
              <w:t>实操培训</w:t>
            </w:r>
          </w:p>
        </w:tc>
        <w:tc>
          <w:tcPr>
            <w:tcW w:w="1558" w:type="dxa"/>
          </w:tcPr>
          <w:p w14:paraId="38869AFB">
            <w:pPr>
              <w:spacing w:line="276" w:lineRule="auto"/>
            </w:pPr>
            <w:r>
              <w:rPr>
                <w:rFonts w:ascii="宋体" w:hAnsi="宋体" w:eastAsia="宋体"/>
                <w:sz w:val="24"/>
              </w:rPr>
              <w:t>第24周周三</w:t>
            </w:r>
          </w:p>
        </w:tc>
      </w:tr>
      <w:tr w14:paraId="75F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132BBC53">
            <w:pPr>
              <w:spacing w:line="276" w:lineRule="auto"/>
            </w:pPr>
            <w:r>
              <w:rPr>
                <w:rFonts w:ascii="宋体" w:hAnsi="宋体" w:eastAsia="宋体"/>
                <w:sz w:val="24"/>
              </w:rPr>
              <w:t>第三批</w:t>
            </w:r>
          </w:p>
        </w:tc>
        <w:tc>
          <w:tcPr>
            <w:tcW w:w="2710" w:type="dxa"/>
          </w:tcPr>
          <w:p w14:paraId="12D7F15C">
            <w:pPr>
              <w:spacing w:line="276" w:lineRule="auto"/>
            </w:pPr>
            <w:r>
              <w:rPr>
                <w:rFonts w:ascii="宋体" w:hAnsi="宋体" w:eastAsia="宋体"/>
                <w:sz w:val="24"/>
              </w:rPr>
              <w:t>社区服务中心工作人员</w:t>
            </w:r>
          </w:p>
        </w:tc>
        <w:tc>
          <w:tcPr>
            <w:tcW w:w="970" w:type="dxa"/>
          </w:tcPr>
          <w:p w14:paraId="60BEBB94">
            <w:pPr>
              <w:spacing w:line="276" w:lineRule="auto"/>
            </w:pPr>
            <w:r>
              <w:rPr>
                <w:rFonts w:ascii="宋体" w:hAnsi="宋体" w:eastAsia="宋体"/>
                <w:sz w:val="24"/>
              </w:rPr>
              <w:t>20人</w:t>
            </w:r>
          </w:p>
        </w:tc>
        <w:tc>
          <w:tcPr>
            <w:tcW w:w="1360" w:type="dxa"/>
          </w:tcPr>
          <w:p w14:paraId="31C0579D">
            <w:pPr>
              <w:spacing w:line="276" w:lineRule="auto"/>
            </w:pPr>
            <w:r>
              <w:rPr>
                <w:rFonts w:ascii="宋体" w:hAnsi="宋体" w:eastAsia="宋体"/>
                <w:sz w:val="24"/>
              </w:rPr>
              <w:t>1天半</w:t>
            </w:r>
          </w:p>
        </w:tc>
        <w:tc>
          <w:tcPr>
            <w:tcW w:w="1809" w:type="dxa"/>
          </w:tcPr>
          <w:p w14:paraId="3E7F00F6">
            <w:pPr>
              <w:spacing w:line="276" w:lineRule="auto"/>
            </w:pPr>
            <w:r>
              <w:rPr>
                <w:rFonts w:ascii="宋体" w:hAnsi="宋体" w:eastAsia="宋体"/>
                <w:sz w:val="24"/>
              </w:rPr>
              <w:t>集中授课+实操</w:t>
            </w:r>
          </w:p>
        </w:tc>
        <w:tc>
          <w:tcPr>
            <w:tcW w:w="1558" w:type="dxa"/>
          </w:tcPr>
          <w:p w14:paraId="52E3AF6D">
            <w:pPr>
              <w:spacing w:line="276" w:lineRule="auto"/>
            </w:pPr>
            <w:r>
              <w:rPr>
                <w:rFonts w:ascii="宋体" w:hAnsi="宋体" w:eastAsia="宋体"/>
                <w:sz w:val="24"/>
              </w:rPr>
              <w:t>第24周周四至周五上午</w:t>
            </w:r>
          </w:p>
        </w:tc>
      </w:tr>
      <w:tr w14:paraId="6ADA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2ECE4B88">
            <w:pPr>
              <w:spacing w:line="276" w:lineRule="auto"/>
            </w:pPr>
            <w:r>
              <w:rPr>
                <w:rFonts w:ascii="宋体" w:hAnsi="宋体" w:eastAsia="宋体"/>
                <w:sz w:val="24"/>
              </w:rPr>
              <w:t>第四批</w:t>
            </w:r>
          </w:p>
        </w:tc>
        <w:tc>
          <w:tcPr>
            <w:tcW w:w="2710" w:type="dxa"/>
          </w:tcPr>
          <w:p w14:paraId="5AA69356">
            <w:pPr>
              <w:spacing w:line="276" w:lineRule="auto"/>
            </w:pPr>
            <w:r>
              <w:rPr>
                <w:rFonts w:ascii="宋体" w:hAnsi="宋体" w:eastAsia="宋体"/>
                <w:sz w:val="24"/>
              </w:rPr>
              <w:t>社区服务中心管理人员</w:t>
            </w:r>
          </w:p>
        </w:tc>
        <w:tc>
          <w:tcPr>
            <w:tcW w:w="970" w:type="dxa"/>
          </w:tcPr>
          <w:p w14:paraId="5456EB55">
            <w:pPr>
              <w:spacing w:line="276" w:lineRule="auto"/>
            </w:pPr>
            <w:r>
              <w:rPr>
                <w:rFonts w:ascii="宋体" w:hAnsi="宋体" w:eastAsia="宋体"/>
                <w:sz w:val="24"/>
              </w:rPr>
              <w:t>10人</w:t>
            </w:r>
          </w:p>
        </w:tc>
        <w:tc>
          <w:tcPr>
            <w:tcW w:w="1360" w:type="dxa"/>
          </w:tcPr>
          <w:p w14:paraId="7BF4E652">
            <w:pPr>
              <w:spacing w:line="276" w:lineRule="auto"/>
            </w:pPr>
            <w:r>
              <w:rPr>
                <w:rFonts w:ascii="宋体" w:hAnsi="宋体" w:eastAsia="宋体"/>
                <w:sz w:val="24"/>
              </w:rPr>
              <w:t>半天</w:t>
            </w:r>
          </w:p>
        </w:tc>
        <w:tc>
          <w:tcPr>
            <w:tcW w:w="1809" w:type="dxa"/>
          </w:tcPr>
          <w:p w14:paraId="10EC9CE7">
            <w:pPr>
              <w:spacing w:line="276" w:lineRule="auto"/>
            </w:pPr>
            <w:r>
              <w:rPr>
                <w:rFonts w:ascii="宋体" w:hAnsi="宋体" w:eastAsia="宋体"/>
                <w:sz w:val="24"/>
              </w:rPr>
              <w:t>后台管理培训</w:t>
            </w:r>
          </w:p>
        </w:tc>
        <w:tc>
          <w:tcPr>
            <w:tcW w:w="1558" w:type="dxa"/>
          </w:tcPr>
          <w:p w14:paraId="4EC44478">
            <w:pPr>
              <w:spacing w:line="276" w:lineRule="auto"/>
            </w:pPr>
            <w:r>
              <w:rPr>
                <w:rFonts w:ascii="宋体" w:hAnsi="宋体" w:eastAsia="宋体"/>
                <w:sz w:val="24"/>
              </w:rPr>
              <w:t>第24周周五下午</w:t>
            </w:r>
          </w:p>
        </w:tc>
      </w:tr>
    </w:tbl>
    <w:p w14:paraId="533BFD54">
      <w:pPr>
        <w:spacing w:line="276" w:lineRule="auto"/>
        <w:ind w:firstLine="640"/>
      </w:pPr>
      <w:r>
        <w:rPr>
          <w:rFonts w:ascii="Times New Roman" w:hAnsi="Times New Roman" w:eastAsia="仿宋_GB2312"/>
          <w:b w:val="0"/>
          <w:sz w:val="32"/>
        </w:rPr>
        <w:t>应急指挥子系统用户培训计划：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560"/>
        <w:gridCol w:w="1529"/>
        <w:gridCol w:w="1870"/>
        <w:gridCol w:w="1870"/>
      </w:tblGrid>
      <w:tr w14:paraId="59CA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025BA50">
            <w:pPr>
              <w:spacing w:line="276" w:lineRule="auto"/>
            </w:pPr>
            <w:r>
              <w:rPr>
                <w:rFonts w:ascii="黑体" w:hAnsi="黑体" w:eastAsia="黑体"/>
                <w:sz w:val="28"/>
              </w:rPr>
              <w:t>批次</w:t>
            </w:r>
          </w:p>
        </w:tc>
        <w:tc>
          <w:tcPr>
            <w:tcW w:w="2560" w:type="dxa"/>
          </w:tcPr>
          <w:p w14:paraId="239F9CAE">
            <w:pPr>
              <w:spacing w:line="276" w:lineRule="auto"/>
            </w:pPr>
            <w:r>
              <w:rPr>
                <w:rFonts w:ascii="黑体" w:hAnsi="黑体" w:eastAsia="黑体"/>
                <w:sz w:val="28"/>
              </w:rPr>
              <w:t>培训对象</w:t>
            </w:r>
          </w:p>
        </w:tc>
        <w:tc>
          <w:tcPr>
            <w:tcW w:w="1529" w:type="dxa"/>
          </w:tcPr>
          <w:p w14:paraId="4D2C7134">
            <w:pPr>
              <w:spacing w:line="276" w:lineRule="auto"/>
            </w:pPr>
            <w:r>
              <w:rPr>
                <w:rFonts w:ascii="黑体" w:hAnsi="黑体" w:eastAsia="黑体"/>
                <w:sz w:val="28"/>
              </w:rPr>
              <w:t>人数</w:t>
            </w:r>
          </w:p>
        </w:tc>
        <w:tc>
          <w:tcPr>
            <w:tcW w:w="1870" w:type="dxa"/>
          </w:tcPr>
          <w:p w14:paraId="29A0535C">
            <w:pPr>
              <w:spacing w:line="276" w:lineRule="auto"/>
            </w:pPr>
            <w:r>
              <w:rPr>
                <w:rFonts w:ascii="黑体" w:hAnsi="黑体" w:eastAsia="黑体"/>
                <w:sz w:val="28"/>
              </w:rPr>
              <w:t>培训时长</w:t>
            </w:r>
          </w:p>
        </w:tc>
        <w:tc>
          <w:tcPr>
            <w:tcW w:w="1870" w:type="dxa"/>
          </w:tcPr>
          <w:p w14:paraId="7E26A3FE">
            <w:pPr>
              <w:spacing w:line="276" w:lineRule="auto"/>
            </w:pPr>
            <w:r>
              <w:rPr>
                <w:rFonts w:ascii="黑体" w:hAnsi="黑体" w:eastAsia="黑体"/>
                <w:sz w:val="28"/>
              </w:rPr>
              <w:t>培训方式</w:t>
            </w:r>
          </w:p>
        </w:tc>
      </w:tr>
      <w:tr w14:paraId="0C0C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7BFAC29">
            <w:pPr>
              <w:spacing w:line="276" w:lineRule="auto"/>
            </w:pPr>
            <w:r>
              <w:rPr>
                <w:rFonts w:ascii="宋体" w:hAnsi="宋体" w:eastAsia="宋体"/>
                <w:sz w:val="24"/>
              </w:rPr>
              <w:t>第一批</w:t>
            </w:r>
          </w:p>
        </w:tc>
        <w:tc>
          <w:tcPr>
            <w:tcW w:w="2560" w:type="dxa"/>
          </w:tcPr>
          <w:p w14:paraId="397FED12">
            <w:pPr>
              <w:spacing w:line="276" w:lineRule="auto"/>
            </w:pPr>
            <w:r>
              <w:rPr>
                <w:rFonts w:ascii="宋体" w:hAnsi="宋体" w:eastAsia="宋体"/>
                <w:sz w:val="24"/>
              </w:rPr>
              <w:t>应急管理局值班人员</w:t>
            </w:r>
          </w:p>
        </w:tc>
        <w:tc>
          <w:tcPr>
            <w:tcW w:w="1529" w:type="dxa"/>
          </w:tcPr>
          <w:p w14:paraId="348EF2B1">
            <w:pPr>
              <w:spacing w:line="276" w:lineRule="auto"/>
            </w:pPr>
            <w:r>
              <w:rPr>
                <w:rFonts w:ascii="宋体" w:hAnsi="宋体" w:eastAsia="宋体"/>
                <w:sz w:val="24"/>
              </w:rPr>
              <w:t>8人</w:t>
            </w:r>
          </w:p>
        </w:tc>
        <w:tc>
          <w:tcPr>
            <w:tcW w:w="1870" w:type="dxa"/>
          </w:tcPr>
          <w:p w14:paraId="5CA6AA30">
            <w:pPr>
              <w:spacing w:line="276" w:lineRule="auto"/>
            </w:pPr>
            <w:r>
              <w:rPr>
                <w:rFonts w:ascii="宋体" w:hAnsi="宋体" w:eastAsia="宋体"/>
                <w:sz w:val="24"/>
              </w:rPr>
              <w:t>半天</w:t>
            </w:r>
          </w:p>
        </w:tc>
        <w:tc>
          <w:tcPr>
            <w:tcW w:w="1870" w:type="dxa"/>
          </w:tcPr>
          <w:p w14:paraId="06C92084">
            <w:pPr>
              <w:spacing w:line="276" w:lineRule="auto"/>
            </w:pPr>
            <w:r>
              <w:rPr>
                <w:rFonts w:ascii="宋体" w:hAnsi="宋体" w:eastAsia="宋体"/>
                <w:sz w:val="24"/>
              </w:rPr>
              <w:t>集中授课+演示</w:t>
            </w:r>
          </w:p>
        </w:tc>
      </w:tr>
      <w:tr w14:paraId="39D1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638D1DA6">
            <w:pPr>
              <w:spacing w:line="276" w:lineRule="auto"/>
            </w:pPr>
            <w:r>
              <w:rPr>
                <w:rFonts w:ascii="宋体" w:hAnsi="宋体" w:eastAsia="宋体"/>
                <w:sz w:val="24"/>
              </w:rPr>
              <w:t>第二批</w:t>
            </w:r>
          </w:p>
        </w:tc>
        <w:tc>
          <w:tcPr>
            <w:tcW w:w="2560" w:type="dxa"/>
          </w:tcPr>
          <w:p w14:paraId="0F6D972D">
            <w:pPr>
              <w:spacing w:line="276" w:lineRule="auto"/>
            </w:pPr>
            <w:r>
              <w:rPr>
                <w:rFonts w:ascii="宋体" w:hAnsi="宋体" w:eastAsia="宋体"/>
                <w:sz w:val="24"/>
              </w:rPr>
              <w:t>应急管理局管理人员</w:t>
            </w:r>
          </w:p>
        </w:tc>
        <w:tc>
          <w:tcPr>
            <w:tcW w:w="1529" w:type="dxa"/>
          </w:tcPr>
          <w:p w14:paraId="1DE8F7C3">
            <w:pPr>
              <w:spacing w:line="276" w:lineRule="auto"/>
            </w:pPr>
            <w:r>
              <w:rPr>
                <w:rFonts w:ascii="宋体" w:hAnsi="宋体" w:eastAsia="宋体"/>
                <w:sz w:val="24"/>
              </w:rPr>
              <w:t>5人</w:t>
            </w:r>
          </w:p>
        </w:tc>
        <w:tc>
          <w:tcPr>
            <w:tcW w:w="1870" w:type="dxa"/>
          </w:tcPr>
          <w:p w14:paraId="1AA5992B">
            <w:pPr>
              <w:spacing w:line="276" w:lineRule="auto"/>
            </w:pPr>
            <w:r>
              <w:rPr>
                <w:rFonts w:ascii="宋体" w:hAnsi="宋体" w:eastAsia="宋体"/>
                <w:sz w:val="24"/>
              </w:rPr>
              <w:t>半天</w:t>
            </w:r>
          </w:p>
        </w:tc>
        <w:tc>
          <w:tcPr>
            <w:tcW w:w="1870" w:type="dxa"/>
          </w:tcPr>
          <w:p w14:paraId="39B5A9E8">
            <w:pPr>
              <w:spacing w:line="276" w:lineRule="auto"/>
            </w:pPr>
            <w:r>
              <w:rPr>
                <w:rFonts w:ascii="宋体" w:hAnsi="宋体" w:eastAsia="宋体"/>
                <w:sz w:val="24"/>
              </w:rPr>
              <w:t>功能讲解+讨论</w:t>
            </w:r>
          </w:p>
        </w:tc>
      </w:tr>
    </w:tbl>
    <w:p w14:paraId="13C946BF">
      <w:pPr>
        <w:spacing w:line="276" w:lineRule="auto"/>
        <w:ind w:firstLine="640" w:firstLineChars="0"/>
        <w:outlineLvl w:val="1"/>
      </w:pPr>
      <w:r>
        <w:rPr>
          <w:rFonts w:ascii="Times New Roman" w:hAnsi="Times New Roman" w:eastAsia="仿宋_GB2312"/>
          <w:b w:val="0"/>
          <w:sz w:val="32"/>
        </w:rPr>
        <w:t>7.3.3 第三层次：自主学习支持</w:t>
      </w:r>
    </w:p>
    <w:p w14:paraId="401D3365">
      <w:pPr>
        <w:spacing w:line="276" w:lineRule="auto"/>
        <w:ind w:firstLine="640"/>
      </w:pPr>
      <w:r>
        <w:rPr>
          <w:rFonts w:ascii="Times New Roman" w:hAnsi="Times New Roman" w:eastAsia="仿宋_GB2312"/>
          <w:b w:val="0"/>
          <w:sz w:val="32"/>
        </w:rPr>
        <w:t>为确保培训效果和便于日常学习，提供以下自主学习资源：</w:t>
      </w:r>
    </w:p>
    <w:p w14:paraId="1E0AF449">
      <w:pPr>
        <w:spacing w:line="276" w:lineRule="auto"/>
        <w:ind w:firstLine="640"/>
      </w:pPr>
      <w:r>
        <w:rPr>
          <w:rFonts w:ascii="Times New Roman" w:hAnsi="Times New Roman" w:eastAsia="仿宋_GB2312"/>
          <w:b w:val="0"/>
          <w:sz w:val="32"/>
        </w:rPr>
        <w:t>1. 视频教程：录制系统操作视频教程（共计约6小时），上传至政务云视频平台，授权用户可随时登录观看。</w:t>
      </w:r>
    </w:p>
    <w:p w14:paraId="6650102D">
      <w:pPr>
        <w:spacing w:line="276" w:lineRule="auto"/>
        <w:ind w:firstLine="640"/>
      </w:pPr>
      <w:r>
        <w:rPr>
          <w:rFonts w:ascii="Times New Roman" w:hAnsi="Times New Roman" w:eastAsia="仿宋_GB2312"/>
          <w:b w:val="0"/>
          <w:sz w:val="32"/>
        </w:rPr>
        <w:t>2. 电子手册：提供全功能的PDF版用户操作手册，包含详细的操作步骤截图和常见问题解答。</w:t>
      </w:r>
    </w:p>
    <w:p w14:paraId="14F2BA96">
      <w:pPr>
        <w:spacing w:line="276" w:lineRule="auto"/>
        <w:ind w:firstLine="640"/>
      </w:pPr>
      <w:r>
        <w:rPr>
          <w:rFonts w:ascii="Times New Roman" w:hAnsi="Times New Roman" w:eastAsia="仿宋_GB2312"/>
          <w:b w:val="0"/>
          <w:sz w:val="32"/>
        </w:rPr>
        <w:t>3. 在线帮助：系统在关键操作节点提供上下文帮助信息，降低用户学习门槛。</w:t>
      </w:r>
    </w:p>
    <w:p w14:paraId="6F6DD9BE">
      <w:pPr>
        <w:spacing w:line="276" w:lineRule="auto"/>
        <w:ind w:firstLine="640"/>
      </w:pPr>
      <w:r>
        <w:rPr>
          <w:rFonts w:ascii="Times New Roman" w:hAnsi="Times New Roman" w:eastAsia="仿宋_GB2312"/>
          <w:b w:val="0"/>
          <w:sz w:val="32"/>
        </w:rPr>
        <w:t>4. 常见问题库：整理发布《系统使用常见问题FAQ》文档，覆盖80%以上的常见操作疑问。</w:t>
      </w:r>
    </w:p>
    <w:p w14:paraId="23984111">
      <w:pPr>
        <w:spacing w:line="276" w:lineRule="auto"/>
        <w:outlineLvl w:val="0"/>
      </w:pPr>
      <w:bookmarkStart w:id="75" w:name="_Toc32302"/>
      <w:r>
        <w:rPr>
          <w:rFonts w:ascii="楷体_GB2312" w:hAnsi="楷体_GB2312" w:eastAsia="楷体_GB2312"/>
          <w:b w:val="0"/>
          <w:sz w:val="32"/>
        </w:rPr>
        <w:t>7.4 培训计划详细安排</w:t>
      </w:r>
      <w:bookmarkEnd w:id="7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350"/>
        <w:gridCol w:w="2430"/>
        <w:gridCol w:w="1930"/>
        <w:gridCol w:w="1092"/>
      </w:tblGrid>
      <w:tr w14:paraId="0898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90E758D">
            <w:pPr>
              <w:spacing w:line="276" w:lineRule="auto"/>
            </w:pPr>
            <w:r>
              <w:rPr>
                <w:rFonts w:ascii="黑体" w:hAnsi="黑体" w:eastAsia="黑体"/>
                <w:sz w:val="28"/>
              </w:rPr>
              <w:t>时间</w:t>
            </w:r>
          </w:p>
        </w:tc>
        <w:tc>
          <w:tcPr>
            <w:tcW w:w="2350" w:type="dxa"/>
          </w:tcPr>
          <w:p w14:paraId="27C85E06">
            <w:pPr>
              <w:spacing w:line="276" w:lineRule="auto"/>
            </w:pPr>
            <w:r>
              <w:rPr>
                <w:rFonts w:ascii="黑体" w:hAnsi="黑体" w:eastAsia="黑体"/>
                <w:sz w:val="28"/>
              </w:rPr>
              <w:t>课程</w:t>
            </w:r>
          </w:p>
        </w:tc>
        <w:tc>
          <w:tcPr>
            <w:tcW w:w="2430" w:type="dxa"/>
          </w:tcPr>
          <w:p w14:paraId="2B2E9701">
            <w:pPr>
              <w:spacing w:line="276" w:lineRule="auto"/>
            </w:pPr>
            <w:r>
              <w:rPr>
                <w:rFonts w:ascii="黑体" w:hAnsi="黑体" w:eastAsia="黑体"/>
                <w:sz w:val="28"/>
              </w:rPr>
              <w:t>讲师</w:t>
            </w:r>
          </w:p>
        </w:tc>
        <w:tc>
          <w:tcPr>
            <w:tcW w:w="1930" w:type="dxa"/>
          </w:tcPr>
          <w:p w14:paraId="1BE44124">
            <w:pPr>
              <w:spacing w:line="276" w:lineRule="auto"/>
            </w:pPr>
            <w:r>
              <w:rPr>
                <w:rFonts w:ascii="黑体" w:hAnsi="黑体" w:eastAsia="黑体"/>
                <w:sz w:val="28"/>
              </w:rPr>
              <w:t>方式</w:t>
            </w:r>
          </w:p>
        </w:tc>
        <w:tc>
          <w:tcPr>
            <w:tcW w:w="1092" w:type="dxa"/>
          </w:tcPr>
          <w:p w14:paraId="6A4E35EC">
            <w:pPr>
              <w:spacing w:line="276" w:lineRule="auto"/>
            </w:pPr>
            <w:r>
              <w:rPr>
                <w:rFonts w:ascii="黑体" w:hAnsi="黑体" w:eastAsia="黑体"/>
                <w:sz w:val="28"/>
              </w:rPr>
              <w:t>学时</w:t>
            </w:r>
          </w:p>
        </w:tc>
      </w:tr>
      <w:tr w14:paraId="1DB2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28E9C2">
            <w:pPr>
              <w:spacing w:line="276" w:lineRule="auto"/>
            </w:pPr>
            <w:r>
              <w:rPr>
                <w:rFonts w:ascii="宋体" w:hAnsi="宋体" w:eastAsia="宋体"/>
                <w:sz w:val="24"/>
              </w:rPr>
              <w:t>第1天上午</w:t>
            </w:r>
          </w:p>
        </w:tc>
        <w:tc>
          <w:tcPr>
            <w:tcW w:w="2350" w:type="dxa"/>
          </w:tcPr>
          <w:p w14:paraId="2E2D2ABE">
            <w:pPr>
              <w:spacing w:line="276" w:lineRule="auto"/>
            </w:pPr>
            <w:r>
              <w:rPr>
                <w:rFonts w:ascii="宋体" w:hAnsi="宋体" w:eastAsia="宋体"/>
                <w:sz w:val="24"/>
              </w:rPr>
              <w:t>系统总体介绍与后台管理</w:t>
            </w:r>
          </w:p>
        </w:tc>
        <w:tc>
          <w:tcPr>
            <w:tcW w:w="2430" w:type="dxa"/>
          </w:tcPr>
          <w:p w14:paraId="5E12F826">
            <w:pPr>
              <w:spacing w:line="276" w:lineRule="auto"/>
            </w:pPr>
            <w:r>
              <w:rPr>
                <w:rFonts w:ascii="宋体" w:hAnsi="宋体" w:eastAsia="宋体"/>
                <w:sz w:val="24"/>
              </w:rPr>
              <w:t>承建单位技术负责人</w:t>
            </w:r>
          </w:p>
        </w:tc>
        <w:tc>
          <w:tcPr>
            <w:tcW w:w="1930" w:type="dxa"/>
          </w:tcPr>
          <w:p w14:paraId="7B57AD73">
            <w:pPr>
              <w:spacing w:line="276" w:lineRule="auto"/>
            </w:pPr>
            <w:r>
              <w:rPr>
                <w:rFonts w:ascii="宋体" w:hAnsi="宋体" w:eastAsia="宋体"/>
                <w:sz w:val="24"/>
              </w:rPr>
              <w:t>集中授课</w:t>
            </w:r>
          </w:p>
        </w:tc>
        <w:tc>
          <w:tcPr>
            <w:tcW w:w="1092" w:type="dxa"/>
          </w:tcPr>
          <w:p w14:paraId="442552EF">
            <w:pPr>
              <w:spacing w:line="276" w:lineRule="auto"/>
            </w:pPr>
            <w:r>
              <w:rPr>
                <w:rFonts w:ascii="宋体" w:hAnsi="宋体" w:eastAsia="宋体"/>
                <w:sz w:val="24"/>
              </w:rPr>
              <w:t>4</w:t>
            </w:r>
          </w:p>
        </w:tc>
      </w:tr>
      <w:tr w14:paraId="3108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BEA3749">
            <w:pPr>
              <w:spacing w:line="276" w:lineRule="auto"/>
            </w:pPr>
            <w:r>
              <w:rPr>
                <w:rFonts w:ascii="宋体" w:hAnsi="宋体" w:eastAsia="宋体"/>
                <w:sz w:val="24"/>
              </w:rPr>
              <w:t>第1天下午</w:t>
            </w:r>
          </w:p>
        </w:tc>
        <w:tc>
          <w:tcPr>
            <w:tcW w:w="2350" w:type="dxa"/>
          </w:tcPr>
          <w:p w14:paraId="12728176">
            <w:pPr>
              <w:spacing w:line="276" w:lineRule="auto"/>
            </w:pPr>
            <w:r>
              <w:rPr>
                <w:rFonts w:ascii="宋体" w:hAnsi="宋体" w:eastAsia="宋体"/>
                <w:sz w:val="24"/>
              </w:rPr>
              <w:t>社会治理子系统操作（PC端）</w:t>
            </w:r>
          </w:p>
        </w:tc>
        <w:tc>
          <w:tcPr>
            <w:tcW w:w="2430" w:type="dxa"/>
          </w:tcPr>
          <w:p w14:paraId="7C33B79F">
            <w:pPr>
              <w:spacing w:line="276" w:lineRule="auto"/>
            </w:pPr>
            <w:r>
              <w:rPr>
                <w:rFonts w:ascii="宋体" w:hAnsi="宋体" w:eastAsia="宋体"/>
                <w:sz w:val="24"/>
              </w:rPr>
              <w:t>承建单位业务顾问</w:t>
            </w:r>
          </w:p>
        </w:tc>
        <w:tc>
          <w:tcPr>
            <w:tcW w:w="1930" w:type="dxa"/>
          </w:tcPr>
          <w:p w14:paraId="40BDAA8F">
            <w:pPr>
              <w:spacing w:line="276" w:lineRule="auto"/>
            </w:pPr>
            <w:r>
              <w:rPr>
                <w:rFonts w:ascii="宋体" w:hAnsi="宋体" w:eastAsia="宋体"/>
                <w:sz w:val="24"/>
              </w:rPr>
              <w:t>实操培训</w:t>
            </w:r>
          </w:p>
        </w:tc>
        <w:tc>
          <w:tcPr>
            <w:tcW w:w="1092" w:type="dxa"/>
          </w:tcPr>
          <w:p w14:paraId="7B84B657">
            <w:pPr>
              <w:spacing w:line="276" w:lineRule="auto"/>
            </w:pPr>
            <w:r>
              <w:rPr>
                <w:rFonts w:ascii="宋体" w:hAnsi="宋体" w:eastAsia="宋体"/>
                <w:sz w:val="24"/>
              </w:rPr>
              <w:t>4</w:t>
            </w:r>
          </w:p>
        </w:tc>
      </w:tr>
      <w:tr w14:paraId="5296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6869484">
            <w:pPr>
              <w:spacing w:line="276" w:lineRule="auto"/>
            </w:pPr>
            <w:r>
              <w:rPr>
                <w:rFonts w:ascii="宋体" w:hAnsi="宋体" w:eastAsia="宋体"/>
                <w:sz w:val="24"/>
              </w:rPr>
              <w:t>第2天上午</w:t>
            </w:r>
          </w:p>
        </w:tc>
        <w:tc>
          <w:tcPr>
            <w:tcW w:w="2350" w:type="dxa"/>
          </w:tcPr>
          <w:p w14:paraId="04ACD549">
            <w:pPr>
              <w:spacing w:line="276" w:lineRule="auto"/>
            </w:pPr>
            <w:r>
              <w:rPr>
                <w:rFonts w:ascii="宋体" w:hAnsi="宋体" w:eastAsia="宋体"/>
                <w:sz w:val="24"/>
              </w:rPr>
              <w:t>社会治理子系统操作（移动端）</w:t>
            </w:r>
          </w:p>
        </w:tc>
        <w:tc>
          <w:tcPr>
            <w:tcW w:w="2430" w:type="dxa"/>
          </w:tcPr>
          <w:p w14:paraId="3726FCFA">
            <w:pPr>
              <w:spacing w:line="276" w:lineRule="auto"/>
            </w:pPr>
            <w:r>
              <w:rPr>
                <w:rFonts w:ascii="宋体" w:hAnsi="宋体" w:eastAsia="宋体"/>
                <w:sz w:val="24"/>
              </w:rPr>
              <w:t>承建单位业务顾问</w:t>
            </w:r>
          </w:p>
        </w:tc>
        <w:tc>
          <w:tcPr>
            <w:tcW w:w="1930" w:type="dxa"/>
          </w:tcPr>
          <w:p w14:paraId="1A0E9F1F">
            <w:pPr>
              <w:spacing w:line="276" w:lineRule="auto"/>
            </w:pPr>
            <w:r>
              <w:rPr>
                <w:rFonts w:ascii="宋体" w:hAnsi="宋体" w:eastAsia="宋体"/>
                <w:sz w:val="24"/>
              </w:rPr>
              <w:t>实操+现场演练</w:t>
            </w:r>
          </w:p>
        </w:tc>
        <w:tc>
          <w:tcPr>
            <w:tcW w:w="1092" w:type="dxa"/>
          </w:tcPr>
          <w:p w14:paraId="24807980">
            <w:pPr>
              <w:spacing w:line="276" w:lineRule="auto"/>
            </w:pPr>
            <w:r>
              <w:rPr>
                <w:rFonts w:ascii="宋体" w:hAnsi="宋体" w:eastAsia="宋体"/>
                <w:sz w:val="24"/>
              </w:rPr>
              <w:t>4</w:t>
            </w:r>
          </w:p>
        </w:tc>
      </w:tr>
      <w:tr w14:paraId="2A3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660E360">
            <w:pPr>
              <w:spacing w:line="276" w:lineRule="auto"/>
            </w:pPr>
            <w:r>
              <w:rPr>
                <w:rFonts w:ascii="宋体" w:hAnsi="宋体" w:eastAsia="宋体"/>
                <w:sz w:val="24"/>
              </w:rPr>
              <w:t>第2天下午</w:t>
            </w:r>
          </w:p>
        </w:tc>
        <w:tc>
          <w:tcPr>
            <w:tcW w:w="2350" w:type="dxa"/>
          </w:tcPr>
          <w:p w14:paraId="097F6FAE">
            <w:pPr>
              <w:spacing w:line="276" w:lineRule="auto"/>
            </w:pPr>
            <w:r>
              <w:rPr>
                <w:rFonts w:ascii="宋体" w:hAnsi="宋体" w:eastAsia="宋体"/>
                <w:sz w:val="24"/>
              </w:rPr>
              <w:t>应急指挥/数字人/零碳模块概览</w:t>
            </w:r>
          </w:p>
        </w:tc>
        <w:tc>
          <w:tcPr>
            <w:tcW w:w="2430" w:type="dxa"/>
          </w:tcPr>
          <w:p w14:paraId="16115598">
            <w:pPr>
              <w:spacing w:line="276" w:lineRule="auto"/>
            </w:pPr>
            <w:r>
              <w:rPr>
                <w:rFonts w:ascii="宋体" w:hAnsi="宋体" w:eastAsia="宋体"/>
                <w:sz w:val="24"/>
              </w:rPr>
              <w:t>承建单位技术负责人</w:t>
            </w:r>
          </w:p>
        </w:tc>
        <w:tc>
          <w:tcPr>
            <w:tcW w:w="1930" w:type="dxa"/>
          </w:tcPr>
          <w:p w14:paraId="017C48B2">
            <w:pPr>
              <w:spacing w:line="276" w:lineRule="auto"/>
            </w:pPr>
            <w:r>
              <w:rPr>
                <w:rFonts w:ascii="宋体" w:hAnsi="宋体" w:eastAsia="宋体"/>
                <w:sz w:val="24"/>
              </w:rPr>
              <w:t>集中授课+演示</w:t>
            </w:r>
          </w:p>
        </w:tc>
        <w:tc>
          <w:tcPr>
            <w:tcW w:w="1092" w:type="dxa"/>
          </w:tcPr>
          <w:p w14:paraId="7C858113">
            <w:pPr>
              <w:spacing w:line="276" w:lineRule="auto"/>
            </w:pPr>
            <w:r>
              <w:rPr>
                <w:rFonts w:ascii="宋体" w:hAnsi="宋体" w:eastAsia="宋体"/>
                <w:sz w:val="24"/>
              </w:rPr>
              <w:t>4</w:t>
            </w:r>
          </w:p>
        </w:tc>
      </w:tr>
      <w:tr w14:paraId="0F0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4BAF64F">
            <w:pPr>
              <w:spacing w:line="276" w:lineRule="auto"/>
            </w:pPr>
            <w:r>
              <w:rPr>
                <w:rFonts w:ascii="宋体" w:hAnsi="宋体" w:eastAsia="宋体"/>
                <w:sz w:val="24"/>
              </w:rPr>
              <w:t>后续</w:t>
            </w:r>
          </w:p>
        </w:tc>
        <w:tc>
          <w:tcPr>
            <w:tcW w:w="2350" w:type="dxa"/>
          </w:tcPr>
          <w:p w14:paraId="35F53650">
            <w:pPr>
              <w:spacing w:line="276" w:lineRule="auto"/>
            </w:pPr>
            <w:r>
              <w:rPr>
                <w:rFonts w:ascii="宋体" w:hAnsi="宋体" w:eastAsia="宋体"/>
                <w:sz w:val="24"/>
              </w:rPr>
              <w:t>网格员分批轮训</w:t>
            </w:r>
          </w:p>
        </w:tc>
        <w:tc>
          <w:tcPr>
            <w:tcW w:w="2430" w:type="dxa"/>
          </w:tcPr>
          <w:p w14:paraId="4906D917">
            <w:pPr>
              <w:spacing w:line="276" w:lineRule="auto"/>
            </w:pPr>
            <w:r>
              <w:rPr>
                <w:rFonts w:ascii="宋体" w:hAnsi="宋体" w:eastAsia="宋体"/>
                <w:sz w:val="24"/>
              </w:rPr>
              <w:t>社区中心骨干</w:t>
            </w:r>
          </w:p>
        </w:tc>
        <w:tc>
          <w:tcPr>
            <w:tcW w:w="1930" w:type="dxa"/>
          </w:tcPr>
          <w:p w14:paraId="2CCBEF37">
            <w:pPr>
              <w:spacing w:line="276" w:lineRule="auto"/>
            </w:pPr>
            <w:r>
              <w:rPr>
                <w:rFonts w:ascii="宋体" w:hAnsi="宋体" w:eastAsia="宋体"/>
                <w:sz w:val="24"/>
              </w:rPr>
              <w:t>转训</w:t>
            </w:r>
          </w:p>
        </w:tc>
        <w:tc>
          <w:tcPr>
            <w:tcW w:w="1092" w:type="dxa"/>
          </w:tcPr>
          <w:p w14:paraId="30920C82">
            <w:pPr>
              <w:spacing w:line="276" w:lineRule="auto"/>
            </w:pPr>
            <w:r>
              <w:rPr>
                <w:rFonts w:ascii="宋体" w:hAnsi="宋体" w:eastAsia="宋体"/>
                <w:sz w:val="24"/>
              </w:rPr>
              <w:t>—</w:t>
            </w:r>
          </w:p>
        </w:tc>
      </w:tr>
    </w:tbl>
    <w:p w14:paraId="336AA681">
      <w:pPr>
        <w:spacing w:line="276" w:lineRule="auto"/>
        <w:outlineLvl w:val="0"/>
      </w:pPr>
      <w:bookmarkStart w:id="76" w:name="_Toc5832"/>
      <w:r>
        <w:rPr>
          <w:rFonts w:ascii="楷体_GB2312" w:hAnsi="楷体_GB2312" w:eastAsia="楷体_GB2312"/>
          <w:b w:val="0"/>
          <w:sz w:val="32"/>
        </w:rPr>
        <w:t>7.5 培训材料与资源</w:t>
      </w:r>
      <w:bookmarkEnd w:id="76"/>
    </w:p>
    <w:p w14:paraId="665C1576">
      <w:pPr>
        <w:spacing w:line="276" w:lineRule="auto"/>
        <w:ind w:firstLine="640" w:firstLineChars="0"/>
        <w:outlineLvl w:val="1"/>
      </w:pPr>
      <w:r>
        <w:rPr>
          <w:rFonts w:ascii="Times New Roman" w:hAnsi="Times New Roman" w:eastAsia="仿宋_GB2312"/>
          <w:b w:val="0"/>
          <w:sz w:val="32"/>
        </w:rPr>
        <w:t>7.5.1 培训材料清单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70"/>
        <w:gridCol w:w="1180"/>
        <w:gridCol w:w="2852"/>
        <w:gridCol w:w="1870"/>
      </w:tblGrid>
      <w:tr w14:paraId="56A8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48A22D4">
            <w:pPr>
              <w:spacing w:line="276" w:lineRule="auto"/>
            </w:pPr>
            <w:r>
              <w:rPr>
                <w:rFonts w:ascii="黑体" w:hAnsi="黑体" w:eastAsia="黑体"/>
                <w:sz w:val="28"/>
              </w:rPr>
              <w:t>材料名称</w:t>
            </w:r>
          </w:p>
        </w:tc>
        <w:tc>
          <w:tcPr>
            <w:tcW w:w="1370" w:type="dxa"/>
          </w:tcPr>
          <w:p w14:paraId="6B29C80A">
            <w:pPr>
              <w:spacing w:line="276" w:lineRule="auto"/>
            </w:pPr>
            <w:r>
              <w:rPr>
                <w:rFonts w:ascii="黑体" w:hAnsi="黑体" w:eastAsia="黑体"/>
                <w:sz w:val="28"/>
              </w:rPr>
              <w:t>格式</w:t>
            </w:r>
          </w:p>
        </w:tc>
        <w:tc>
          <w:tcPr>
            <w:tcW w:w="1180" w:type="dxa"/>
          </w:tcPr>
          <w:p w14:paraId="26540760">
            <w:pPr>
              <w:spacing w:line="276" w:lineRule="auto"/>
            </w:pPr>
            <w:r>
              <w:rPr>
                <w:rFonts w:ascii="黑体" w:hAnsi="黑体" w:eastAsia="黑体"/>
                <w:sz w:val="28"/>
              </w:rPr>
              <w:t>数量</w:t>
            </w:r>
          </w:p>
        </w:tc>
        <w:tc>
          <w:tcPr>
            <w:tcW w:w="2852" w:type="dxa"/>
          </w:tcPr>
          <w:p w14:paraId="69F19FF3">
            <w:pPr>
              <w:spacing w:line="276" w:lineRule="auto"/>
            </w:pPr>
            <w:r>
              <w:rPr>
                <w:rFonts w:ascii="黑体" w:hAnsi="黑体" w:eastAsia="黑体"/>
                <w:sz w:val="28"/>
              </w:rPr>
              <w:t>主要内容</w:t>
            </w:r>
          </w:p>
        </w:tc>
        <w:tc>
          <w:tcPr>
            <w:tcW w:w="1870" w:type="dxa"/>
          </w:tcPr>
          <w:p w14:paraId="356915A8">
            <w:pPr>
              <w:spacing w:line="276" w:lineRule="auto"/>
            </w:pPr>
            <w:r>
              <w:rPr>
                <w:rFonts w:ascii="黑体" w:hAnsi="黑体" w:eastAsia="黑体"/>
                <w:sz w:val="28"/>
              </w:rPr>
              <w:t>适用对象</w:t>
            </w:r>
          </w:p>
        </w:tc>
      </w:tr>
      <w:tr w14:paraId="6AD5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9FF9332">
            <w:pPr>
              <w:spacing w:line="276" w:lineRule="auto"/>
            </w:pPr>
            <w:r>
              <w:rPr>
                <w:rFonts w:ascii="宋体" w:hAnsi="宋体" w:eastAsia="宋体"/>
                <w:sz w:val="24"/>
              </w:rPr>
              <w:t>用户操作手册（社会治理）</w:t>
            </w:r>
          </w:p>
        </w:tc>
        <w:tc>
          <w:tcPr>
            <w:tcW w:w="1370" w:type="dxa"/>
          </w:tcPr>
          <w:p w14:paraId="10AD584A">
            <w:pPr>
              <w:spacing w:line="276" w:lineRule="auto"/>
            </w:pPr>
            <w:r>
              <w:rPr>
                <w:rFonts w:ascii="宋体" w:hAnsi="宋体" w:eastAsia="宋体"/>
                <w:sz w:val="24"/>
              </w:rPr>
              <w:t>PDF+纸质</w:t>
            </w:r>
          </w:p>
        </w:tc>
        <w:tc>
          <w:tcPr>
            <w:tcW w:w="1180" w:type="dxa"/>
          </w:tcPr>
          <w:p w14:paraId="7D285E1E">
            <w:pPr>
              <w:spacing w:line="276" w:lineRule="auto"/>
            </w:pPr>
            <w:r>
              <w:rPr>
                <w:rFonts w:ascii="宋体" w:hAnsi="宋体" w:eastAsia="宋体"/>
                <w:sz w:val="24"/>
              </w:rPr>
              <w:t>各30份</w:t>
            </w:r>
          </w:p>
        </w:tc>
        <w:tc>
          <w:tcPr>
            <w:tcW w:w="2852" w:type="dxa"/>
          </w:tcPr>
          <w:p w14:paraId="209308AE">
            <w:pPr>
              <w:spacing w:line="276" w:lineRule="auto"/>
            </w:pPr>
            <w:r>
              <w:rPr>
                <w:rFonts w:ascii="宋体" w:hAnsi="宋体" w:eastAsia="宋体"/>
                <w:sz w:val="24"/>
              </w:rPr>
              <w:t>PC端+移动端全功能操作指南</w:t>
            </w:r>
          </w:p>
        </w:tc>
        <w:tc>
          <w:tcPr>
            <w:tcW w:w="1870" w:type="dxa"/>
          </w:tcPr>
          <w:p w14:paraId="58018C8E">
            <w:pPr>
              <w:spacing w:line="276" w:lineRule="auto"/>
            </w:pPr>
            <w:r>
              <w:rPr>
                <w:rFonts w:ascii="宋体" w:hAnsi="宋体" w:eastAsia="宋体"/>
                <w:sz w:val="24"/>
              </w:rPr>
              <w:t>网格员、社区工作者</w:t>
            </w:r>
          </w:p>
        </w:tc>
      </w:tr>
      <w:tr w14:paraId="1E8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7F66C2">
            <w:pPr>
              <w:spacing w:line="276" w:lineRule="auto"/>
            </w:pPr>
            <w:r>
              <w:rPr>
                <w:rFonts w:ascii="宋体" w:hAnsi="宋体" w:eastAsia="宋体"/>
                <w:sz w:val="24"/>
              </w:rPr>
              <w:t>用户操作手册（应急指挥）</w:t>
            </w:r>
          </w:p>
        </w:tc>
        <w:tc>
          <w:tcPr>
            <w:tcW w:w="1370" w:type="dxa"/>
          </w:tcPr>
          <w:p w14:paraId="2F016EB0">
            <w:pPr>
              <w:spacing w:line="276" w:lineRule="auto"/>
            </w:pPr>
            <w:r>
              <w:rPr>
                <w:rFonts w:ascii="宋体" w:hAnsi="宋体" w:eastAsia="宋体"/>
                <w:sz w:val="24"/>
              </w:rPr>
              <w:t>PDF+纸质</w:t>
            </w:r>
          </w:p>
        </w:tc>
        <w:tc>
          <w:tcPr>
            <w:tcW w:w="1180" w:type="dxa"/>
          </w:tcPr>
          <w:p w14:paraId="1CE279EF">
            <w:pPr>
              <w:spacing w:line="276" w:lineRule="auto"/>
            </w:pPr>
            <w:r>
              <w:rPr>
                <w:rFonts w:ascii="宋体" w:hAnsi="宋体" w:eastAsia="宋体"/>
                <w:sz w:val="24"/>
              </w:rPr>
              <w:t>各20份</w:t>
            </w:r>
          </w:p>
        </w:tc>
        <w:tc>
          <w:tcPr>
            <w:tcW w:w="2852" w:type="dxa"/>
          </w:tcPr>
          <w:p w14:paraId="0D63B758">
            <w:pPr>
              <w:spacing w:line="276" w:lineRule="auto"/>
            </w:pPr>
            <w:r>
              <w:rPr>
                <w:rFonts w:ascii="宋体" w:hAnsi="宋体" w:eastAsia="宋体"/>
                <w:sz w:val="24"/>
              </w:rPr>
              <w:t>应急指挥子系统操作指南</w:t>
            </w:r>
          </w:p>
        </w:tc>
        <w:tc>
          <w:tcPr>
            <w:tcW w:w="1870" w:type="dxa"/>
          </w:tcPr>
          <w:p w14:paraId="7DA38EB7">
            <w:pPr>
              <w:spacing w:line="276" w:lineRule="auto"/>
            </w:pPr>
            <w:r>
              <w:rPr>
                <w:rFonts w:ascii="宋体" w:hAnsi="宋体" w:eastAsia="宋体"/>
                <w:sz w:val="24"/>
              </w:rPr>
              <w:t>应急管理局人员</w:t>
            </w:r>
          </w:p>
        </w:tc>
      </w:tr>
      <w:tr w14:paraId="5A24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0784D20">
            <w:pPr>
              <w:spacing w:line="276" w:lineRule="auto"/>
            </w:pPr>
            <w:r>
              <w:rPr>
                <w:rFonts w:ascii="宋体" w:hAnsi="宋体" w:eastAsia="宋体"/>
                <w:sz w:val="24"/>
              </w:rPr>
              <w:t>管理员操作手册</w:t>
            </w:r>
          </w:p>
        </w:tc>
        <w:tc>
          <w:tcPr>
            <w:tcW w:w="1370" w:type="dxa"/>
          </w:tcPr>
          <w:p w14:paraId="108B6BC6">
            <w:pPr>
              <w:spacing w:line="276" w:lineRule="auto"/>
            </w:pPr>
            <w:r>
              <w:rPr>
                <w:rFonts w:ascii="宋体" w:hAnsi="宋体" w:eastAsia="宋体"/>
                <w:sz w:val="24"/>
              </w:rPr>
              <w:t>PDF</w:t>
            </w:r>
          </w:p>
        </w:tc>
        <w:tc>
          <w:tcPr>
            <w:tcW w:w="1180" w:type="dxa"/>
          </w:tcPr>
          <w:p w14:paraId="3EF523BD">
            <w:pPr>
              <w:spacing w:line="276" w:lineRule="auto"/>
            </w:pPr>
            <w:r>
              <w:rPr>
                <w:rFonts w:ascii="宋体" w:hAnsi="宋体" w:eastAsia="宋体"/>
                <w:sz w:val="24"/>
              </w:rPr>
              <w:t>10份</w:t>
            </w:r>
          </w:p>
        </w:tc>
        <w:tc>
          <w:tcPr>
            <w:tcW w:w="2852" w:type="dxa"/>
          </w:tcPr>
          <w:p w14:paraId="3738CC95">
            <w:pPr>
              <w:spacing w:line="276" w:lineRule="auto"/>
            </w:pPr>
            <w:r>
              <w:rPr>
                <w:rFonts w:ascii="宋体" w:hAnsi="宋体" w:eastAsia="宋体"/>
                <w:sz w:val="24"/>
              </w:rPr>
              <w:t>后台管理、权限配置、数据维护指南</w:t>
            </w:r>
          </w:p>
        </w:tc>
        <w:tc>
          <w:tcPr>
            <w:tcW w:w="1870" w:type="dxa"/>
          </w:tcPr>
          <w:p w14:paraId="0685276D">
            <w:pPr>
              <w:spacing w:line="276" w:lineRule="auto"/>
            </w:pPr>
            <w:r>
              <w:rPr>
                <w:rFonts w:ascii="宋体" w:hAnsi="宋体" w:eastAsia="宋体"/>
                <w:sz w:val="24"/>
              </w:rPr>
              <w:t>管理人员</w:t>
            </w:r>
          </w:p>
        </w:tc>
      </w:tr>
      <w:tr w14:paraId="4844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8091D06">
            <w:pPr>
              <w:spacing w:line="276" w:lineRule="auto"/>
            </w:pPr>
            <w:r>
              <w:rPr>
                <w:rFonts w:ascii="宋体" w:hAnsi="宋体" w:eastAsia="宋体"/>
                <w:sz w:val="24"/>
              </w:rPr>
              <w:t>视频教程</w:t>
            </w:r>
          </w:p>
        </w:tc>
        <w:tc>
          <w:tcPr>
            <w:tcW w:w="1370" w:type="dxa"/>
          </w:tcPr>
          <w:p w14:paraId="2F6B9CDF">
            <w:pPr>
              <w:spacing w:line="276" w:lineRule="auto"/>
            </w:pPr>
            <w:r>
              <w:rPr>
                <w:rFonts w:ascii="宋体" w:hAnsi="宋体" w:eastAsia="宋体"/>
                <w:sz w:val="24"/>
              </w:rPr>
              <w:t>在线视频</w:t>
            </w:r>
          </w:p>
        </w:tc>
        <w:tc>
          <w:tcPr>
            <w:tcW w:w="1180" w:type="dxa"/>
          </w:tcPr>
          <w:p w14:paraId="0EC2587C">
            <w:pPr>
              <w:spacing w:line="276" w:lineRule="auto"/>
            </w:pPr>
            <w:r>
              <w:rPr>
                <w:rFonts w:ascii="宋体" w:hAnsi="宋体" w:eastAsia="宋体"/>
                <w:sz w:val="24"/>
              </w:rPr>
              <w:t>—</w:t>
            </w:r>
          </w:p>
        </w:tc>
        <w:tc>
          <w:tcPr>
            <w:tcW w:w="2852" w:type="dxa"/>
          </w:tcPr>
          <w:p w14:paraId="3E832025">
            <w:pPr>
              <w:spacing w:line="276" w:lineRule="auto"/>
            </w:pPr>
            <w:r>
              <w:rPr>
                <w:rFonts w:ascii="宋体" w:hAnsi="宋体" w:eastAsia="宋体"/>
                <w:sz w:val="24"/>
              </w:rPr>
              <w:t>全功能操作演示视频</w:t>
            </w:r>
          </w:p>
        </w:tc>
        <w:tc>
          <w:tcPr>
            <w:tcW w:w="1870" w:type="dxa"/>
          </w:tcPr>
          <w:p w14:paraId="65306BE4">
            <w:pPr>
              <w:spacing w:line="276" w:lineRule="auto"/>
            </w:pPr>
            <w:r>
              <w:rPr>
                <w:rFonts w:ascii="宋体" w:hAnsi="宋体" w:eastAsia="宋体"/>
                <w:sz w:val="24"/>
              </w:rPr>
              <w:t>各使用单位</w:t>
            </w:r>
          </w:p>
        </w:tc>
      </w:tr>
      <w:tr w14:paraId="2D6D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B1B4202">
            <w:pPr>
              <w:spacing w:line="276" w:lineRule="auto"/>
            </w:pPr>
            <w:r>
              <w:rPr>
                <w:rFonts w:ascii="宋体" w:hAnsi="宋体" w:eastAsia="宋体"/>
                <w:sz w:val="24"/>
              </w:rPr>
              <w:t>培训签到表</w:t>
            </w:r>
          </w:p>
        </w:tc>
        <w:tc>
          <w:tcPr>
            <w:tcW w:w="1370" w:type="dxa"/>
          </w:tcPr>
          <w:p w14:paraId="4CBBFFDB">
            <w:pPr>
              <w:spacing w:line="276" w:lineRule="auto"/>
            </w:pPr>
            <w:r>
              <w:rPr>
                <w:rFonts w:ascii="宋体" w:hAnsi="宋体" w:eastAsia="宋体"/>
                <w:sz w:val="24"/>
              </w:rPr>
              <w:t>纸质</w:t>
            </w:r>
          </w:p>
        </w:tc>
        <w:tc>
          <w:tcPr>
            <w:tcW w:w="1180" w:type="dxa"/>
          </w:tcPr>
          <w:p w14:paraId="57C685FD">
            <w:pPr>
              <w:spacing w:line="276" w:lineRule="auto"/>
            </w:pPr>
            <w:r>
              <w:rPr>
                <w:rFonts w:ascii="宋体" w:hAnsi="宋体" w:eastAsia="宋体"/>
                <w:sz w:val="24"/>
              </w:rPr>
              <w:t>50份</w:t>
            </w:r>
          </w:p>
        </w:tc>
        <w:tc>
          <w:tcPr>
            <w:tcW w:w="2852" w:type="dxa"/>
          </w:tcPr>
          <w:p w14:paraId="391FBE65">
            <w:pPr>
              <w:spacing w:line="276" w:lineRule="auto"/>
            </w:pPr>
            <w:r>
              <w:rPr>
                <w:rFonts w:ascii="宋体" w:hAnsi="宋体" w:eastAsia="宋体"/>
                <w:sz w:val="24"/>
              </w:rPr>
              <w:t>记录参训人员出勤情况</w:t>
            </w:r>
          </w:p>
        </w:tc>
        <w:tc>
          <w:tcPr>
            <w:tcW w:w="1870" w:type="dxa"/>
          </w:tcPr>
          <w:p w14:paraId="2C594085">
            <w:pPr>
              <w:spacing w:line="276" w:lineRule="auto"/>
            </w:pPr>
            <w:r>
              <w:rPr>
                <w:rFonts w:ascii="宋体" w:hAnsi="宋体" w:eastAsia="宋体"/>
                <w:sz w:val="24"/>
              </w:rPr>
              <w:t>培训组织方</w:t>
            </w:r>
          </w:p>
        </w:tc>
      </w:tr>
      <w:tr w14:paraId="7196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FBAC326">
            <w:pPr>
              <w:spacing w:line="276" w:lineRule="auto"/>
            </w:pPr>
            <w:r>
              <w:rPr>
                <w:rFonts w:ascii="宋体" w:hAnsi="宋体" w:eastAsia="宋体"/>
                <w:sz w:val="24"/>
              </w:rPr>
              <w:t>培训考核试卷</w:t>
            </w:r>
          </w:p>
        </w:tc>
        <w:tc>
          <w:tcPr>
            <w:tcW w:w="1370" w:type="dxa"/>
          </w:tcPr>
          <w:p w14:paraId="240D5BF5">
            <w:pPr>
              <w:spacing w:line="276" w:lineRule="auto"/>
            </w:pPr>
            <w:r>
              <w:rPr>
                <w:rFonts w:ascii="宋体" w:hAnsi="宋体" w:eastAsia="宋体"/>
                <w:sz w:val="24"/>
              </w:rPr>
              <w:t>纸质</w:t>
            </w:r>
          </w:p>
        </w:tc>
        <w:tc>
          <w:tcPr>
            <w:tcW w:w="1180" w:type="dxa"/>
          </w:tcPr>
          <w:p w14:paraId="30A245CC">
            <w:pPr>
              <w:spacing w:line="276" w:lineRule="auto"/>
            </w:pPr>
            <w:r>
              <w:rPr>
                <w:rFonts w:ascii="宋体" w:hAnsi="宋体" w:eastAsia="宋体"/>
                <w:sz w:val="24"/>
              </w:rPr>
              <w:t>50份</w:t>
            </w:r>
          </w:p>
        </w:tc>
        <w:tc>
          <w:tcPr>
            <w:tcW w:w="2852" w:type="dxa"/>
          </w:tcPr>
          <w:p w14:paraId="019C075F">
            <w:pPr>
              <w:spacing w:line="276" w:lineRule="auto"/>
            </w:pPr>
            <w:r>
              <w:rPr>
                <w:rFonts w:ascii="宋体" w:hAnsi="宋体" w:eastAsia="宋体"/>
                <w:sz w:val="24"/>
              </w:rPr>
              <w:t>理论考核题目</w:t>
            </w:r>
          </w:p>
        </w:tc>
        <w:tc>
          <w:tcPr>
            <w:tcW w:w="1870" w:type="dxa"/>
          </w:tcPr>
          <w:p w14:paraId="678E088A">
            <w:pPr>
              <w:spacing w:line="276" w:lineRule="auto"/>
            </w:pPr>
            <w:r>
              <w:rPr>
                <w:rFonts w:ascii="宋体" w:hAnsi="宋体" w:eastAsia="宋体"/>
                <w:sz w:val="24"/>
              </w:rPr>
              <w:t>参训人员</w:t>
            </w:r>
          </w:p>
        </w:tc>
      </w:tr>
    </w:tbl>
    <w:p w14:paraId="0FC4592F">
      <w:pPr>
        <w:spacing w:line="276" w:lineRule="auto"/>
        <w:ind w:firstLine="640" w:firstLineChars="0"/>
        <w:outlineLvl w:val="1"/>
      </w:pPr>
      <w:r>
        <w:rPr>
          <w:rFonts w:ascii="Times New Roman" w:hAnsi="Times New Roman" w:eastAsia="仿宋_GB2312"/>
          <w:b w:val="0"/>
          <w:sz w:val="32"/>
        </w:rPr>
        <w:t>7.5.2 培训环境准备</w:t>
      </w:r>
    </w:p>
    <w:p w14:paraId="02E5F404">
      <w:pPr>
        <w:spacing w:line="276" w:lineRule="auto"/>
        <w:ind w:firstLine="640"/>
      </w:pPr>
      <w:r>
        <w:rPr>
          <w:rFonts w:ascii="Times New Roman" w:hAnsi="Times New Roman" w:eastAsia="仿宋_GB2312"/>
          <w:b w:val="0"/>
          <w:sz w:val="32"/>
        </w:rPr>
        <w:t>1. 硬件准备：培训教室配备投影仪、电脑（每人1台可上网电脑）、白板等设备。</w:t>
      </w:r>
    </w:p>
    <w:p w14:paraId="37C85D17">
      <w:pPr>
        <w:spacing w:line="276" w:lineRule="auto"/>
        <w:ind w:firstLine="640"/>
      </w:pPr>
      <w:r>
        <w:rPr>
          <w:rFonts w:ascii="Times New Roman" w:hAnsi="Times New Roman" w:eastAsia="仿宋_GB2312"/>
          <w:b w:val="0"/>
          <w:sz w:val="32"/>
        </w:rPr>
        <w:t>2. 软件准备：预装Chrome浏览器（最新版本）、政务微信/钉钉、PDF阅读器等必要软件。</w:t>
      </w:r>
    </w:p>
    <w:p w14:paraId="02DD7AB8">
      <w:pPr>
        <w:spacing w:line="276" w:lineRule="auto"/>
        <w:ind w:firstLine="640"/>
      </w:pPr>
      <w:r>
        <w:rPr>
          <w:rFonts w:ascii="Times New Roman" w:hAnsi="Times New Roman" w:eastAsia="仿宋_GB2312"/>
          <w:b w:val="0"/>
          <w:sz w:val="32"/>
        </w:rPr>
        <w:t>3. 账号准备：为每名参训人员预分配培训账号，确保账号在培训期间有效。</w:t>
      </w:r>
    </w:p>
    <w:p w14:paraId="38E73D9A">
      <w:pPr>
        <w:spacing w:line="276" w:lineRule="auto"/>
        <w:ind w:firstLine="640"/>
      </w:pPr>
      <w:r>
        <w:rPr>
          <w:rFonts w:ascii="Times New Roman" w:hAnsi="Times New Roman" w:eastAsia="仿宋_GB2312"/>
          <w:b w:val="0"/>
          <w:sz w:val="32"/>
        </w:rPr>
        <w:t>4. 网络准备：确保培训教室网络畅通，建议带宽不低于100Mbps。</w:t>
      </w:r>
    </w:p>
    <w:p w14:paraId="55480698">
      <w:pPr>
        <w:spacing w:line="276" w:lineRule="auto"/>
        <w:ind w:firstLine="640" w:firstLineChars="0"/>
        <w:outlineLvl w:val="1"/>
      </w:pPr>
      <w:r>
        <w:rPr>
          <w:rFonts w:ascii="Times New Roman" w:hAnsi="Times New Roman" w:eastAsia="仿宋_GB2312"/>
          <w:b w:val="0"/>
          <w:sz w:val="32"/>
        </w:rPr>
        <w:t>7.5.3 培训效果跟踪</w:t>
      </w:r>
    </w:p>
    <w:p w14:paraId="26CC7A93">
      <w:pPr>
        <w:spacing w:line="276" w:lineRule="auto"/>
        <w:ind w:firstLine="640"/>
      </w:pPr>
      <w:r>
        <w:rPr>
          <w:rFonts w:ascii="Times New Roman" w:hAnsi="Times New Roman" w:eastAsia="仿宋_GB2312"/>
          <w:b w:val="0"/>
          <w:sz w:val="32"/>
        </w:rPr>
        <w:t>1. 即时评估：培训结束时发放培训满意度调查表。</w:t>
      </w:r>
    </w:p>
    <w:p w14:paraId="4D650683">
      <w:pPr>
        <w:spacing w:line="276" w:lineRule="auto"/>
        <w:ind w:firstLine="640"/>
      </w:pPr>
      <w:r>
        <w:rPr>
          <w:rFonts w:ascii="Times New Roman" w:hAnsi="Times New Roman" w:eastAsia="仿宋_GB2312"/>
          <w:b w:val="0"/>
          <w:sz w:val="32"/>
        </w:rPr>
        <w:t>2. 知识测评：培训结束后1周内进行线上理论知识测评（20道选择题），测评通过率目标≥85%。</w:t>
      </w:r>
    </w:p>
    <w:p w14:paraId="73B4FC8D">
      <w:pPr>
        <w:spacing w:line="276" w:lineRule="auto"/>
        <w:ind w:firstLine="640"/>
      </w:pPr>
      <w:r>
        <w:rPr>
          <w:rFonts w:ascii="Times New Roman" w:hAnsi="Times New Roman" w:eastAsia="仿宋_GB2312"/>
          <w:b w:val="0"/>
          <w:sz w:val="32"/>
        </w:rPr>
        <w:t>3. 实操评估：培训结束后2周内进行实操能力评估，通过模拟真实业务场景观察学员操作熟练度。</w:t>
      </w:r>
    </w:p>
    <w:p w14:paraId="1D511EB7">
      <w:pPr>
        <w:spacing w:line="276" w:lineRule="auto"/>
        <w:ind w:firstLine="640"/>
      </w:pPr>
      <w:r>
        <w:rPr>
          <w:rFonts w:ascii="Times New Roman" w:hAnsi="Times New Roman" w:eastAsia="仿宋_GB2312"/>
          <w:b w:val="0"/>
          <w:sz w:val="32"/>
        </w:rPr>
        <w:t>4. 持续跟踪：系统上线后1个月内跟踪各使用单位的实际操作使用情况。</w:t>
      </w:r>
    </w:p>
    <w:p w14:paraId="3EFF670E">
      <w:pPr>
        <w:spacing w:line="276" w:lineRule="auto"/>
        <w:outlineLvl w:val="0"/>
        <w:rPr>
          <w:rFonts w:ascii="楷体_GB2312" w:hAnsi="楷体_GB2312" w:eastAsia="楷体_GB2312"/>
          <w:b/>
          <w:sz w:val="32"/>
        </w:rPr>
      </w:pPr>
      <w:bookmarkStart w:id="77" w:name="_Toc6197"/>
      <w:r>
        <w:rPr>
          <w:rFonts w:ascii="楷体_GB2312" w:hAnsi="楷体_GB2312" w:eastAsia="楷体_GB2312"/>
          <w:b/>
          <w:sz w:val="32"/>
        </w:rPr>
        <w:t>第八章 运维保障方案</w:t>
      </w:r>
      <w:bookmarkEnd w:id="77"/>
    </w:p>
    <w:p w14:paraId="038C2C0C">
      <w:pPr>
        <w:spacing w:line="276" w:lineRule="auto"/>
        <w:outlineLvl w:val="0"/>
      </w:pPr>
      <w:bookmarkStart w:id="78" w:name="_Toc22125"/>
      <w:r>
        <w:rPr>
          <w:rFonts w:ascii="楷体_GB2312" w:hAnsi="楷体_GB2312" w:eastAsia="楷体_GB2312"/>
          <w:b w:val="0"/>
          <w:sz w:val="32"/>
        </w:rPr>
        <w:t>8.1 运维服务总体目标与范围</w:t>
      </w:r>
      <w:bookmarkEnd w:id="78"/>
    </w:p>
    <w:p w14:paraId="2582CD3E">
      <w:pPr>
        <w:spacing w:line="276" w:lineRule="auto"/>
        <w:ind w:firstLine="640" w:firstLineChars="0"/>
        <w:outlineLvl w:val="1"/>
      </w:pPr>
      <w:r>
        <w:rPr>
          <w:rFonts w:ascii="Times New Roman" w:hAnsi="Times New Roman" w:eastAsia="仿宋_GB2312"/>
          <w:b w:val="0"/>
          <w:sz w:val="32"/>
        </w:rPr>
        <w:t>8.1.1 运维服务目标</w:t>
      </w:r>
    </w:p>
    <w:p w14:paraId="51D6649E">
      <w:pPr>
        <w:spacing w:line="276" w:lineRule="auto"/>
        <w:ind w:firstLine="640"/>
      </w:pPr>
      <w:r>
        <w:rPr>
          <w:rFonts w:ascii="Times New Roman" w:hAnsi="Times New Roman" w:eastAsia="仿宋_GB2312"/>
          <w:b w:val="0"/>
          <w:sz w:val="32"/>
        </w:rPr>
        <w:t>本项目运维服务的总体目标是：确保系统安全、稳定、高效运行，响应及时、处置有效、持续改进，保障各项业务功能的正常使用。</w:t>
      </w:r>
    </w:p>
    <w:p w14:paraId="5AC2A10A">
      <w:pPr>
        <w:spacing w:line="276" w:lineRule="auto"/>
        <w:ind w:firstLine="640"/>
      </w:pPr>
      <w:r>
        <w:rPr>
          <w:rFonts w:ascii="Times New Roman" w:hAnsi="Times New Roman" w:eastAsia="仿宋_GB2312"/>
          <w:b w:val="0"/>
          <w:sz w:val="32"/>
        </w:rPr>
        <w:t>具体量化目标：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742"/>
        <w:gridCol w:w="4490"/>
      </w:tblGrid>
      <w:tr w14:paraId="3C6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6B8220B3">
            <w:pPr>
              <w:spacing w:line="276" w:lineRule="auto"/>
            </w:pPr>
            <w:r>
              <w:rPr>
                <w:rFonts w:ascii="黑体" w:hAnsi="黑体" w:eastAsia="黑体"/>
                <w:sz w:val="28"/>
              </w:rPr>
              <w:t>指标名称</w:t>
            </w:r>
          </w:p>
        </w:tc>
        <w:tc>
          <w:tcPr>
            <w:tcW w:w="1742" w:type="dxa"/>
          </w:tcPr>
          <w:p w14:paraId="4282ACFC">
            <w:pPr>
              <w:spacing w:line="276" w:lineRule="auto"/>
            </w:pPr>
            <w:r>
              <w:rPr>
                <w:rFonts w:ascii="黑体" w:hAnsi="黑体" w:eastAsia="黑体"/>
                <w:sz w:val="28"/>
              </w:rPr>
              <w:t>目标值</w:t>
            </w:r>
          </w:p>
        </w:tc>
        <w:tc>
          <w:tcPr>
            <w:tcW w:w="4490" w:type="dxa"/>
          </w:tcPr>
          <w:p w14:paraId="455F957E">
            <w:pPr>
              <w:spacing w:line="276" w:lineRule="auto"/>
            </w:pPr>
            <w:r>
              <w:rPr>
                <w:rFonts w:ascii="黑体" w:hAnsi="黑体" w:eastAsia="黑体"/>
                <w:sz w:val="28"/>
              </w:rPr>
              <w:t>说明</w:t>
            </w:r>
          </w:p>
        </w:tc>
      </w:tr>
      <w:tr w14:paraId="1072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7B3534">
            <w:pPr>
              <w:spacing w:line="276" w:lineRule="auto"/>
            </w:pPr>
            <w:r>
              <w:rPr>
                <w:rFonts w:ascii="宋体" w:hAnsi="宋体" w:eastAsia="宋体"/>
                <w:sz w:val="24"/>
              </w:rPr>
              <w:t>系统可用率</w:t>
            </w:r>
          </w:p>
        </w:tc>
        <w:tc>
          <w:tcPr>
            <w:tcW w:w="1742" w:type="dxa"/>
          </w:tcPr>
          <w:p w14:paraId="38E32C69">
            <w:pPr>
              <w:spacing w:line="276" w:lineRule="auto"/>
            </w:pPr>
            <w:r>
              <w:rPr>
                <w:rFonts w:ascii="宋体" w:hAnsi="宋体" w:eastAsia="宋体"/>
                <w:sz w:val="24"/>
              </w:rPr>
              <w:t>≥99.5%</w:t>
            </w:r>
          </w:p>
        </w:tc>
        <w:tc>
          <w:tcPr>
            <w:tcW w:w="4490" w:type="dxa"/>
          </w:tcPr>
          <w:p w14:paraId="08FA0FA6">
            <w:pPr>
              <w:spacing w:line="276" w:lineRule="auto"/>
            </w:pPr>
            <w:r>
              <w:rPr>
                <w:rFonts w:ascii="宋体" w:hAnsi="宋体" w:eastAsia="宋体"/>
                <w:sz w:val="24"/>
              </w:rPr>
              <w:t>每月系统正常可用时间占比</w:t>
            </w:r>
          </w:p>
        </w:tc>
      </w:tr>
      <w:tr w14:paraId="1ED7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B628A4">
            <w:pPr>
              <w:spacing w:line="276" w:lineRule="auto"/>
            </w:pPr>
            <w:r>
              <w:rPr>
                <w:rFonts w:ascii="宋体" w:hAnsi="宋体" w:eastAsia="宋体"/>
                <w:sz w:val="24"/>
              </w:rPr>
              <w:t>故障响应时间</w:t>
            </w:r>
          </w:p>
        </w:tc>
        <w:tc>
          <w:tcPr>
            <w:tcW w:w="1742" w:type="dxa"/>
          </w:tcPr>
          <w:p w14:paraId="414B1325">
            <w:pPr>
              <w:spacing w:line="276" w:lineRule="auto"/>
            </w:pPr>
            <w:r>
              <w:rPr>
                <w:rFonts w:ascii="宋体" w:hAnsi="宋体" w:eastAsia="宋体"/>
                <w:sz w:val="24"/>
              </w:rPr>
              <w:t>≤30分钟</w:t>
            </w:r>
          </w:p>
        </w:tc>
        <w:tc>
          <w:tcPr>
            <w:tcW w:w="4490" w:type="dxa"/>
          </w:tcPr>
          <w:p w14:paraId="55651D1F">
            <w:pPr>
              <w:spacing w:line="276" w:lineRule="auto"/>
            </w:pPr>
            <w:r>
              <w:rPr>
                <w:rFonts w:ascii="宋体" w:hAnsi="宋体" w:eastAsia="宋体"/>
                <w:sz w:val="24"/>
              </w:rPr>
              <w:t>从用户报障到技术团队确认响应的时间</w:t>
            </w:r>
          </w:p>
        </w:tc>
      </w:tr>
      <w:tr w14:paraId="3CB6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447734">
            <w:pPr>
              <w:spacing w:line="276" w:lineRule="auto"/>
            </w:pPr>
            <w:r>
              <w:rPr>
                <w:rFonts w:ascii="宋体" w:hAnsi="宋体" w:eastAsia="宋体"/>
                <w:sz w:val="24"/>
              </w:rPr>
              <w:t>故障解决时间（紧急）</w:t>
            </w:r>
          </w:p>
        </w:tc>
        <w:tc>
          <w:tcPr>
            <w:tcW w:w="1742" w:type="dxa"/>
          </w:tcPr>
          <w:p w14:paraId="63933E9C">
            <w:pPr>
              <w:spacing w:line="276" w:lineRule="auto"/>
            </w:pPr>
            <w:r>
              <w:rPr>
                <w:rFonts w:ascii="宋体" w:hAnsi="宋体" w:eastAsia="宋体"/>
                <w:sz w:val="24"/>
              </w:rPr>
              <w:t>≤4小时</w:t>
            </w:r>
          </w:p>
        </w:tc>
        <w:tc>
          <w:tcPr>
            <w:tcW w:w="4490" w:type="dxa"/>
          </w:tcPr>
          <w:p w14:paraId="6CF5D660">
            <w:pPr>
              <w:spacing w:line="276" w:lineRule="auto"/>
            </w:pPr>
            <w:r>
              <w:rPr>
                <w:rFonts w:ascii="宋体" w:hAnsi="宋体" w:eastAsia="宋体"/>
                <w:sz w:val="24"/>
              </w:rPr>
              <w:t>紧急故障从响应到解决的时间</w:t>
            </w:r>
          </w:p>
        </w:tc>
      </w:tr>
      <w:tr w14:paraId="3A04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BAA8F4">
            <w:pPr>
              <w:spacing w:line="276" w:lineRule="auto"/>
            </w:pPr>
            <w:r>
              <w:rPr>
                <w:rFonts w:ascii="宋体" w:hAnsi="宋体" w:eastAsia="宋体"/>
                <w:sz w:val="24"/>
              </w:rPr>
              <w:t>故障解决时间（严重）</w:t>
            </w:r>
          </w:p>
        </w:tc>
        <w:tc>
          <w:tcPr>
            <w:tcW w:w="1742" w:type="dxa"/>
          </w:tcPr>
          <w:p w14:paraId="1B98035F">
            <w:pPr>
              <w:spacing w:line="276" w:lineRule="auto"/>
            </w:pPr>
            <w:r>
              <w:rPr>
                <w:rFonts w:ascii="宋体" w:hAnsi="宋体" w:eastAsia="宋体"/>
                <w:sz w:val="24"/>
              </w:rPr>
              <w:t>≤8小时</w:t>
            </w:r>
          </w:p>
        </w:tc>
        <w:tc>
          <w:tcPr>
            <w:tcW w:w="4490" w:type="dxa"/>
          </w:tcPr>
          <w:p w14:paraId="3CE80D93">
            <w:pPr>
              <w:spacing w:line="276" w:lineRule="auto"/>
            </w:pPr>
            <w:r>
              <w:rPr>
                <w:rFonts w:ascii="宋体" w:hAnsi="宋体" w:eastAsia="宋体"/>
                <w:sz w:val="24"/>
              </w:rPr>
              <w:t>严重故障从响应到解决的时间</w:t>
            </w:r>
          </w:p>
        </w:tc>
      </w:tr>
      <w:tr w14:paraId="04B9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561699">
            <w:pPr>
              <w:spacing w:line="276" w:lineRule="auto"/>
            </w:pPr>
            <w:r>
              <w:rPr>
                <w:rFonts w:ascii="宋体" w:hAnsi="宋体" w:eastAsia="宋体"/>
                <w:sz w:val="24"/>
              </w:rPr>
              <w:t>数据更新及时率</w:t>
            </w:r>
          </w:p>
        </w:tc>
        <w:tc>
          <w:tcPr>
            <w:tcW w:w="1742" w:type="dxa"/>
          </w:tcPr>
          <w:p w14:paraId="36B4BF15">
            <w:pPr>
              <w:spacing w:line="276" w:lineRule="auto"/>
            </w:pPr>
            <w:r>
              <w:rPr>
                <w:rFonts w:ascii="宋体" w:hAnsi="宋体" w:eastAsia="宋体"/>
                <w:sz w:val="24"/>
              </w:rPr>
              <w:t>≥95%</w:t>
            </w:r>
          </w:p>
        </w:tc>
        <w:tc>
          <w:tcPr>
            <w:tcW w:w="4490" w:type="dxa"/>
          </w:tcPr>
          <w:p w14:paraId="67D1C6F9">
            <w:pPr>
              <w:spacing w:line="276" w:lineRule="auto"/>
            </w:pPr>
            <w:r>
              <w:rPr>
                <w:rFonts w:ascii="宋体" w:hAnsi="宋体" w:eastAsia="宋体"/>
                <w:sz w:val="24"/>
              </w:rPr>
              <w:t>按约定周期完成数据更新的比例</w:t>
            </w:r>
          </w:p>
        </w:tc>
      </w:tr>
      <w:tr w14:paraId="797E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DD3CAD">
            <w:pPr>
              <w:spacing w:line="276" w:lineRule="auto"/>
            </w:pPr>
            <w:r>
              <w:rPr>
                <w:rFonts w:ascii="宋体" w:hAnsi="宋体" w:eastAsia="宋体"/>
                <w:sz w:val="24"/>
              </w:rPr>
              <w:t>用户满意度</w:t>
            </w:r>
          </w:p>
        </w:tc>
        <w:tc>
          <w:tcPr>
            <w:tcW w:w="1742" w:type="dxa"/>
          </w:tcPr>
          <w:p w14:paraId="4C020635">
            <w:pPr>
              <w:spacing w:line="276" w:lineRule="auto"/>
            </w:pPr>
            <w:r>
              <w:rPr>
                <w:rFonts w:ascii="宋体" w:hAnsi="宋体" w:eastAsia="宋体"/>
                <w:sz w:val="24"/>
              </w:rPr>
              <w:t>≥90%</w:t>
            </w:r>
          </w:p>
        </w:tc>
        <w:tc>
          <w:tcPr>
            <w:tcW w:w="4490" w:type="dxa"/>
          </w:tcPr>
          <w:p w14:paraId="21306F2F">
            <w:pPr>
              <w:spacing w:line="276" w:lineRule="auto"/>
            </w:pPr>
            <w:r>
              <w:rPr>
                <w:rFonts w:ascii="宋体" w:hAnsi="宋体" w:eastAsia="宋体"/>
                <w:sz w:val="24"/>
              </w:rPr>
              <w:t>季度用户满意度调查中"满意"以上占比</w:t>
            </w:r>
          </w:p>
        </w:tc>
      </w:tr>
    </w:tbl>
    <w:p w14:paraId="77B94CE2">
      <w:pPr>
        <w:spacing w:line="276" w:lineRule="auto"/>
        <w:ind w:firstLine="640" w:firstLineChars="0"/>
        <w:outlineLvl w:val="1"/>
      </w:pPr>
      <w:r>
        <w:rPr>
          <w:rFonts w:ascii="Times New Roman" w:hAnsi="Times New Roman" w:eastAsia="仿宋_GB2312"/>
          <w:b w:val="0"/>
          <w:sz w:val="32"/>
        </w:rPr>
        <w:t>8.1.2 运维服务范围</w:t>
      </w:r>
    </w:p>
    <w:p w14:paraId="08C3D06B">
      <w:pPr>
        <w:spacing w:line="276" w:lineRule="auto"/>
        <w:ind w:firstLine="640"/>
      </w:pPr>
      <w:r>
        <w:rPr>
          <w:rFonts w:ascii="Times New Roman" w:hAnsi="Times New Roman" w:eastAsia="仿宋_GB2312"/>
          <w:b w:val="0"/>
          <w:sz w:val="32"/>
        </w:rPr>
        <w:t>系统范围：数字荣成治理提升项目方案中涉及的全部系统模块。</w:t>
      </w:r>
    </w:p>
    <w:p w14:paraId="0ABDE367">
      <w:pPr>
        <w:spacing w:line="276" w:lineRule="auto"/>
        <w:ind w:firstLine="640"/>
      </w:pPr>
      <w:r>
        <w:rPr>
          <w:rFonts w:ascii="Times New Roman" w:hAnsi="Times New Roman" w:eastAsia="仿宋_GB2312"/>
          <w:b w:val="0"/>
          <w:sz w:val="32"/>
        </w:rPr>
        <w:t>时间范围：质保期1年（自验收合格之日起）。</w:t>
      </w:r>
    </w:p>
    <w:p w14:paraId="035685E1">
      <w:pPr>
        <w:spacing w:line="276" w:lineRule="auto"/>
        <w:ind w:firstLine="640"/>
      </w:pPr>
      <w:r>
        <w:rPr>
          <w:rFonts w:ascii="Times New Roman" w:hAnsi="Times New Roman" w:eastAsia="仿宋_GB2312"/>
          <w:b w:val="0"/>
          <w:sz w:val="32"/>
        </w:rPr>
        <w:t>服务对象：系统终端用户（约145人）、系统管理人员（约15人）。</w:t>
      </w:r>
    </w:p>
    <w:p w14:paraId="4A0722CA">
      <w:pPr>
        <w:spacing w:line="276" w:lineRule="auto"/>
        <w:outlineLvl w:val="0"/>
      </w:pPr>
      <w:bookmarkStart w:id="79" w:name="_Toc10172"/>
      <w:r>
        <w:rPr>
          <w:rFonts w:ascii="楷体_GB2312" w:hAnsi="楷体_GB2312" w:eastAsia="楷体_GB2312"/>
          <w:b w:val="0"/>
          <w:sz w:val="32"/>
        </w:rPr>
        <w:t>8.2 质保期服务承诺</w:t>
      </w:r>
      <w:bookmarkEnd w:id="79"/>
    </w:p>
    <w:p w14:paraId="734D4544">
      <w:pPr>
        <w:spacing w:line="276" w:lineRule="auto"/>
        <w:ind w:firstLine="640"/>
      </w:pPr>
      <w:r>
        <w:rPr>
          <w:rFonts w:ascii="Times New Roman" w:hAnsi="Times New Roman" w:eastAsia="仿宋_GB2312"/>
          <w:b w:val="0"/>
          <w:sz w:val="32"/>
        </w:rPr>
        <w:t>质保期：1年，自验收合格之日起计算。</w:t>
      </w:r>
    </w:p>
    <w:p w14:paraId="5F55FA67">
      <w:pPr>
        <w:spacing w:line="276" w:lineRule="auto"/>
        <w:outlineLvl w:val="0"/>
      </w:pPr>
      <w:bookmarkStart w:id="80" w:name="_Toc21916"/>
      <w:r>
        <w:rPr>
          <w:rFonts w:ascii="楷体_GB2312" w:hAnsi="楷体_GB2312" w:eastAsia="楷体_GB2312"/>
          <w:b w:val="0"/>
          <w:sz w:val="32"/>
        </w:rPr>
        <w:t>8.3 日常运维服务内容</w:t>
      </w:r>
      <w:bookmarkEnd w:id="80"/>
    </w:p>
    <w:p w14:paraId="72227DFF">
      <w:pPr>
        <w:spacing w:line="276" w:lineRule="auto"/>
        <w:ind w:firstLine="640" w:firstLineChars="0"/>
        <w:outlineLvl w:val="1"/>
      </w:pPr>
      <w:r>
        <w:rPr>
          <w:rFonts w:ascii="Times New Roman" w:hAnsi="Times New Roman" w:eastAsia="仿宋_GB2312"/>
          <w:b w:val="0"/>
          <w:sz w:val="32"/>
        </w:rPr>
        <w:t>8.3.1 故障修复服务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6CF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1DD61">
            <w:pPr>
              <w:spacing w:line="276" w:lineRule="auto"/>
            </w:pPr>
            <w:r>
              <w:rPr>
                <w:rFonts w:ascii="黑体" w:hAnsi="黑体" w:eastAsia="黑体"/>
                <w:sz w:val="28"/>
              </w:rPr>
              <w:t>服务类别</w:t>
            </w:r>
          </w:p>
        </w:tc>
        <w:tc>
          <w:tcPr>
            <w:tcW w:w="3116" w:type="dxa"/>
          </w:tcPr>
          <w:p w14:paraId="782DC803">
            <w:pPr>
              <w:spacing w:line="276" w:lineRule="auto"/>
            </w:pPr>
            <w:r>
              <w:rPr>
                <w:rFonts w:ascii="黑体" w:hAnsi="黑体" w:eastAsia="黑体"/>
                <w:sz w:val="28"/>
              </w:rPr>
              <w:t>具体内容</w:t>
            </w:r>
          </w:p>
        </w:tc>
        <w:tc>
          <w:tcPr>
            <w:tcW w:w="3116" w:type="dxa"/>
          </w:tcPr>
          <w:p w14:paraId="77AA7A82">
            <w:pPr>
              <w:spacing w:line="276" w:lineRule="auto"/>
            </w:pPr>
            <w:r>
              <w:rPr>
                <w:rFonts w:ascii="黑体" w:hAnsi="黑体" w:eastAsia="黑体"/>
                <w:sz w:val="28"/>
              </w:rPr>
              <w:t>服务水平协议（SLA）</w:t>
            </w:r>
          </w:p>
        </w:tc>
      </w:tr>
      <w:tr w14:paraId="6E8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0E26B0">
            <w:pPr>
              <w:spacing w:line="276" w:lineRule="auto"/>
            </w:pPr>
            <w:r>
              <w:rPr>
                <w:rFonts w:ascii="宋体" w:hAnsi="宋体" w:eastAsia="宋体"/>
                <w:sz w:val="24"/>
              </w:rPr>
              <w:t>Bug修复</w:t>
            </w:r>
          </w:p>
        </w:tc>
        <w:tc>
          <w:tcPr>
            <w:tcW w:w="3116" w:type="dxa"/>
          </w:tcPr>
          <w:p w14:paraId="347AD970">
            <w:pPr>
              <w:spacing w:line="276" w:lineRule="auto"/>
            </w:pPr>
            <w:r>
              <w:rPr>
                <w:rFonts w:ascii="宋体" w:hAnsi="宋体" w:eastAsia="宋体"/>
                <w:sz w:val="24"/>
              </w:rPr>
              <w:t>系统Bug修复、功能异常处理</w:t>
            </w:r>
          </w:p>
        </w:tc>
        <w:tc>
          <w:tcPr>
            <w:tcW w:w="3116" w:type="dxa"/>
          </w:tcPr>
          <w:p w14:paraId="22BD9E6A">
            <w:pPr>
              <w:spacing w:line="276" w:lineRule="auto"/>
            </w:pPr>
            <w:r>
              <w:rPr>
                <w:rFonts w:ascii="宋体" w:hAnsi="宋体" w:eastAsia="宋体"/>
                <w:sz w:val="24"/>
              </w:rPr>
              <w:t>见下表</w:t>
            </w:r>
          </w:p>
        </w:tc>
      </w:tr>
      <w:tr w14:paraId="0E0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7D677F">
            <w:pPr>
              <w:spacing w:line="276" w:lineRule="auto"/>
            </w:pPr>
            <w:r>
              <w:rPr>
                <w:rFonts w:ascii="宋体" w:hAnsi="宋体" w:eastAsia="宋体"/>
                <w:sz w:val="24"/>
              </w:rPr>
              <w:t>技术支持</w:t>
            </w:r>
          </w:p>
        </w:tc>
        <w:tc>
          <w:tcPr>
            <w:tcW w:w="3116" w:type="dxa"/>
          </w:tcPr>
          <w:p w14:paraId="3BEAFD45">
            <w:pPr>
              <w:spacing w:line="276" w:lineRule="auto"/>
            </w:pPr>
            <w:r>
              <w:rPr>
                <w:rFonts w:ascii="宋体" w:hAnsi="宋体" w:eastAsia="宋体"/>
                <w:sz w:val="24"/>
              </w:rPr>
              <w:t>使用咨询、操作指导</w:t>
            </w:r>
          </w:p>
        </w:tc>
        <w:tc>
          <w:tcPr>
            <w:tcW w:w="3116" w:type="dxa"/>
          </w:tcPr>
          <w:p w14:paraId="0165C355">
            <w:pPr>
              <w:spacing w:line="276" w:lineRule="auto"/>
            </w:pPr>
            <w:r>
              <w:rPr>
                <w:rFonts w:ascii="宋体" w:hAnsi="宋体" w:eastAsia="宋体"/>
                <w:sz w:val="24"/>
              </w:rPr>
              <w:t>工作日2小时内响应</w:t>
            </w:r>
          </w:p>
        </w:tc>
      </w:tr>
      <w:tr w14:paraId="0B64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F246A4">
            <w:pPr>
              <w:spacing w:line="276" w:lineRule="auto"/>
            </w:pPr>
            <w:r>
              <w:rPr>
                <w:rFonts w:ascii="宋体" w:hAnsi="宋体" w:eastAsia="宋体"/>
                <w:sz w:val="24"/>
              </w:rPr>
              <w:t>数据维护</w:t>
            </w:r>
          </w:p>
        </w:tc>
        <w:tc>
          <w:tcPr>
            <w:tcW w:w="3116" w:type="dxa"/>
          </w:tcPr>
          <w:p w14:paraId="4C5ECA17">
            <w:pPr>
              <w:spacing w:line="276" w:lineRule="auto"/>
            </w:pPr>
            <w:r>
              <w:rPr>
                <w:rFonts w:ascii="宋体" w:hAnsi="宋体" w:eastAsia="宋体"/>
                <w:sz w:val="24"/>
              </w:rPr>
              <w:t>数据对接异常排查、数据质量监控</w:t>
            </w:r>
          </w:p>
        </w:tc>
        <w:tc>
          <w:tcPr>
            <w:tcW w:w="3116" w:type="dxa"/>
          </w:tcPr>
          <w:p w14:paraId="7A0B4A4A">
            <w:pPr>
              <w:spacing w:line="276" w:lineRule="auto"/>
            </w:pPr>
            <w:r>
              <w:rPr>
                <w:rFonts w:ascii="宋体" w:hAnsi="宋体" w:eastAsia="宋体"/>
                <w:sz w:val="24"/>
              </w:rPr>
              <w:t>每日巡检</w:t>
            </w:r>
          </w:p>
        </w:tc>
      </w:tr>
      <w:tr w14:paraId="3FBF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02A7C6">
            <w:pPr>
              <w:spacing w:line="276" w:lineRule="auto"/>
            </w:pPr>
            <w:r>
              <w:rPr>
                <w:rFonts w:ascii="宋体" w:hAnsi="宋体" w:eastAsia="宋体"/>
                <w:sz w:val="24"/>
              </w:rPr>
              <w:t>系统优化</w:t>
            </w:r>
          </w:p>
        </w:tc>
        <w:tc>
          <w:tcPr>
            <w:tcW w:w="3116" w:type="dxa"/>
          </w:tcPr>
          <w:p w14:paraId="6E3EBA4B">
            <w:pPr>
              <w:spacing w:line="276" w:lineRule="auto"/>
            </w:pPr>
            <w:r>
              <w:rPr>
                <w:rFonts w:ascii="宋体" w:hAnsi="宋体" w:eastAsia="宋体"/>
                <w:sz w:val="24"/>
              </w:rPr>
              <w:t>性能调优、小功能改进</w:t>
            </w:r>
          </w:p>
        </w:tc>
        <w:tc>
          <w:tcPr>
            <w:tcW w:w="3116" w:type="dxa"/>
          </w:tcPr>
          <w:p w14:paraId="5666589A">
            <w:pPr>
              <w:spacing w:line="276" w:lineRule="auto"/>
            </w:pPr>
            <w:r>
              <w:rPr>
                <w:rFonts w:ascii="宋体" w:hAnsi="宋体" w:eastAsia="宋体"/>
                <w:sz w:val="24"/>
              </w:rPr>
              <w:t>按需</w:t>
            </w:r>
          </w:p>
        </w:tc>
      </w:tr>
      <w:tr w14:paraId="572B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50E3C0">
            <w:pPr>
              <w:spacing w:line="276" w:lineRule="auto"/>
            </w:pPr>
            <w:r>
              <w:rPr>
                <w:rFonts w:ascii="宋体" w:hAnsi="宋体" w:eastAsia="宋体"/>
                <w:sz w:val="24"/>
              </w:rPr>
              <w:t>安全更新</w:t>
            </w:r>
          </w:p>
        </w:tc>
        <w:tc>
          <w:tcPr>
            <w:tcW w:w="3116" w:type="dxa"/>
          </w:tcPr>
          <w:p w14:paraId="7BDAD3D0">
            <w:pPr>
              <w:spacing w:line="276" w:lineRule="auto"/>
            </w:pPr>
            <w:r>
              <w:rPr>
                <w:rFonts w:ascii="宋体" w:hAnsi="宋体" w:eastAsia="宋体"/>
                <w:sz w:val="24"/>
              </w:rPr>
              <w:t>补丁更新、漏洞修复</w:t>
            </w:r>
          </w:p>
        </w:tc>
        <w:tc>
          <w:tcPr>
            <w:tcW w:w="3116" w:type="dxa"/>
          </w:tcPr>
          <w:p w14:paraId="7DB3EAB4">
            <w:pPr>
              <w:spacing w:line="276" w:lineRule="auto"/>
            </w:pPr>
            <w:r>
              <w:rPr>
                <w:rFonts w:ascii="宋体" w:hAnsi="宋体" w:eastAsia="宋体"/>
                <w:sz w:val="24"/>
              </w:rPr>
              <w:t>7天内完成</w:t>
            </w:r>
          </w:p>
        </w:tc>
      </w:tr>
    </w:tbl>
    <w:p w14:paraId="32ACA04C">
      <w:pPr>
        <w:spacing w:line="276" w:lineRule="auto"/>
        <w:ind w:firstLine="640" w:firstLineChars="0"/>
        <w:outlineLvl w:val="1"/>
      </w:pPr>
      <w:r>
        <w:rPr>
          <w:rFonts w:ascii="Times New Roman" w:hAnsi="Times New Roman" w:eastAsia="仿宋_GB2312"/>
          <w:b w:val="0"/>
          <w:sz w:val="32"/>
        </w:rPr>
        <w:t>8.3.2 定期巡检服务</w:t>
      </w:r>
    </w:p>
    <w:p w14:paraId="056271D8">
      <w:pPr>
        <w:spacing w:line="276" w:lineRule="auto"/>
        <w:ind w:firstLine="640"/>
      </w:pPr>
      <w:r>
        <w:rPr>
          <w:rFonts w:ascii="Times New Roman" w:hAnsi="Times New Roman" w:eastAsia="仿宋_GB2312"/>
          <w:b w:val="0"/>
          <w:sz w:val="32"/>
        </w:rPr>
        <w:t>建立日常巡检机制，预防性发现和解决问题：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970"/>
        <w:gridCol w:w="5100"/>
        <w:gridCol w:w="1857"/>
      </w:tblGrid>
      <w:tr w14:paraId="2562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12D2F6">
            <w:pPr>
              <w:spacing w:line="276" w:lineRule="auto"/>
            </w:pPr>
            <w:r>
              <w:rPr>
                <w:rFonts w:ascii="黑体" w:hAnsi="黑体" w:eastAsia="黑体"/>
                <w:sz w:val="28"/>
              </w:rPr>
              <w:t>巡检类型</w:t>
            </w:r>
          </w:p>
        </w:tc>
        <w:tc>
          <w:tcPr>
            <w:tcW w:w="970" w:type="dxa"/>
          </w:tcPr>
          <w:p w14:paraId="6F079C17">
            <w:pPr>
              <w:spacing w:line="276" w:lineRule="auto"/>
            </w:pPr>
            <w:r>
              <w:rPr>
                <w:rFonts w:ascii="黑体" w:hAnsi="黑体" w:eastAsia="黑体"/>
                <w:sz w:val="28"/>
              </w:rPr>
              <w:t>频率</w:t>
            </w:r>
          </w:p>
        </w:tc>
        <w:tc>
          <w:tcPr>
            <w:tcW w:w="5100" w:type="dxa"/>
          </w:tcPr>
          <w:p w14:paraId="00112472">
            <w:pPr>
              <w:spacing w:line="276" w:lineRule="auto"/>
            </w:pPr>
            <w:r>
              <w:rPr>
                <w:rFonts w:ascii="黑体" w:hAnsi="黑体" w:eastAsia="黑体"/>
                <w:sz w:val="28"/>
              </w:rPr>
              <w:t>巡检内容</w:t>
            </w:r>
          </w:p>
        </w:tc>
        <w:tc>
          <w:tcPr>
            <w:tcW w:w="1857" w:type="dxa"/>
          </w:tcPr>
          <w:p w14:paraId="7A732E08">
            <w:pPr>
              <w:spacing w:line="276" w:lineRule="auto"/>
            </w:pPr>
            <w:r>
              <w:rPr>
                <w:rFonts w:ascii="黑体" w:hAnsi="黑体" w:eastAsia="黑体"/>
                <w:sz w:val="28"/>
              </w:rPr>
              <w:t>责任人</w:t>
            </w:r>
          </w:p>
        </w:tc>
      </w:tr>
      <w:tr w14:paraId="3187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2C0D5151">
            <w:pPr>
              <w:spacing w:line="276" w:lineRule="auto"/>
            </w:pPr>
            <w:r>
              <w:rPr>
                <w:rFonts w:ascii="宋体" w:hAnsi="宋体" w:eastAsia="宋体"/>
                <w:sz w:val="24"/>
              </w:rPr>
              <w:t>日常巡检</w:t>
            </w:r>
          </w:p>
        </w:tc>
        <w:tc>
          <w:tcPr>
            <w:tcW w:w="970" w:type="dxa"/>
          </w:tcPr>
          <w:p w14:paraId="19052064">
            <w:pPr>
              <w:spacing w:line="276" w:lineRule="auto"/>
            </w:pPr>
            <w:r>
              <w:rPr>
                <w:rFonts w:ascii="宋体" w:hAnsi="宋体" w:eastAsia="宋体"/>
                <w:sz w:val="24"/>
              </w:rPr>
              <w:t>每日</w:t>
            </w:r>
          </w:p>
        </w:tc>
        <w:tc>
          <w:tcPr>
            <w:tcW w:w="5100" w:type="dxa"/>
          </w:tcPr>
          <w:p w14:paraId="22E03F1A">
            <w:pPr>
              <w:spacing w:line="276" w:lineRule="auto"/>
            </w:pPr>
            <w:r>
              <w:rPr>
                <w:rFonts w:ascii="宋体" w:hAnsi="宋体" w:eastAsia="宋体"/>
                <w:sz w:val="24"/>
              </w:rPr>
              <w:t>系统运行状态、应用日志、接口调用成功率</w:t>
            </w:r>
          </w:p>
        </w:tc>
        <w:tc>
          <w:tcPr>
            <w:tcW w:w="1857" w:type="dxa"/>
          </w:tcPr>
          <w:p w14:paraId="1FAE3EAB">
            <w:pPr>
              <w:spacing w:line="276" w:lineRule="auto"/>
            </w:pPr>
            <w:r>
              <w:rPr>
                <w:rFonts w:ascii="宋体" w:hAnsi="宋体" w:eastAsia="宋体"/>
                <w:sz w:val="24"/>
              </w:rPr>
              <w:t>值班工程师</w:t>
            </w:r>
          </w:p>
        </w:tc>
      </w:tr>
      <w:tr w14:paraId="340F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9B987E">
            <w:pPr>
              <w:spacing w:line="276" w:lineRule="auto"/>
            </w:pPr>
            <w:r>
              <w:rPr>
                <w:rFonts w:ascii="宋体" w:hAnsi="宋体" w:eastAsia="宋体"/>
                <w:sz w:val="24"/>
              </w:rPr>
              <w:t>周巡检</w:t>
            </w:r>
          </w:p>
        </w:tc>
        <w:tc>
          <w:tcPr>
            <w:tcW w:w="970" w:type="dxa"/>
          </w:tcPr>
          <w:p w14:paraId="2BA400F3">
            <w:pPr>
              <w:spacing w:line="276" w:lineRule="auto"/>
            </w:pPr>
            <w:r>
              <w:rPr>
                <w:rFonts w:ascii="宋体" w:hAnsi="宋体" w:eastAsia="宋体"/>
                <w:sz w:val="24"/>
              </w:rPr>
              <w:t>每周</w:t>
            </w:r>
          </w:p>
        </w:tc>
        <w:tc>
          <w:tcPr>
            <w:tcW w:w="5100" w:type="dxa"/>
          </w:tcPr>
          <w:p w14:paraId="7F075504">
            <w:pPr>
              <w:spacing w:line="276" w:lineRule="auto"/>
            </w:pPr>
            <w:r>
              <w:rPr>
                <w:rFonts w:ascii="宋体" w:hAnsi="宋体" w:eastAsia="宋体"/>
                <w:sz w:val="24"/>
              </w:rPr>
              <w:t>数据库健康检查、备份执行情况、安全日志审查</w:t>
            </w:r>
          </w:p>
        </w:tc>
        <w:tc>
          <w:tcPr>
            <w:tcW w:w="1857" w:type="dxa"/>
          </w:tcPr>
          <w:p w14:paraId="25D93229">
            <w:pPr>
              <w:spacing w:line="276" w:lineRule="auto"/>
            </w:pPr>
            <w:r>
              <w:rPr>
                <w:rFonts w:ascii="宋体" w:hAnsi="宋体" w:eastAsia="宋体"/>
                <w:sz w:val="24"/>
              </w:rPr>
              <w:t>运维负责人</w:t>
            </w:r>
          </w:p>
        </w:tc>
      </w:tr>
      <w:tr w14:paraId="3FA5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5D158D19">
            <w:pPr>
              <w:spacing w:line="276" w:lineRule="auto"/>
            </w:pPr>
            <w:r>
              <w:rPr>
                <w:rFonts w:ascii="宋体" w:hAnsi="宋体" w:eastAsia="宋体"/>
                <w:sz w:val="24"/>
              </w:rPr>
              <w:t>月度巡检</w:t>
            </w:r>
          </w:p>
        </w:tc>
        <w:tc>
          <w:tcPr>
            <w:tcW w:w="970" w:type="dxa"/>
          </w:tcPr>
          <w:p w14:paraId="78C57BB6">
            <w:pPr>
              <w:spacing w:line="276" w:lineRule="auto"/>
            </w:pPr>
            <w:r>
              <w:rPr>
                <w:rFonts w:ascii="宋体" w:hAnsi="宋体" w:eastAsia="宋体"/>
                <w:sz w:val="24"/>
              </w:rPr>
              <w:t>每月</w:t>
            </w:r>
          </w:p>
        </w:tc>
        <w:tc>
          <w:tcPr>
            <w:tcW w:w="5100" w:type="dxa"/>
          </w:tcPr>
          <w:p w14:paraId="4F82FA49">
            <w:pPr>
              <w:spacing w:line="276" w:lineRule="auto"/>
            </w:pPr>
            <w:r>
              <w:rPr>
                <w:rFonts w:ascii="宋体" w:hAnsi="宋体" w:eastAsia="宋体"/>
                <w:sz w:val="24"/>
              </w:rPr>
              <w:t>性能趋势分析、容量评估、安全漏洞扫描</w:t>
            </w:r>
          </w:p>
        </w:tc>
        <w:tc>
          <w:tcPr>
            <w:tcW w:w="1857" w:type="dxa"/>
          </w:tcPr>
          <w:p w14:paraId="5A59E370">
            <w:pPr>
              <w:spacing w:line="276" w:lineRule="auto"/>
            </w:pPr>
            <w:r>
              <w:rPr>
                <w:rFonts w:ascii="宋体" w:hAnsi="宋体" w:eastAsia="宋体"/>
                <w:sz w:val="24"/>
              </w:rPr>
              <w:t>运维团队</w:t>
            </w:r>
          </w:p>
        </w:tc>
      </w:tr>
      <w:tr w14:paraId="7256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07BA93E5">
            <w:pPr>
              <w:spacing w:line="276" w:lineRule="auto"/>
            </w:pPr>
            <w:r>
              <w:rPr>
                <w:rFonts w:ascii="宋体" w:hAnsi="宋体" w:eastAsia="宋体"/>
                <w:sz w:val="24"/>
              </w:rPr>
              <w:t>季度巡检</w:t>
            </w:r>
          </w:p>
        </w:tc>
        <w:tc>
          <w:tcPr>
            <w:tcW w:w="970" w:type="dxa"/>
          </w:tcPr>
          <w:p w14:paraId="4FD6DEFC">
            <w:pPr>
              <w:spacing w:line="276" w:lineRule="auto"/>
            </w:pPr>
            <w:r>
              <w:rPr>
                <w:rFonts w:ascii="宋体" w:hAnsi="宋体" w:eastAsia="宋体"/>
                <w:sz w:val="24"/>
              </w:rPr>
              <w:t>每季度</w:t>
            </w:r>
          </w:p>
        </w:tc>
        <w:tc>
          <w:tcPr>
            <w:tcW w:w="5100" w:type="dxa"/>
          </w:tcPr>
          <w:p w14:paraId="0B19E236">
            <w:pPr>
              <w:spacing w:line="276" w:lineRule="auto"/>
            </w:pPr>
            <w:r>
              <w:rPr>
                <w:rFonts w:ascii="宋体" w:hAnsi="宋体" w:eastAsia="宋体"/>
                <w:sz w:val="24"/>
              </w:rPr>
              <w:t>业务连续性演练、灾备验证、应急响应演练</w:t>
            </w:r>
          </w:p>
        </w:tc>
        <w:tc>
          <w:tcPr>
            <w:tcW w:w="1857" w:type="dxa"/>
          </w:tcPr>
          <w:p w14:paraId="2A3C13B6">
            <w:pPr>
              <w:spacing w:line="276" w:lineRule="auto"/>
            </w:pPr>
            <w:r>
              <w:rPr>
                <w:rFonts w:ascii="宋体" w:hAnsi="宋体" w:eastAsia="宋体"/>
                <w:sz w:val="24"/>
              </w:rPr>
              <w:t>技术负责人</w:t>
            </w:r>
          </w:p>
        </w:tc>
      </w:tr>
    </w:tbl>
    <w:p w14:paraId="1B9FFC92">
      <w:pPr>
        <w:spacing w:line="276" w:lineRule="auto"/>
        <w:ind w:firstLine="640" w:firstLineChars="0"/>
        <w:outlineLvl w:val="1"/>
      </w:pPr>
      <w:r>
        <w:rPr>
          <w:rFonts w:ascii="Times New Roman" w:hAnsi="Times New Roman" w:eastAsia="仿宋_GB2312"/>
          <w:b w:val="0"/>
          <w:sz w:val="32"/>
        </w:rPr>
        <w:t>8.3.3 版本升级服务</w:t>
      </w:r>
    </w:p>
    <w:p w14:paraId="2202DC9E">
      <w:pPr>
        <w:spacing w:line="276" w:lineRule="auto"/>
        <w:ind w:firstLine="640"/>
      </w:pPr>
      <w:r>
        <w:rPr>
          <w:rFonts w:ascii="Times New Roman" w:hAnsi="Times New Roman" w:eastAsia="仿宋_GB2312"/>
          <w:b w:val="0"/>
          <w:sz w:val="32"/>
        </w:rPr>
        <w:t>1. Bug修复版本：对于影响正常使用的紧急和严重Bug，提供即时修复补丁。</w:t>
      </w:r>
    </w:p>
    <w:p w14:paraId="7CB520BD">
      <w:pPr>
        <w:spacing w:line="276" w:lineRule="auto"/>
        <w:ind w:firstLine="640"/>
      </w:pPr>
      <w:r>
        <w:rPr>
          <w:rFonts w:ascii="Times New Roman" w:hAnsi="Times New Roman" w:eastAsia="仿宋_GB2312"/>
          <w:b w:val="0"/>
          <w:sz w:val="32"/>
        </w:rPr>
        <w:t>2. 安全补丁：针对操作系统、中间件、框架等安全漏洞，及时推送安全补丁。</w:t>
      </w:r>
    </w:p>
    <w:p w14:paraId="0E201AEC">
      <w:pPr>
        <w:spacing w:line="276" w:lineRule="auto"/>
        <w:ind w:firstLine="640"/>
      </w:pPr>
      <w:r>
        <w:rPr>
          <w:rFonts w:ascii="Times New Roman" w:hAnsi="Times New Roman" w:eastAsia="仿宋_GB2312"/>
          <w:b w:val="0"/>
          <w:sz w:val="32"/>
        </w:rPr>
        <w:t>3. 功能小改进：对于合理的小功能改进需求，纳入版本迭代计划统一实施。</w:t>
      </w:r>
    </w:p>
    <w:p w14:paraId="58CB7748">
      <w:pPr>
        <w:spacing w:line="276" w:lineRule="auto"/>
        <w:ind w:firstLine="640"/>
      </w:pPr>
      <w:r>
        <w:rPr>
          <w:rFonts w:ascii="Times New Roman" w:hAnsi="Times New Roman" w:eastAsia="仿宋_GB2312"/>
          <w:b w:val="0"/>
          <w:sz w:val="32"/>
        </w:rPr>
        <w:t>4. 版本发布说明：每次版本发布前编制《版本更新说明》。</w:t>
      </w:r>
    </w:p>
    <w:p w14:paraId="0A22E258">
      <w:pPr>
        <w:spacing w:line="276" w:lineRule="auto"/>
        <w:outlineLvl w:val="0"/>
      </w:pPr>
      <w:bookmarkStart w:id="81" w:name="_Toc21888"/>
      <w:r>
        <w:rPr>
          <w:rFonts w:ascii="楷体_GB2312" w:hAnsi="楷体_GB2312" w:eastAsia="楷体_GB2312"/>
          <w:b w:val="0"/>
          <w:sz w:val="32"/>
        </w:rPr>
        <w:t>8.4 故障响应与处置流程</w:t>
      </w:r>
      <w:bookmarkEnd w:id="81"/>
    </w:p>
    <w:p w14:paraId="77BD831E">
      <w:pPr>
        <w:spacing w:line="276" w:lineRule="auto"/>
        <w:ind w:firstLine="640" w:firstLineChars="0"/>
        <w:outlineLvl w:val="1"/>
      </w:pPr>
      <w:r>
        <w:rPr>
          <w:rFonts w:ascii="Times New Roman" w:hAnsi="Times New Roman" w:eastAsia="仿宋_GB2312"/>
          <w:b w:val="0"/>
          <w:sz w:val="32"/>
        </w:rPr>
        <w:t>8.4.1 故障分级标准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440"/>
        <w:gridCol w:w="1990"/>
        <w:gridCol w:w="1482"/>
        <w:gridCol w:w="1870"/>
      </w:tblGrid>
      <w:tr w14:paraId="7B25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6700258">
            <w:pPr>
              <w:spacing w:line="276" w:lineRule="auto"/>
            </w:pPr>
            <w:r>
              <w:rPr>
                <w:rFonts w:ascii="黑体" w:hAnsi="黑体" w:eastAsia="黑体"/>
                <w:sz w:val="28"/>
              </w:rPr>
              <w:t>级别</w:t>
            </w:r>
          </w:p>
        </w:tc>
        <w:tc>
          <w:tcPr>
            <w:tcW w:w="2440" w:type="dxa"/>
          </w:tcPr>
          <w:p w14:paraId="37A4263E">
            <w:pPr>
              <w:spacing w:line="276" w:lineRule="auto"/>
            </w:pPr>
            <w:r>
              <w:rPr>
                <w:rFonts w:ascii="黑体" w:hAnsi="黑体" w:eastAsia="黑体"/>
                <w:sz w:val="28"/>
              </w:rPr>
              <w:t>定义</w:t>
            </w:r>
          </w:p>
        </w:tc>
        <w:tc>
          <w:tcPr>
            <w:tcW w:w="1990" w:type="dxa"/>
          </w:tcPr>
          <w:p w14:paraId="1BE5C502">
            <w:pPr>
              <w:spacing w:line="276" w:lineRule="auto"/>
            </w:pPr>
            <w:r>
              <w:rPr>
                <w:rFonts w:ascii="黑体" w:hAnsi="黑体" w:eastAsia="黑体"/>
                <w:sz w:val="28"/>
              </w:rPr>
              <w:t>响应时间</w:t>
            </w:r>
          </w:p>
        </w:tc>
        <w:tc>
          <w:tcPr>
            <w:tcW w:w="1482" w:type="dxa"/>
          </w:tcPr>
          <w:p w14:paraId="0578241D">
            <w:pPr>
              <w:spacing w:line="276" w:lineRule="auto"/>
            </w:pPr>
            <w:r>
              <w:rPr>
                <w:rFonts w:ascii="黑体" w:hAnsi="黑体" w:eastAsia="黑体"/>
                <w:sz w:val="28"/>
              </w:rPr>
              <w:t>解决时间</w:t>
            </w:r>
          </w:p>
        </w:tc>
        <w:tc>
          <w:tcPr>
            <w:tcW w:w="1870" w:type="dxa"/>
          </w:tcPr>
          <w:p w14:paraId="41281250">
            <w:pPr>
              <w:spacing w:line="276" w:lineRule="auto"/>
            </w:pPr>
            <w:r>
              <w:rPr>
                <w:rFonts w:ascii="黑体" w:hAnsi="黑体" w:eastAsia="黑体"/>
                <w:sz w:val="28"/>
              </w:rPr>
              <w:t>升级条件</w:t>
            </w:r>
          </w:p>
        </w:tc>
      </w:tr>
      <w:tr w14:paraId="6F8C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1C5829D">
            <w:pPr>
              <w:spacing w:line="276" w:lineRule="auto"/>
            </w:pPr>
            <w:r>
              <w:rPr>
                <w:rFonts w:ascii="宋体" w:hAnsi="宋体" w:eastAsia="宋体"/>
                <w:sz w:val="24"/>
              </w:rPr>
              <w:t>紧急（P1）</w:t>
            </w:r>
          </w:p>
        </w:tc>
        <w:tc>
          <w:tcPr>
            <w:tcW w:w="2440" w:type="dxa"/>
          </w:tcPr>
          <w:p w14:paraId="3E6E82D0">
            <w:pPr>
              <w:spacing w:line="276" w:lineRule="auto"/>
            </w:pPr>
            <w:r>
              <w:rPr>
                <w:rFonts w:ascii="宋体" w:hAnsi="宋体" w:eastAsia="宋体"/>
                <w:sz w:val="24"/>
              </w:rPr>
              <w:t>系统不可用/业务完全中断</w:t>
            </w:r>
          </w:p>
        </w:tc>
        <w:tc>
          <w:tcPr>
            <w:tcW w:w="1990" w:type="dxa"/>
          </w:tcPr>
          <w:p w14:paraId="54FAA955">
            <w:pPr>
              <w:spacing w:line="276" w:lineRule="auto"/>
            </w:pPr>
            <w:r>
              <w:rPr>
                <w:rFonts w:ascii="宋体" w:hAnsi="宋体" w:eastAsia="宋体"/>
                <w:sz w:val="24"/>
              </w:rPr>
              <w:t>30分钟</w:t>
            </w:r>
          </w:p>
        </w:tc>
        <w:tc>
          <w:tcPr>
            <w:tcW w:w="1482" w:type="dxa"/>
          </w:tcPr>
          <w:p w14:paraId="665FAAD2">
            <w:pPr>
              <w:spacing w:line="276" w:lineRule="auto"/>
            </w:pPr>
            <w:r>
              <w:rPr>
                <w:rFonts w:ascii="宋体" w:hAnsi="宋体" w:eastAsia="宋体"/>
                <w:sz w:val="24"/>
              </w:rPr>
              <w:t>4小时</w:t>
            </w:r>
          </w:p>
        </w:tc>
        <w:tc>
          <w:tcPr>
            <w:tcW w:w="1870" w:type="dxa"/>
          </w:tcPr>
          <w:p w14:paraId="376D3991">
            <w:pPr>
              <w:spacing w:line="276" w:lineRule="auto"/>
            </w:pPr>
            <w:r>
              <w:rPr>
                <w:rFonts w:ascii="宋体" w:hAnsi="宋体" w:eastAsia="宋体"/>
                <w:sz w:val="24"/>
              </w:rPr>
              <w:t>立即通知项目经理</w:t>
            </w:r>
          </w:p>
        </w:tc>
      </w:tr>
      <w:tr w14:paraId="06D7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462D687">
            <w:pPr>
              <w:spacing w:line="276" w:lineRule="auto"/>
            </w:pPr>
            <w:r>
              <w:rPr>
                <w:rFonts w:ascii="宋体" w:hAnsi="宋体" w:eastAsia="宋体"/>
                <w:sz w:val="24"/>
              </w:rPr>
              <w:t>严重（P2）</w:t>
            </w:r>
          </w:p>
        </w:tc>
        <w:tc>
          <w:tcPr>
            <w:tcW w:w="2440" w:type="dxa"/>
          </w:tcPr>
          <w:p w14:paraId="53CC32BB">
            <w:pPr>
              <w:spacing w:line="276" w:lineRule="auto"/>
            </w:pPr>
            <w:r>
              <w:rPr>
                <w:rFonts w:ascii="宋体" w:hAnsi="宋体" w:eastAsia="宋体"/>
                <w:sz w:val="24"/>
              </w:rPr>
              <w:t>核心功能异常，影响主要业务流程</w:t>
            </w:r>
          </w:p>
        </w:tc>
        <w:tc>
          <w:tcPr>
            <w:tcW w:w="1990" w:type="dxa"/>
          </w:tcPr>
          <w:p w14:paraId="2C808C15">
            <w:pPr>
              <w:spacing w:line="276" w:lineRule="auto"/>
            </w:pPr>
            <w:r>
              <w:rPr>
                <w:rFonts w:ascii="宋体" w:hAnsi="宋体" w:eastAsia="宋体"/>
                <w:sz w:val="24"/>
              </w:rPr>
              <w:t>2小时</w:t>
            </w:r>
          </w:p>
        </w:tc>
        <w:tc>
          <w:tcPr>
            <w:tcW w:w="1482" w:type="dxa"/>
          </w:tcPr>
          <w:p w14:paraId="30E95818">
            <w:pPr>
              <w:spacing w:line="276" w:lineRule="auto"/>
            </w:pPr>
            <w:r>
              <w:rPr>
                <w:rFonts w:ascii="宋体" w:hAnsi="宋体" w:eastAsia="宋体"/>
                <w:sz w:val="24"/>
              </w:rPr>
              <w:t>8小时</w:t>
            </w:r>
          </w:p>
        </w:tc>
        <w:tc>
          <w:tcPr>
            <w:tcW w:w="1870" w:type="dxa"/>
          </w:tcPr>
          <w:p w14:paraId="156BC7A8">
            <w:pPr>
              <w:spacing w:line="276" w:lineRule="auto"/>
            </w:pPr>
            <w:r>
              <w:rPr>
                <w:rFonts w:ascii="宋体" w:hAnsi="宋体" w:eastAsia="宋体"/>
                <w:sz w:val="24"/>
              </w:rPr>
              <w:t>2小时内通知项目经理</w:t>
            </w:r>
          </w:p>
        </w:tc>
      </w:tr>
      <w:tr w14:paraId="647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6B4AE57">
            <w:pPr>
              <w:spacing w:line="276" w:lineRule="auto"/>
            </w:pPr>
            <w:r>
              <w:rPr>
                <w:rFonts w:ascii="宋体" w:hAnsi="宋体" w:eastAsia="宋体"/>
                <w:sz w:val="24"/>
              </w:rPr>
              <w:t>一般（P3）</w:t>
            </w:r>
          </w:p>
        </w:tc>
        <w:tc>
          <w:tcPr>
            <w:tcW w:w="2440" w:type="dxa"/>
          </w:tcPr>
          <w:p w14:paraId="204D13B9">
            <w:pPr>
              <w:spacing w:line="276" w:lineRule="auto"/>
            </w:pPr>
            <w:r>
              <w:rPr>
                <w:rFonts w:ascii="宋体" w:hAnsi="宋体" w:eastAsia="宋体"/>
                <w:sz w:val="24"/>
              </w:rPr>
              <w:t>非核心功能问题，影响少量用户</w:t>
            </w:r>
          </w:p>
        </w:tc>
        <w:tc>
          <w:tcPr>
            <w:tcW w:w="1990" w:type="dxa"/>
          </w:tcPr>
          <w:p w14:paraId="7D4D74CC">
            <w:pPr>
              <w:spacing w:line="276" w:lineRule="auto"/>
            </w:pPr>
            <w:r>
              <w:rPr>
                <w:rFonts w:ascii="宋体" w:hAnsi="宋体" w:eastAsia="宋体"/>
                <w:sz w:val="24"/>
              </w:rPr>
              <w:t>4小时</w:t>
            </w:r>
          </w:p>
        </w:tc>
        <w:tc>
          <w:tcPr>
            <w:tcW w:w="1482" w:type="dxa"/>
          </w:tcPr>
          <w:p w14:paraId="7E91E61E">
            <w:pPr>
              <w:spacing w:line="276" w:lineRule="auto"/>
            </w:pPr>
            <w:r>
              <w:rPr>
                <w:rFonts w:ascii="宋体" w:hAnsi="宋体" w:eastAsia="宋体"/>
                <w:sz w:val="24"/>
              </w:rPr>
              <w:t>24小时</w:t>
            </w:r>
          </w:p>
        </w:tc>
        <w:tc>
          <w:tcPr>
            <w:tcW w:w="1870" w:type="dxa"/>
          </w:tcPr>
          <w:p w14:paraId="6257C173">
            <w:pPr>
              <w:spacing w:line="276" w:lineRule="auto"/>
            </w:pPr>
            <w:r>
              <w:rPr>
                <w:rFonts w:ascii="宋体" w:hAnsi="宋体" w:eastAsia="宋体"/>
                <w:sz w:val="24"/>
              </w:rPr>
              <w:t>—</w:t>
            </w:r>
          </w:p>
        </w:tc>
      </w:tr>
      <w:tr w14:paraId="076B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360CAF53">
            <w:pPr>
              <w:spacing w:line="276" w:lineRule="auto"/>
            </w:pPr>
            <w:r>
              <w:rPr>
                <w:rFonts w:ascii="宋体" w:hAnsi="宋体" w:eastAsia="宋体"/>
                <w:sz w:val="24"/>
              </w:rPr>
              <w:t>建议（P4）</w:t>
            </w:r>
          </w:p>
        </w:tc>
        <w:tc>
          <w:tcPr>
            <w:tcW w:w="2440" w:type="dxa"/>
          </w:tcPr>
          <w:p w14:paraId="1659C16D">
            <w:pPr>
              <w:spacing w:line="276" w:lineRule="auto"/>
            </w:pPr>
            <w:r>
              <w:rPr>
                <w:rFonts w:ascii="宋体" w:hAnsi="宋体" w:eastAsia="宋体"/>
                <w:sz w:val="24"/>
              </w:rPr>
              <w:t>改进建议、界面优化</w:t>
            </w:r>
          </w:p>
        </w:tc>
        <w:tc>
          <w:tcPr>
            <w:tcW w:w="1990" w:type="dxa"/>
          </w:tcPr>
          <w:p w14:paraId="5CBC1410">
            <w:pPr>
              <w:spacing w:line="276" w:lineRule="auto"/>
            </w:pPr>
            <w:r>
              <w:rPr>
                <w:rFonts w:ascii="宋体" w:hAnsi="宋体" w:eastAsia="宋体"/>
                <w:sz w:val="24"/>
              </w:rPr>
              <w:t>下个工作日</w:t>
            </w:r>
          </w:p>
        </w:tc>
        <w:tc>
          <w:tcPr>
            <w:tcW w:w="1482" w:type="dxa"/>
          </w:tcPr>
          <w:p w14:paraId="45A9E9EC">
            <w:pPr>
              <w:spacing w:line="276" w:lineRule="auto"/>
            </w:pPr>
            <w:r>
              <w:rPr>
                <w:rFonts w:ascii="宋体" w:hAnsi="宋体" w:eastAsia="宋体"/>
                <w:sz w:val="24"/>
              </w:rPr>
              <w:t>版本迭代</w:t>
            </w:r>
          </w:p>
        </w:tc>
        <w:tc>
          <w:tcPr>
            <w:tcW w:w="1870" w:type="dxa"/>
          </w:tcPr>
          <w:p w14:paraId="5FC2EEC8">
            <w:pPr>
              <w:spacing w:line="276" w:lineRule="auto"/>
            </w:pPr>
            <w:r>
              <w:rPr>
                <w:rFonts w:ascii="宋体" w:hAnsi="宋体" w:eastAsia="宋体"/>
                <w:sz w:val="24"/>
              </w:rPr>
              <w:t>—</w:t>
            </w:r>
          </w:p>
        </w:tc>
      </w:tr>
    </w:tbl>
    <w:p w14:paraId="68F26F86">
      <w:pPr>
        <w:spacing w:line="276" w:lineRule="auto"/>
        <w:ind w:firstLine="640" w:firstLineChars="0"/>
        <w:outlineLvl w:val="1"/>
      </w:pPr>
      <w:r>
        <w:rPr>
          <w:rFonts w:ascii="Times New Roman" w:hAnsi="Times New Roman" w:eastAsia="仿宋_GB2312"/>
          <w:b w:val="0"/>
          <w:sz w:val="32"/>
        </w:rPr>
        <w:t>8.4.2 故障处理流程</w:t>
      </w:r>
    </w:p>
    <w:p w14:paraId="38DF5CBD">
      <w:pPr>
        <w:spacing w:line="276" w:lineRule="auto"/>
        <w:ind w:firstLine="640"/>
      </w:pPr>
      <w:r>
        <w:rPr>
          <w:rFonts w:ascii="Times New Roman" w:hAnsi="Times New Roman" w:eastAsia="仿宋_GB2312"/>
          <w:b w:val="0"/>
          <w:sz w:val="32"/>
        </w:rPr>
        <w:t>1. 用户报障 → 值班工程师接报</w:t>
      </w:r>
    </w:p>
    <w:p w14:paraId="143D54F3">
      <w:pPr>
        <w:spacing w:line="276" w:lineRule="auto"/>
        <w:ind w:firstLine="640"/>
      </w:pPr>
      <w:r>
        <w:rPr>
          <w:rFonts w:ascii="Times New Roman" w:hAnsi="Times New Roman" w:eastAsia="仿宋_GB2312"/>
          <w:b w:val="0"/>
          <w:sz w:val="32"/>
        </w:rPr>
        <w:t>2. 初步判断级别 → 按级别响应</w:t>
      </w:r>
    </w:p>
    <w:p w14:paraId="514BBA8B">
      <w:pPr>
        <w:spacing w:line="276" w:lineRule="auto"/>
        <w:ind w:firstLine="640"/>
      </w:pPr>
      <w:r>
        <w:rPr>
          <w:rFonts w:ascii="Times New Roman" w:hAnsi="Times New Roman" w:eastAsia="仿宋_GB2312"/>
          <w:b w:val="0"/>
          <w:sz w:val="32"/>
        </w:rPr>
        <w:t>3. 紧急/严重：立即启动应急响应，技术团队全员响应</w:t>
      </w:r>
    </w:p>
    <w:p w14:paraId="7CD23116">
      <w:pPr>
        <w:spacing w:line="276" w:lineRule="auto"/>
        <w:ind w:firstLine="640"/>
      </w:pPr>
      <w:r>
        <w:rPr>
          <w:rFonts w:ascii="Times New Roman" w:hAnsi="Times New Roman" w:eastAsia="仿宋_GB2312"/>
          <w:b w:val="0"/>
          <w:sz w:val="32"/>
        </w:rPr>
        <w:t>4. 问题定位 → 制定修复方案 → 实施修复 → 测试验证 → 恢复上线</w:t>
      </w:r>
    </w:p>
    <w:p w14:paraId="55A04D83">
      <w:pPr>
        <w:spacing w:line="276" w:lineRule="auto"/>
        <w:ind w:firstLine="640"/>
      </w:pPr>
      <w:r>
        <w:rPr>
          <w:rFonts w:ascii="Times New Roman" w:hAnsi="Times New Roman" w:eastAsia="仿宋_GB2312"/>
          <w:b w:val="0"/>
          <w:sz w:val="32"/>
        </w:rPr>
        <w:t>5. 编写故障报告 → 归档 → 复盘总结</w:t>
      </w:r>
    </w:p>
    <w:p w14:paraId="1AC989FE">
      <w:pPr>
        <w:spacing w:line="276" w:lineRule="auto"/>
        <w:ind w:firstLine="640" w:firstLineChars="0"/>
        <w:outlineLvl w:val="1"/>
      </w:pPr>
      <w:r>
        <w:rPr>
          <w:rFonts w:ascii="Times New Roman" w:hAnsi="Times New Roman" w:eastAsia="仿宋_GB2312"/>
          <w:b w:val="0"/>
          <w:sz w:val="32"/>
        </w:rPr>
        <w:t>8.4.3 故障升级机制</w:t>
      </w:r>
    </w:p>
    <w:p w14:paraId="2D5861F1">
      <w:pPr>
        <w:spacing w:line="276" w:lineRule="auto"/>
        <w:ind w:firstLine="640"/>
      </w:pPr>
      <w:r>
        <w:rPr>
          <w:rFonts w:ascii="Times New Roman" w:hAnsi="Times New Roman" w:eastAsia="仿宋_GB2312"/>
          <w:b w:val="0"/>
          <w:sz w:val="32"/>
        </w:rPr>
        <w:t>1. 时间升级：在规定响应时间内未得到有效处理的故障，自动升级至更高一级负责人。</w:t>
      </w:r>
    </w:p>
    <w:p w14:paraId="1CD96641">
      <w:pPr>
        <w:spacing w:line="276" w:lineRule="auto"/>
        <w:ind w:firstLine="640"/>
      </w:pPr>
      <w:r>
        <w:rPr>
          <w:rFonts w:ascii="Times New Roman" w:hAnsi="Times New Roman" w:eastAsia="仿宋_GB2312"/>
          <w:b w:val="0"/>
          <w:sz w:val="32"/>
        </w:rPr>
        <w:t>2. 范围升级：影响范围扩大或发现更深层次问题的故障，立即升级处置。</w:t>
      </w:r>
    </w:p>
    <w:p w14:paraId="79082A0A">
      <w:pPr>
        <w:spacing w:line="276" w:lineRule="auto"/>
        <w:ind w:firstLine="640"/>
      </w:pPr>
      <w:r>
        <w:rPr>
          <w:rFonts w:ascii="Times New Roman" w:hAnsi="Times New Roman" w:eastAsia="仿宋_GB2312"/>
          <w:b w:val="0"/>
          <w:sz w:val="32"/>
        </w:rPr>
        <w:t>3. 决策升级：涉及重大业务影响或需要资源协调的故障，提交项目领导小组决策。</w:t>
      </w:r>
    </w:p>
    <w:p w14:paraId="5766C9D5">
      <w:pPr>
        <w:spacing w:line="276" w:lineRule="auto"/>
        <w:outlineLvl w:val="0"/>
      </w:pPr>
      <w:bookmarkStart w:id="82" w:name="_Toc11386"/>
      <w:r>
        <w:rPr>
          <w:rFonts w:ascii="楷体_GB2312" w:hAnsi="楷体_GB2312" w:eastAsia="楷体_GB2312"/>
          <w:b w:val="0"/>
          <w:sz w:val="32"/>
        </w:rPr>
        <w:t>8.5 运维团队配置与岗位职责</w:t>
      </w:r>
      <w:bookmarkEnd w:id="82"/>
    </w:p>
    <w:p w14:paraId="147A2AE1">
      <w:pPr>
        <w:spacing w:line="276" w:lineRule="auto"/>
        <w:ind w:firstLine="640" w:firstLineChars="0"/>
        <w:outlineLvl w:val="1"/>
      </w:pPr>
      <w:r>
        <w:rPr>
          <w:rFonts w:ascii="Times New Roman" w:hAnsi="Times New Roman" w:eastAsia="仿宋_GB2312"/>
          <w:b w:val="0"/>
          <w:sz w:val="32"/>
        </w:rPr>
        <w:t>8.5.1 运维团队组成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44"/>
        <w:gridCol w:w="1370"/>
        <w:gridCol w:w="4697"/>
      </w:tblGrid>
      <w:tr w14:paraId="6909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BD8C77">
            <w:pPr>
              <w:spacing w:line="276" w:lineRule="auto"/>
            </w:pPr>
            <w:r>
              <w:rPr>
                <w:rFonts w:ascii="黑体" w:hAnsi="黑体" w:eastAsia="黑体"/>
                <w:sz w:val="28"/>
              </w:rPr>
              <w:t>岗位</w:t>
            </w:r>
          </w:p>
        </w:tc>
        <w:tc>
          <w:tcPr>
            <w:tcW w:w="944" w:type="dxa"/>
          </w:tcPr>
          <w:p w14:paraId="0036C8E4">
            <w:pPr>
              <w:spacing w:line="276" w:lineRule="auto"/>
            </w:pPr>
            <w:r>
              <w:rPr>
                <w:rFonts w:ascii="黑体" w:hAnsi="黑体" w:eastAsia="黑体"/>
                <w:sz w:val="28"/>
              </w:rPr>
              <w:t>人数</w:t>
            </w:r>
          </w:p>
        </w:tc>
        <w:tc>
          <w:tcPr>
            <w:tcW w:w="1370" w:type="dxa"/>
          </w:tcPr>
          <w:p w14:paraId="161B654A">
            <w:pPr>
              <w:spacing w:line="276" w:lineRule="auto"/>
            </w:pPr>
            <w:r>
              <w:rPr>
                <w:rFonts w:ascii="黑体" w:hAnsi="黑体" w:eastAsia="黑体"/>
                <w:sz w:val="28"/>
              </w:rPr>
              <w:t>性质</w:t>
            </w:r>
          </w:p>
        </w:tc>
        <w:tc>
          <w:tcPr>
            <w:tcW w:w="4697" w:type="dxa"/>
          </w:tcPr>
          <w:p w14:paraId="38D32AA9">
            <w:pPr>
              <w:spacing w:line="276" w:lineRule="auto"/>
            </w:pPr>
            <w:r>
              <w:rPr>
                <w:rFonts w:ascii="黑体" w:hAnsi="黑体" w:eastAsia="黑体"/>
                <w:sz w:val="28"/>
              </w:rPr>
              <w:t>主要职责</w:t>
            </w:r>
          </w:p>
        </w:tc>
      </w:tr>
      <w:tr w14:paraId="7D01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6323BB">
            <w:pPr>
              <w:spacing w:line="276" w:lineRule="auto"/>
            </w:pPr>
            <w:r>
              <w:rPr>
                <w:rFonts w:ascii="宋体" w:hAnsi="宋体" w:eastAsia="宋体"/>
                <w:sz w:val="24"/>
              </w:rPr>
              <w:t>运维项目经理</w:t>
            </w:r>
          </w:p>
        </w:tc>
        <w:tc>
          <w:tcPr>
            <w:tcW w:w="944" w:type="dxa"/>
          </w:tcPr>
          <w:p w14:paraId="227F9C20">
            <w:pPr>
              <w:spacing w:line="276" w:lineRule="auto"/>
            </w:pPr>
            <w:r>
              <w:rPr>
                <w:rFonts w:ascii="宋体" w:hAnsi="宋体" w:eastAsia="宋体"/>
                <w:sz w:val="24"/>
              </w:rPr>
              <w:t>1人</w:t>
            </w:r>
          </w:p>
        </w:tc>
        <w:tc>
          <w:tcPr>
            <w:tcW w:w="1370" w:type="dxa"/>
          </w:tcPr>
          <w:p w14:paraId="26FA1D52">
            <w:pPr>
              <w:spacing w:line="276" w:lineRule="auto"/>
            </w:pPr>
            <w:r>
              <w:rPr>
                <w:rFonts w:ascii="宋体" w:hAnsi="宋体" w:eastAsia="宋体"/>
                <w:sz w:val="24"/>
              </w:rPr>
              <w:t>专职</w:t>
            </w:r>
          </w:p>
        </w:tc>
        <w:tc>
          <w:tcPr>
            <w:tcW w:w="4697" w:type="dxa"/>
          </w:tcPr>
          <w:p w14:paraId="1C4D30CB">
            <w:pPr>
              <w:spacing w:line="276" w:lineRule="auto"/>
            </w:pPr>
            <w:r>
              <w:rPr>
                <w:rFonts w:ascii="宋体" w:hAnsi="宋体" w:eastAsia="宋体"/>
                <w:sz w:val="24"/>
              </w:rPr>
              <w:t>总协调、进度管理、客户沟通</w:t>
            </w:r>
          </w:p>
        </w:tc>
      </w:tr>
      <w:tr w14:paraId="761F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09FB7">
            <w:pPr>
              <w:spacing w:line="276" w:lineRule="auto"/>
            </w:pPr>
            <w:r>
              <w:rPr>
                <w:rFonts w:ascii="宋体" w:hAnsi="宋体" w:eastAsia="宋体"/>
                <w:sz w:val="24"/>
              </w:rPr>
              <w:t>技术负责人</w:t>
            </w:r>
          </w:p>
        </w:tc>
        <w:tc>
          <w:tcPr>
            <w:tcW w:w="944" w:type="dxa"/>
          </w:tcPr>
          <w:p w14:paraId="546F6AE9">
            <w:pPr>
              <w:spacing w:line="276" w:lineRule="auto"/>
            </w:pPr>
            <w:r>
              <w:rPr>
                <w:rFonts w:ascii="宋体" w:hAnsi="宋体" w:eastAsia="宋体"/>
                <w:sz w:val="24"/>
              </w:rPr>
              <w:t>1人</w:t>
            </w:r>
          </w:p>
        </w:tc>
        <w:tc>
          <w:tcPr>
            <w:tcW w:w="1370" w:type="dxa"/>
          </w:tcPr>
          <w:p w14:paraId="4B7FD092">
            <w:pPr>
              <w:spacing w:line="276" w:lineRule="auto"/>
            </w:pPr>
            <w:r>
              <w:rPr>
                <w:rFonts w:ascii="宋体" w:hAnsi="宋体" w:eastAsia="宋体"/>
                <w:sz w:val="24"/>
              </w:rPr>
              <w:t>专职</w:t>
            </w:r>
          </w:p>
        </w:tc>
        <w:tc>
          <w:tcPr>
            <w:tcW w:w="4697" w:type="dxa"/>
          </w:tcPr>
          <w:p w14:paraId="496B38E5">
            <w:pPr>
              <w:spacing w:line="276" w:lineRule="auto"/>
            </w:pPr>
            <w:r>
              <w:rPr>
                <w:rFonts w:ascii="宋体" w:hAnsi="宋体" w:eastAsia="宋体"/>
                <w:sz w:val="24"/>
              </w:rPr>
              <w:t>架构维护、疑难问题攻关、技术决策</w:t>
            </w:r>
          </w:p>
        </w:tc>
      </w:tr>
      <w:tr w14:paraId="7208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B7C8C21">
            <w:pPr>
              <w:spacing w:line="276" w:lineRule="auto"/>
            </w:pPr>
            <w:r>
              <w:rPr>
                <w:rFonts w:ascii="宋体" w:hAnsi="宋体" w:eastAsia="宋体"/>
                <w:sz w:val="24"/>
              </w:rPr>
              <w:t>后端开发工程师</w:t>
            </w:r>
          </w:p>
        </w:tc>
        <w:tc>
          <w:tcPr>
            <w:tcW w:w="944" w:type="dxa"/>
          </w:tcPr>
          <w:p w14:paraId="0BDC9445">
            <w:pPr>
              <w:spacing w:line="276" w:lineRule="auto"/>
            </w:pPr>
            <w:r>
              <w:rPr>
                <w:rFonts w:ascii="宋体" w:hAnsi="宋体" w:eastAsia="宋体"/>
                <w:sz w:val="24"/>
              </w:rPr>
              <w:t>1人</w:t>
            </w:r>
          </w:p>
        </w:tc>
        <w:tc>
          <w:tcPr>
            <w:tcW w:w="1370" w:type="dxa"/>
          </w:tcPr>
          <w:p w14:paraId="2E7EB322">
            <w:pPr>
              <w:spacing w:line="276" w:lineRule="auto"/>
            </w:pPr>
            <w:r>
              <w:rPr>
                <w:rFonts w:ascii="宋体" w:hAnsi="宋体" w:eastAsia="宋体"/>
                <w:sz w:val="24"/>
              </w:rPr>
              <w:t>专职</w:t>
            </w:r>
          </w:p>
        </w:tc>
        <w:tc>
          <w:tcPr>
            <w:tcW w:w="4697" w:type="dxa"/>
          </w:tcPr>
          <w:p w14:paraId="430993DD">
            <w:pPr>
              <w:spacing w:line="276" w:lineRule="auto"/>
            </w:pPr>
            <w:r>
              <w:rPr>
                <w:rFonts w:ascii="宋体" w:hAnsi="宋体" w:eastAsia="宋体"/>
                <w:sz w:val="24"/>
              </w:rPr>
              <w:t>API维护、Bug修复、数据接口管理</w:t>
            </w:r>
          </w:p>
        </w:tc>
      </w:tr>
      <w:tr w14:paraId="40DF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421BD06">
            <w:pPr>
              <w:spacing w:line="276" w:lineRule="auto"/>
            </w:pPr>
            <w:r>
              <w:rPr>
                <w:rFonts w:ascii="宋体" w:hAnsi="宋体" w:eastAsia="宋体"/>
                <w:sz w:val="24"/>
              </w:rPr>
              <w:t>前端开发工程师</w:t>
            </w:r>
          </w:p>
        </w:tc>
        <w:tc>
          <w:tcPr>
            <w:tcW w:w="944" w:type="dxa"/>
          </w:tcPr>
          <w:p w14:paraId="4BA2871D">
            <w:pPr>
              <w:spacing w:line="276" w:lineRule="auto"/>
            </w:pPr>
            <w:r>
              <w:rPr>
                <w:rFonts w:ascii="宋体" w:hAnsi="宋体" w:eastAsia="宋体"/>
                <w:sz w:val="24"/>
              </w:rPr>
              <w:t>1人</w:t>
            </w:r>
          </w:p>
        </w:tc>
        <w:tc>
          <w:tcPr>
            <w:tcW w:w="1370" w:type="dxa"/>
          </w:tcPr>
          <w:p w14:paraId="4F189BF3">
            <w:pPr>
              <w:spacing w:line="276" w:lineRule="auto"/>
            </w:pPr>
            <w:r>
              <w:rPr>
                <w:rFonts w:ascii="宋体" w:hAnsi="宋体" w:eastAsia="宋体"/>
                <w:sz w:val="24"/>
              </w:rPr>
              <w:t>专职</w:t>
            </w:r>
          </w:p>
        </w:tc>
        <w:tc>
          <w:tcPr>
            <w:tcW w:w="4697" w:type="dxa"/>
          </w:tcPr>
          <w:p w14:paraId="2D1159B9">
            <w:pPr>
              <w:spacing w:line="276" w:lineRule="auto"/>
            </w:pPr>
            <w:r>
              <w:rPr>
                <w:rFonts w:ascii="宋体" w:hAnsi="宋体" w:eastAsia="宋体"/>
                <w:sz w:val="24"/>
              </w:rPr>
              <w:t>界面维护、交互优化、兼容性处理</w:t>
            </w:r>
          </w:p>
        </w:tc>
      </w:tr>
      <w:tr w14:paraId="7B0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76D6BA">
            <w:pPr>
              <w:spacing w:line="276" w:lineRule="auto"/>
            </w:pPr>
            <w:r>
              <w:rPr>
                <w:rFonts w:ascii="宋体" w:hAnsi="宋体" w:eastAsia="宋体"/>
                <w:sz w:val="24"/>
              </w:rPr>
              <w:t>测试工程师</w:t>
            </w:r>
          </w:p>
        </w:tc>
        <w:tc>
          <w:tcPr>
            <w:tcW w:w="944" w:type="dxa"/>
          </w:tcPr>
          <w:p w14:paraId="3A4BAA56">
            <w:pPr>
              <w:spacing w:line="276" w:lineRule="auto"/>
            </w:pPr>
            <w:r>
              <w:rPr>
                <w:rFonts w:ascii="宋体" w:hAnsi="宋体" w:eastAsia="宋体"/>
                <w:sz w:val="24"/>
              </w:rPr>
              <w:t>1人</w:t>
            </w:r>
          </w:p>
        </w:tc>
        <w:tc>
          <w:tcPr>
            <w:tcW w:w="1370" w:type="dxa"/>
          </w:tcPr>
          <w:p w14:paraId="5254B4E5">
            <w:pPr>
              <w:spacing w:line="276" w:lineRule="auto"/>
            </w:pPr>
            <w:r>
              <w:rPr>
                <w:rFonts w:ascii="宋体" w:hAnsi="宋体" w:eastAsia="宋体"/>
                <w:sz w:val="24"/>
              </w:rPr>
              <w:t>专职</w:t>
            </w:r>
          </w:p>
        </w:tc>
        <w:tc>
          <w:tcPr>
            <w:tcW w:w="4697" w:type="dxa"/>
          </w:tcPr>
          <w:p w14:paraId="22F85FD5">
            <w:pPr>
              <w:spacing w:line="276" w:lineRule="auto"/>
            </w:pPr>
            <w:r>
              <w:rPr>
                <w:rFonts w:ascii="宋体" w:hAnsi="宋体" w:eastAsia="宋体"/>
                <w:sz w:val="24"/>
              </w:rPr>
              <w:t>回归测试、版本验证、数据验证</w:t>
            </w:r>
          </w:p>
        </w:tc>
      </w:tr>
      <w:tr w14:paraId="18DE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311F8E">
            <w:pPr>
              <w:spacing w:line="276" w:lineRule="auto"/>
            </w:pPr>
            <w:r>
              <w:rPr>
                <w:rFonts w:ascii="宋体" w:hAnsi="宋体" w:eastAsia="宋体"/>
                <w:sz w:val="24"/>
              </w:rPr>
              <w:t>数据工程师</w:t>
            </w:r>
          </w:p>
        </w:tc>
        <w:tc>
          <w:tcPr>
            <w:tcW w:w="944" w:type="dxa"/>
          </w:tcPr>
          <w:p w14:paraId="0718F920">
            <w:pPr>
              <w:spacing w:line="276" w:lineRule="auto"/>
            </w:pPr>
            <w:r>
              <w:rPr>
                <w:rFonts w:ascii="宋体" w:hAnsi="宋体" w:eastAsia="宋体"/>
                <w:sz w:val="24"/>
              </w:rPr>
              <w:t>1人</w:t>
            </w:r>
          </w:p>
        </w:tc>
        <w:tc>
          <w:tcPr>
            <w:tcW w:w="1370" w:type="dxa"/>
          </w:tcPr>
          <w:p w14:paraId="366874E5">
            <w:pPr>
              <w:spacing w:line="276" w:lineRule="auto"/>
            </w:pPr>
            <w:r>
              <w:rPr>
                <w:rFonts w:ascii="宋体" w:hAnsi="宋体" w:eastAsia="宋体"/>
                <w:sz w:val="24"/>
              </w:rPr>
              <w:t>专职</w:t>
            </w:r>
          </w:p>
        </w:tc>
        <w:tc>
          <w:tcPr>
            <w:tcW w:w="4697" w:type="dxa"/>
          </w:tcPr>
          <w:p w14:paraId="1E3DB644">
            <w:pPr>
              <w:spacing w:line="276" w:lineRule="auto"/>
            </w:pPr>
            <w:r>
              <w:rPr>
                <w:rFonts w:ascii="宋体" w:hAnsi="宋体" w:eastAsia="宋体"/>
                <w:sz w:val="24"/>
              </w:rPr>
              <w:t>数据质量监控、数据对接维护</w:t>
            </w:r>
          </w:p>
        </w:tc>
      </w:tr>
    </w:tbl>
    <w:p w14:paraId="1ED23868">
      <w:pPr>
        <w:spacing w:line="276" w:lineRule="auto"/>
        <w:ind w:firstLine="640" w:firstLineChars="0"/>
        <w:outlineLvl w:val="1"/>
      </w:pPr>
      <w:r>
        <w:rPr>
          <w:rFonts w:ascii="Times New Roman" w:hAnsi="Times New Roman" w:eastAsia="仿宋_GB2312"/>
          <w:b w:val="0"/>
          <w:sz w:val="32"/>
        </w:rPr>
        <w:t>8.5.2 运维工作流程</w:t>
      </w:r>
    </w:p>
    <w:p w14:paraId="45AD0EC6">
      <w:pPr>
        <w:spacing w:line="276" w:lineRule="auto"/>
        <w:ind w:firstLine="640"/>
      </w:pPr>
      <w:r>
        <w:rPr>
          <w:rFonts w:ascii="Times New Roman" w:hAnsi="Times New Roman" w:eastAsia="仿宋_GB2312"/>
          <w:b w:val="0"/>
          <w:sz w:val="32"/>
        </w:rPr>
        <w:t>1. 值班安排：工作日安排专人值班（非工作日安排电话值班），确保故障第一时间响应。</w:t>
      </w:r>
    </w:p>
    <w:p w14:paraId="1ABA26C1">
      <w:pPr>
        <w:spacing w:line="276" w:lineRule="auto"/>
        <w:ind w:firstLine="640"/>
      </w:pPr>
      <w:r>
        <w:rPr>
          <w:rFonts w:ascii="Times New Roman" w:hAnsi="Times New Roman" w:eastAsia="仿宋_GB2312"/>
          <w:b w:val="0"/>
          <w:sz w:val="32"/>
        </w:rPr>
        <w:t>2. 工单管理：所有故障和需求通过工单系统统一登记、分派、跟踪和闭环。</w:t>
      </w:r>
    </w:p>
    <w:p w14:paraId="02676101">
      <w:pPr>
        <w:spacing w:line="276" w:lineRule="auto"/>
        <w:ind w:firstLine="640"/>
      </w:pPr>
      <w:r>
        <w:rPr>
          <w:rFonts w:ascii="Times New Roman" w:hAnsi="Times New Roman" w:eastAsia="仿宋_GB2312"/>
          <w:b w:val="0"/>
          <w:sz w:val="32"/>
        </w:rPr>
        <w:t>3. 交接管理：值班人员下班前填写值班记录，详细交接待处理事项。</w:t>
      </w:r>
    </w:p>
    <w:p w14:paraId="6DFCAB3A">
      <w:pPr>
        <w:spacing w:line="276" w:lineRule="auto"/>
        <w:ind w:firstLine="640"/>
      </w:pPr>
      <w:r>
        <w:rPr>
          <w:rFonts w:ascii="Times New Roman" w:hAnsi="Times New Roman" w:eastAsia="仿宋_GB2312"/>
          <w:b w:val="0"/>
          <w:sz w:val="32"/>
        </w:rPr>
        <w:t>4. 周报制度：每周编制运维周报，报送系统运行数据、故障处理情况和下周工作计划。</w:t>
      </w:r>
    </w:p>
    <w:p w14:paraId="74223AD6">
      <w:pPr>
        <w:spacing w:line="276" w:lineRule="auto"/>
        <w:ind w:firstLine="640" w:firstLineChars="0"/>
        <w:outlineLvl w:val="1"/>
      </w:pPr>
      <w:r>
        <w:rPr>
          <w:rFonts w:ascii="Times New Roman" w:hAnsi="Times New Roman" w:eastAsia="仿宋_GB2312"/>
          <w:b w:val="0"/>
          <w:sz w:val="32"/>
        </w:rPr>
        <w:t>8.5.3 运维工具支撑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160"/>
        <w:gridCol w:w="4400"/>
      </w:tblGrid>
      <w:tr w14:paraId="262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6B8090B1">
            <w:pPr>
              <w:spacing w:line="276" w:lineRule="auto"/>
            </w:pPr>
            <w:r>
              <w:rPr>
                <w:rFonts w:ascii="黑体" w:hAnsi="黑体" w:eastAsia="黑体"/>
                <w:sz w:val="28"/>
              </w:rPr>
              <w:t>工具类别</w:t>
            </w:r>
          </w:p>
        </w:tc>
        <w:tc>
          <w:tcPr>
            <w:tcW w:w="3160" w:type="dxa"/>
          </w:tcPr>
          <w:p w14:paraId="4149AFCF">
            <w:pPr>
              <w:spacing w:line="276" w:lineRule="auto"/>
            </w:pPr>
            <w:r>
              <w:rPr>
                <w:rFonts w:ascii="黑体" w:hAnsi="黑体" w:eastAsia="黑体"/>
                <w:sz w:val="28"/>
              </w:rPr>
              <w:t>工具名称</w:t>
            </w:r>
          </w:p>
        </w:tc>
        <w:tc>
          <w:tcPr>
            <w:tcW w:w="4400" w:type="dxa"/>
          </w:tcPr>
          <w:p w14:paraId="7AAAD63A">
            <w:pPr>
              <w:spacing w:line="276" w:lineRule="auto"/>
            </w:pPr>
            <w:r>
              <w:rPr>
                <w:rFonts w:ascii="黑体" w:hAnsi="黑体" w:eastAsia="黑体"/>
                <w:sz w:val="28"/>
              </w:rPr>
              <w:t>用途</w:t>
            </w:r>
          </w:p>
        </w:tc>
      </w:tr>
      <w:tr w14:paraId="1EF6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0A3CE6CB">
            <w:pPr>
              <w:spacing w:line="276" w:lineRule="auto"/>
            </w:pPr>
            <w:r>
              <w:rPr>
                <w:rFonts w:ascii="宋体" w:hAnsi="宋体" w:eastAsia="宋体"/>
                <w:sz w:val="24"/>
              </w:rPr>
              <w:t>监控系统</w:t>
            </w:r>
          </w:p>
        </w:tc>
        <w:tc>
          <w:tcPr>
            <w:tcW w:w="3160" w:type="dxa"/>
          </w:tcPr>
          <w:p w14:paraId="16B8B09F">
            <w:pPr>
              <w:spacing w:line="276" w:lineRule="auto"/>
            </w:pPr>
            <w:r>
              <w:rPr>
                <w:rFonts w:ascii="宋体" w:hAnsi="宋体" w:eastAsia="宋体"/>
                <w:sz w:val="24"/>
              </w:rPr>
              <w:t>政务云自带监控+Grafana</w:t>
            </w:r>
          </w:p>
        </w:tc>
        <w:tc>
          <w:tcPr>
            <w:tcW w:w="4400" w:type="dxa"/>
          </w:tcPr>
          <w:p w14:paraId="592AF6B9">
            <w:pPr>
              <w:spacing w:line="276" w:lineRule="auto"/>
            </w:pPr>
            <w:r>
              <w:rPr>
                <w:rFonts w:ascii="宋体" w:hAnsi="宋体" w:eastAsia="宋体"/>
                <w:sz w:val="24"/>
              </w:rPr>
              <w:t>系统运行状态监控、告警通知</w:t>
            </w:r>
          </w:p>
        </w:tc>
      </w:tr>
      <w:tr w14:paraId="2A52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13E2A23">
            <w:pPr>
              <w:spacing w:line="276" w:lineRule="auto"/>
            </w:pPr>
            <w:r>
              <w:rPr>
                <w:rFonts w:ascii="宋体" w:hAnsi="宋体" w:eastAsia="宋体"/>
                <w:sz w:val="24"/>
              </w:rPr>
              <w:t>日志系统</w:t>
            </w:r>
          </w:p>
        </w:tc>
        <w:tc>
          <w:tcPr>
            <w:tcW w:w="3160" w:type="dxa"/>
          </w:tcPr>
          <w:p w14:paraId="343E782F">
            <w:pPr>
              <w:spacing w:line="276" w:lineRule="auto"/>
            </w:pPr>
            <w:r>
              <w:rPr>
                <w:rFonts w:ascii="宋体" w:hAnsi="宋体" w:eastAsia="宋体"/>
                <w:sz w:val="24"/>
              </w:rPr>
              <w:t>ELK</w:t>
            </w:r>
          </w:p>
        </w:tc>
        <w:tc>
          <w:tcPr>
            <w:tcW w:w="4400" w:type="dxa"/>
          </w:tcPr>
          <w:p w14:paraId="107E2AF8">
            <w:pPr>
              <w:spacing w:line="276" w:lineRule="auto"/>
            </w:pPr>
            <w:r>
              <w:rPr>
                <w:rFonts w:ascii="宋体" w:hAnsi="宋体" w:eastAsia="宋体"/>
                <w:sz w:val="24"/>
              </w:rPr>
              <w:t>日志采集、分析、检索</w:t>
            </w:r>
          </w:p>
        </w:tc>
      </w:tr>
      <w:tr w14:paraId="703A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4D30AA32">
            <w:pPr>
              <w:spacing w:line="276" w:lineRule="auto"/>
            </w:pPr>
            <w:r>
              <w:rPr>
                <w:rFonts w:ascii="宋体" w:hAnsi="宋体" w:eastAsia="宋体"/>
                <w:sz w:val="24"/>
              </w:rPr>
              <w:t>工单系统</w:t>
            </w:r>
          </w:p>
        </w:tc>
        <w:tc>
          <w:tcPr>
            <w:tcW w:w="3160" w:type="dxa"/>
          </w:tcPr>
          <w:p w14:paraId="7674ADFF">
            <w:pPr>
              <w:spacing w:line="276" w:lineRule="auto"/>
            </w:pPr>
            <w:r>
              <w:rPr>
                <w:rFonts w:ascii="宋体" w:hAnsi="宋体" w:eastAsia="宋体"/>
                <w:sz w:val="24"/>
              </w:rPr>
              <w:t>禅道</w:t>
            </w:r>
          </w:p>
        </w:tc>
        <w:tc>
          <w:tcPr>
            <w:tcW w:w="4400" w:type="dxa"/>
          </w:tcPr>
          <w:p w14:paraId="2B37CAEA">
            <w:pPr>
              <w:spacing w:line="276" w:lineRule="auto"/>
            </w:pPr>
            <w:r>
              <w:rPr>
                <w:rFonts w:ascii="宋体" w:hAnsi="宋体" w:eastAsia="宋体"/>
                <w:sz w:val="24"/>
              </w:rPr>
              <w:t>故障登记、跟踪、闭环管理</w:t>
            </w:r>
          </w:p>
        </w:tc>
      </w:tr>
      <w:tr w14:paraId="7195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AFBFE5B">
            <w:pPr>
              <w:spacing w:line="276" w:lineRule="auto"/>
            </w:pPr>
            <w:r>
              <w:rPr>
                <w:rFonts w:ascii="宋体" w:hAnsi="宋体" w:eastAsia="宋体"/>
                <w:sz w:val="24"/>
              </w:rPr>
              <w:t>备份系统</w:t>
            </w:r>
          </w:p>
        </w:tc>
        <w:tc>
          <w:tcPr>
            <w:tcW w:w="3160" w:type="dxa"/>
          </w:tcPr>
          <w:p w14:paraId="6B4A007D">
            <w:pPr>
              <w:spacing w:line="276" w:lineRule="auto"/>
            </w:pPr>
            <w:r>
              <w:rPr>
                <w:rFonts w:ascii="宋体" w:hAnsi="宋体" w:eastAsia="宋体"/>
                <w:sz w:val="24"/>
              </w:rPr>
              <w:t>政务云备份服务</w:t>
            </w:r>
          </w:p>
        </w:tc>
        <w:tc>
          <w:tcPr>
            <w:tcW w:w="4400" w:type="dxa"/>
          </w:tcPr>
          <w:p w14:paraId="185D728D">
            <w:pPr>
              <w:spacing w:line="276" w:lineRule="auto"/>
            </w:pPr>
            <w:r>
              <w:rPr>
                <w:rFonts w:ascii="宋体" w:hAnsi="宋体" w:eastAsia="宋体"/>
                <w:sz w:val="24"/>
              </w:rPr>
              <w:t>数据自动备份、备份恢复验证</w:t>
            </w:r>
          </w:p>
        </w:tc>
      </w:tr>
    </w:tbl>
    <w:p w14:paraId="02762140">
      <w:pPr>
        <w:spacing w:line="276" w:lineRule="auto"/>
        <w:outlineLvl w:val="0"/>
        <w:rPr>
          <w:rFonts w:ascii="楷体_GB2312" w:hAnsi="楷体_GB2312" w:eastAsia="楷体_GB2312"/>
          <w:b/>
          <w:sz w:val="32"/>
        </w:rPr>
      </w:pPr>
      <w:bookmarkStart w:id="83" w:name="_Toc2568"/>
      <w:r>
        <w:rPr>
          <w:rFonts w:ascii="楷体_GB2312" w:hAnsi="楷体_GB2312" w:eastAsia="楷体_GB2312"/>
          <w:b/>
          <w:sz w:val="32"/>
        </w:rPr>
        <w:t>第九章 预算明细</w:t>
      </w:r>
      <w:bookmarkEnd w:id="83"/>
    </w:p>
    <w:p w14:paraId="5E6F5339">
      <w:pPr>
        <w:spacing w:line="276" w:lineRule="auto"/>
        <w:outlineLvl w:val="0"/>
      </w:pPr>
      <w:bookmarkStart w:id="84" w:name="_Toc22171"/>
      <w:r>
        <w:rPr>
          <w:rFonts w:ascii="楷体_GB2312" w:hAnsi="楷体_GB2312" w:eastAsia="楷体_GB2312"/>
          <w:b w:val="0"/>
          <w:sz w:val="32"/>
        </w:rPr>
        <w:t>9.1 预算编制依据与原则</w:t>
      </w:r>
      <w:bookmarkEnd w:id="84"/>
    </w:p>
    <w:p w14:paraId="19876E53">
      <w:pPr>
        <w:spacing w:line="276" w:lineRule="auto"/>
        <w:ind w:firstLine="640" w:firstLineChars="0"/>
        <w:outlineLvl w:val="1"/>
      </w:pPr>
      <w:r>
        <w:rPr>
          <w:rFonts w:ascii="Times New Roman" w:hAnsi="Times New Roman" w:eastAsia="仿宋_GB2312"/>
          <w:b w:val="0"/>
          <w:sz w:val="32"/>
        </w:rPr>
        <w:t>9.1.1 预算编制依据</w:t>
      </w:r>
    </w:p>
    <w:p w14:paraId="25CA45CB">
      <w:pPr>
        <w:spacing w:line="276" w:lineRule="auto"/>
        <w:ind w:firstLine="640"/>
      </w:pPr>
      <w:r>
        <w:rPr>
          <w:rFonts w:ascii="Times New Roman" w:hAnsi="Times New Roman" w:eastAsia="仿宋_GB2312"/>
          <w:b w:val="0"/>
          <w:sz w:val="32"/>
        </w:rPr>
        <w:t>1. 政策依据：《荣成市政府投资项目管理办法》《荣成市政务信息化项目管理规定》</w:t>
      </w:r>
    </w:p>
    <w:p w14:paraId="74EAFFE8">
      <w:pPr>
        <w:spacing w:line="276" w:lineRule="auto"/>
        <w:ind w:firstLine="640"/>
      </w:pPr>
      <w:r>
        <w:rPr>
          <w:rFonts w:ascii="Times New Roman" w:hAnsi="Times New Roman" w:eastAsia="仿宋_GB2312"/>
          <w:b w:val="0"/>
          <w:sz w:val="32"/>
        </w:rPr>
        <w:t>2. 技术依据：项目方案所确定的技术架构和功能范围</w:t>
      </w:r>
    </w:p>
    <w:p w14:paraId="0EE48EAB">
      <w:pPr>
        <w:spacing w:line="276" w:lineRule="auto"/>
        <w:ind w:firstLine="640"/>
      </w:pPr>
      <w:r>
        <w:rPr>
          <w:rFonts w:ascii="Times New Roman" w:hAnsi="Times New Roman" w:eastAsia="仿宋_GB2312"/>
          <w:b w:val="0"/>
          <w:sz w:val="32"/>
        </w:rPr>
        <w:t>3. 市场依据：参考威海市及山东省内同类信息化项目中标价格</w:t>
      </w:r>
    </w:p>
    <w:p w14:paraId="5E15D965">
      <w:pPr>
        <w:spacing w:line="276" w:lineRule="auto"/>
        <w:ind w:firstLine="640"/>
      </w:pPr>
      <w:r>
        <w:rPr>
          <w:rFonts w:ascii="Times New Roman" w:hAnsi="Times New Roman" w:eastAsia="仿宋_GB2312"/>
          <w:b w:val="0"/>
          <w:sz w:val="32"/>
        </w:rPr>
        <w:t>4. 历史依据：参考荣成市城市大脑一期项目、政务信息化项目的实施费用</w:t>
      </w:r>
    </w:p>
    <w:p w14:paraId="2C83BA50">
      <w:pPr>
        <w:spacing w:line="276" w:lineRule="auto"/>
        <w:ind w:firstLine="640" w:firstLineChars="0"/>
        <w:outlineLvl w:val="1"/>
      </w:pPr>
      <w:r>
        <w:rPr>
          <w:rFonts w:ascii="Times New Roman" w:hAnsi="Times New Roman" w:eastAsia="仿宋_GB2312"/>
          <w:b w:val="0"/>
          <w:sz w:val="32"/>
        </w:rPr>
        <w:t>9.1.2 预算编制原则</w:t>
      </w:r>
    </w:p>
    <w:p w14:paraId="5A1A701C">
      <w:pPr>
        <w:spacing w:line="276" w:lineRule="auto"/>
        <w:ind w:firstLine="640"/>
      </w:pPr>
      <w:r>
        <w:rPr>
          <w:rFonts w:ascii="Times New Roman" w:hAnsi="Times New Roman" w:eastAsia="仿宋_GB2312"/>
          <w:b w:val="0"/>
          <w:sz w:val="32"/>
        </w:rPr>
        <w:t>1. 科学合理原则：预算金额依据充分、测算依据合理，避免高估冒算。</w:t>
      </w:r>
    </w:p>
    <w:p w14:paraId="649245C3">
      <w:pPr>
        <w:spacing w:line="276" w:lineRule="auto"/>
        <w:ind w:firstLine="640"/>
      </w:pPr>
      <w:r>
        <w:rPr>
          <w:rFonts w:ascii="Times New Roman" w:hAnsi="Times New Roman" w:eastAsia="仿宋_GB2312"/>
          <w:b w:val="0"/>
          <w:sz w:val="32"/>
        </w:rPr>
        <w:t>2. 厉行节约原则：充分利用现有基础设施和成熟技术，避免重复建设。</w:t>
      </w:r>
    </w:p>
    <w:p w14:paraId="2962541F">
      <w:pPr>
        <w:spacing w:line="276" w:lineRule="auto"/>
        <w:ind w:firstLine="640"/>
      </w:pPr>
      <w:r>
        <w:rPr>
          <w:rFonts w:ascii="Times New Roman" w:hAnsi="Times New Roman" w:eastAsia="仿宋_GB2312"/>
          <w:b w:val="0"/>
          <w:sz w:val="32"/>
        </w:rPr>
        <w:t>3. 综合平衡原则：统筹考虑各子系统投资，合理分配预算资源。</w:t>
      </w:r>
    </w:p>
    <w:p w14:paraId="6EC20022">
      <w:pPr>
        <w:spacing w:line="276" w:lineRule="auto"/>
        <w:ind w:firstLine="640"/>
      </w:pPr>
      <w:r>
        <w:rPr>
          <w:rFonts w:ascii="Times New Roman" w:hAnsi="Times New Roman" w:eastAsia="仿宋_GB2312"/>
          <w:b w:val="0"/>
          <w:sz w:val="32"/>
        </w:rPr>
        <w:t>4. 留有余地原则：各分项费用已含合理浮动空间，可应对实施过程中的适度调整。</w:t>
      </w:r>
    </w:p>
    <w:p w14:paraId="1A898536">
      <w:pPr>
        <w:spacing w:line="276" w:lineRule="auto"/>
        <w:ind w:firstLine="640" w:firstLineChars="0"/>
        <w:outlineLvl w:val="1"/>
      </w:pPr>
      <w:r>
        <w:rPr>
          <w:rFonts w:ascii="Times New Roman" w:hAnsi="Times New Roman" w:eastAsia="仿宋_GB2312"/>
          <w:b w:val="0"/>
          <w:sz w:val="32"/>
        </w:rPr>
        <w:t>9.1.3 费用组成说明</w:t>
      </w:r>
    </w:p>
    <w:p w14:paraId="3A03186F">
      <w:pPr>
        <w:spacing w:line="276" w:lineRule="auto"/>
        <w:ind w:firstLine="640"/>
      </w:pPr>
      <w:r>
        <w:rPr>
          <w:rFonts w:ascii="Times New Roman" w:hAnsi="Times New Roman" w:eastAsia="仿宋_GB2312"/>
          <w:b w:val="0"/>
          <w:sz w:val="32"/>
        </w:rPr>
        <w:t>本项目总预算</w:t>
      </w:r>
      <w:r>
        <w:rPr>
          <w:rFonts w:hint="eastAsia" w:ascii="Times New Roman" w:hAnsi="Times New Roman" w:eastAsia="仿宋_GB2312"/>
          <w:b w:val="0"/>
          <w:sz w:val="32"/>
          <w:lang w:val="en-US" w:eastAsia="zh-CN"/>
        </w:rPr>
        <w:t>180</w:t>
      </w:r>
      <w:r>
        <w:rPr>
          <w:rFonts w:ascii="Times New Roman" w:hAnsi="Times New Roman" w:eastAsia="仿宋_GB2312"/>
          <w:b w:val="0"/>
          <w:sz w:val="32"/>
        </w:rPr>
        <w:t>万元人民币。预算包含软件开发费、数据实施费、部署费、1年质保运维费，不含硬件设备采购费和第三方软件永久许可费。</w:t>
      </w:r>
    </w:p>
    <w:p w14:paraId="4507BC57">
      <w:pPr>
        <w:spacing w:line="276" w:lineRule="auto"/>
        <w:outlineLvl w:val="0"/>
      </w:pPr>
      <w:bookmarkStart w:id="85" w:name="_Toc23322"/>
      <w:r>
        <w:rPr>
          <w:rFonts w:ascii="楷体_GB2312" w:hAnsi="楷体_GB2312" w:eastAsia="楷体_GB2312"/>
          <w:b w:val="0"/>
          <w:sz w:val="32"/>
        </w:rPr>
        <w:t>9.2 费用明细表</w:t>
      </w:r>
      <w:bookmarkEnd w:id="8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821"/>
        <w:gridCol w:w="3399"/>
        <w:gridCol w:w="840"/>
        <w:gridCol w:w="1260"/>
        <w:gridCol w:w="1300"/>
      </w:tblGrid>
      <w:tr w14:paraId="5FD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04FDC01">
            <w:pPr>
              <w:spacing w:line="276" w:lineRule="auto"/>
            </w:pPr>
            <w:r>
              <w:rPr>
                <w:rFonts w:ascii="黑体" w:hAnsi="黑体" w:eastAsia="黑体"/>
                <w:sz w:val="28"/>
              </w:rPr>
              <w:t>序号</w:t>
            </w:r>
          </w:p>
        </w:tc>
        <w:tc>
          <w:tcPr>
            <w:tcW w:w="1821" w:type="dxa"/>
          </w:tcPr>
          <w:p w14:paraId="028F12E7">
            <w:pPr>
              <w:spacing w:line="276" w:lineRule="auto"/>
            </w:pPr>
            <w:r>
              <w:rPr>
                <w:rFonts w:ascii="黑体" w:hAnsi="黑体" w:eastAsia="黑体"/>
                <w:sz w:val="28"/>
              </w:rPr>
              <w:t>费用项目</w:t>
            </w:r>
          </w:p>
        </w:tc>
        <w:tc>
          <w:tcPr>
            <w:tcW w:w="3399" w:type="dxa"/>
          </w:tcPr>
          <w:p w14:paraId="6592F709">
            <w:pPr>
              <w:spacing w:line="276" w:lineRule="auto"/>
            </w:pPr>
            <w:r>
              <w:rPr>
                <w:rFonts w:ascii="黑体" w:hAnsi="黑体" w:eastAsia="黑体"/>
                <w:sz w:val="28"/>
              </w:rPr>
              <w:t>内容说明</w:t>
            </w:r>
          </w:p>
        </w:tc>
        <w:tc>
          <w:tcPr>
            <w:tcW w:w="840" w:type="dxa"/>
          </w:tcPr>
          <w:p w14:paraId="53A58258">
            <w:pPr>
              <w:spacing w:line="276" w:lineRule="auto"/>
            </w:pPr>
            <w:r>
              <w:rPr>
                <w:rFonts w:ascii="黑体" w:hAnsi="黑体" w:eastAsia="黑体"/>
                <w:sz w:val="28"/>
              </w:rPr>
              <w:t>数量</w:t>
            </w:r>
          </w:p>
        </w:tc>
        <w:tc>
          <w:tcPr>
            <w:tcW w:w="1260" w:type="dxa"/>
          </w:tcPr>
          <w:p w14:paraId="50728973">
            <w:pPr>
              <w:spacing w:line="276" w:lineRule="auto"/>
            </w:pPr>
            <w:r>
              <w:rPr>
                <w:rFonts w:ascii="黑体" w:hAnsi="黑体" w:eastAsia="黑体"/>
                <w:sz w:val="28"/>
              </w:rPr>
              <w:t>单价(万元)</w:t>
            </w:r>
          </w:p>
        </w:tc>
        <w:tc>
          <w:tcPr>
            <w:tcW w:w="1300" w:type="dxa"/>
          </w:tcPr>
          <w:p w14:paraId="434C2FD8">
            <w:pPr>
              <w:spacing w:line="276" w:lineRule="auto"/>
            </w:pPr>
            <w:r>
              <w:rPr>
                <w:rFonts w:ascii="黑体" w:hAnsi="黑体" w:eastAsia="黑体"/>
                <w:sz w:val="28"/>
              </w:rPr>
              <w:t>总价(万元)</w:t>
            </w:r>
          </w:p>
        </w:tc>
      </w:tr>
      <w:tr w14:paraId="67C2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FB75250">
            <w:pPr>
              <w:spacing w:line="276" w:lineRule="auto"/>
            </w:pPr>
            <w:r>
              <w:rPr>
                <w:rFonts w:ascii="宋体" w:hAnsi="宋体" w:eastAsia="宋体"/>
                <w:sz w:val="24"/>
              </w:rPr>
              <w:t>一</w:t>
            </w:r>
          </w:p>
        </w:tc>
        <w:tc>
          <w:tcPr>
            <w:tcW w:w="1821" w:type="dxa"/>
          </w:tcPr>
          <w:p w14:paraId="7A92A8C4">
            <w:pPr>
              <w:spacing w:line="276" w:lineRule="auto"/>
            </w:pPr>
            <w:r>
              <w:rPr>
                <w:rFonts w:ascii="宋体" w:hAnsi="宋体" w:eastAsia="宋体"/>
                <w:sz w:val="24"/>
              </w:rPr>
              <w:t>软件开发费</w:t>
            </w:r>
          </w:p>
        </w:tc>
        <w:tc>
          <w:tcPr>
            <w:tcW w:w="3399" w:type="dxa"/>
          </w:tcPr>
          <w:p w14:paraId="3C57B116">
            <w:pPr>
              <w:spacing w:line="276" w:lineRule="auto"/>
            </w:pPr>
          </w:p>
        </w:tc>
        <w:tc>
          <w:tcPr>
            <w:tcW w:w="840" w:type="dxa"/>
          </w:tcPr>
          <w:p w14:paraId="29691EDF">
            <w:pPr>
              <w:spacing w:line="276" w:lineRule="auto"/>
            </w:pPr>
          </w:p>
        </w:tc>
        <w:tc>
          <w:tcPr>
            <w:tcW w:w="1260" w:type="dxa"/>
          </w:tcPr>
          <w:p w14:paraId="4FB14CDE">
            <w:pPr>
              <w:spacing w:line="276" w:lineRule="auto"/>
            </w:pPr>
          </w:p>
        </w:tc>
        <w:tc>
          <w:tcPr>
            <w:tcW w:w="1300" w:type="dxa"/>
          </w:tcPr>
          <w:p w14:paraId="49BDF7CE">
            <w:pPr>
              <w:spacing w:line="276" w:lineRule="auto"/>
            </w:pPr>
            <w:r>
              <w:rPr>
                <w:rFonts w:ascii="宋体" w:hAnsi="宋体" w:eastAsia="宋体"/>
                <w:sz w:val="24"/>
              </w:rPr>
              <w:t>150.0</w:t>
            </w:r>
          </w:p>
        </w:tc>
      </w:tr>
      <w:tr w14:paraId="478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775437F">
            <w:pPr>
              <w:spacing w:line="276" w:lineRule="auto"/>
            </w:pPr>
            <w:r>
              <w:rPr>
                <w:rFonts w:ascii="宋体" w:hAnsi="宋体" w:eastAsia="宋体"/>
                <w:sz w:val="24"/>
              </w:rPr>
              <w:t>1.1</w:t>
            </w:r>
          </w:p>
        </w:tc>
        <w:tc>
          <w:tcPr>
            <w:tcW w:w="1821" w:type="dxa"/>
          </w:tcPr>
          <w:p w14:paraId="2F472EE3">
            <w:pPr>
              <w:spacing w:line="276" w:lineRule="auto"/>
            </w:pPr>
            <w:r>
              <w:rPr>
                <w:rFonts w:ascii="宋体" w:hAnsi="宋体" w:eastAsia="宋体"/>
                <w:sz w:val="24"/>
              </w:rPr>
              <w:t>社会治理子系统开发</w:t>
            </w:r>
          </w:p>
        </w:tc>
        <w:tc>
          <w:tcPr>
            <w:tcW w:w="3399" w:type="dxa"/>
          </w:tcPr>
          <w:p w14:paraId="4282E245">
            <w:pPr>
              <w:spacing w:line="276" w:lineRule="auto"/>
            </w:pPr>
            <w:r>
              <w:rPr>
                <w:rFonts w:ascii="宋体" w:hAnsi="宋体" w:eastAsia="宋体"/>
                <w:sz w:val="24"/>
              </w:rPr>
              <w:t>商户地图+全景图谱+走访管理(PC+移动端)+差异化策略引擎+后台管理+4部门对接联调</w:t>
            </w:r>
          </w:p>
        </w:tc>
        <w:tc>
          <w:tcPr>
            <w:tcW w:w="840" w:type="dxa"/>
          </w:tcPr>
          <w:p w14:paraId="7DAB2A7C">
            <w:pPr>
              <w:spacing w:line="276" w:lineRule="auto"/>
            </w:pPr>
            <w:r>
              <w:rPr>
                <w:rFonts w:ascii="宋体" w:hAnsi="宋体" w:eastAsia="宋体"/>
                <w:sz w:val="24"/>
              </w:rPr>
              <w:t>1套</w:t>
            </w:r>
          </w:p>
        </w:tc>
        <w:tc>
          <w:tcPr>
            <w:tcW w:w="1260" w:type="dxa"/>
          </w:tcPr>
          <w:p w14:paraId="379D71C6">
            <w:pPr>
              <w:spacing w:line="276" w:lineRule="auto"/>
            </w:pPr>
            <w:r>
              <w:rPr>
                <w:rFonts w:ascii="宋体" w:hAnsi="宋体" w:eastAsia="宋体"/>
                <w:sz w:val="24"/>
              </w:rPr>
              <w:t>37.0</w:t>
            </w:r>
          </w:p>
        </w:tc>
        <w:tc>
          <w:tcPr>
            <w:tcW w:w="1300" w:type="dxa"/>
          </w:tcPr>
          <w:p w14:paraId="009F3C17">
            <w:pPr>
              <w:spacing w:line="276" w:lineRule="auto"/>
            </w:pPr>
            <w:r>
              <w:rPr>
                <w:rFonts w:ascii="宋体" w:hAnsi="宋体" w:eastAsia="宋体"/>
                <w:sz w:val="24"/>
              </w:rPr>
              <w:t>37.0</w:t>
            </w:r>
          </w:p>
        </w:tc>
      </w:tr>
      <w:tr w14:paraId="46CA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3079236">
            <w:pPr>
              <w:spacing w:line="276" w:lineRule="auto"/>
            </w:pPr>
            <w:r>
              <w:rPr>
                <w:rFonts w:ascii="宋体" w:hAnsi="宋体" w:eastAsia="宋体"/>
                <w:sz w:val="24"/>
              </w:rPr>
              <w:t>1.2</w:t>
            </w:r>
          </w:p>
        </w:tc>
        <w:tc>
          <w:tcPr>
            <w:tcW w:w="1821" w:type="dxa"/>
          </w:tcPr>
          <w:p w14:paraId="32153211">
            <w:pPr>
              <w:spacing w:line="276" w:lineRule="auto"/>
            </w:pPr>
            <w:r>
              <w:rPr>
                <w:rFonts w:ascii="宋体" w:hAnsi="宋体" w:eastAsia="宋体"/>
                <w:sz w:val="24"/>
              </w:rPr>
              <w:t>应急指挥子系统开发</w:t>
            </w:r>
          </w:p>
        </w:tc>
        <w:tc>
          <w:tcPr>
            <w:tcW w:w="3399" w:type="dxa"/>
          </w:tcPr>
          <w:p w14:paraId="6B7F1222">
            <w:pPr>
              <w:spacing w:line="276" w:lineRule="auto"/>
            </w:pPr>
            <w:r>
              <w:rPr>
                <w:rFonts w:ascii="宋体" w:hAnsi="宋体" w:eastAsia="宋体"/>
                <w:sz w:val="24"/>
              </w:rPr>
              <w:t>周边资源查询(8大模块)+地图呈现+智能建议+企业平台对接+应急局数据对接</w:t>
            </w:r>
          </w:p>
        </w:tc>
        <w:tc>
          <w:tcPr>
            <w:tcW w:w="840" w:type="dxa"/>
          </w:tcPr>
          <w:p w14:paraId="477F07D4">
            <w:pPr>
              <w:spacing w:line="276" w:lineRule="auto"/>
            </w:pPr>
            <w:r>
              <w:rPr>
                <w:rFonts w:ascii="宋体" w:hAnsi="宋体" w:eastAsia="宋体"/>
                <w:sz w:val="24"/>
              </w:rPr>
              <w:t>1套</w:t>
            </w:r>
          </w:p>
        </w:tc>
        <w:tc>
          <w:tcPr>
            <w:tcW w:w="1260" w:type="dxa"/>
          </w:tcPr>
          <w:p w14:paraId="3E4B9CE0">
            <w:pPr>
              <w:spacing w:line="276" w:lineRule="auto"/>
            </w:pPr>
            <w:r>
              <w:rPr>
                <w:rFonts w:ascii="宋体" w:hAnsi="宋体" w:eastAsia="宋体"/>
                <w:sz w:val="24"/>
              </w:rPr>
              <w:t>26.0</w:t>
            </w:r>
          </w:p>
        </w:tc>
        <w:tc>
          <w:tcPr>
            <w:tcW w:w="1300" w:type="dxa"/>
          </w:tcPr>
          <w:p w14:paraId="5306D27E">
            <w:pPr>
              <w:spacing w:line="276" w:lineRule="auto"/>
            </w:pPr>
            <w:r>
              <w:rPr>
                <w:rFonts w:ascii="宋体" w:hAnsi="宋体" w:eastAsia="宋体"/>
                <w:sz w:val="24"/>
              </w:rPr>
              <w:t>26.0</w:t>
            </w:r>
          </w:p>
        </w:tc>
      </w:tr>
      <w:tr w14:paraId="506E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9C6EDAC">
            <w:pPr>
              <w:spacing w:line="276" w:lineRule="auto"/>
            </w:pPr>
            <w:r>
              <w:rPr>
                <w:rFonts w:ascii="宋体" w:hAnsi="宋体" w:eastAsia="宋体"/>
                <w:sz w:val="24"/>
              </w:rPr>
              <w:t>1.3</w:t>
            </w:r>
          </w:p>
        </w:tc>
        <w:tc>
          <w:tcPr>
            <w:tcW w:w="1821" w:type="dxa"/>
          </w:tcPr>
          <w:p w14:paraId="1BFC1881">
            <w:pPr>
              <w:spacing w:line="276" w:lineRule="auto"/>
            </w:pPr>
            <w:r>
              <w:rPr>
                <w:rFonts w:ascii="宋体" w:hAnsi="宋体" w:eastAsia="宋体"/>
                <w:sz w:val="24"/>
              </w:rPr>
              <w:t>零碳大脑子系统开发(框架)</w:t>
            </w:r>
          </w:p>
        </w:tc>
        <w:tc>
          <w:tcPr>
            <w:tcW w:w="3399" w:type="dxa"/>
          </w:tcPr>
          <w:p w14:paraId="15A5977C">
            <w:pPr>
              <w:spacing w:line="276" w:lineRule="auto"/>
            </w:pPr>
            <w:r>
              <w:rPr>
                <w:rFonts w:ascii="宋体" w:hAnsi="宋体" w:eastAsia="宋体"/>
                <w:sz w:val="24"/>
              </w:rPr>
              <w:t>碳排放看板框架+重点排放源展示+新能源态势+数据接入接口预留</w:t>
            </w:r>
          </w:p>
        </w:tc>
        <w:tc>
          <w:tcPr>
            <w:tcW w:w="840" w:type="dxa"/>
          </w:tcPr>
          <w:p w14:paraId="67F2CF65">
            <w:pPr>
              <w:spacing w:line="276" w:lineRule="auto"/>
            </w:pPr>
            <w:r>
              <w:rPr>
                <w:rFonts w:ascii="宋体" w:hAnsi="宋体" w:eastAsia="宋体"/>
                <w:sz w:val="24"/>
              </w:rPr>
              <w:t>1套</w:t>
            </w:r>
          </w:p>
        </w:tc>
        <w:tc>
          <w:tcPr>
            <w:tcW w:w="1260" w:type="dxa"/>
          </w:tcPr>
          <w:p w14:paraId="4ABD78B7">
            <w:pPr>
              <w:spacing w:line="276" w:lineRule="auto"/>
            </w:pPr>
            <w:r>
              <w:rPr>
                <w:rFonts w:ascii="宋体" w:hAnsi="宋体" w:eastAsia="宋体"/>
                <w:sz w:val="24"/>
              </w:rPr>
              <w:t>12.0</w:t>
            </w:r>
          </w:p>
        </w:tc>
        <w:tc>
          <w:tcPr>
            <w:tcW w:w="1300" w:type="dxa"/>
          </w:tcPr>
          <w:p w14:paraId="1C684A25">
            <w:pPr>
              <w:spacing w:line="276" w:lineRule="auto"/>
            </w:pPr>
            <w:r>
              <w:rPr>
                <w:rFonts w:ascii="宋体" w:hAnsi="宋体" w:eastAsia="宋体"/>
                <w:sz w:val="24"/>
              </w:rPr>
              <w:t>12.0</w:t>
            </w:r>
          </w:p>
        </w:tc>
      </w:tr>
      <w:tr w14:paraId="65B1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C421C9D">
            <w:pPr>
              <w:spacing w:line="276" w:lineRule="auto"/>
            </w:pPr>
            <w:r>
              <w:rPr>
                <w:rFonts w:ascii="宋体" w:hAnsi="宋体" w:eastAsia="宋体"/>
                <w:sz w:val="24"/>
              </w:rPr>
              <w:t>1.4</w:t>
            </w:r>
          </w:p>
        </w:tc>
        <w:tc>
          <w:tcPr>
            <w:tcW w:w="1821" w:type="dxa"/>
          </w:tcPr>
          <w:p w14:paraId="6614A1C4">
            <w:pPr>
              <w:spacing w:line="276" w:lineRule="auto"/>
            </w:pPr>
            <w:r>
              <w:rPr>
                <w:rFonts w:ascii="宋体" w:hAnsi="宋体" w:eastAsia="宋体"/>
                <w:sz w:val="24"/>
              </w:rPr>
              <w:t>数字人解说子系统开发</w:t>
            </w:r>
          </w:p>
        </w:tc>
        <w:tc>
          <w:tcPr>
            <w:tcW w:w="3399" w:type="dxa"/>
          </w:tcPr>
          <w:p w14:paraId="14483869">
            <w:pPr>
              <w:spacing w:line="276" w:lineRule="auto"/>
            </w:pPr>
            <w:r>
              <w:rPr>
                <w:rFonts w:ascii="宋体" w:hAnsi="宋体" w:eastAsia="宋体"/>
                <w:sz w:val="24"/>
              </w:rPr>
              <w:t>3D数字人形象+TTS语音合成+口型驱动+自动/手动解说词生成+管理后台</w:t>
            </w:r>
          </w:p>
        </w:tc>
        <w:tc>
          <w:tcPr>
            <w:tcW w:w="840" w:type="dxa"/>
          </w:tcPr>
          <w:p w14:paraId="6742016C">
            <w:pPr>
              <w:spacing w:line="276" w:lineRule="auto"/>
            </w:pPr>
            <w:r>
              <w:rPr>
                <w:rFonts w:ascii="宋体" w:hAnsi="宋体" w:eastAsia="宋体"/>
                <w:sz w:val="24"/>
              </w:rPr>
              <w:t>1套</w:t>
            </w:r>
          </w:p>
        </w:tc>
        <w:tc>
          <w:tcPr>
            <w:tcW w:w="1260" w:type="dxa"/>
          </w:tcPr>
          <w:p w14:paraId="55373EBF">
            <w:pPr>
              <w:spacing w:line="276" w:lineRule="auto"/>
            </w:pPr>
            <w:r>
              <w:rPr>
                <w:rFonts w:ascii="宋体" w:hAnsi="宋体" w:eastAsia="宋体"/>
                <w:sz w:val="24"/>
              </w:rPr>
              <w:t>18.0</w:t>
            </w:r>
          </w:p>
        </w:tc>
        <w:tc>
          <w:tcPr>
            <w:tcW w:w="1300" w:type="dxa"/>
          </w:tcPr>
          <w:p w14:paraId="2EC260B7">
            <w:pPr>
              <w:spacing w:line="276" w:lineRule="auto"/>
            </w:pPr>
            <w:r>
              <w:rPr>
                <w:rFonts w:ascii="宋体" w:hAnsi="宋体" w:eastAsia="宋体"/>
                <w:sz w:val="24"/>
              </w:rPr>
              <w:t>18.0</w:t>
            </w:r>
          </w:p>
        </w:tc>
      </w:tr>
      <w:tr w14:paraId="68B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AAEDC67">
            <w:pPr>
              <w:spacing w:line="276" w:lineRule="auto"/>
            </w:pPr>
            <w:r>
              <w:rPr>
                <w:rFonts w:ascii="宋体" w:hAnsi="宋体" w:eastAsia="宋体"/>
                <w:sz w:val="24"/>
              </w:rPr>
              <w:t>1.5</w:t>
            </w:r>
          </w:p>
        </w:tc>
        <w:tc>
          <w:tcPr>
            <w:tcW w:w="1821" w:type="dxa"/>
          </w:tcPr>
          <w:p w14:paraId="6DC477F2">
            <w:pPr>
              <w:spacing w:line="276" w:lineRule="auto"/>
            </w:pPr>
            <w:r>
              <w:rPr>
                <w:rFonts w:ascii="宋体" w:hAnsi="宋体" w:eastAsia="宋体"/>
                <w:sz w:val="24"/>
              </w:rPr>
              <w:t>城市大脑数据清理与界面优化</w:t>
            </w:r>
          </w:p>
        </w:tc>
        <w:tc>
          <w:tcPr>
            <w:tcW w:w="3399" w:type="dxa"/>
          </w:tcPr>
          <w:p w14:paraId="4D955F19">
            <w:pPr>
              <w:spacing w:line="276" w:lineRule="auto"/>
            </w:pPr>
            <w:r>
              <w:rPr>
                <w:rFonts w:ascii="宋体" w:hAnsi="宋体" w:eastAsia="宋体"/>
                <w:sz w:val="24"/>
              </w:rPr>
              <w:t>6大模块停更数据清理(~52项)、界面重构优化、新增指标接入、零碎修复(含用户培训指导)</w:t>
            </w:r>
          </w:p>
        </w:tc>
        <w:tc>
          <w:tcPr>
            <w:tcW w:w="840" w:type="dxa"/>
          </w:tcPr>
          <w:p w14:paraId="5A58B777">
            <w:pPr>
              <w:spacing w:line="276" w:lineRule="auto"/>
            </w:pPr>
            <w:r>
              <w:rPr>
                <w:rFonts w:ascii="宋体" w:hAnsi="宋体" w:eastAsia="宋体"/>
                <w:sz w:val="24"/>
              </w:rPr>
              <w:t>1项</w:t>
            </w:r>
          </w:p>
        </w:tc>
        <w:tc>
          <w:tcPr>
            <w:tcW w:w="1260" w:type="dxa"/>
          </w:tcPr>
          <w:p w14:paraId="2168DC32">
            <w:pPr>
              <w:spacing w:line="276" w:lineRule="auto"/>
            </w:pPr>
            <w:r>
              <w:rPr>
                <w:rFonts w:ascii="宋体" w:hAnsi="宋体" w:eastAsia="宋体"/>
                <w:sz w:val="24"/>
              </w:rPr>
              <w:t>23.0</w:t>
            </w:r>
          </w:p>
        </w:tc>
        <w:tc>
          <w:tcPr>
            <w:tcW w:w="1300" w:type="dxa"/>
          </w:tcPr>
          <w:p w14:paraId="7DA1A39A">
            <w:pPr>
              <w:spacing w:line="276" w:lineRule="auto"/>
            </w:pPr>
            <w:r>
              <w:rPr>
                <w:rFonts w:ascii="宋体" w:hAnsi="宋体" w:eastAsia="宋体"/>
                <w:sz w:val="24"/>
              </w:rPr>
              <w:t>23.0</w:t>
            </w:r>
          </w:p>
        </w:tc>
      </w:tr>
      <w:tr w14:paraId="304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04E68FE">
            <w:pPr>
              <w:spacing w:line="276" w:lineRule="auto"/>
            </w:pPr>
            <w:r>
              <w:rPr>
                <w:rFonts w:ascii="宋体" w:hAnsi="宋体" w:eastAsia="宋体"/>
                <w:sz w:val="24"/>
              </w:rPr>
              <w:t>1.6</w:t>
            </w:r>
          </w:p>
        </w:tc>
        <w:tc>
          <w:tcPr>
            <w:tcW w:w="1821" w:type="dxa"/>
          </w:tcPr>
          <w:p w14:paraId="461280FC">
            <w:pPr>
              <w:spacing w:line="276" w:lineRule="auto"/>
            </w:pPr>
            <w:r>
              <w:rPr>
                <w:rFonts w:ascii="宋体" w:hAnsi="宋体" w:eastAsia="宋体"/>
                <w:sz w:val="24"/>
              </w:rPr>
              <w:t>移动端适配开发</w:t>
            </w:r>
          </w:p>
        </w:tc>
        <w:tc>
          <w:tcPr>
            <w:tcW w:w="3399" w:type="dxa"/>
          </w:tcPr>
          <w:p w14:paraId="011FB595">
            <w:pPr>
              <w:spacing w:line="276" w:lineRule="auto"/>
            </w:pPr>
            <w:r>
              <w:rPr>
                <w:rFonts w:ascii="宋体" w:hAnsi="宋体" w:eastAsia="宋体"/>
                <w:sz w:val="24"/>
              </w:rPr>
              <w:t>社会治理/应急指挥/数字惠民等全模块移动端适配(uni-app)、离线支持、H5版本(含操作培训材料)</w:t>
            </w:r>
          </w:p>
        </w:tc>
        <w:tc>
          <w:tcPr>
            <w:tcW w:w="840" w:type="dxa"/>
          </w:tcPr>
          <w:p w14:paraId="29F9538B">
            <w:pPr>
              <w:spacing w:line="276" w:lineRule="auto"/>
            </w:pPr>
            <w:r>
              <w:rPr>
                <w:rFonts w:ascii="宋体" w:hAnsi="宋体" w:eastAsia="宋体"/>
                <w:sz w:val="24"/>
              </w:rPr>
              <w:t>1项</w:t>
            </w:r>
          </w:p>
        </w:tc>
        <w:tc>
          <w:tcPr>
            <w:tcW w:w="1260" w:type="dxa"/>
          </w:tcPr>
          <w:p w14:paraId="32901635">
            <w:pPr>
              <w:spacing w:line="276" w:lineRule="auto"/>
            </w:pPr>
            <w:r>
              <w:rPr>
                <w:rFonts w:ascii="宋体" w:hAnsi="宋体" w:eastAsia="宋体"/>
                <w:sz w:val="24"/>
              </w:rPr>
              <w:t>24.0</w:t>
            </w:r>
          </w:p>
        </w:tc>
        <w:tc>
          <w:tcPr>
            <w:tcW w:w="1300" w:type="dxa"/>
          </w:tcPr>
          <w:p w14:paraId="74BB5AA0">
            <w:pPr>
              <w:spacing w:line="276" w:lineRule="auto"/>
            </w:pPr>
            <w:r>
              <w:rPr>
                <w:rFonts w:ascii="宋体" w:hAnsi="宋体" w:eastAsia="宋体"/>
                <w:sz w:val="24"/>
              </w:rPr>
              <w:t>24.0</w:t>
            </w:r>
          </w:p>
        </w:tc>
      </w:tr>
      <w:tr w14:paraId="5088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C84FEA">
            <w:pPr>
              <w:spacing w:line="276" w:lineRule="auto"/>
            </w:pPr>
            <w:r>
              <w:rPr>
                <w:rFonts w:ascii="宋体" w:hAnsi="宋体" w:eastAsia="宋体"/>
                <w:sz w:val="24"/>
              </w:rPr>
              <w:t>1.7</w:t>
            </w:r>
          </w:p>
        </w:tc>
        <w:tc>
          <w:tcPr>
            <w:tcW w:w="1821" w:type="dxa"/>
          </w:tcPr>
          <w:p w14:paraId="0C991655">
            <w:pPr>
              <w:spacing w:line="276" w:lineRule="auto"/>
            </w:pPr>
            <w:r>
              <w:rPr>
                <w:rFonts w:ascii="宋体" w:hAnsi="宋体" w:eastAsia="宋体"/>
                <w:sz w:val="24"/>
              </w:rPr>
              <w:t>数据库设计与对接实施</w:t>
            </w:r>
          </w:p>
        </w:tc>
        <w:tc>
          <w:tcPr>
            <w:tcW w:w="3399" w:type="dxa"/>
          </w:tcPr>
          <w:p w14:paraId="36732599">
            <w:pPr>
              <w:spacing w:line="276" w:lineRule="auto"/>
            </w:pPr>
            <w:r>
              <w:rPr>
                <w:rFonts w:ascii="宋体" w:hAnsi="宋体" w:eastAsia="宋体"/>
                <w:sz w:val="24"/>
              </w:rPr>
              <w:t>社会治理/应急/零碳新增数据库设计、跨部门接口联调测试、数据迁移脚本</w:t>
            </w:r>
          </w:p>
        </w:tc>
        <w:tc>
          <w:tcPr>
            <w:tcW w:w="840" w:type="dxa"/>
          </w:tcPr>
          <w:p w14:paraId="0B0A7793">
            <w:pPr>
              <w:spacing w:line="276" w:lineRule="auto"/>
            </w:pPr>
            <w:r>
              <w:rPr>
                <w:rFonts w:ascii="宋体" w:hAnsi="宋体" w:eastAsia="宋体"/>
                <w:sz w:val="24"/>
              </w:rPr>
              <w:t>1项</w:t>
            </w:r>
          </w:p>
        </w:tc>
        <w:tc>
          <w:tcPr>
            <w:tcW w:w="1260" w:type="dxa"/>
          </w:tcPr>
          <w:p w14:paraId="3F9366E8">
            <w:pPr>
              <w:spacing w:line="276" w:lineRule="auto"/>
            </w:pPr>
            <w:r>
              <w:rPr>
                <w:rFonts w:ascii="宋体" w:hAnsi="宋体" w:eastAsia="宋体"/>
                <w:sz w:val="24"/>
              </w:rPr>
              <w:t>10.0</w:t>
            </w:r>
          </w:p>
        </w:tc>
        <w:tc>
          <w:tcPr>
            <w:tcW w:w="1300" w:type="dxa"/>
          </w:tcPr>
          <w:p w14:paraId="4FDB7F92">
            <w:pPr>
              <w:spacing w:line="276" w:lineRule="auto"/>
            </w:pPr>
            <w:r>
              <w:rPr>
                <w:rFonts w:ascii="宋体" w:hAnsi="宋体" w:eastAsia="宋体"/>
                <w:sz w:val="24"/>
              </w:rPr>
              <w:t>10.0</w:t>
            </w:r>
          </w:p>
        </w:tc>
      </w:tr>
      <w:tr w14:paraId="0D9E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5188869">
            <w:pPr>
              <w:spacing w:line="276" w:lineRule="auto"/>
            </w:pPr>
            <w:r>
              <w:rPr>
                <w:rFonts w:ascii="宋体" w:hAnsi="宋体" w:eastAsia="宋体"/>
                <w:sz w:val="24"/>
              </w:rPr>
              <w:t>二</w:t>
            </w:r>
          </w:p>
        </w:tc>
        <w:tc>
          <w:tcPr>
            <w:tcW w:w="1821" w:type="dxa"/>
          </w:tcPr>
          <w:p w14:paraId="344A138D">
            <w:pPr>
              <w:spacing w:line="276" w:lineRule="auto"/>
            </w:pPr>
            <w:r>
              <w:rPr>
                <w:rFonts w:ascii="宋体" w:hAnsi="宋体" w:eastAsia="宋体"/>
                <w:sz w:val="24"/>
              </w:rPr>
              <w:t>第三方软件/服务</w:t>
            </w:r>
          </w:p>
        </w:tc>
        <w:tc>
          <w:tcPr>
            <w:tcW w:w="3399" w:type="dxa"/>
          </w:tcPr>
          <w:p w14:paraId="3CAB0BD6">
            <w:pPr>
              <w:spacing w:line="276" w:lineRule="auto"/>
            </w:pPr>
          </w:p>
        </w:tc>
        <w:tc>
          <w:tcPr>
            <w:tcW w:w="840" w:type="dxa"/>
          </w:tcPr>
          <w:p w14:paraId="60A39763">
            <w:pPr>
              <w:spacing w:line="276" w:lineRule="auto"/>
            </w:pPr>
          </w:p>
        </w:tc>
        <w:tc>
          <w:tcPr>
            <w:tcW w:w="1260" w:type="dxa"/>
          </w:tcPr>
          <w:p w14:paraId="30BC9496">
            <w:pPr>
              <w:spacing w:line="276" w:lineRule="auto"/>
            </w:pPr>
          </w:p>
        </w:tc>
        <w:tc>
          <w:tcPr>
            <w:tcW w:w="1300" w:type="dxa"/>
          </w:tcPr>
          <w:p w14:paraId="4F2BF443">
            <w:pPr>
              <w:spacing w:line="276" w:lineRule="auto"/>
            </w:pPr>
            <w:r>
              <w:rPr>
                <w:rFonts w:ascii="宋体" w:hAnsi="宋体" w:eastAsia="宋体"/>
                <w:sz w:val="24"/>
              </w:rPr>
              <w:t>18.0</w:t>
            </w:r>
          </w:p>
        </w:tc>
      </w:tr>
      <w:tr w14:paraId="46FC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43ADD51">
            <w:pPr>
              <w:spacing w:line="276" w:lineRule="auto"/>
            </w:pPr>
            <w:r>
              <w:rPr>
                <w:rFonts w:ascii="宋体" w:hAnsi="宋体" w:eastAsia="宋体"/>
                <w:sz w:val="24"/>
              </w:rPr>
              <w:t>2.1</w:t>
            </w:r>
          </w:p>
        </w:tc>
        <w:tc>
          <w:tcPr>
            <w:tcW w:w="1821" w:type="dxa"/>
          </w:tcPr>
          <w:p w14:paraId="2233B3BF">
            <w:pPr>
              <w:spacing w:line="276" w:lineRule="auto"/>
            </w:pPr>
            <w:r>
              <w:rPr>
                <w:rFonts w:ascii="宋体" w:hAnsi="宋体" w:eastAsia="宋体"/>
                <w:sz w:val="24"/>
              </w:rPr>
              <w:t>TTS语音合成服务(年费)</w:t>
            </w:r>
          </w:p>
        </w:tc>
        <w:tc>
          <w:tcPr>
            <w:tcW w:w="3399" w:type="dxa"/>
          </w:tcPr>
          <w:p w14:paraId="5E1EF014">
            <w:pPr>
              <w:spacing w:line="276" w:lineRule="auto"/>
            </w:pPr>
            <w:r>
              <w:rPr>
                <w:rFonts w:ascii="宋体" w:hAnsi="宋体" w:eastAsia="宋体"/>
                <w:sz w:val="24"/>
              </w:rPr>
              <w:t>数字人中文语音合成API调用服务(商用TTS，含多音色)</w:t>
            </w:r>
          </w:p>
        </w:tc>
        <w:tc>
          <w:tcPr>
            <w:tcW w:w="840" w:type="dxa"/>
          </w:tcPr>
          <w:p w14:paraId="3DB34B31">
            <w:pPr>
              <w:spacing w:line="276" w:lineRule="auto"/>
            </w:pPr>
            <w:r>
              <w:rPr>
                <w:rFonts w:ascii="宋体" w:hAnsi="宋体" w:eastAsia="宋体"/>
                <w:sz w:val="24"/>
              </w:rPr>
              <w:t>1年</w:t>
            </w:r>
          </w:p>
        </w:tc>
        <w:tc>
          <w:tcPr>
            <w:tcW w:w="1260" w:type="dxa"/>
          </w:tcPr>
          <w:p w14:paraId="15EC9645">
            <w:pPr>
              <w:spacing w:line="276" w:lineRule="auto"/>
            </w:pPr>
            <w:r>
              <w:rPr>
                <w:rFonts w:ascii="宋体" w:hAnsi="宋体" w:eastAsia="宋体"/>
                <w:sz w:val="24"/>
              </w:rPr>
              <w:t>3.0</w:t>
            </w:r>
          </w:p>
        </w:tc>
        <w:tc>
          <w:tcPr>
            <w:tcW w:w="1300" w:type="dxa"/>
          </w:tcPr>
          <w:p w14:paraId="7F7B257B">
            <w:pPr>
              <w:spacing w:line="276" w:lineRule="auto"/>
            </w:pPr>
            <w:r>
              <w:rPr>
                <w:rFonts w:ascii="宋体" w:hAnsi="宋体" w:eastAsia="宋体"/>
                <w:sz w:val="24"/>
              </w:rPr>
              <w:t>3.0</w:t>
            </w:r>
          </w:p>
        </w:tc>
      </w:tr>
      <w:tr w14:paraId="3950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B1B986A">
            <w:pPr>
              <w:spacing w:line="276" w:lineRule="auto"/>
            </w:pPr>
            <w:r>
              <w:rPr>
                <w:rFonts w:ascii="宋体" w:hAnsi="宋体" w:eastAsia="宋体"/>
                <w:sz w:val="24"/>
              </w:rPr>
              <w:t>2.2</w:t>
            </w:r>
          </w:p>
        </w:tc>
        <w:tc>
          <w:tcPr>
            <w:tcW w:w="1821" w:type="dxa"/>
          </w:tcPr>
          <w:p w14:paraId="67673C87">
            <w:pPr>
              <w:spacing w:line="276" w:lineRule="auto"/>
            </w:pPr>
            <w:r>
              <w:rPr>
                <w:rFonts w:ascii="宋体" w:hAnsi="宋体" w:eastAsia="宋体"/>
                <w:sz w:val="24"/>
              </w:rPr>
              <w:t>3D数字人模型授权</w:t>
            </w:r>
          </w:p>
        </w:tc>
        <w:tc>
          <w:tcPr>
            <w:tcW w:w="3399" w:type="dxa"/>
          </w:tcPr>
          <w:p w14:paraId="31767898">
            <w:pPr>
              <w:spacing w:line="276" w:lineRule="auto"/>
            </w:pPr>
            <w:r>
              <w:rPr>
                <w:rFonts w:ascii="宋体" w:hAnsi="宋体" w:eastAsia="宋体"/>
                <w:sz w:val="24"/>
              </w:rPr>
              <w:t>虚拟数字人3D形象模型及渲染引擎使用许可</w:t>
            </w:r>
          </w:p>
        </w:tc>
        <w:tc>
          <w:tcPr>
            <w:tcW w:w="840" w:type="dxa"/>
          </w:tcPr>
          <w:p w14:paraId="375F449A">
            <w:pPr>
              <w:spacing w:line="276" w:lineRule="auto"/>
            </w:pPr>
            <w:r>
              <w:rPr>
                <w:rFonts w:ascii="宋体" w:hAnsi="宋体" w:eastAsia="宋体"/>
                <w:sz w:val="24"/>
              </w:rPr>
              <w:t>1套</w:t>
            </w:r>
          </w:p>
        </w:tc>
        <w:tc>
          <w:tcPr>
            <w:tcW w:w="1260" w:type="dxa"/>
          </w:tcPr>
          <w:p w14:paraId="2EEA2A31">
            <w:pPr>
              <w:spacing w:line="276" w:lineRule="auto"/>
            </w:pPr>
            <w:r>
              <w:rPr>
                <w:rFonts w:ascii="宋体" w:hAnsi="宋体" w:eastAsia="宋体"/>
                <w:sz w:val="24"/>
              </w:rPr>
              <w:t>5.0</w:t>
            </w:r>
          </w:p>
        </w:tc>
        <w:tc>
          <w:tcPr>
            <w:tcW w:w="1300" w:type="dxa"/>
          </w:tcPr>
          <w:p w14:paraId="30082926">
            <w:pPr>
              <w:spacing w:line="276" w:lineRule="auto"/>
            </w:pPr>
            <w:r>
              <w:rPr>
                <w:rFonts w:ascii="宋体" w:hAnsi="宋体" w:eastAsia="宋体"/>
                <w:sz w:val="24"/>
              </w:rPr>
              <w:t>5.0</w:t>
            </w:r>
          </w:p>
        </w:tc>
      </w:tr>
      <w:tr w14:paraId="537D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AA41B8C">
            <w:pPr>
              <w:spacing w:line="276" w:lineRule="auto"/>
            </w:pPr>
            <w:r>
              <w:rPr>
                <w:rFonts w:ascii="宋体" w:hAnsi="宋体" w:eastAsia="宋体"/>
                <w:sz w:val="24"/>
              </w:rPr>
              <w:t>2.3</w:t>
            </w:r>
          </w:p>
        </w:tc>
        <w:tc>
          <w:tcPr>
            <w:tcW w:w="1821" w:type="dxa"/>
          </w:tcPr>
          <w:p w14:paraId="12DE74F0">
            <w:pPr>
              <w:spacing w:line="276" w:lineRule="auto"/>
            </w:pPr>
            <w:r>
              <w:rPr>
                <w:rFonts w:ascii="宋体" w:hAnsi="宋体" w:eastAsia="宋体"/>
                <w:sz w:val="24"/>
              </w:rPr>
              <w:t>地图增值服务(年费)</w:t>
            </w:r>
          </w:p>
        </w:tc>
        <w:tc>
          <w:tcPr>
            <w:tcW w:w="3399" w:type="dxa"/>
          </w:tcPr>
          <w:p w14:paraId="5A6A3764">
            <w:pPr>
              <w:spacing w:line="276" w:lineRule="auto"/>
            </w:pPr>
            <w:r>
              <w:rPr>
                <w:rFonts w:ascii="宋体" w:hAnsi="宋体" w:eastAsia="宋体"/>
                <w:sz w:val="24"/>
              </w:rPr>
              <w:t>天地图·山东高级API调用(商户标注/路径规划/逆地理编码等)</w:t>
            </w:r>
          </w:p>
        </w:tc>
        <w:tc>
          <w:tcPr>
            <w:tcW w:w="840" w:type="dxa"/>
          </w:tcPr>
          <w:p w14:paraId="5ADC8F66">
            <w:pPr>
              <w:spacing w:line="276" w:lineRule="auto"/>
            </w:pPr>
            <w:r>
              <w:rPr>
                <w:rFonts w:ascii="宋体" w:hAnsi="宋体" w:eastAsia="宋体"/>
                <w:sz w:val="24"/>
              </w:rPr>
              <w:t>1年</w:t>
            </w:r>
          </w:p>
        </w:tc>
        <w:tc>
          <w:tcPr>
            <w:tcW w:w="1260" w:type="dxa"/>
          </w:tcPr>
          <w:p w14:paraId="05200416">
            <w:pPr>
              <w:spacing w:line="276" w:lineRule="auto"/>
            </w:pPr>
            <w:r>
              <w:rPr>
                <w:rFonts w:ascii="宋体" w:hAnsi="宋体" w:eastAsia="宋体"/>
                <w:sz w:val="24"/>
              </w:rPr>
              <w:t>2.0</w:t>
            </w:r>
          </w:p>
        </w:tc>
        <w:tc>
          <w:tcPr>
            <w:tcW w:w="1300" w:type="dxa"/>
          </w:tcPr>
          <w:p w14:paraId="6A14A2F7">
            <w:pPr>
              <w:spacing w:line="276" w:lineRule="auto"/>
            </w:pPr>
            <w:r>
              <w:rPr>
                <w:rFonts w:ascii="宋体" w:hAnsi="宋体" w:eastAsia="宋体"/>
                <w:sz w:val="24"/>
              </w:rPr>
              <w:t>2.0</w:t>
            </w:r>
          </w:p>
        </w:tc>
      </w:tr>
      <w:tr w14:paraId="36D8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52C3B32">
            <w:pPr>
              <w:spacing w:line="276" w:lineRule="auto"/>
            </w:pPr>
            <w:r>
              <w:rPr>
                <w:rFonts w:ascii="宋体" w:hAnsi="宋体" w:eastAsia="宋体"/>
                <w:sz w:val="24"/>
              </w:rPr>
              <w:t>2.4</w:t>
            </w:r>
          </w:p>
        </w:tc>
        <w:tc>
          <w:tcPr>
            <w:tcW w:w="1821" w:type="dxa"/>
          </w:tcPr>
          <w:p w14:paraId="10536A37">
            <w:pPr>
              <w:spacing w:line="276" w:lineRule="auto"/>
            </w:pPr>
            <w:r>
              <w:rPr>
                <w:rFonts w:ascii="宋体" w:hAnsi="宋体" w:eastAsia="宋体"/>
                <w:sz w:val="24"/>
              </w:rPr>
              <w:t>中间件/工具软件</w:t>
            </w:r>
          </w:p>
        </w:tc>
        <w:tc>
          <w:tcPr>
            <w:tcW w:w="3399" w:type="dxa"/>
          </w:tcPr>
          <w:p w14:paraId="668D0633">
            <w:pPr>
              <w:spacing w:line="276" w:lineRule="auto"/>
            </w:pPr>
            <w:r>
              <w:rPr>
                <w:rFonts w:ascii="宋体" w:hAnsi="宋体" w:eastAsia="宋体"/>
                <w:sz w:val="24"/>
              </w:rPr>
              <w:t>消息队列、全文检索等开源商业版或替代许可</w:t>
            </w:r>
          </w:p>
        </w:tc>
        <w:tc>
          <w:tcPr>
            <w:tcW w:w="840" w:type="dxa"/>
          </w:tcPr>
          <w:p w14:paraId="1E695988">
            <w:pPr>
              <w:spacing w:line="276" w:lineRule="auto"/>
            </w:pPr>
            <w:r>
              <w:rPr>
                <w:rFonts w:ascii="宋体" w:hAnsi="宋体" w:eastAsia="宋体"/>
                <w:sz w:val="24"/>
              </w:rPr>
              <w:t>1批</w:t>
            </w:r>
          </w:p>
        </w:tc>
        <w:tc>
          <w:tcPr>
            <w:tcW w:w="1260" w:type="dxa"/>
          </w:tcPr>
          <w:p w14:paraId="1FEA5AD7">
            <w:pPr>
              <w:spacing w:line="276" w:lineRule="auto"/>
            </w:pPr>
            <w:r>
              <w:rPr>
                <w:rFonts w:ascii="宋体" w:hAnsi="宋体" w:eastAsia="宋体"/>
                <w:sz w:val="24"/>
              </w:rPr>
              <w:t>3.0</w:t>
            </w:r>
          </w:p>
        </w:tc>
        <w:tc>
          <w:tcPr>
            <w:tcW w:w="1300" w:type="dxa"/>
          </w:tcPr>
          <w:p w14:paraId="19B3BC0F">
            <w:pPr>
              <w:spacing w:line="276" w:lineRule="auto"/>
            </w:pPr>
            <w:r>
              <w:rPr>
                <w:rFonts w:ascii="宋体" w:hAnsi="宋体" w:eastAsia="宋体"/>
                <w:sz w:val="24"/>
              </w:rPr>
              <w:t>3.0</w:t>
            </w:r>
          </w:p>
        </w:tc>
      </w:tr>
      <w:tr w14:paraId="1F8E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D69333">
            <w:pPr>
              <w:spacing w:line="276" w:lineRule="auto"/>
            </w:pPr>
            <w:r>
              <w:rPr>
                <w:rFonts w:ascii="宋体" w:hAnsi="宋体" w:eastAsia="宋体"/>
                <w:sz w:val="24"/>
              </w:rPr>
              <w:t>2.5</w:t>
            </w:r>
          </w:p>
        </w:tc>
        <w:tc>
          <w:tcPr>
            <w:tcW w:w="1821" w:type="dxa"/>
          </w:tcPr>
          <w:p w14:paraId="54DEBF9F">
            <w:pPr>
              <w:spacing w:line="276" w:lineRule="auto"/>
            </w:pPr>
            <w:r>
              <w:rPr>
                <w:rFonts w:ascii="宋体" w:hAnsi="宋体" w:eastAsia="宋体"/>
                <w:sz w:val="24"/>
              </w:rPr>
              <w:t>安全防护服务</w:t>
            </w:r>
          </w:p>
        </w:tc>
        <w:tc>
          <w:tcPr>
            <w:tcW w:w="3399" w:type="dxa"/>
          </w:tcPr>
          <w:p w14:paraId="101323B6">
            <w:pPr>
              <w:spacing w:line="276" w:lineRule="auto"/>
            </w:pPr>
            <w:r>
              <w:rPr>
                <w:rFonts w:ascii="宋体" w:hAnsi="宋体" w:eastAsia="宋体"/>
                <w:sz w:val="24"/>
              </w:rPr>
              <w:t>WAF/漏洞扫描/渗透测试(一年)</w:t>
            </w:r>
          </w:p>
        </w:tc>
        <w:tc>
          <w:tcPr>
            <w:tcW w:w="840" w:type="dxa"/>
          </w:tcPr>
          <w:p w14:paraId="5B10B174">
            <w:pPr>
              <w:spacing w:line="276" w:lineRule="auto"/>
            </w:pPr>
            <w:r>
              <w:rPr>
                <w:rFonts w:ascii="宋体" w:hAnsi="宋体" w:eastAsia="宋体"/>
                <w:sz w:val="24"/>
              </w:rPr>
              <w:t>1项</w:t>
            </w:r>
          </w:p>
        </w:tc>
        <w:tc>
          <w:tcPr>
            <w:tcW w:w="1260" w:type="dxa"/>
          </w:tcPr>
          <w:p w14:paraId="6543CF6A">
            <w:pPr>
              <w:spacing w:line="276" w:lineRule="auto"/>
            </w:pPr>
            <w:r>
              <w:rPr>
                <w:rFonts w:ascii="宋体" w:hAnsi="宋体" w:eastAsia="宋体"/>
                <w:sz w:val="24"/>
              </w:rPr>
              <w:t>5.0</w:t>
            </w:r>
          </w:p>
        </w:tc>
        <w:tc>
          <w:tcPr>
            <w:tcW w:w="1300" w:type="dxa"/>
          </w:tcPr>
          <w:p w14:paraId="5E643526">
            <w:pPr>
              <w:spacing w:line="276" w:lineRule="auto"/>
            </w:pPr>
            <w:r>
              <w:rPr>
                <w:rFonts w:ascii="宋体" w:hAnsi="宋体" w:eastAsia="宋体"/>
                <w:sz w:val="24"/>
              </w:rPr>
              <w:t>5.0</w:t>
            </w:r>
          </w:p>
        </w:tc>
      </w:tr>
      <w:tr w14:paraId="6684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52DAC4E">
            <w:pPr>
              <w:spacing w:line="276" w:lineRule="auto"/>
            </w:pPr>
            <w:r>
              <w:rPr>
                <w:rFonts w:ascii="宋体" w:hAnsi="宋体" w:eastAsia="宋体"/>
                <w:sz w:val="24"/>
              </w:rPr>
              <w:t>三</w:t>
            </w:r>
          </w:p>
        </w:tc>
        <w:tc>
          <w:tcPr>
            <w:tcW w:w="1821" w:type="dxa"/>
          </w:tcPr>
          <w:p w14:paraId="664B5581">
            <w:pPr>
              <w:spacing w:line="276" w:lineRule="auto"/>
            </w:pPr>
            <w:r>
              <w:rPr>
                <w:rFonts w:ascii="宋体" w:hAnsi="宋体" w:eastAsia="宋体"/>
                <w:sz w:val="24"/>
              </w:rPr>
              <w:t>部署与实施费</w:t>
            </w:r>
          </w:p>
        </w:tc>
        <w:tc>
          <w:tcPr>
            <w:tcW w:w="3399" w:type="dxa"/>
          </w:tcPr>
          <w:p w14:paraId="700878FF">
            <w:pPr>
              <w:spacing w:line="276" w:lineRule="auto"/>
            </w:pPr>
          </w:p>
        </w:tc>
        <w:tc>
          <w:tcPr>
            <w:tcW w:w="840" w:type="dxa"/>
          </w:tcPr>
          <w:p w14:paraId="097F3738">
            <w:pPr>
              <w:spacing w:line="276" w:lineRule="auto"/>
            </w:pPr>
          </w:p>
        </w:tc>
        <w:tc>
          <w:tcPr>
            <w:tcW w:w="1260" w:type="dxa"/>
          </w:tcPr>
          <w:p w14:paraId="48A491E7">
            <w:pPr>
              <w:spacing w:line="276" w:lineRule="auto"/>
            </w:pPr>
          </w:p>
        </w:tc>
        <w:tc>
          <w:tcPr>
            <w:tcW w:w="1300" w:type="dxa"/>
          </w:tcPr>
          <w:p w14:paraId="2F481A5D">
            <w:pPr>
              <w:spacing w:line="276" w:lineRule="auto"/>
            </w:pPr>
            <w:r>
              <w:rPr>
                <w:rFonts w:ascii="宋体" w:hAnsi="宋体" w:eastAsia="宋体"/>
                <w:sz w:val="24"/>
              </w:rPr>
              <w:t>12.0</w:t>
            </w:r>
          </w:p>
        </w:tc>
      </w:tr>
      <w:tr w14:paraId="47E2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78A951A">
            <w:pPr>
              <w:spacing w:line="276" w:lineRule="auto"/>
            </w:pPr>
            <w:r>
              <w:rPr>
                <w:rFonts w:ascii="宋体" w:hAnsi="宋体" w:eastAsia="宋体"/>
                <w:sz w:val="24"/>
              </w:rPr>
              <w:t>3.1</w:t>
            </w:r>
          </w:p>
        </w:tc>
        <w:tc>
          <w:tcPr>
            <w:tcW w:w="1821" w:type="dxa"/>
          </w:tcPr>
          <w:p w14:paraId="28FBA239">
            <w:pPr>
              <w:spacing w:line="276" w:lineRule="auto"/>
            </w:pPr>
            <w:r>
              <w:rPr>
                <w:rFonts w:ascii="宋体" w:hAnsi="宋体" w:eastAsia="宋体"/>
                <w:sz w:val="24"/>
              </w:rPr>
              <w:t>系统部署与配置</w:t>
            </w:r>
          </w:p>
        </w:tc>
        <w:tc>
          <w:tcPr>
            <w:tcW w:w="3399" w:type="dxa"/>
          </w:tcPr>
          <w:p w14:paraId="45CD667F">
            <w:pPr>
              <w:spacing w:line="276" w:lineRule="auto"/>
            </w:pPr>
            <w:r>
              <w:rPr>
                <w:rFonts w:ascii="宋体" w:hAnsi="宋体" w:eastAsia="宋体"/>
                <w:sz w:val="24"/>
              </w:rPr>
              <w:t>政务云环境部署、负载均衡配置、数据库安装调优</w:t>
            </w:r>
          </w:p>
        </w:tc>
        <w:tc>
          <w:tcPr>
            <w:tcW w:w="840" w:type="dxa"/>
          </w:tcPr>
          <w:p w14:paraId="0488A62E">
            <w:pPr>
              <w:spacing w:line="276" w:lineRule="auto"/>
            </w:pPr>
            <w:r>
              <w:rPr>
                <w:rFonts w:ascii="宋体" w:hAnsi="宋体" w:eastAsia="宋体"/>
                <w:sz w:val="24"/>
              </w:rPr>
              <w:t>1次</w:t>
            </w:r>
          </w:p>
        </w:tc>
        <w:tc>
          <w:tcPr>
            <w:tcW w:w="1260" w:type="dxa"/>
          </w:tcPr>
          <w:p w14:paraId="71E0E6E8">
            <w:pPr>
              <w:spacing w:line="276" w:lineRule="auto"/>
            </w:pPr>
            <w:r>
              <w:rPr>
                <w:rFonts w:ascii="宋体" w:hAnsi="宋体" w:eastAsia="宋体"/>
                <w:sz w:val="24"/>
              </w:rPr>
              <w:t>4.5</w:t>
            </w:r>
          </w:p>
        </w:tc>
        <w:tc>
          <w:tcPr>
            <w:tcW w:w="1300" w:type="dxa"/>
          </w:tcPr>
          <w:p w14:paraId="5B5AD9E4">
            <w:pPr>
              <w:spacing w:line="276" w:lineRule="auto"/>
            </w:pPr>
            <w:r>
              <w:rPr>
                <w:rFonts w:ascii="宋体" w:hAnsi="宋体" w:eastAsia="宋体"/>
                <w:sz w:val="24"/>
              </w:rPr>
              <w:t>4.5</w:t>
            </w:r>
          </w:p>
        </w:tc>
      </w:tr>
      <w:tr w14:paraId="098C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F75FC71">
            <w:pPr>
              <w:spacing w:line="276" w:lineRule="auto"/>
            </w:pPr>
            <w:r>
              <w:rPr>
                <w:rFonts w:ascii="宋体" w:hAnsi="宋体" w:eastAsia="宋体"/>
                <w:sz w:val="24"/>
              </w:rPr>
              <w:t>3.2</w:t>
            </w:r>
          </w:p>
        </w:tc>
        <w:tc>
          <w:tcPr>
            <w:tcW w:w="1821" w:type="dxa"/>
          </w:tcPr>
          <w:p w14:paraId="59CCC33B">
            <w:pPr>
              <w:spacing w:line="276" w:lineRule="auto"/>
            </w:pPr>
            <w:r>
              <w:rPr>
                <w:rFonts w:ascii="宋体" w:hAnsi="宋体" w:eastAsia="宋体"/>
                <w:sz w:val="24"/>
              </w:rPr>
              <w:t>数据迁移与验证</w:t>
            </w:r>
          </w:p>
        </w:tc>
        <w:tc>
          <w:tcPr>
            <w:tcW w:w="3399" w:type="dxa"/>
          </w:tcPr>
          <w:p w14:paraId="29EF3461">
            <w:pPr>
              <w:spacing w:line="276" w:lineRule="auto"/>
            </w:pPr>
            <w:r>
              <w:rPr>
                <w:rFonts w:ascii="宋体" w:hAnsi="宋体" w:eastAsia="宋体"/>
                <w:sz w:val="24"/>
              </w:rPr>
              <w:t>停更数据清理执行、新数据导入验证、数据质量检查</w:t>
            </w:r>
          </w:p>
        </w:tc>
        <w:tc>
          <w:tcPr>
            <w:tcW w:w="840" w:type="dxa"/>
          </w:tcPr>
          <w:p w14:paraId="19F23F1B">
            <w:pPr>
              <w:spacing w:line="276" w:lineRule="auto"/>
            </w:pPr>
            <w:r>
              <w:rPr>
                <w:rFonts w:ascii="宋体" w:hAnsi="宋体" w:eastAsia="宋体"/>
                <w:sz w:val="24"/>
              </w:rPr>
              <w:t>1次</w:t>
            </w:r>
          </w:p>
        </w:tc>
        <w:tc>
          <w:tcPr>
            <w:tcW w:w="1260" w:type="dxa"/>
          </w:tcPr>
          <w:p w14:paraId="4C9F73E6">
            <w:pPr>
              <w:spacing w:line="276" w:lineRule="auto"/>
            </w:pPr>
            <w:r>
              <w:rPr>
                <w:rFonts w:ascii="宋体" w:hAnsi="宋体" w:eastAsia="宋体"/>
                <w:sz w:val="24"/>
              </w:rPr>
              <w:t>3.5</w:t>
            </w:r>
          </w:p>
        </w:tc>
        <w:tc>
          <w:tcPr>
            <w:tcW w:w="1300" w:type="dxa"/>
          </w:tcPr>
          <w:p w14:paraId="1972D9C6">
            <w:pPr>
              <w:spacing w:line="276" w:lineRule="auto"/>
            </w:pPr>
            <w:r>
              <w:rPr>
                <w:rFonts w:ascii="宋体" w:hAnsi="宋体" w:eastAsia="宋体"/>
                <w:sz w:val="24"/>
              </w:rPr>
              <w:t>3.5</w:t>
            </w:r>
          </w:p>
        </w:tc>
      </w:tr>
      <w:tr w14:paraId="41F5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97D8D7">
            <w:pPr>
              <w:spacing w:line="276" w:lineRule="auto"/>
            </w:pPr>
            <w:r>
              <w:rPr>
                <w:rFonts w:ascii="宋体" w:hAnsi="宋体" w:eastAsia="宋体"/>
                <w:sz w:val="24"/>
              </w:rPr>
              <w:t>3.3</w:t>
            </w:r>
          </w:p>
        </w:tc>
        <w:tc>
          <w:tcPr>
            <w:tcW w:w="1821" w:type="dxa"/>
          </w:tcPr>
          <w:p w14:paraId="23988A1B">
            <w:pPr>
              <w:spacing w:line="276" w:lineRule="auto"/>
            </w:pPr>
            <w:r>
              <w:rPr>
                <w:rFonts w:ascii="宋体" w:hAnsi="宋体" w:eastAsia="宋体"/>
                <w:sz w:val="24"/>
              </w:rPr>
              <w:t>联调测试与上线</w:t>
            </w:r>
          </w:p>
        </w:tc>
        <w:tc>
          <w:tcPr>
            <w:tcW w:w="3399" w:type="dxa"/>
          </w:tcPr>
          <w:p w14:paraId="06254107">
            <w:pPr>
              <w:spacing w:line="276" w:lineRule="auto"/>
            </w:pPr>
            <w:r>
              <w:rPr>
                <w:rFonts w:ascii="宋体" w:hAnsi="宋体" w:eastAsia="宋体"/>
                <w:sz w:val="24"/>
              </w:rPr>
              <w:t>全系统联调、用户验收测试(UAT)支持、正式上线切换、含用户培训支持</w:t>
            </w:r>
          </w:p>
        </w:tc>
        <w:tc>
          <w:tcPr>
            <w:tcW w:w="840" w:type="dxa"/>
          </w:tcPr>
          <w:p w14:paraId="7D98D949">
            <w:pPr>
              <w:spacing w:line="276" w:lineRule="auto"/>
            </w:pPr>
            <w:r>
              <w:rPr>
                <w:rFonts w:ascii="宋体" w:hAnsi="宋体" w:eastAsia="宋体"/>
                <w:sz w:val="24"/>
              </w:rPr>
              <w:t>1次</w:t>
            </w:r>
          </w:p>
        </w:tc>
        <w:tc>
          <w:tcPr>
            <w:tcW w:w="1260" w:type="dxa"/>
          </w:tcPr>
          <w:p w14:paraId="3C4FD1C6">
            <w:pPr>
              <w:spacing w:line="276" w:lineRule="auto"/>
            </w:pPr>
            <w:r>
              <w:rPr>
                <w:rFonts w:ascii="宋体" w:hAnsi="宋体" w:eastAsia="宋体"/>
                <w:sz w:val="24"/>
              </w:rPr>
              <w:t>4.0</w:t>
            </w:r>
          </w:p>
        </w:tc>
        <w:tc>
          <w:tcPr>
            <w:tcW w:w="1300" w:type="dxa"/>
          </w:tcPr>
          <w:p w14:paraId="77B65DE2">
            <w:pPr>
              <w:spacing w:line="276" w:lineRule="auto"/>
            </w:pPr>
            <w:r>
              <w:rPr>
                <w:rFonts w:ascii="宋体" w:hAnsi="宋体" w:eastAsia="宋体"/>
                <w:sz w:val="24"/>
              </w:rPr>
              <w:t>4.0</w:t>
            </w:r>
          </w:p>
        </w:tc>
      </w:tr>
      <w:tr w14:paraId="60C5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6010FD8">
            <w:pPr>
              <w:spacing w:line="276" w:lineRule="auto"/>
            </w:pPr>
          </w:p>
        </w:tc>
        <w:tc>
          <w:tcPr>
            <w:tcW w:w="1821" w:type="dxa"/>
          </w:tcPr>
          <w:p w14:paraId="1A9DD75C">
            <w:pPr>
              <w:spacing w:line="276" w:lineRule="auto"/>
            </w:pPr>
            <w:r>
              <w:rPr>
                <w:rFonts w:ascii="宋体" w:hAnsi="宋体" w:eastAsia="宋体"/>
                <w:sz w:val="24"/>
              </w:rPr>
              <w:t>合计</w:t>
            </w:r>
          </w:p>
        </w:tc>
        <w:tc>
          <w:tcPr>
            <w:tcW w:w="3399" w:type="dxa"/>
          </w:tcPr>
          <w:p w14:paraId="14C412F5">
            <w:pPr>
              <w:spacing w:line="276" w:lineRule="auto"/>
            </w:pPr>
          </w:p>
        </w:tc>
        <w:tc>
          <w:tcPr>
            <w:tcW w:w="840" w:type="dxa"/>
          </w:tcPr>
          <w:p w14:paraId="0AD60642">
            <w:pPr>
              <w:spacing w:line="276" w:lineRule="auto"/>
            </w:pPr>
          </w:p>
        </w:tc>
        <w:tc>
          <w:tcPr>
            <w:tcW w:w="1260" w:type="dxa"/>
          </w:tcPr>
          <w:p w14:paraId="76B822B5">
            <w:pPr>
              <w:spacing w:line="276" w:lineRule="auto"/>
            </w:pPr>
          </w:p>
        </w:tc>
        <w:tc>
          <w:tcPr>
            <w:tcW w:w="1300" w:type="dxa"/>
          </w:tcPr>
          <w:p w14:paraId="20F24CA8">
            <w:pPr>
              <w:spacing w:line="276" w:lineRule="auto"/>
              <w:rPr>
                <w:rFonts w:hint="default" w:eastAsia="宋体"/>
                <w:lang w:val="en-US" w:eastAsia="zh-CN"/>
              </w:rPr>
            </w:pPr>
            <w:r>
              <w:rPr>
                <w:rFonts w:hint="eastAsia" w:ascii="宋体" w:hAnsi="宋体" w:eastAsia="宋体"/>
                <w:sz w:val="24"/>
                <w:lang w:val="en-US" w:eastAsia="zh-CN"/>
              </w:rPr>
              <w:t>180.0</w:t>
            </w:r>
          </w:p>
        </w:tc>
      </w:tr>
    </w:tbl>
    <w:p w14:paraId="42A25CF2">
      <w:pPr>
        <w:spacing w:line="276" w:lineRule="auto"/>
        <w:ind w:firstLine="640"/>
      </w:pPr>
      <w:r>
        <w:rPr>
          <w:rFonts w:ascii="Times New Roman" w:hAnsi="Times New Roman" w:eastAsia="仿宋_GB2312"/>
          <w:b w:val="0"/>
          <w:sz w:val="32"/>
        </w:rPr>
        <w:t>1. 本预算为项目估算金额，最终以财政评审和政府采购结果为准。</w:t>
      </w:r>
    </w:p>
    <w:p w14:paraId="0D493936">
      <w:pPr>
        <w:spacing w:line="276" w:lineRule="auto"/>
        <w:ind w:firstLine="640"/>
      </w:pPr>
      <w:r>
        <w:rPr>
          <w:rFonts w:ascii="Times New Roman" w:hAnsi="Times New Roman" w:eastAsia="仿宋_GB2312"/>
          <w:b w:val="0"/>
          <w:sz w:val="32"/>
        </w:rPr>
        <w:t>2. 费用测算涵盖需求分析、系统设计、编码开发、测试部署、培训验收全过程。</w:t>
      </w:r>
    </w:p>
    <w:p w14:paraId="5D8567A8">
      <w:pPr>
        <w:spacing w:line="276" w:lineRule="auto"/>
        <w:ind w:firstLine="640"/>
      </w:pPr>
      <w:r>
        <w:rPr>
          <w:rFonts w:ascii="Times New Roman" w:hAnsi="Times New Roman" w:eastAsia="仿宋_GB2312"/>
          <w:b w:val="0"/>
          <w:sz w:val="32"/>
        </w:rPr>
        <w:t>3. 社会治理子系统是本项目的核心建设内容，预算占比最高，包含PC端、移动端和四个部门的数据对接开发。</w:t>
      </w:r>
    </w:p>
    <w:p w14:paraId="094CA2D0">
      <w:pPr>
        <w:spacing w:line="276" w:lineRule="auto"/>
        <w:ind w:firstLine="640"/>
      </w:pPr>
      <w:r>
        <w:rPr>
          <w:rFonts w:ascii="Times New Roman" w:hAnsi="Times New Roman" w:eastAsia="仿宋_GB2312"/>
          <w:b w:val="0"/>
          <w:sz w:val="32"/>
        </w:rPr>
        <w:t>4. 应急指挥子系统基于荣成市现有应急指挥系统和城市大脑企业一体化平台的数据基础，开发内容以集成和功能增强为主。</w:t>
      </w:r>
    </w:p>
    <w:p w14:paraId="1D64E65F">
      <w:pPr>
        <w:spacing w:line="276" w:lineRule="auto"/>
        <w:ind w:firstLine="640"/>
      </w:pPr>
      <w:r>
        <w:rPr>
          <w:rFonts w:ascii="Times New Roman" w:hAnsi="Times New Roman" w:eastAsia="仿宋_GB2312"/>
          <w:b w:val="0"/>
          <w:sz w:val="32"/>
        </w:rPr>
        <w:t>5. 零碳大脑本期仅进行框架性开发，费用相对较低，后续全面功能建设需另行立项实施。</w:t>
      </w:r>
    </w:p>
    <w:p w14:paraId="563D2FD7">
      <w:pPr>
        <w:spacing w:line="276" w:lineRule="auto"/>
        <w:ind w:firstLine="640"/>
      </w:pPr>
      <w:r>
        <w:rPr>
          <w:rFonts w:ascii="Times New Roman" w:hAnsi="Times New Roman" w:eastAsia="仿宋_GB2312"/>
          <w:b w:val="0"/>
          <w:sz w:val="32"/>
        </w:rPr>
        <w:t>6. 数字人子系统涉及三维建模和语音合成技术集成，技术方案已有成熟商用组件支撑。</w:t>
      </w:r>
    </w:p>
    <w:p w14:paraId="03FFD0B9">
      <w:pPr>
        <w:spacing w:line="276" w:lineRule="auto"/>
        <w:ind w:firstLine="640"/>
      </w:pPr>
      <w:r>
        <w:rPr>
          <w:rFonts w:ascii="Times New Roman" w:hAnsi="Times New Roman" w:eastAsia="仿宋_GB2312"/>
          <w:b w:val="0"/>
          <w:sz w:val="32"/>
        </w:rPr>
        <w:t>7. 移动端采用跨平台开发框架，一次编码适配Android和iOS双端，有效控制开发成本。</w:t>
      </w:r>
    </w:p>
    <w:p w14:paraId="2466375C">
      <w:pPr>
        <w:spacing w:line="276" w:lineRule="auto"/>
        <w:ind w:firstLine="640"/>
      </w:pPr>
      <w:r>
        <w:rPr>
          <w:rFonts w:ascii="Times New Roman" w:hAnsi="Times New Roman" w:eastAsia="仿宋_GB2312"/>
          <w:b w:val="0"/>
          <w:sz w:val="32"/>
        </w:rPr>
        <w:t>8. 本预算不含硬件设备采购费用，服务器、存储、网络等基础设施由荣成市政务云统一提供。</w:t>
      </w:r>
    </w:p>
    <w:p w14:paraId="4B217F95">
      <w:pPr>
        <w:spacing w:line="276" w:lineRule="auto"/>
        <w:ind w:firstLine="640"/>
      </w:pPr>
      <w:r>
        <w:rPr>
          <w:rFonts w:ascii="Times New Roman" w:hAnsi="Times New Roman" w:eastAsia="仿宋_GB2312"/>
          <w:b w:val="0"/>
          <w:sz w:val="32"/>
        </w:rPr>
        <w:t>9. 本预算不含数据库软件永久许可费用，如选用达梦DM8等国产数据库，按政务云实际计费标准另行核算。</w:t>
      </w:r>
    </w:p>
    <w:p w14:paraId="4AEB8A89">
      <w:pPr>
        <w:spacing w:line="276" w:lineRule="auto"/>
        <w:ind w:firstLine="640"/>
      </w:pPr>
    </w:p>
    <w:p w14:paraId="5C234F61">
      <w:pPr>
        <w:spacing w:line="276" w:lineRule="auto"/>
        <w:outlineLvl w:val="0"/>
        <w:rPr>
          <w:rFonts w:ascii="楷体_GB2312" w:hAnsi="楷体_GB2312" w:eastAsia="楷体_GB2312"/>
          <w:b/>
          <w:sz w:val="32"/>
        </w:rPr>
      </w:pPr>
      <w:bookmarkStart w:id="86" w:name="_Toc297"/>
      <w:r>
        <w:rPr>
          <w:rFonts w:ascii="楷体_GB2312" w:hAnsi="楷体_GB2312" w:eastAsia="楷体_GB2312"/>
          <w:b/>
          <w:sz w:val="32"/>
        </w:rPr>
        <w:t>第十章 效益分析</w:t>
      </w:r>
      <w:bookmarkEnd w:id="86"/>
    </w:p>
    <w:p w14:paraId="609200CE">
      <w:pPr>
        <w:spacing w:line="276" w:lineRule="auto"/>
        <w:outlineLvl w:val="0"/>
      </w:pPr>
      <w:bookmarkStart w:id="87" w:name="_Toc24009"/>
      <w:r>
        <w:rPr>
          <w:rFonts w:ascii="楷体_GB2312" w:hAnsi="楷体_GB2312" w:eastAsia="楷体_GB2312"/>
          <w:b w:val="0"/>
          <w:sz w:val="32"/>
        </w:rPr>
        <w:t>10.1 社会效益分析</w:t>
      </w:r>
      <w:bookmarkEnd w:id="87"/>
    </w:p>
    <w:p w14:paraId="0B760FA4">
      <w:pPr>
        <w:spacing w:line="276" w:lineRule="auto"/>
        <w:ind w:firstLine="640"/>
      </w:pPr>
      <w:r>
        <w:rPr>
          <w:rFonts w:ascii="Times New Roman" w:hAnsi="Times New Roman" w:eastAsia="仿宋_GB2312"/>
          <w:b w:val="0"/>
          <w:sz w:val="32"/>
        </w:rPr>
        <w:t>本项目社会效益主要体现在以下七个方面：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797"/>
      </w:tblGrid>
      <w:tr w14:paraId="5121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231AAFD">
            <w:pPr>
              <w:spacing w:line="276" w:lineRule="auto"/>
            </w:pPr>
            <w:r>
              <w:rPr>
                <w:rFonts w:ascii="黑体" w:hAnsi="黑体" w:eastAsia="黑体"/>
                <w:sz w:val="28"/>
              </w:rPr>
              <w:t>效益维度</w:t>
            </w:r>
          </w:p>
        </w:tc>
        <w:tc>
          <w:tcPr>
            <w:tcW w:w="6797" w:type="dxa"/>
          </w:tcPr>
          <w:p w14:paraId="37F1C2AA">
            <w:pPr>
              <w:spacing w:line="276" w:lineRule="auto"/>
            </w:pPr>
            <w:r>
              <w:rPr>
                <w:rFonts w:ascii="黑体" w:hAnsi="黑体" w:eastAsia="黑体"/>
                <w:sz w:val="28"/>
              </w:rPr>
              <w:t>具体体现</w:t>
            </w:r>
          </w:p>
        </w:tc>
      </w:tr>
      <w:tr w14:paraId="58A7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6E4C20C">
            <w:pPr>
              <w:spacing w:line="276" w:lineRule="auto"/>
            </w:pPr>
            <w:r>
              <w:rPr>
                <w:rFonts w:ascii="宋体" w:hAnsi="宋体" w:eastAsia="宋体"/>
                <w:sz w:val="24"/>
              </w:rPr>
              <w:t>基层治理能力提升</w:t>
            </w:r>
          </w:p>
        </w:tc>
        <w:tc>
          <w:tcPr>
            <w:tcW w:w="6797" w:type="dxa"/>
          </w:tcPr>
          <w:p w14:paraId="77B800AB">
            <w:pPr>
              <w:spacing w:line="276" w:lineRule="auto"/>
            </w:pPr>
            <w:r>
              <w:rPr>
                <w:rFonts w:ascii="宋体" w:hAnsi="宋体" w:eastAsia="宋体"/>
                <w:sz w:val="24"/>
              </w:rPr>
              <w:t>商户治理从"手工台账"升级为"数字地图+全景图谱+走访闭环"，社区工作者工作效率预计提升40%以上</w:t>
            </w:r>
          </w:p>
        </w:tc>
      </w:tr>
      <w:tr w14:paraId="6D33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9D1FA6B">
            <w:pPr>
              <w:spacing w:line="276" w:lineRule="auto"/>
            </w:pPr>
            <w:r>
              <w:rPr>
                <w:rFonts w:ascii="宋体" w:hAnsi="宋体" w:eastAsia="宋体"/>
                <w:sz w:val="24"/>
              </w:rPr>
              <w:t>应急处置效率提升</w:t>
            </w:r>
          </w:p>
        </w:tc>
        <w:tc>
          <w:tcPr>
            <w:tcW w:w="6797" w:type="dxa"/>
          </w:tcPr>
          <w:p w14:paraId="3DCAFEE1">
            <w:pPr>
              <w:spacing w:line="276" w:lineRule="auto"/>
            </w:pPr>
            <w:r>
              <w:rPr>
                <w:rFonts w:ascii="宋体" w:hAnsi="宋体" w:eastAsia="宋体"/>
                <w:sz w:val="24"/>
              </w:rPr>
              <w:t>应急事件周边资源查询时间从"数十分钟手工查找"缩短至"数秒系统自动展示"，响应速度大幅提升</w:t>
            </w:r>
          </w:p>
        </w:tc>
      </w:tr>
      <w:tr w14:paraId="7231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E1A0DF7">
            <w:pPr>
              <w:spacing w:line="276" w:lineRule="auto"/>
            </w:pPr>
            <w:r>
              <w:rPr>
                <w:rFonts w:ascii="宋体" w:hAnsi="宋体" w:eastAsia="宋体"/>
                <w:sz w:val="24"/>
              </w:rPr>
              <w:t>数据决策支撑增强</w:t>
            </w:r>
          </w:p>
        </w:tc>
        <w:tc>
          <w:tcPr>
            <w:tcW w:w="6797" w:type="dxa"/>
          </w:tcPr>
          <w:p w14:paraId="1D181168">
            <w:pPr>
              <w:spacing w:line="276" w:lineRule="auto"/>
            </w:pPr>
            <w:r>
              <w:rPr>
                <w:rFonts w:ascii="宋体" w:hAnsi="宋体" w:eastAsia="宋体"/>
                <w:sz w:val="24"/>
              </w:rPr>
              <w:t>停更数据清理后，城市大脑展示的所有数据均为真实有效数据，领导决策依据更加可信</w:t>
            </w:r>
          </w:p>
        </w:tc>
      </w:tr>
      <w:tr w14:paraId="67F0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26AF5965">
            <w:pPr>
              <w:spacing w:line="276" w:lineRule="auto"/>
            </w:pPr>
            <w:r>
              <w:rPr>
                <w:rFonts w:ascii="宋体" w:hAnsi="宋体" w:eastAsia="宋体"/>
                <w:sz w:val="24"/>
              </w:rPr>
              <w:t>展示效果显著改善</w:t>
            </w:r>
          </w:p>
        </w:tc>
        <w:tc>
          <w:tcPr>
            <w:tcW w:w="6797" w:type="dxa"/>
          </w:tcPr>
          <w:p w14:paraId="16E16C74">
            <w:pPr>
              <w:spacing w:line="276" w:lineRule="auto"/>
            </w:pPr>
            <w:r>
              <w:rPr>
                <w:rFonts w:ascii="宋体" w:hAnsi="宋体" w:eastAsia="宋体"/>
                <w:sz w:val="24"/>
              </w:rPr>
              <w:t>数字人解说功能使大屏展示从"静态图表"升级为"智能交互"，接待汇报体验质的飞跃</w:t>
            </w:r>
          </w:p>
        </w:tc>
      </w:tr>
      <w:tr w14:paraId="23E8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CB18C74">
            <w:pPr>
              <w:spacing w:line="276" w:lineRule="auto"/>
            </w:pPr>
            <w:r>
              <w:rPr>
                <w:rFonts w:ascii="宋体" w:hAnsi="宋体" w:eastAsia="宋体"/>
                <w:sz w:val="24"/>
              </w:rPr>
              <w:t>跨部门协同加强</w:t>
            </w:r>
          </w:p>
        </w:tc>
        <w:tc>
          <w:tcPr>
            <w:tcW w:w="6797" w:type="dxa"/>
          </w:tcPr>
          <w:p w14:paraId="0F8EDEE6">
            <w:pPr>
              <w:spacing w:line="276" w:lineRule="auto"/>
            </w:pPr>
            <w:r>
              <w:rPr>
                <w:rFonts w:ascii="宋体" w:hAnsi="宋体" w:eastAsia="宋体"/>
                <w:sz w:val="24"/>
              </w:rPr>
              <w:t>以社会治理和应急指挥为契机，打通4—6个部门的数据壁垒，为后续更多跨部门应用奠定基础</w:t>
            </w:r>
          </w:p>
        </w:tc>
      </w:tr>
      <w:tr w14:paraId="3968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70F583D">
            <w:pPr>
              <w:spacing w:line="276" w:lineRule="auto"/>
            </w:pPr>
            <w:r>
              <w:rPr>
                <w:rFonts w:ascii="宋体" w:hAnsi="宋体" w:eastAsia="宋体"/>
                <w:sz w:val="24"/>
              </w:rPr>
              <w:t>移动办公能力补齐</w:t>
            </w:r>
          </w:p>
        </w:tc>
        <w:tc>
          <w:tcPr>
            <w:tcW w:w="6797" w:type="dxa"/>
          </w:tcPr>
          <w:p w14:paraId="0554D5B4">
            <w:pPr>
              <w:spacing w:line="276" w:lineRule="auto"/>
            </w:pPr>
            <w:r>
              <w:rPr>
                <w:rFonts w:ascii="宋体" w:hAnsi="宋体" w:eastAsia="宋体"/>
                <w:sz w:val="24"/>
              </w:rPr>
              <w:t>重建移动端入口后，网格员、社区工作者可随时随地开展工作</w:t>
            </w:r>
          </w:p>
        </w:tc>
      </w:tr>
      <w:tr w14:paraId="44A5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2A5356A">
            <w:pPr>
              <w:spacing w:line="276" w:lineRule="auto"/>
            </w:pPr>
            <w:r>
              <w:rPr>
                <w:rFonts w:ascii="宋体" w:hAnsi="宋体" w:eastAsia="宋体"/>
                <w:sz w:val="24"/>
              </w:rPr>
              <w:t>"双碳"工作起步</w:t>
            </w:r>
          </w:p>
        </w:tc>
        <w:tc>
          <w:tcPr>
            <w:tcW w:w="6797" w:type="dxa"/>
          </w:tcPr>
          <w:p w14:paraId="5CD93A62">
            <w:pPr>
              <w:spacing w:line="276" w:lineRule="auto"/>
            </w:pPr>
            <w:r>
              <w:rPr>
                <w:rFonts w:ascii="宋体" w:hAnsi="宋体" w:eastAsia="宋体"/>
                <w:sz w:val="24"/>
              </w:rPr>
              <w:t>零碳大脑框架搭建使荣成市在碳排放监测方面走在区县前列</w:t>
            </w:r>
          </w:p>
        </w:tc>
      </w:tr>
    </w:tbl>
    <w:p w14:paraId="461E3BFF">
      <w:pPr>
        <w:spacing w:line="276" w:lineRule="auto"/>
        <w:ind w:firstLine="640" w:firstLineChars="0"/>
        <w:outlineLvl w:val="1"/>
      </w:pPr>
      <w:r>
        <w:rPr>
          <w:rFonts w:ascii="Times New Roman" w:hAnsi="Times New Roman" w:eastAsia="仿宋_GB2312"/>
          <w:b w:val="0"/>
          <w:sz w:val="32"/>
        </w:rPr>
        <w:t>10.1.1 基层治理能力提升</w:t>
      </w:r>
    </w:p>
    <w:p w14:paraId="6E3F8C1D">
      <w:pPr>
        <w:spacing w:line="276" w:lineRule="auto"/>
        <w:ind w:firstLine="640"/>
      </w:pPr>
      <w:r>
        <w:rPr>
          <w:rFonts w:ascii="Times New Roman" w:hAnsi="Times New Roman" w:eastAsia="仿宋_GB2312"/>
          <w:b w:val="0"/>
          <w:sz w:val="32"/>
        </w:rPr>
        <w:t>社会治理子系统的建设将推动荣成市基层治理从传统的"手工台账+纸质记录"模式向"数字化管理+智能化辅助"模式转型。商户全景信息图谱使社区工作者能够一目了然地掌握辖区商户分布和经营状况，差异化走访策略引擎帮助社区工作者合理分配工作精力，风险预警功能使潜在的食品安全、消防安全等问题能够被及时发现和处置。</w:t>
      </w:r>
    </w:p>
    <w:p w14:paraId="59B688D1">
      <w:pPr>
        <w:spacing w:line="276" w:lineRule="auto"/>
        <w:ind w:firstLine="640" w:firstLineChars="0"/>
        <w:outlineLvl w:val="1"/>
      </w:pPr>
      <w:r>
        <w:rPr>
          <w:rFonts w:ascii="Times New Roman" w:hAnsi="Times New Roman" w:eastAsia="仿宋_GB2312"/>
          <w:b w:val="0"/>
          <w:sz w:val="32"/>
        </w:rPr>
        <w:t>10.1.2 应急响应效率提升</w:t>
      </w:r>
    </w:p>
    <w:p w14:paraId="57AA2823">
      <w:pPr>
        <w:spacing w:line="276" w:lineRule="auto"/>
        <w:ind w:firstLine="640"/>
      </w:pPr>
      <w:r>
        <w:rPr>
          <w:rFonts w:ascii="Times New Roman" w:hAnsi="Times New Roman" w:eastAsia="仿宋_GB2312"/>
          <w:b w:val="0"/>
          <w:sz w:val="32"/>
        </w:rPr>
        <w:t>应急指挥子系统为应急响应提供了强大的信息化支撑。应急事件发生时，系统可在数秒内自动呈现事件周边500米至3公里范围内的应急资源分布，并提供最优救援路线规划。</w:t>
      </w:r>
    </w:p>
    <w:p w14:paraId="14423171">
      <w:pPr>
        <w:spacing w:line="276" w:lineRule="auto"/>
        <w:ind w:firstLine="640" w:firstLineChars="0"/>
        <w:outlineLvl w:val="1"/>
      </w:pPr>
      <w:r>
        <w:rPr>
          <w:rFonts w:ascii="Times New Roman" w:hAnsi="Times New Roman" w:eastAsia="仿宋_GB2312"/>
          <w:b w:val="0"/>
          <w:sz w:val="32"/>
        </w:rPr>
        <w:t>10.1.3 数字政府形象提升</w:t>
      </w:r>
    </w:p>
    <w:p w14:paraId="37736556">
      <w:pPr>
        <w:spacing w:line="276" w:lineRule="auto"/>
        <w:ind w:firstLine="640"/>
      </w:pPr>
      <w:r>
        <w:rPr>
          <w:rFonts w:ascii="Times New Roman" w:hAnsi="Times New Roman" w:eastAsia="仿宋_GB2312"/>
          <w:b w:val="0"/>
          <w:sz w:val="32"/>
        </w:rPr>
        <w:t>数字人解说子系统的引入将使荣成市城市大脑成为山东省内区县层面数字化展示的标杆案例。</w:t>
      </w:r>
    </w:p>
    <w:p w14:paraId="2B6839A2">
      <w:pPr>
        <w:spacing w:line="276" w:lineRule="auto"/>
        <w:outlineLvl w:val="0"/>
      </w:pPr>
      <w:bookmarkStart w:id="88" w:name="_Toc24370"/>
      <w:r>
        <w:rPr>
          <w:rFonts w:ascii="楷体_GB2312" w:hAnsi="楷体_GB2312" w:eastAsia="楷体_GB2312"/>
          <w:b w:val="0"/>
          <w:sz w:val="32"/>
        </w:rPr>
        <w:t>10.2 经济效益分析</w:t>
      </w:r>
      <w:bookmarkEnd w:id="88"/>
    </w:p>
    <w:p w14:paraId="1D0DBF46">
      <w:pPr>
        <w:spacing w:line="276" w:lineRule="auto"/>
        <w:ind w:firstLine="640" w:firstLineChars="0"/>
        <w:outlineLvl w:val="1"/>
      </w:pPr>
      <w:r>
        <w:rPr>
          <w:rFonts w:ascii="Times New Roman" w:hAnsi="Times New Roman" w:eastAsia="仿宋_GB2312"/>
          <w:b w:val="0"/>
          <w:sz w:val="32"/>
        </w:rPr>
        <w:t>10.2.1 人力成本节约</w:t>
      </w:r>
    </w:p>
    <w:p w14:paraId="529D7824">
      <w:pPr>
        <w:spacing w:line="276" w:lineRule="auto"/>
        <w:ind w:firstLine="640"/>
      </w:pPr>
      <w:r>
        <w:rPr>
          <w:rFonts w:ascii="Times New Roman" w:hAnsi="Times New Roman" w:eastAsia="仿宋_GB2312"/>
          <w:b w:val="0"/>
          <w:sz w:val="32"/>
        </w:rPr>
        <w:t>社会治理子系统上线后，社区工作者的日常工作模式将发生显著改变：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2410"/>
        <w:gridCol w:w="3290"/>
        <w:gridCol w:w="1940"/>
      </w:tblGrid>
      <w:tr w14:paraId="4707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7C0B16B">
            <w:pPr>
              <w:spacing w:line="276" w:lineRule="auto"/>
            </w:pPr>
            <w:r>
              <w:rPr>
                <w:rFonts w:ascii="黑体" w:hAnsi="黑体" w:eastAsia="黑体"/>
                <w:sz w:val="28"/>
              </w:rPr>
              <w:t>工作环节</w:t>
            </w:r>
          </w:p>
        </w:tc>
        <w:tc>
          <w:tcPr>
            <w:tcW w:w="2410" w:type="dxa"/>
          </w:tcPr>
          <w:p w14:paraId="6198CD18">
            <w:pPr>
              <w:spacing w:line="276" w:lineRule="auto"/>
            </w:pPr>
            <w:r>
              <w:rPr>
                <w:rFonts w:ascii="黑体" w:hAnsi="黑体" w:eastAsia="黑体"/>
                <w:sz w:val="28"/>
              </w:rPr>
              <w:t>改造前</w:t>
            </w:r>
          </w:p>
        </w:tc>
        <w:tc>
          <w:tcPr>
            <w:tcW w:w="3290" w:type="dxa"/>
          </w:tcPr>
          <w:p w14:paraId="45AECEAB">
            <w:pPr>
              <w:spacing w:line="276" w:lineRule="auto"/>
            </w:pPr>
            <w:r>
              <w:rPr>
                <w:rFonts w:ascii="黑体" w:hAnsi="黑体" w:eastAsia="黑体"/>
                <w:sz w:val="28"/>
              </w:rPr>
              <w:t>改造后</w:t>
            </w:r>
          </w:p>
        </w:tc>
        <w:tc>
          <w:tcPr>
            <w:tcW w:w="1940" w:type="dxa"/>
          </w:tcPr>
          <w:p w14:paraId="163023E1">
            <w:pPr>
              <w:spacing w:line="276" w:lineRule="auto"/>
            </w:pPr>
            <w:r>
              <w:rPr>
                <w:rFonts w:ascii="黑体" w:hAnsi="黑体" w:eastAsia="黑体"/>
                <w:sz w:val="28"/>
              </w:rPr>
              <w:t>效率提升</w:t>
            </w:r>
          </w:p>
        </w:tc>
      </w:tr>
      <w:tr w14:paraId="4BFE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7FE80ADE">
            <w:pPr>
              <w:spacing w:line="276" w:lineRule="auto"/>
            </w:pPr>
            <w:r>
              <w:rPr>
                <w:rFonts w:ascii="宋体" w:hAnsi="宋体" w:eastAsia="宋体"/>
                <w:sz w:val="24"/>
              </w:rPr>
              <w:t>商户信息查阅</w:t>
            </w:r>
          </w:p>
        </w:tc>
        <w:tc>
          <w:tcPr>
            <w:tcW w:w="2410" w:type="dxa"/>
          </w:tcPr>
          <w:p w14:paraId="58851DEC">
            <w:pPr>
              <w:spacing w:line="276" w:lineRule="auto"/>
            </w:pPr>
            <w:r>
              <w:rPr>
                <w:rFonts w:ascii="宋体" w:hAnsi="宋体" w:eastAsia="宋体"/>
                <w:sz w:val="24"/>
              </w:rPr>
              <w:t>翻阅纸质台账</w:t>
            </w:r>
          </w:p>
        </w:tc>
        <w:tc>
          <w:tcPr>
            <w:tcW w:w="3290" w:type="dxa"/>
          </w:tcPr>
          <w:p w14:paraId="0A49C599">
            <w:pPr>
              <w:spacing w:line="276" w:lineRule="auto"/>
            </w:pPr>
            <w:r>
              <w:rPr>
                <w:rFonts w:ascii="宋体" w:hAnsi="宋体" w:eastAsia="宋体"/>
                <w:sz w:val="24"/>
              </w:rPr>
              <w:t>地图一键定位+全景展示</w:t>
            </w:r>
          </w:p>
        </w:tc>
        <w:tc>
          <w:tcPr>
            <w:tcW w:w="1940" w:type="dxa"/>
          </w:tcPr>
          <w:p w14:paraId="55244946">
            <w:pPr>
              <w:spacing w:line="276" w:lineRule="auto"/>
            </w:pPr>
            <w:r>
              <w:rPr>
                <w:rFonts w:ascii="宋体" w:hAnsi="宋体" w:eastAsia="宋体"/>
                <w:sz w:val="24"/>
              </w:rPr>
              <w:t>节省80%时间</w:t>
            </w:r>
          </w:p>
        </w:tc>
      </w:tr>
      <w:tr w14:paraId="698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51A01568">
            <w:pPr>
              <w:spacing w:line="276" w:lineRule="auto"/>
            </w:pPr>
            <w:r>
              <w:rPr>
                <w:rFonts w:ascii="宋体" w:hAnsi="宋体" w:eastAsia="宋体"/>
                <w:sz w:val="24"/>
              </w:rPr>
              <w:t>走访记录录入</w:t>
            </w:r>
          </w:p>
        </w:tc>
        <w:tc>
          <w:tcPr>
            <w:tcW w:w="2410" w:type="dxa"/>
          </w:tcPr>
          <w:p w14:paraId="71D3AD62">
            <w:pPr>
              <w:spacing w:line="276" w:lineRule="auto"/>
            </w:pPr>
            <w:r>
              <w:rPr>
                <w:rFonts w:ascii="宋体" w:hAnsi="宋体" w:eastAsia="宋体"/>
                <w:sz w:val="24"/>
              </w:rPr>
              <w:t>纸质记录事后整理</w:t>
            </w:r>
          </w:p>
        </w:tc>
        <w:tc>
          <w:tcPr>
            <w:tcW w:w="3290" w:type="dxa"/>
          </w:tcPr>
          <w:p w14:paraId="763A04E8">
            <w:pPr>
              <w:spacing w:line="276" w:lineRule="auto"/>
            </w:pPr>
            <w:r>
              <w:rPr>
                <w:rFonts w:ascii="宋体" w:hAnsi="宋体" w:eastAsia="宋体"/>
                <w:sz w:val="24"/>
              </w:rPr>
              <w:t>移动端实时录入+拍照上传</w:t>
            </w:r>
          </w:p>
        </w:tc>
        <w:tc>
          <w:tcPr>
            <w:tcW w:w="1940" w:type="dxa"/>
          </w:tcPr>
          <w:p w14:paraId="4019F358">
            <w:pPr>
              <w:spacing w:line="276" w:lineRule="auto"/>
            </w:pPr>
            <w:r>
              <w:rPr>
                <w:rFonts w:ascii="宋体" w:hAnsi="宋体" w:eastAsia="宋体"/>
                <w:sz w:val="24"/>
              </w:rPr>
              <w:t>节省60%时间</w:t>
            </w:r>
          </w:p>
        </w:tc>
      </w:tr>
      <w:tr w14:paraId="4EEF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27B729E1">
            <w:pPr>
              <w:spacing w:line="276" w:lineRule="auto"/>
            </w:pPr>
            <w:r>
              <w:rPr>
                <w:rFonts w:ascii="宋体" w:hAnsi="宋体" w:eastAsia="宋体"/>
                <w:sz w:val="24"/>
              </w:rPr>
              <w:t>问题流转跟踪</w:t>
            </w:r>
          </w:p>
        </w:tc>
        <w:tc>
          <w:tcPr>
            <w:tcW w:w="2410" w:type="dxa"/>
          </w:tcPr>
          <w:p w14:paraId="69453501">
            <w:pPr>
              <w:spacing w:line="276" w:lineRule="auto"/>
            </w:pPr>
            <w:r>
              <w:rPr>
                <w:rFonts w:ascii="宋体" w:hAnsi="宋体" w:eastAsia="宋体"/>
                <w:sz w:val="24"/>
              </w:rPr>
              <w:t>电话催促+手工登记</w:t>
            </w:r>
          </w:p>
        </w:tc>
        <w:tc>
          <w:tcPr>
            <w:tcW w:w="3290" w:type="dxa"/>
          </w:tcPr>
          <w:p w14:paraId="26F6A7ED">
            <w:pPr>
              <w:spacing w:line="276" w:lineRule="auto"/>
            </w:pPr>
            <w:r>
              <w:rPr>
                <w:rFonts w:ascii="宋体" w:hAnsi="宋体" w:eastAsia="宋体"/>
                <w:sz w:val="24"/>
              </w:rPr>
              <w:t>系统自动流转+状态更新</w:t>
            </w:r>
          </w:p>
        </w:tc>
        <w:tc>
          <w:tcPr>
            <w:tcW w:w="1940" w:type="dxa"/>
          </w:tcPr>
          <w:p w14:paraId="47D54E95">
            <w:pPr>
              <w:spacing w:line="276" w:lineRule="auto"/>
            </w:pPr>
            <w:r>
              <w:rPr>
                <w:rFonts w:ascii="宋体" w:hAnsi="宋体" w:eastAsia="宋体"/>
                <w:sz w:val="24"/>
              </w:rPr>
              <w:t>节省50%时间</w:t>
            </w:r>
          </w:p>
        </w:tc>
      </w:tr>
      <w:tr w14:paraId="540F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B26B24B">
            <w:pPr>
              <w:spacing w:line="276" w:lineRule="auto"/>
            </w:pPr>
            <w:r>
              <w:rPr>
                <w:rFonts w:ascii="宋体" w:hAnsi="宋体" w:eastAsia="宋体"/>
                <w:sz w:val="24"/>
              </w:rPr>
              <w:t>数据统计汇报</w:t>
            </w:r>
          </w:p>
        </w:tc>
        <w:tc>
          <w:tcPr>
            <w:tcW w:w="2410" w:type="dxa"/>
          </w:tcPr>
          <w:p w14:paraId="5757ABD7">
            <w:pPr>
              <w:spacing w:line="276" w:lineRule="auto"/>
            </w:pPr>
            <w:r>
              <w:rPr>
                <w:rFonts w:ascii="宋体" w:hAnsi="宋体" w:eastAsia="宋体"/>
                <w:sz w:val="24"/>
              </w:rPr>
              <w:t>月底手工汇总</w:t>
            </w:r>
          </w:p>
        </w:tc>
        <w:tc>
          <w:tcPr>
            <w:tcW w:w="3290" w:type="dxa"/>
          </w:tcPr>
          <w:p w14:paraId="49382E3A">
            <w:pPr>
              <w:spacing w:line="276" w:lineRule="auto"/>
            </w:pPr>
            <w:r>
              <w:rPr>
                <w:rFonts w:ascii="宋体" w:hAnsi="宋体" w:eastAsia="宋体"/>
                <w:sz w:val="24"/>
              </w:rPr>
              <w:t>系统自动生成统计报表</w:t>
            </w:r>
          </w:p>
        </w:tc>
        <w:tc>
          <w:tcPr>
            <w:tcW w:w="1940" w:type="dxa"/>
          </w:tcPr>
          <w:p w14:paraId="01F4E47E">
            <w:pPr>
              <w:spacing w:line="276" w:lineRule="auto"/>
            </w:pPr>
            <w:r>
              <w:rPr>
                <w:rFonts w:ascii="宋体" w:hAnsi="宋体" w:eastAsia="宋体"/>
                <w:sz w:val="24"/>
              </w:rPr>
              <w:t>节省90%时间</w:t>
            </w:r>
          </w:p>
        </w:tc>
      </w:tr>
    </w:tbl>
    <w:p w14:paraId="4575659C">
      <w:pPr>
        <w:spacing w:line="276" w:lineRule="auto"/>
        <w:ind w:firstLine="640"/>
      </w:pPr>
      <w:r>
        <w:rPr>
          <w:rFonts w:ascii="Times New Roman" w:hAnsi="Times New Roman" w:eastAsia="仿宋_GB2312"/>
          <w:b w:val="0"/>
          <w:sz w:val="32"/>
        </w:rPr>
        <w:t>预计每年为全市约120名网格员和社区工作者节约约14,400小时的人工整理时间。</w:t>
      </w:r>
    </w:p>
    <w:p w14:paraId="0D8BA571">
      <w:pPr>
        <w:spacing w:line="276" w:lineRule="auto"/>
        <w:ind w:firstLine="640" w:firstLineChars="0"/>
        <w:outlineLvl w:val="1"/>
      </w:pPr>
      <w:r>
        <w:rPr>
          <w:rFonts w:ascii="Times New Roman" w:hAnsi="Times New Roman" w:eastAsia="仿宋_GB2312"/>
          <w:b w:val="0"/>
          <w:sz w:val="32"/>
        </w:rPr>
        <w:t>10.2.2 避免重复建设</w:t>
      </w:r>
    </w:p>
    <w:p w14:paraId="210AC77A">
      <w:pPr>
        <w:spacing w:line="276" w:lineRule="auto"/>
        <w:ind w:firstLine="640"/>
      </w:pPr>
      <w:r>
        <w:rPr>
          <w:rFonts w:ascii="Times New Roman" w:hAnsi="Times New Roman" w:eastAsia="仿宋_GB2312"/>
          <w:b w:val="0"/>
          <w:sz w:val="32"/>
        </w:rPr>
        <w:t>本项目充分利用城市大脑一期已有的技术架构、数据库、GIS服务和可视化组件：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499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BF376C">
            <w:pPr>
              <w:spacing w:line="276" w:lineRule="auto"/>
            </w:pPr>
            <w:r>
              <w:rPr>
                <w:rFonts w:ascii="黑体" w:hAnsi="黑体" w:eastAsia="黑体"/>
                <w:sz w:val="28"/>
              </w:rPr>
              <w:t>复用资源</w:t>
            </w:r>
          </w:p>
        </w:tc>
        <w:tc>
          <w:tcPr>
            <w:tcW w:w="4674" w:type="dxa"/>
          </w:tcPr>
          <w:p w14:paraId="4634B7FA">
            <w:pPr>
              <w:spacing w:line="276" w:lineRule="auto"/>
            </w:pPr>
            <w:r>
              <w:rPr>
                <w:rFonts w:ascii="黑体" w:hAnsi="黑体" w:eastAsia="黑体"/>
                <w:sz w:val="28"/>
              </w:rPr>
              <w:t>节省估算</w:t>
            </w:r>
          </w:p>
        </w:tc>
      </w:tr>
      <w:tr w14:paraId="117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7A21542">
            <w:pPr>
              <w:spacing w:line="276" w:lineRule="auto"/>
            </w:pPr>
            <w:r>
              <w:rPr>
                <w:rFonts w:ascii="宋体" w:hAnsi="宋体" w:eastAsia="宋体"/>
                <w:sz w:val="24"/>
              </w:rPr>
              <w:t>政务云基础设施</w:t>
            </w:r>
          </w:p>
        </w:tc>
        <w:tc>
          <w:tcPr>
            <w:tcW w:w="4674" w:type="dxa"/>
          </w:tcPr>
          <w:p w14:paraId="457301C1">
            <w:pPr>
              <w:spacing w:line="276" w:lineRule="auto"/>
            </w:pPr>
            <w:r>
              <w:rPr>
                <w:rFonts w:ascii="宋体" w:hAnsi="宋体" w:eastAsia="宋体"/>
                <w:sz w:val="24"/>
              </w:rPr>
              <w:t>约30万元</w:t>
            </w:r>
          </w:p>
        </w:tc>
      </w:tr>
      <w:tr w14:paraId="3C73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0193AF2">
            <w:pPr>
              <w:spacing w:line="276" w:lineRule="auto"/>
            </w:pPr>
            <w:r>
              <w:rPr>
                <w:rFonts w:ascii="宋体" w:hAnsi="宋体" w:eastAsia="宋体"/>
                <w:sz w:val="24"/>
              </w:rPr>
              <w:t>城市大脑一期数据库设计和接口</w:t>
            </w:r>
          </w:p>
        </w:tc>
        <w:tc>
          <w:tcPr>
            <w:tcW w:w="4674" w:type="dxa"/>
          </w:tcPr>
          <w:p w14:paraId="67557C4C">
            <w:pPr>
              <w:spacing w:line="276" w:lineRule="auto"/>
            </w:pPr>
            <w:r>
              <w:rPr>
                <w:rFonts w:ascii="宋体" w:hAnsi="宋体" w:eastAsia="宋体"/>
                <w:sz w:val="24"/>
              </w:rPr>
              <w:t>约15万元</w:t>
            </w:r>
          </w:p>
        </w:tc>
      </w:tr>
      <w:tr w14:paraId="1B7B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2EEC7A8">
            <w:pPr>
              <w:spacing w:line="276" w:lineRule="auto"/>
            </w:pPr>
            <w:r>
              <w:rPr>
                <w:rFonts w:ascii="宋体" w:hAnsi="宋体" w:eastAsia="宋体"/>
                <w:sz w:val="24"/>
              </w:rPr>
              <w:t>天地图·山东GIS服务</w:t>
            </w:r>
          </w:p>
        </w:tc>
        <w:tc>
          <w:tcPr>
            <w:tcW w:w="4674" w:type="dxa"/>
          </w:tcPr>
          <w:p w14:paraId="6E51ADCE">
            <w:pPr>
              <w:spacing w:line="276" w:lineRule="auto"/>
            </w:pPr>
            <w:r>
              <w:rPr>
                <w:rFonts w:ascii="宋体" w:hAnsi="宋体" w:eastAsia="宋体"/>
                <w:sz w:val="24"/>
              </w:rPr>
              <w:t>约10万元</w:t>
            </w:r>
          </w:p>
        </w:tc>
      </w:tr>
      <w:tr w14:paraId="153C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D44DADD">
            <w:pPr>
              <w:spacing w:line="276" w:lineRule="auto"/>
            </w:pPr>
            <w:r>
              <w:rPr>
                <w:rFonts w:ascii="宋体" w:hAnsi="宋体" w:eastAsia="宋体"/>
                <w:sz w:val="24"/>
              </w:rPr>
              <w:t>一期可视化组件和图表模板</w:t>
            </w:r>
          </w:p>
        </w:tc>
        <w:tc>
          <w:tcPr>
            <w:tcW w:w="4674" w:type="dxa"/>
          </w:tcPr>
          <w:p w14:paraId="4064205F">
            <w:pPr>
              <w:spacing w:line="276" w:lineRule="auto"/>
            </w:pPr>
            <w:r>
              <w:rPr>
                <w:rFonts w:ascii="宋体" w:hAnsi="宋体" w:eastAsia="宋体"/>
                <w:sz w:val="24"/>
              </w:rPr>
              <w:t>约8万元</w:t>
            </w:r>
          </w:p>
        </w:tc>
      </w:tr>
      <w:tr w14:paraId="1BD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056B63">
            <w:pPr>
              <w:spacing w:line="276" w:lineRule="auto"/>
            </w:pPr>
            <w:r>
              <w:rPr>
                <w:rFonts w:ascii="宋体" w:hAnsi="宋体" w:eastAsia="宋体"/>
                <w:sz w:val="24"/>
              </w:rPr>
              <w:t>合计节省</w:t>
            </w:r>
          </w:p>
        </w:tc>
        <w:tc>
          <w:tcPr>
            <w:tcW w:w="4674" w:type="dxa"/>
          </w:tcPr>
          <w:p w14:paraId="7181F7B1">
            <w:pPr>
              <w:spacing w:line="276" w:lineRule="auto"/>
            </w:pPr>
            <w:r>
              <w:rPr>
                <w:rFonts w:ascii="宋体" w:hAnsi="宋体" w:eastAsia="宋体"/>
                <w:sz w:val="24"/>
              </w:rPr>
              <w:t>约63万元</w:t>
            </w:r>
          </w:p>
        </w:tc>
      </w:tr>
    </w:tbl>
    <w:p w14:paraId="1480A461">
      <w:pPr>
        <w:spacing w:line="276" w:lineRule="auto"/>
        <w:ind w:firstLine="640" w:firstLineChars="0"/>
        <w:outlineLvl w:val="1"/>
      </w:pPr>
      <w:r>
        <w:rPr>
          <w:rFonts w:ascii="Times New Roman" w:hAnsi="Times New Roman" w:eastAsia="仿宋_GB2312"/>
          <w:b w:val="0"/>
          <w:sz w:val="32"/>
        </w:rPr>
        <w:t>10.2.3 运维成本优化</w:t>
      </w:r>
    </w:p>
    <w:p w14:paraId="6A10325B">
      <w:pPr>
        <w:spacing w:line="276" w:lineRule="auto"/>
        <w:ind w:firstLine="640"/>
      </w:pPr>
      <w:r>
        <w:rPr>
          <w:rFonts w:ascii="Times New Roman" w:hAnsi="Times New Roman" w:eastAsia="仿宋_GB2312"/>
          <w:b w:val="0"/>
          <w:sz w:val="32"/>
        </w:rPr>
        <w:t>数据清理后，平台数据库中无效数据的存储和维护开销将显著减少；统一的技术栈使得后期维护复杂度降低。</w:t>
      </w:r>
    </w:p>
    <w:p w14:paraId="09A2AEE2">
      <w:pPr>
        <w:spacing w:line="276" w:lineRule="auto"/>
        <w:outlineLvl w:val="0"/>
      </w:pPr>
      <w:bookmarkStart w:id="89" w:name="_Toc18958"/>
      <w:r>
        <w:rPr>
          <w:rFonts w:ascii="楷体_GB2312" w:hAnsi="楷体_GB2312" w:eastAsia="楷体_GB2312"/>
          <w:b w:val="0"/>
          <w:sz w:val="32"/>
        </w:rPr>
        <w:t>10.3 综合效益评估</w:t>
      </w:r>
      <w:bookmarkEnd w:id="89"/>
    </w:p>
    <w:p w14:paraId="3B0F3699">
      <w:pPr>
        <w:spacing w:line="276" w:lineRule="auto"/>
        <w:outlineLvl w:val="0"/>
      </w:pPr>
    </w:p>
    <w:p w14:paraId="12E0C5B6">
      <w:pPr>
        <w:spacing w:line="276" w:lineRule="auto"/>
        <w:ind w:firstLine="640" w:firstLineChars="0"/>
        <w:outlineLvl w:val="1"/>
      </w:pPr>
      <w:r>
        <w:rPr>
          <w:rFonts w:ascii="Times New Roman" w:hAnsi="Times New Roman" w:eastAsia="仿宋_GB2312"/>
          <w:b w:val="0"/>
          <w:sz w:val="32"/>
        </w:rPr>
        <w:t>10.3.1 投入产出比分析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2530"/>
        <w:gridCol w:w="4127"/>
      </w:tblGrid>
      <w:tr w14:paraId="5F66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1B731AD">
            <w:pPr>
              <w:spacing w:line="276" w:lineRule="auto"/>
            </w:pPr>
            <w:r>
              <w:rPr>
                <w:rFonts w:ascii="黑体" w:hAnsi="黑体" w:eastAsia="黑体"/>
                <w:sz w:val="28"/>
              </w:rPr>
              <w:t>指标</w:t>
            </w:r>
          </w:p>
        </w:tc>
        <w:tc>
          <w:tcPr>
            <w:tcW w:w="2530" w:type="dxa"/>
          </w:tcPr>
          <w:p w14:paraId="42496DFC">
            <w:pPr>
              <w:spacing w:line="276" w:lineRule="auto"/>
            </w:pPr>
            <w:r>
              <w:rPr>
                <w:rFonts w:ascii="黑体" w:hAnsi="黑体" w:eastAsia="黑体"/>
                <w:sz w:val="28"/>
              </w:rPr>
              <w:t>数值</w:t>
            </w:r>
          </w:p>
        </w:tc>
        <w:tc>
          <w:tcPr>
            <w:tcW w:w="4127" w:type="dxa"/>
          </w:tcPr>
          <w:p w14:paraId="48FF2E37">
            <w:pPr>
              <w:spacing w:line="276" w:lineRule="auto"/>
            </w:pPr>
            <w:r>
              <w:rPr>
                <w:rFonts w:ascii="黑体" w:hAnsi="黑体" w:eastAsia="黑体"/>
                <w:sz w:val="28"/>
              </w:rPr>
              <w:t>说明</w:t>
            </w:r>
          </w:p>
        </w:tc>
      </w:tr>
      <w:tr w14:paraId="3482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359659A5">
            <w:pPr>
              <w:spacing w:line="276" w:lineRule="auto"/>
            </w:pPr>
            <w:r>
              <w:rPr>
                <w:rFonts w:ascii="宋体" w:hAnsi="宋体" w:eastAsia="宋体"/>
                <w:sz w:val="24"/>
              </w:rPr>
              <w:t>项目总投资</w:t>
            </w:r>
          </w:p>
        </w:tc>
        <w:tc>
          <w:tcPr>
            <w:tcW w:w="2530" w:type="dxa"/>
          </w:tcPr>
          <w:p w14:paraId="1740058C">
            <w:pPr>
              <w:spacing w:line="276" w:lineRule="auto"/>
            </w:pPr>
            <w:r>
              <w:rPr>
                <w:rFonts w:ascii="宋体" w:hAnsi="宋体" w:eastAsia="宋体"/>
                <w:sz w:val="24"/>
              </w:rPr>
              <w:t>180万元</w:t>
            </w:r>
          </w:p>
        </w:tc>
        <w:tc>
          <w:tcPr>
            <w:tcW w:w="4127" w:type="dxa"/>
          </w:tcPr>
          <w:p w14:paraId="7A3EE51C">
            <w:pPr>
              <w:spacing w:line="276" w:lineRule="auto"/>
            </w:pPr>
            <w:r>
              <w:rPr>
                <w:rFonts w:ascii="宋体" w:hAnsi="宋体" w:eastAsia="宋体"/>
                <w:sz w:val="24"/>
              </w:rPr>
              <w:t>含软件开发、部署、1年运维</w:t>
            </w:r>
          </w:p>
        </w:tc>
      </w:tr>
      <w:tr w14:paraId="5C04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2855A09">
            <w:pPr>
              <w:spacing w:line="276" w:lineRule="auto"/>
            </w:pPr>
            <w:r>
              <w:rPr>
                <w:rFonts w:ascii="宋体" w:hAnsi="宋体" w:eastAsia="宋体"/>
                <w:sz w:val="24"/>
              </w:rPr>
              <w:t>预计年节约人力成本</w:t>
            </w:r>
          </w:p>
        </w:tc>
        <w:tc>
          <w:tcPr>
            <w:tcW w:w="2530" w:type="dxa"/>
          </w:tcPr>
          <w:p w14:paraId="5827732C">
            <w:pPr>
              <w:spacing w:line="276" w:lineRule="auto"/>
            </w:pPr>
            <w:r>
              <w:rPr>
                <w:rFonts w:ascii="宋体" w:hAnsi="宋体" w:eastAsia="宋体"/>
                <w:sz w:val="24"/>
              </w:rPr>
              <w:t>约50万元</w:t>
            </w:r>
          </w:p>
        </w:tc>
        <w:tc>
          <w:tcPr>
            <w:tcW w:w="4127" w:type="dxa"/>
          </w:tcPr>
          <w:p w14:paraId="48BA19CE">
            <w:pPr>
              <w:spacing w:line="276" w:lineRule="auto"/>
            </w:pPr>
            <w:r>
              <w:rPr>
                <w:rFonts w:ascii="宋体" w:hAnsi="宋体" w:eastAsia="宋体"/>
                <w:sz w:val="24"/>
              </w:rPr>
              <w:t>网格员效率提升+减少重复建设</w:t>
            </w:r>
          </w:p>
        </w:tc>
      </w:tr>
      <w:tr w14:paraId="57B1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0A96F4">
            <w:pPr>
              <w:spacing w:line="276" w:lineRule="auto"/>
            </w:pPr>
            <w:r>
              <w:rPr>
                <w:rFonts w:ascii="宋体" w:hAnsi="宋体" w:eastAsia="宋体"/>
                <w:sz w:val="24"/>
              </w:rPr>
              <w:t>预计避免损失</w:t>
            </w:r>
          </w:p>
        </w:tc>
        <w:tc>
          <w:tcPr>
            <w:tcW w:w="2530" w:type="dxa"/>
          </w:tcPr>
          <w:p w14:paraId="116DA879">
            <w:pPr>
              <w:spacing w:line="276" w:lineRule="auto"/>
            </w:pPr>
            <w:r>
              <w:rPr>
                <w:rFonts w:ascii="宋体" w:hAnsi="宋体" w:eastAsia="宋体"/>
                <w:sz w:val="24"/>
              </w:rPr>
              <w:t>难以量化</w:t>
            </w:r>
          </w:p>
        </w:tc>
        <w:tc>
          <w:tcPr>
            <w:tcW w:w="4127" w:type="dxa"/>
          </w:tcPr>
          <w:p w14:paraId="4A96D51F">
            <w:pPr>
              <w:spacing w:line="276" w:lineRule="auto"/>
            </w:pPr>
            <w:r>
              <w:rPr>
                <w:rFonts w:ascii="宋体" w:hAnsi="宋体" w:eastAsia="宋体"/>
                <w:sz w:val="24"/>
              </w:rPr>
              <w:t>应急响应效率提升带来的潜在损失减少</w:t>
            </w:r>
          </w:p>
        </w:tc>
      </w:tr>
      <w:tr w14:paraId="0AD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EE5921C">
            <w:pPr>
              <w:spacing w:line="276" w:lineRule="auto"/>
            </w:pPr>
            <w:r>
              <w:rPr>
                <w:rFonts w:ascii="宋体" w:hAnsi="宋体" w:eastAsia="宋体"/>
                <w:sz w:val="24"/>
              </w:rPr>
              <w:t>投资回收期</w:t>
            </w:r>
          </w:p>
        </w:tc>
        <w:tc>
          <w:tcPr>
            <w:tcW w:w="2530" w:type="dxa"/>
          </w:tcPr>
          <w:p w14:paraId="04C9F3F9">
            <w:pPr>
              <w:spacing w:line="276" w:lineRule="auto"/>
            </w:pPr>
            <w:r>
              <w:rPr>
                <w:rFonts w:ascii="宋体" w:hAnsi="宋体" w:eastAsia="宋体"/>
                <w:sz w:val="24"/>
              </w:rPr>
              <w:t>约3.6年</w:t>
            </w:r>
          </w:p>
        </w:tc>
        <w:tc>
          <w:tcPr>
            <w:tcW w:w="4127" w:type="dxa"/>
          </w:tcPr>
          <w:p w14:paraId="6BDFCEF7">
            <w:pPr>
              <w:spacing w:line="276" w:lineRule="auto"/>
            </w:pPr>
            <w:r>
              <w:rPr>
                <w:rFonts w:ascii="宋体" w:hAnsi="宋体" w:eastAsia="宋体"/>
                <w:sz w:val="24"/>
              </w:rPr>
              <w:t>仅考虑可量化的人力成本节约</w:t>
            </w:r>
          </w:p>
        </w:tc>
      </w:tr>
      <w:tr w14:paraId="4922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DE8B3D">
            <w:pPr>
              <w:spacing w:line="276" w:lineRule="auto"/>
            </w:pPr>
            <w:r>
              <w:rPr>
                <w:rFonts w:ascii="宋体" w:hAnsi="宋体" w:eastAsia="宋体"/>
                <w:sz w:val="24"/>
              </w:rPr>
              <w:t>10年期综合收益</w:t>
            </w:r>
          </w:p>
        </w:tc>
        <w:tc>
          <w:tcPr>
            <w:tcW w:w="2530" w:type="dxa"/>
          </w:tcPr>
          <w:p w14:paraId="236AF7EC">
            <w:pPr>
              <w:spacing w:line="276" w:lineRule="auto"/>
            </w:pPr>
            <w:r>
              <w:rPr>
                <w:rFonts w:ascii="宋体" w:hAnsi="宋体" w:eastAsia="宋体"/>
                <w:sz w:val="24"/>
              </w:rPr>
              <w:t>预计320万元以上</w:t>
            </w:r>
          </w:p>
        </w:tc>
        <w:tc>
          <w:tcPr>
            <w:tcW w:w="4127" w:type="dxa"/>
          </w:tcPr>
          <w:p w14:paraId="3F0E9191">
            <w:pPr>
              <w:spacing w:line="276" w:lineRule="auto"/>
            </w:pPr>
            <w:r>
              <w:rPr>
                <w:rFonts w:ascii="宋体" w:hAnsi="宋体" w:eastAsia="宋体"/>
                <w:sz w:val="24"/>
              </w:rPr>
              <w:t>含直接效益和间接效益</w:t>
            </w:r>
          </w:p>
        </w:tc>
      </w:tr>
    </w:tbl>
    <w:p w14:paraId="415E9B94">
      <w:pPr>
        <w:spacing w:line="276" w:lineRule="auto"/>
        <w:ind w:firstLine="640" w:firstLineChars="0"/>
        <w:outlineLvl w:val="1"/>
      </w:pPr>
      <w:r>
        <w:rPr>
          <w:rFonts w:ascii="Times New Roman" w:hAnsi="Times New Roman" w:eastAsia="仿宋_GB2312"/>
          <w:b w:val="0"/>
          <w:sz w:val="32"/>
        </w:rPr>
        <w:t>10.3.2 无形效益评估</w:t>
      </w:r>
    </w:p>
    <w:p w14:paraId="49885AF4">
      <w:pPr>
        <w:spacing w:line="276" w:lineRule="auto"/>
        <w:ind w:firstLine="640"/>
      </w:pPr>
      <w:r>
        <w:rPr>
          <w:rFonts w:ascii="Times New Roman" w:hAnsi="Times New Roman" w:eastAsia="仿宋_GB2312"/>
          <w:b w:val="0"/>
          <w:sz w:val="32"/>
        </w:rPr>
        <w:t>1. 政府公信力提升：准确、及时的政务数据展示有助于提升政府决策的透明度和公信力。</w:t>
      </w:r>
    </w:p>
    <w:p w14:paraId="1D698B4B">
      <w:pPr>
        <w:spacing w:line="276" w:lineRule="auto"/>
        <w:ind w:firstLine="640"/>
      </w:pPr>
      <w:r>
        <w:rPr>
          <w:rFonts w:ascii="Times New Roman" w:hAnsi="Times New Roman" w:eastAsia="仿宋_GB2312"/>
          <w:b w:val="0"/>
          <w:sz w:val="32"/>
        </w:rPr>
        <w:t>2. 群众满意度提升：便捷的移动端服务和高效的社区治理将直接提升群众对政府服务的满意度。</w:t>
      </w:r>
    </w:p>
    <w:p w14:paraId="6EDC0D7C">
      <w:pPr>
        <w:spacing w:line="276" w:lineRule="auto"/>
        <w:ind w:firstLine="640"/>
      </w:pPr>
      <w:r>
        <w:rPr>
          <w:rFonts w:ascii="Times New Roman" w:hAnsi="Times New Roman" w:eastAsia="仿宋_GB2312"/>
          <w:b w:val="0"/>
          <w:sz w:val="32"/>
        </w:rPr>
        <w:t>3. 数字经济发展支撑：企业数据的整合分析为精准施策、发展数字经济提供数据支撑。</w:t>
      </w:r>
    </w:p>
    <w:p w14:paraId="1CE60994">
      <w:pPr>
        <w:spacing w:line="276" w:lineRule="auto"/>
        <w:ind w:firstLine="640"/>
      </w:pPr>
      <w:r>
        <w:rPr>
          <w:rFonts w:ascii="Times New Roman" w:hAnsi="Times New Roman" w:eastAsia="仿宋_GB2312"/>
          <w:b w:val="0"/>
          <w:sz w:val="32"/>
        </w:rPr>
        <w:t>4. 示范引领效应：本项目的成功实施可为威海市乃至山东省其他区县的数字城市建设提供经验借鉴。</w:t>
      </w:r>
    </w:p>
    <w:p w14:paraId="5BEEB0DD">
      <w:pPr>
        <w:spacing w:line="276" w:lineRule="auto"/>
        <w:outlineLvl w:val="0"/>
      </w:pPr>
      <w:bookmarkStart w:id="90" w:name="_Toc23910"/>
      <w:r>
        <w:rPr>
          <w:rFonts w:ascii="楷体_GB2312" w:hAnsi="楷体_GB2312" w:eastAsia="楷体_GB2312"/>
          <w:b w:val="0"/>
          <w:sz w:val="32"/>
        </w:rPr>
        <w:t>10.4 项目风险评估与应对</w:t>
      </w:r>
      <w:bookmarkEnd w:id="9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gridCol w:w="1110"/>
        <w:gridCol w:w="960"/>
        <w:gridCol w:w="4360"/>
      </w:tblGrid>
      <w:tr w14:paraId="64D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0F9034EC">
            <w:pPr>
              <w:spacing w:line="276" w:lineRule="auto"/>
            </w:pPr>
            <w:r>
              <w:rPr>
                <w:rFonts w:ascii="黑体" w:hAnsi="黑体" w:eastAsia="黑体"/>
                <w:sz w:val="28"/>
              </w:rPr>
              <w:t>风险</w:t>
            </w:r>
          </w:p>
        </w:tc>
        <w:tc>
          <w:tcPr>
            <w:tcW w:w="1110" w:type="dxa"/>
          </w:tcPr>
          <w:p w14:paraId="6904EBA9">
            <w:pPr>
              <w:spacing w:line="276" w:lineRule="auto"/>
            </w:pPr>
            <w:r>
              <w:rPr>
                <w:rFonts w:ascii="黑体" w:hAnsi="黑体" w:eastAsia="黑体"/>
                <w:sz w:val="28"/>
              </w:rPr>
              <w:t>概率</w:t>
            </w:r>
          </w:p>
        </w:tc>
        <w:tc>
          <w:tcPr>
            <w:tcW w:w="960" w:type="dxa"/>
          </w:tcPr>
          <w:p w14:paraId="4CFD8BEA">
            <w:pPr>
              <w:spacing w:line="276" w:lineRule="auto"/>
            </w:pPr>
            <w:r>
              <w:rPr>
                <w:rFonts w:ascii="黑体" w:hAnsi="黑体" w:eastAsia="黑体"/>
                <w:sz w:val="28"/>
              </w:rPr>
              <w:t>影响</w:t>
            </w:r>
          </w:p>
        </w:tc>
        <w:tc>
          <w:tcPr>
            <w:tcW w:w="4360" w:type="dxa"/>
          </w:tcPr>
          <w:p w14:paraId="1313F1C2">
            <w:pPr>
              <w:spacing w:line="276" w:lineRule="auto"/>
            </w:pPr>
            <w:r>
              <w:rPr>
                <w:rFonts w:ascii="黑体" w:hAnsi="黑体" w:eastAsia="黑体"/>
                <w:sz w:val="28"/>
              </w:rPr>
              <w:t>对策</w:t>
            </w:r>
          </w:p>
        </w:tc>
      </w:tr>
      <w:tr w14:paraId="7EC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21CB38F1">
            <w:pPr>
              <w:spacing w:line="276" w:lineRule="auto"/>
            </w:pPr>
            <w:r>
              <w:rPr>
                <w:rFonts w:ascii="宋体" w:hAnsi="宋体" w:eastAsia="宋体"/>
                <w:sz w:val="24"/>
              </w:rPr>
              <w:t>部门数据对接进度滞后</w:t>
            </w:r>
          </w:p>
        </w:tc>
        <w:tc>
          <w:tcPr>
            <w:tcW w:w="1110" w:type="dxa"/>
          </w:tcPr>
          <w:p w14:paraId="7DF68657">
            <w:pPr>
              <w:spacing w:line="276" w:lineRule="auto"/>
            </w:pPr>
            <w:r>
              <w:rPr>
                <w:rFonts w:ascii="宋体" w:hAnsi="宋体" w:eastAsia="宋体"/>
                <w:sz w:val="24"/>
              </w:rPr>
              <w:t>中</w:t>
            </w:r>
          </w:p>
        </w:tc>
        <w:tc>
          <w:tcPr>
            <w:tcW w:w="960" w:type="dxa"/>
          </w:tcPr>
          <w:p w14:paraId="7736AF3B">
            <w:pPr>
              <w:spacing w:line="276" w:lineRule="auto"/>
            </w:pPr>
            <w:r>
              <w:rPr>
                <w:rFonts w:ascii="宋体" w:hAnsi="宋体" w:eastAsia="宋体"/>
                <w:sz w:val="24"/>
              </w:rPr>
              <w:t>高</w:t>
            </w:r>
          </w:p>
        </w:tc>
        <w:tc>
          <w:tcPr>
            <w:tcW w:w="4360" w:type="dxa"/>
          </w:tcPr>
          <w:p w14:paraId="05A5ACA2">
            <w:pPr>
              <w:spacing w:line="276" w:lineRule="auto"/>
            </w:pPr>
            <w:r>
              <w:rPr>
                <w:rFonts w:ascii="宋体" w:hAnsi="宋体" w:eastAsia="宋体"/>
                <w:sz w:val="24"/>
              </w:rPr>
              <w:t>大数据中心提前发函协调，将对接确认作为第一阶段关键里程碑</w:t>
            </w:r>
          </w:p>
        </w:tc>
      </w:tr>
      <w:tr w14:paraId="3EBB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C62946D">
            <w:pPr>
              <w:spacing w:line="276" w:lineRule="auto"/>
            </w:pPr>
            <w:r>
              <w:rPr>
                <w:rFonts w:ascii="宋体" w:hAnsi="宋体" w:eastAsia="宋体"/>
                <w:sz w:val="24"/>
              </w:rPr>
              <w:t>移动端用户体验不佳</w:t>
            </w:r>
          </w:p>
        </w:tc>
        <w:tc>
          <w:tcPr>
            <w:tcW w:w="1110" w:type="dxa"/>
          </w:tcPr>
          <w:p w14:paraId="01B3DBBF">
            <w:pPr>
              <w:spacing w:line="276" w:lineRule="auto"/>
            </w:pPr>
            <w:r>
              <w:rPr>
                <w:rFonts w:ascii="宋体" w:hAnsi="宋体" w:eastAsia="宋体"/>
                <w:sz w:val="24"/>
              </w:rPr>
              <w:t>低</w:t>
            </w:r>
          </w:p>
        </w:tc>
        <w:tc>
          <w:tcPr>
            <w:tcW w:w="960" w:type="dxa"/>
          </w:tcPr>
          <w:p w14:paraId="2FB3CB10">
            <w:pPr>
              <w:spacing w:line="276" w:lineRule="auto"/>
            </w:pPr>
            <w:r>
              <w:rPr>
                <w:rFonts w:ascii="宋体" w:hAnsi="宋体" w:eastAsia="宋体"/>
                <w:sz w:val="24"/>
              </w:rPr>
              <w:t>中</w:t>
            </w:r>
          </w:p>
        </w:tc>
        <w:tc>
          <w:tcPr>
            <w:tcW w:w="4360" w:type="dxa"/>
          </w:tcPr>
          <w:p w14:paraId="3CB2ECFC">
            <w:pPr>
              <w:spacing w:line="276" w:lineRule="auto"/>
            </w:pPr>
            <w:r>
              <w:rPr>
                <w:rFonts w:ascii="宋体" w:hAnsi="宋体" w:eastAsia="宋体"/>
                <w:sz w:val="24"/>
              </w:rPr>
              <w:t>采用成熟的uni-app框架，充分测试主流机型</w:t>
            </w:r>
          </w:p>
        </w:tc>
      </w:tr>
      <w:tr w14:paraId="23B1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56E55F65">
            <w:pPr>
              <w:spacing w:line="276" w:lineRule="auto"/>
            </w:pPr>
            <w:r>
              <w:rPr>
                <w:rFonts w:ascii="宋体" w:hAnsi="宋体" w:eastAsia="宋体"/>
                <w:sz w:val="24"/>
              </w:rPr>
              <w:t>数字人TTS效果不达预期</w:t>
            </w:r>
          </w:p>
        </w:tc>
        <w:tc>
          <w:tcPr>
            <w:tcW w:w="1110" w:type="dxa"/>
          </w:tcPr>
          <w:p w14:paraId="505EBA3D">
            <w:pPr>
              <w:spacing w:line="276" w:lineRule="auto"/>
            </w:pPr>
            <w:r>
              <w:rPr>
                <w:rFonts w:ascii="宋体" w:hAnsi="宋体" w:eastAsia="宋体"/>
                <w:sz w:val="24"/>
              </w:rPr>
              <w:t>低</w:t>
            </w:r>
          </w:p>
        </w:tc>
        <w:tc>
          <w:tcPr>
            <w:tcW w:w="960" w:type="dxa"/>
          </w:tcPr>
          <w:p w14:paraId="008EA48F">
            <w:pPr>
              <w:spacing w:line="276" w:lineRule="auto"/>
            </w:pPr>
            <w:r>
              <w:rPr>
                <w:rFonts w:ascii="宋体" w:hAnsi="宋体" w:eastAsia="宋体"/>
                <w:sz w:val="24"/>
              </w:rPr>
              <w:t>低</w:t>
            </w:r>
          </w:p>
        </w:tc>
        <w:tc>
          <w:tcPr>
            <w:tcW w:w="4360" w:type="dxa"/>
          </w:tcPr>
          <w:p w14:paraId="69545D5F">
            <w:pPr>
              <w:spacing w:line="276" w:lineRule="auto"/>
            </w:pPr>
            <w:r>
              <w:rPr>
                <w:rFonts w:ascii="宋体" w:hAnsi="宋体" w:eastAsia="宋体"/>
                <w:sz w:val="24"/>
              </w:rPr>
              <w:t>多厂商备选方案，支持快速切换</w:t>
            </w:r>
          </w:p>
        </w:tc>
      </w:tr>
      <w:tr w14:paraId="756A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54735F3">
            <w:pPr>
              <w:spacing w:line="276" w:lineRule="auto"/>
            </w:pPr>
            <w:r>
              <w:rPr>
                <w:rFonts w:ascii="宋体" w:hAnsi="宋体" w:eastAsia="宋体"/>
                <w:sz w:val="24"/>
              </w:rPr>
              <w:t>范围蔓延导致超预算</w:t>
            </w:r>
          </w:p>
        </w:tc>
        <w:tc>
          <w:tcPr>
            <w:tcW w:w="1110" w:type="dxa"/>
          </w:tcPr>
          <w:p w14:paraId="27CDE2CD">
            <w:pPr>
              <w:spacing w:line="276" w:lineRule="auto"/>
            </w:pPr>
            <w:r>
              <w:rPr>
                <w:rFonts w:ascii="宋体" w:hAnsi="宋体" w:eastAsia="宋体"/>
                <w:sz w:val="24"/>
              </w:rPr>
              <w:t>中</w:t>
            </w:r>
          </w:p>
        </w:tc>
        <w:tc>
          <w:tcPr>
            <w:tcW w:w="960" w:type="dxa"/>
          </w:tcPr>
          <w:p w14:paraId="1867D99B">
            <w:pPr>
              <w:spacing w:line="276" w:lineRule="auto"/>
            </w:pPr>
            <w:r>
              <w:rPr>
                <w:rFonts w:ascii="宋体" w:hAnsi="宋体" w:eastAsia="宋体"/>
                <w:sz w:val="24"/>
              </w:rPr>
              <w:t>高</w:t>
            </w:r>
          </w:p>
        </w:tc>
        <w:tc>
          <w:tcPr>
            <w:tcW w:w="4360" w:type="dxa"/>
          </w:tcPr>
          <w:p w14:paraId="6E94E977">
            <w:pPr>
              <w:spacing w:line="276" w:lineRule="auto"/>
            </w:pPr>
            <w:r>
              <w:rPr>
                <w:rFonts w:ascii="宋体" w:hAnsi="宋体" w:eastAsia="宋体"/>
                <w:sz w:val="24"/>
              </w:rPr>
              <w:t>严格变更控制流程，超出原范围的需求走正式变更审批</w:t>
            </w:r>
          </w:p>
        </w:tc>
      </w:tr>
    </w:tbl>
    <w:p w14:paraId="082144E5">
      <w:pPr>
        <w:spacing w:line="276" w:lineRule="auto"/>
        <w:outlineLvl w:val="0"/>
        <w:rPr>
          <w:rFonts w:ascii="楷体_GB2312" w:hAnsi="楷体_GB2312" w:eastAsia="楷体_GB2312"/>
          <w:b/>
          <w:sz w:val="32"/>
        </w:rPr>
      </w:pPr>
      <w:bookmarkStart w:id="91" w:name="_Toc1032"/>
      <w:r>
        <w:rPr>
          <w:rFonts w:ascii="楷体_GB2312" w:hAnsi="楷体_GB2312" w:eastAsia="楷体_GB2312"/>
          <w:b/>
          <w:sz w:val="32"/>
        </w:rPr>
        <w:t>第十一章 可行性分析</w:t>
      </w:r>
      <w:bookmarkEnd w:id="91"/>
    </w:p>
    <w:p w14:paraId="6E431AD0">
      <w:pPr>
        <w:spacing w:line="276" w:lineRule="auto"/>
        <w:outlineLvl w:val="0"/>
      </w:pPr>
      <w:bookmarkStart w:id="92" w:name="_Toc6354"/>
      <w:r>
        <w:rPr>
          <w:rFonts w:ascii="楷体_GB2312" w:hAnsi="楷体_GB2312" w:eastAsia="楷体_GB2312"/>
          <w:b w:val="0"/>
          <w:sz w:val="32"/>
        </w:rPr>
        <w:t>11.1 技术可行性</w:t>
      </w:r>
      <w:bookmarkEnd w:id="92"/>
    </w:p>
    <w:p w14:paraId="0CBECB20">
      <w:pPr>
        <w:spacing w:line="276" w:lineRule="auto"/>
        <w:ind w:firstLine="640" w:firstLineChars="0"/>
        <w:outlineLvl w:val="1"/>
      </w:pPr>
      <w:r>
        <w:rPr>
          <w:rFonts w:ascii="Times New Roman" w:hAnsi="Times New Roman" w:eastAsia="仿宋_GB2312"/>
          <w:b w:val="0"/>
          <w:sz w:val="32"/>
        </w:rPr>
        <w:t>11.1.1 技术基础条件</w:t>
      </w:r>
    </w:p>
    <w:p w14:paraId="23129267">
      <w:pPr>
        <w:spacing w:line="276" w:lineRule="auto"/>
        <w:ind w:firstLine="640"/>
      </w:pPr>
      <w:r>
        <w:rPr>
          <w:rFonts w:ascii="Times New Roman" w:hAnsi="Times New Roman" w:eastAsia="仿宋_GB2312"/>
          <w:b w:val="0"/>
          <w:sz w:val="32"/>
        </w:rPr>
        <w:t>本项目所需的核心技术均为成熟商用或开源技术，技术可行性充分：</w:t>
      </w:r>
    </w:p>
    <w:p w14:paraId="1B7F7E25">
      <w:pPr>
        <w:spacing w:line="276" w:lineRule="auto"/>
        <w:ind w:firstLine="640"/>
      </w:pPr>
      <w:r>
        <w:rPr>
          <w:rFonts w:ascii="Times New Roman" w:hAnsi="Times New Roman" w:eastAsia="仿宋_GB2312"/>
          <w:b w:val="0"/>
          <w:sz w:val="32"/>
        </w:rPr>
        <w:t>GIS地理信息系统方面，天地图·山东已为城市大脑一期提供稳定服务两年以上，API接口成熟稳定，支持POI标注、空间查询、路径规划等全部所需功能。</w:t>
      </w:r>
    </w:p>
    <w:p w14:paraId="6EC159FC">
      <w:pPr>
        <w:spacing w:line="276" w:lineRule="auto"/>
        <w:ind w:firstLine="640"/>
      </w:pPr>
      <w:r>
        <w:rPr>
          <w:rFonts w:ascii="Times New Roman" w:hAnsi="Times New Roman" w:eastAsia="仿宋_GB2312"/>
          <w:b w:val="0"/>
          <w:sz w:val="32"/>
        </w:rPr>
        <w:t>数据可视化方面，ECharts 5.x和D3.js开源图表库已被广泛应用于政务数据可视化场景，城市大脑一期已积累了丰富的图表组件和开发经验。</w:t>
      </w:r>
    </w:p>
    <w:p w14:paraId="16F9AA9C">
      <w:pPr>
        <w:spacing w:line="276" w:lineRule="auto"/>
        <w:ind w:firstLine="640"/>
      </w:pPr>
      <w:r>
        <w:rPr>
          <w:rFonts w:ascii="Times New Roman" w:hAnsi="Times New Roman" w:eastAsia="仿宋_GB2312"/>
          <w:b w:val="0"/>
          <w:sz w:val="32"/>
        </w:rPr>
        <w:t>视频监控对接方面，GB/T 28181-2016协议为国家标准，荣成市视频共享平台已支持该协议，技术对接路径清晰。</w:t>
      </w:r>
    </w:p>
    <w:p w14:paraId="6ABF8419">
      <w:pPr>
        <w:spacing w:line="276" w:lineRule="auto"/>
        <w:ind w:firstLine="640"/>
      </w:pPr>
      <w:r>
        <w:rPr>
          <w:rFonts w:ascii="Times New Roman" w:hAnsi="Times New Roman" w:eastAsia="仿宋_GB2312"/>
          <w:b w:val="0"/>
          <w:sz w:val="32"/>
        </w:rPr>
        <w:t>三维数字人方面，基于WebGL的三维渲染引擎（如Three.js）已成熟，可在浏览器中流畅渲染。中文语音合成（TTS）技术已有讯飞、百度、阿里等多家商用服务可选，语音质量和自然度满足政务场景需求。</w:t>
      </w:r>
    </w:p>
    <w:p w14:paraId="258906C8">
      <w:pPr>
        <w:spacing w:line="276" w:lineRule="auto"/>
        <w:ind w:firstLine="640"/>
      </w:pPr>
      <w:r>
        <w:rPr>
          <w:rFonts w:ascii="Times New Roman" w:hAnsi="Times New Roman" w:eastAsia="仿宋_GB2312"/>
          <w:b w:val="0"/>
          <w:sz w:val="32"/>
        </w:rPr>
        <w:t>跨平台移动开发方面，uni-app等框架技术成熟，已被大量政务App采用，可一次编码同时生成Android和iOS两个版本。</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1"/>
        <w:gridCol w:w="1430"/>
        <w:gridCol w:w="3827"/>
      </w:tblGrid>
      <w:tr w14:paraId="0D72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186F7142">
            <w:pPr>
              <w:spacing w:line="276" w:lineRule="auto"/>
            </w:pPr>
            <w:r>
              <w:rPr>
                <w:rFonts w:ascii="黑体" w:hAnsi="黑体" w:eastAsia="黑体"/>
                <w:sz w:val="28"/>
              </w:rPr>
              <w:t>技术风险项</w:t>
            </w:r>
          </w:p>
        </w:tc>
        <w:tc>
          <w:tcPr>
            <w:tcW w:w="1430" w:type="dxa"/>
          </w:tcPr>
          <w:p w14:paraId="45C7F7E5">
            <w:pPr>
              <w:spacing w:line="276" w:lineRule="auto"/>
            </w:pPr>
            <w:r>
              <w:rPr>
                <w:rFonts w:ascii="黑体" w:hAnsi="黑体" w:eastAsia="黑体"/>
                <w:sz w:val="28"/>
              </w:rPr>
              <w:t>风险程度</w:t>
            </w:r>
          </w:p>
        </w:tc>
        <w:tc>
          <w:tcPr>
            <w:tcW w:w="3827" w:type="dxa"/>
          </w:tcPr>
          <w:p w14:paraId="4AF94C71">
            <w:pPr>
              <w:spacing w:line="276" w:lineRule="auto"/>
            </w:pPr>
            <w:r>
              <w:rPr>
                <w:rFonts w:ascii="黑体" w:hAnsi="黑体" w:eastAsia="黑体"/>
                <w:sz w:val="28"/>
              </w:rPr>
              <w:t>应对方案</w:t>
            </w:r>
          </w:p>
        </w:tc>
      </w:tr>
      <w:tr w14:paraId="5BDE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6E4837B1">
            <w:pPr>
              <w:spacing w:line="276" w:lineRule="auto"/>
            </w:pPr>
            <w:r>
              <w:rPr>
                <w:rFonts w:ascii="宋体" w:hAnsi="宋体" w:eastAsia="宋体"/>
                <w:sz w:val="24"/>
              </w:rPr>
              <w:t>天地图API版本升级导致接口不兼容</w:t>
            </w:r>
          </w:p>
        </w:tc>
        <w:tc>
          <w:tcPr>
            <w:tcW w:w="1430" w:type="dxa"/>
          </w:tcPr>
          <w:p w14:paraId="29DBCC69">
            <w:pPr>
              <w:spacing w:line="276" w:lineRule="auto"/>
            </w:pPr>
            <w:r>
              <w:rPr>
                <w:rFonts w:ascii="宋体" w:hAnsi="宋体" w:eastAsia="宋体"/>
                <w:sz w:val="24"/>
              </w:rPr>
              <w:t>低</w:t>
            </w:r>
          </w:p>
        </w:tc>
        <w:tc>
          <w:tcPr>
            <w:tcW w:w="3827" w:type="dxa"/>
          </w:tcPr>
          <w:p w14:paraId="5E8E7ACA">
            <w:pPr>
              <w:spacing w:line="276" w:lineRule="auto"/>
            </w:pPr>
            <w:r>
              <w:rPr>
                <w:rFonts w:ascii="宋体" w:hAnsi="宋体" w:eastAsia="宋体"/>
                <w:sz w:val="24"/>
              </w:rPr>
              <w:t>关注天地图官方更新公告，预留版本切换时间</w:t>
            </w:r>
          </w:p>
        </w:tc>
      </w:tr>
      <w:tr w14:paraId="6EF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99E01C5">
            <w:pPr>
              <w:spacing w:line="276" w:lineRule="auto"/>
            </w:pPr>
            <w:r>
              <w:rPr>
                <w:rFonts w:ascii="宋体" w:hAnsi="宋体" w:eastAsia="宋体"/>
                <w:sz w:val="24"/>
              </w:rPr>
              <w:t>TTS语音合成效果与演示存在差距</w:t>
            </w:r>
          </w:p>
        </w:tc>
        <w:tc>
          <w:tcPr>
            <w:tcW w:w="1430" w:type="dxa"/>
          </w:tcPr>
          <w:p w14:paraId="5A6EBF90">
            <w:pPr>
              <w:spacing w:line="276" w:lineRule="auto"/>
            </w:pPr>
            <w:r>
              <w:rPr>
                <w:rFonts w:ascii="宋体" w:hAnsi="宋体" w:eastAsia="宋体"/>
                <w:sz w:val="24"/>
              </w:rPr>
              <w:t>低</w:t>
            </w:r>
          </w:p>
        </w:tc>
        <w:tc>
          <w:tcPr>
            <w:tcW w:w="3827" w:type="dxa"/>
          </w:tcPr>
          <w:p w14:paraId="4B75F2C8">
            <w:pPr>
              <w:spacing w:line="276" w:lineRule="auto"/>
            </w:pPr>
            <w:r>
              <w:rPr>
                <w:rFonts w:ascii="宋体" w:hAnsi="宋体" w:eastAsia="宋体"/>
                <w:sz w:val="24"/>
              </w:rPr>
              <w:t>多家服务商对比测试后选型，预留接口切换能力</w:t>
            </w:r>
          </w:p>
        </w:tc>
      </w:tr>
      <w:tr w14:paraId="110A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241EF8CA">
            <w:pPr>
              <w:spacing w:line="276" w:lineRule="auto"/>
            </w:pPr>
            <w:r>
              <w:rPr>
                <w:rFonts w:ascii="宋体" w:hAnsi="宋体" w:eastAsia="宋体"/>
                <w:sz w:val="24"/>
              </w:rPr>
              <w:t>移动端离线同步冲突处理</w:t>
            </w:r>
          </w:p>
        </w:tc>
        <w:tc>
          <w:tcPr>
            <w:tcW w:w="1430" w:type="dxa"/>
          </w:tcPr>
          <w:p w14:paraId="33CD7373">
            <w:pPr>
              <w:spacing w:line="276" w:lineRule="auto"/>
            </w:pPr>
            <w:r>
              <w:rPr>
                <w:rFonts w:ascii="宋体" w:hAnsi="宋体" w:eastAsia="宋体"/>
                <w:sz w:val="24"/>
              </w:rPr>
              <w:t>中</w:t>
            </w:r>
          </w:p>
        </w:tc>
        <w:tc>
          <w:tcPr>
            <w:tcW w:w="3827" w:type="dxa"/>
          </w:tcPr>
          <w:p w14:paraId="4D75E844">
            <w:pPr>
              <w:spacing w:line="276" w:lineRule="auto"/>
            </w:pPr>
            <w:r>
              <w:rPr>
                <w:rFonts w:ascii="宋体" w:hAnsi="宋体" w:eastAsia="宋体"/>
                <w:sz w:val="24"/>
              </w:rPr>
              <w:t>采用成熟的最终写入胜出策略，保留历史版本</w:t>
            </w:r>
          </w:p>
        </w:tc>
      </w:tr>
      <w:tr w14:paraId="4B8C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7C8E1DED">
            <w:pPr>
              <w:spacing w:line="276" w:lineRule="auto"/>
            </w:pPr>
            <w:r>
              <w:rPr>
                <w:rFonts w:ascii="宋体" w:hAnsi="宋体" w:eastAsia="宋体"/>
                <w:sz w:val="24"/>
              </w:rPr>
              <w:t>部分部门数据库版本不兼容</w:t>
            </w:r>
          </w:p>
        </w:tc>
        <w:tc>
          <w:tcPr>
            <w:tcW w:w="1430" w:type="dxa"/>
          </w:tcPr>
          <w:p w14:paraId="5186E123">
            <w:pPr>
              <w:spacing w:line="276" w:lineRule="auto"/>
            </w:pPr>
            <w:r>
              <w:rPr>
                <w:rFonts w:ascii="宋体" w:hAnsi="宋体" w:eastAsia="宋体"/>
                <w:sz w:val="24"/>
              </w:rPr>
              <w:t>低</w:t>
            </w:r>
          </w:p>
        </w:tc>
        <w:tc>
          <w:tcPr>
            <w:tcW w:w="3827" w:type="dxa"/>
          </w:tcPr>
          <w:p w14:paraId="3FDC190A">
            <w:pPr>
              <w:spacing w:line="276" w:lineRule="auto"/>
            </w:pPr>
            <w:r>
              <w:rPr>
                <w:rFonts w:ascii="宋体" w:hAnsi="宋体" w:eastAsia="宋体"/>
                <w:sz w:val="24"/>
              </w:rPr>
              <w:t>通过中间层API统一数据格式，解耦数据库依赖</w:t>
            </w:r>
          </w:p>
        </w:tc>
      </w:tr>
      <w:tr w14:paraId="32F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001CFF12">
            <w:pPr>
              <w:spacing w:line="276" w:lineRule="auto"/>
            </w:pPr>
            <w:r>
              <w:rPr>
                <w:rFonts w:ascii="宋体" w:hAnsi="宋体" w:eastAsia="宋体"/>
                <w:sz w:val="24"/>
              </w:rPr>
              <w:t>高并发访问导致系统响应慢</w:t>
            </w:r>
          </w:p>
        </w:tc>
        <w:tc>
          <w:tcPr>
            <w:tcW w:w="1430" w:type="dxa"/>
          </w:tcPr>
          <w:p w14:paraId="561B8D14">
            <w:pPr>
              <w:spacing w:line="276" w:lineRule="auto"/>
            </w:pPr>
            <w:r>
              <w:rPr>
                <w:rFonts w:ascii="宋体" w:hAnsi="宋体" w:eastAsia="宋体"/>
                <w:sz w:val="24"/>
              </w:rPr>
              <w:t>中</w:t>
            </w:r>
          </w:p>
        </w:tc>
        <w:tc>
          <w:tcPr>
            <w:tcW w:w="3827" w:type="dxa"/>
          </w:tcPr>
          <w:p w14:paraId="77962BB0">
            <w:pPr>
              <w:spacing w:line="276" w:lineRule="auto"/>
            </w:pPr>
            <w:r>
              <w:rPr>
                <w:rFonts w:ascii="宋体" w:hAnsi="宋体" w:eastAsia="宋体"/>
                <w:sz w:val="24"/>
              </w:rPr>
              <w:t>政务云弹性伸缩+CDN加速+数据库读写分离</w:t>
            </w:r>
          </w:p>
        </w:tc>
      </w:tr>
      <w:tr w14:paraId="7611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5A468E8">
            <w:pPr>
              <w:spacing w:line="276" w:lineRule="auto"/>
            </w:pPr>
            <w:r>
              <w:rPr>
                <w:rFonts w:ascii="宋体" w:hAnsi="宋体" w:eastAsia="宋体"/>
                <w:sz w:val="24"/>
              </w:rPr>
              <w:t>第三方服务可用性风险</w:t>
            </w:r>
          </w:p>
        </w:tc>
        <w:tc>
          <w:tcPr>
            <w:tcW w:w="1430" w:type="dxa"/>
          </w:tcPr>
          <w:p w14:paraId="6472EEBE">
            <w:pPr>
              <w:spacing w:line="276" w:lineRule="auto"/>
            </w:pPr>
            <w:r>
              <w:rPr>
                <w:rFonts w:ascii="宋体" w:hAnsi="宋体" w:eastAsia="宋体"/>
                <w:sz w:val="24"/>
              </w:rPr>
              <w:t>中</w:t>
            </w:r>
          </w:p>
        </w:tc>
        <w:tc>
          <w:tcPr>
            <w:tcW w:w="3827" w:type="dxa"/>
          </w:tcPr>
          <w:p w14:paraId="2F4FDD7E">
            <w:pPr>
              <w:spacing w:line="276" w:lineRule="auto"/>
            </w:pPr>
            <w:r>
              <w:rPr>
                <w:rFonts w:ascii="宋体" w:hAnsi="宋体" w:eastAsia="宋体"/>
                <w:sz w:val="24"/>
              </w:rPr>
              <w:t>预留2家以上服务商，主备切换机制</w:t>
            </w:r>
          </w:p>
        </w:tc>
      </w:tr>
    </w:tbl>
    <w:p w14:paraId="615B396A">
      <w:pPr>
        <w:spacing w:line="276" w:lineRule="auto"/>
        <w:outlineLvl w:val="0"/>
      </w:pPr>
      <w:bookmarkStart w:id="93" w:name="_Toc85"/>
      <w:r>
        <w:rPr>
          <w:rFonts w:ascii="楷体_GB2312" w:hAnsi="楷体_GB2312" w:eastAsia="楷体_GB2312"/>
          <w:b w:val="0"/>
          <w:sz w:val="32"/>
        </w:rPr>
        <w:t>11.2 管理可行性分析</w:t>
      </w:r>
      <w:bookmarkEnd w:id="93"/>
    </w:p>
    <w:p w14:paraId="309B540B">
      <w:pPr>
        <w:spacing w:line="276" w:lineRule="auto"/>
        <w:ind w:firstLine="640" w:firstLineChars="0"/>
        <w:outlineLvl w:val="1"/>
      </w:pPr>
      <w:r>
        <w:rPr>
          <w:rFonts w:ascii="Times New Roman" w:hAnsi="Times New Roman" w:eastAsia="仿宋_GB2312"/>
          <w:b w:val="0"/>
          <w:sz w:val="32"/>
        </w:rPr>
        <w:t>11.2.1 项目管理能力</w:t>
      </w:r>
    </w:p>
    <w:p w14:paraId="7060DE8E">
      <w:pPr>
        <w:spacing w:line="276" w:lineRule="auto"/>
        <w:ind w:firstLine="640"/>
      </w:pPr>
      <w:r>
        <w:rPr>
          <w:rFonts w:ascii="Times New Roman" w:hAnsi="Times New Roman" w:eastAsia="仿宋_GB2312"/>
          <w:b w:val="0"/>
          <w:sz w:val="32"/>
        </w:rPr>
        <w:t>荣成市大数据中心作为项目建设单位，已成功管理过多个信息化建设项目，包括城市大脑一期工程、企业一体化平台、经济运行平台等，积累了丰富的项目管理经验。</w:t>
      </w:r>
    </w:p>
    <w:p w14:paraId="1F4F02BD">
      <w:pPr>
        <w:spacing w:line="276" w:lineRule="auto"/>
        <w:ind w:firstLine="640"/>
      </w:pPr>
      <w:r>
        <w:rPr>
          <w:rFonts w:ascii="Times New Roman" w:hAnsi="Times New Roman" w:eastAsia="仿宋_GB2312"/>
          <w:b w:val="0"/>
          <w:sz w:val="32"/>
        </w:rPr>
        <w:t>本项目将沿用成熟的项目管理方法论：</w:t>
      </w:r>
    </w:p>
    <w:p w14:paraId="102F75E4">
      <w:pPr>
        <w:spacing w:line="276" w:lineRule="auto"/>
        <w:ind w:firstLine="640"/>
      </w:pPr>
      <w:r>
        <w:rPr>
          <w:rFonts w:ascii="Times New Roman" w:hAnsi="Times New Roman" w:eastAsia="仿宋_GB2312"/>
          <w:b w:val="0"/>
          <w:sz w:val="32"/>
        </w:rPr>
        <w:t>1. 范围管理：采用WBS（工作分解结构）将项目分解为可管理的工作包。</w:t>
      </w:r>
    </w:p>
    <w:p w14:paraId="6EFA6096">
      <w:pPr>
        <w:spacing w:line="276" w:lineRule="auto"/>
        <w:ind w:firstLine="640"/>
      </w:pPr>
      <w:r>
        <w:rPr>
          <w:rFonts w:ascii="Times New Roman" w:hAnsi="Times New Roman" w:eastAsia="仿宋_GB2312"/>
          <w:b w:val="0"/>
          <w:sz w:val="32"/>
        </w:rPr>
        <w:t>2. 进度管理：采用迭代开发模式，每个迭代周期为2周，通过燃尽图跟踪进度。</w:t>
      </w:r>
    </w:p>
    <w:p w14:paraId="688EDD27">
      <w:pPr>
        <w:spacing w:line="276" w:lineRule="auto"/>
        <w:ind w:firstLine="640"/>
      </w:pPr>
      <w:r>
        <w:rPr>
          <w:rFonts w:ascii="Times New Roman" w:hAnsi="Times New Roman" w:eastAsia="仿宋_GB2312"/>
          <w:b w:val="0"/>
          <w:sz w:val="32"/>
        </w:rPr>
        <w:t>3. 质量管理：建立质量门禁制度，每个阶段交付物必须通过评审才能进入下一阶段。</w:t>
      </w:r>
    </w:p>
    <w:p w14:paraId="68C4CD8C">
      <w:pPr>
        <w:spacing w:line="276" w:lineRule="auto"/>
        <w:ind w:firstLine="640"/>
      </w:pPr>
      <w:r>
        <w:rPr>
          <w:rFonts w:ascii="Times New Roman" w:hAnsi="Times New Roman" w:eastAsia="仿宋_GB2312"/>
          <w:b w:val="0"/>
          <w:sz w:val="32"/>
        </w:rPr>
        <w:t>4. 沟通管理：建立周例会+月报制度，确保项目干系人及时了解进展和问题。</w:t>
      </w:r>
    </w:p>
    <w:p w14:paraId="4401B628">
      <w:pPr>
        <w:spacing w:line="276" w:lineRule="auto"/>
        <w:ind w:firstLine="640" w:firstLineChars="0"/>
        <w:outlineLvl w:val="1"/>
      </w:pPr>
      <w:r>
        <w:rPr>
          <w:rFonts w:ascii="Times New Roman" w:hAnsi="Times New Roman" w:eastAsia="仿宋_GB2312"/>
          <w:b w:val="0"/>
          <w:sz w:val="32"/>
        </w:rPr>
        <w:t>11.2.2 跨部门协调机制</w:t>
      </w:r>
    </w:p>
    <w:p w14:paraId="0422DF7C">
      <w:pPr>
        <w:spacing w:line="276" w:lineRule="auto"/>
        <w:ind w:firstLine="640"/>
      </w:pPr>
      <w:r>
        <w:rPr>
          <w:rFonts w:ascii="Times New Roman" w:hAnsi="Times New Roman" w:eastAsia="仿宋_GB2312"/>
          <w:b w:val="0"/>
          <w:sz w:val="32"/>
        </w:rPr>
        <w:t>大数据中心与各配合部门已建立了较为顺畅的沟通协调机制，项目涉及的各部门均为既有合作单位，数据共享协调具备良好的组织基础。</w:t>
      </w:r>
    </w:p>
    <w:p w14:paraId="68F75F2D">
      <w:pPr>
        <w:spacing w:line="276" w:lineRule="auto"/>
        <w:outlineLvl w:val="0"/>
      </w:pPr>
      <w:bookmarkStart w:id="94" w:name="_Toc22614"/>
      <w:r>
        <w:rPr>
          <w:rFonts w:ascii="楷体_GB2312" w:hAnsi="楷体_GB2312" w:eastAsia="楷体_GB2312"/>
          <w:b w:val="0"/>
          <w:sz w:val="32"/>
        </w:rPr>
        <w:t>11.3 数据可行性分析</w:t>
      </w:r>
      <w:bookmarkEnd w:id="94"/>
    </w:p>
    <w:p w14:paraId="5EFC810F">
      <w:pPr>
        <w:spacing w:line="276" w:lineRule="auto"/>
        <w:ind w:firstLine="640" w:firstLineChars="0"/>
        <w:outlineLvl w:val="1"/>
      </w:pPr>
      <w:r>
        <w:rPr>
          <w:rFonts w:ascii="Times New Roman" w:hAnsi="Times New Roman" w:eastAsia="仿宋_GB2312"/>
          <w:b w:val="0"/>
          <w:sz w:val="32"/>
        </w:rPr>
        <w:t>11.3.1 已有数据基础</w:t>
      </w:r>
    </w:p>
    <w:p w14:paraId="4E255727">
      <w:pPr>
        <w:spacing w:line="276" w:lineRule="auto"/>
        <w:ind w:firstLine="640"/>
      </w:pPr>
      <w:r>
        <w:rPr>
          <w:rFonts w:ascii="Times New Roman" w:hAnsi="Times New Roman" w:eastAsia="仿宋_GB2312"/>
          <w:b w:val="0"/>
          <w:sz w:val="32"/>
        </w:rPr>
        <w:t>项目所需的核心数据大部分已有现成来源：</w:t>
      </w:r>
    </w:p>
    <w:p w14:paraId="48E153D8">
      <w:pPr>
        <w:spacing w:line="276" w:lineRule="auto"/>
        <w:ind w:firstLine="640"/>
      </w:pPr>
      <w:r>
        <w:rPr>
          <w:rFonts w:ascii="Times New Roman" w:hAnsi="Times New Roman" w:eastAsia="仿宋_GB2312"/>
          <w:b w:val="0"/>
          <w:sz w:val="32"/>
        </w:rPr>
        <w:t>商户基础数据——市场监管局已建立全市商户信用积分数据库，包含统一社会信用代码、经营范围、信用等级等核心字段，可直接通过接口获取。</w:t>
      </w:r>
    </w:p>
    <w:p w14:paraId="1936DCF8">
      <w:pPr>
        <w:spacing w:line="276" w:lineRule="auto"/>
        <w:ind w:firstLine="640"/>
      </w:pPr>
      <w:r>
        <w:rPr>
          <w:rFonts w:ascii="Times New Roman" w:hAnsi="Times New Roman" w:eastAsia="仿宋_GB2312"/>
          <w:b w:val="0"/>
          <w:sz w:val="32"/>
        </w:rPr>
        <w:t>企业数据——荣成市企业一体化平台自2022年7月上线以来，已入库25649条企业数据，应急指挥子系统可直接复用。</w:t>
      </w:r>
    </w:p>
    <w:p w14:paraId="347C16E0">
      <w:pPr>
        <w:spacing w:line="276" w:lineRule="auto"/>
        <w:ind w:firstLine="640"/>
      </w:pPr>
      <w:r>
        <w:rPr>
          <w:rFonts w:ascii="Times New Roman" w:hAnsi="Times New Roman" w:eastAsia="仿宋_GB2312"/>
          <w:b w:val="0"/>
          <w:sz w:val="32"/>
        </w:rPr>
        <w:t>视频数据——荣成市视频共享平台已接入大量公共安全摄像头，通过GB/T 28181协议可调取实时视频流。</w:t>
      </w:r>
    </w:p>
    <w:p w14:paraId="324CDAE4">
      <w:pPr>
        <w:spacing w:line="276" w:lineRule="auto"/>
        <w:ind w:firstLine="640"/>
      </w:pPr>
      <w:r>
        <w:rPr>
          <w:rFonts w:ascii="Times New Roman" w:hAnsi="Times New Roman" w:eastAsia="仿宋_GB2312"/>
          <w:b w:val="0"/>
          <w:sz w:val="32"/>
        </w:rPr>
        <w:t>经济数据——经济运行平台已归集20余部门的392项经济指标数据，历年数据齐全。但部分指标（约52项）已停更，需在项目中进行清理。</w:t>
      </w:r>
    </w:p>
    <w:p w14:paraId="73F19926">
      <w:pPr>
        <w:spacing w:line="276" w:lineRule="auto"/>
        <w:ind w:firstLine="640"/>
      </w:pPr>
      <w:r>
        <w:rPr>
          <w:rFonts w:ascii="Times New Roman" w:hAnsi="Times New Roman" w:eastAsia="仿宋_GB2312"/>
          <w:b w:val="0"/>
          <w:sz w:val="32"/>
        </w:rPr>
        <w:t>人口数据——数字惠民模块已有人口统计数据基础。</w:t>
      </w:r>
    </w:p>
    <w:p w14:paraId="799A4029">
      <w:pPr>
        <w:spacing w:line="276" w:lineRule="auto"/>
        <w:ind w:firstLine="640" w:firstLineChars="0"/>
        <w:outlineLvl w:val="1"/>
      </w:pPr>
      <w:r>
        <w:rPr>
          <w:rFonts w:ascii="Times New Roman" w:hAnsi="Times New Roman" w:eastAsia="仿宋_GB2312"/>
          <w:b w:val="0"/>
          <w:sz w:val="32"/>
        </w:rPr>
        <w:t>11.3.2 数据获取风险</w:t>
      </w:r>
    </w:p>
    <w:p w14:paraId="1D5EE891">
      <w:pPr>
        <w:spacing w:line="276" w:lineRule="auto"/>
        <w:ind w:firstLine="640"/>
      </w:pPr>
      <w:r>
        <w:rPr>
          <w:rFonts w:ascii="Times New Roman" w:hAnsi="Times New Roman" w:eastAsia="仿宋_GB2312"/>
          <w:b w:val="0"/>
          <w:sz w:val="32"/>
        </w:rPr>
        <w:t>主要风险在于部分部门数据的授权和持续供给。人口库和法人库需申请威海市级层面的数据授权，爱山东App的数据已不可获取，共享单车等第三方商业平台数据需要重新洽谈数据合作。对于这部分数据，本方案已制定了标注"暂无数据"或移除的处置策略。</w:t>
      </w:r>
    </w:p>
    <w:p w14:paraId="2B1D0FDE">
      <w:pPr>
        <w:spacing w:line="276" w:lineRule="auto"/>
        <w:outlineLvl w:val="0"/>
      </w:pPr>
      <w:bookmarkStart w:id="95" w:name="_Toc25638"/>
      <w:r>
        <w:rPr>
          <w:rFonts w:ascii="楷体_GB2312" w:hAnsi="楷体_GB2312" w:eastAsia="楷体_GB2312"/>
          <w:b w:val="0"/>
          <w:sz w:val="32"/>
        </w:rPr>
        <w:t>11.4 经济可行性分析</w:t>
      </w:r>
      <w:bookmarkEnd w:id="95"/>
    </w:p>
    <w:p w14:paraId="79C8CA3D">
      <w:pPr>
        <w:spacing w:line="276" w:lineRule="auto"/>
        <w:ind w:firstLine="640" w:firstLineChars="0"/>
        <w:outlineLvl w:val="1"/>
      </w:pPr>
      <w:r>
        <w:rPr>
          <w:rFonts w:ascii="Times New Roman" w:hAnsi="Times New Roman" w:eastAsia="仿宋_GB2312"/>
          <w:b w:val="0"/>
          <w:sz w:val="32"/>
        </w:rPr>
        <w:t>11.4.1 投资合理性分析</w:t>
      </w:r>
    </w:p>
    <w:p w14:paraId="60CCADD3">
      <w:pPr>
        <w:spacing w:line="276" w:lineRule="auto"/>
        <w:ind w:firstLine="640"/>
      </w:pPr>
      <w:r>
        <w:rPr>
          <w:rFonts w:ascii="Times New Roman" w:hAnsi="Times New Roman" w:eastAsia="仿宋_GB2312"/>
          <w:b w:val="0"/>
          <w:sz w:val="32"/>
        </w:rPr>
        <w:t>项目总投资180万元，分解到六大建设方向后，平均每项功能模块约30万元，投入产出比合理。</w:t>
      </w:r>
    </w:p>
    <w:p w14:paraId="148F35E4">
      <w:pPr>
        <w:spacing w:line="276" w:lineRule="auto"/>
        <w:ind w:firstLine="640" w:firstLineChars="0"/>
        <w:outlineLvl w:val="1"/>
      </w:pPr>
      <w:r>
        <w:rPr>
          <w:rFonts w:ascii="Times New Roman" w:hAnsi="Times New Roman" w:eastAsia="仿宋_GB2312"/>
          <w:b w:val="0"/>
          <w:sz w:val="32"/>
        </w:rPr>
        <w:t>11.4.2 成本效益对比分析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AE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D57A2BD">
            <w:pPr>
              <w:spacing w:line="276" w:lineRule="auto"/>
            </w:pPr>
            <w:r>
              <w:rPr>
                <w:rFonts w:ascii="黑体" w:hAnsi="黑体" w:eastAsia="黑体"/>
                <w:sz w:val="28"/>
              </w:rPr>
              <w:t>建设方案</w:t>
            </w:r>
          </w:p>
        </w:tc>
        <w:tc>
          <w:tcPr>
            <w:tcW w:w="1870" w:type="dxa"/>
          </w:tcPr>
          <w:p w14:paraId="47B94137">
            <w:pPr>
              <w:spacing w:line="276" w:lineRule="auto"/>
            </w:pPr>
            <w:r>
              <w:rPr>
                <w:rFonts w:ascii="黑体" w:hAnsi="黑体" w:eastAsia="黑体"/>
                <w:sz w:val="28"/>
              </w:rPr>
              <w:t>总投资（万元）</w:t>
            </w:r>
          </w:p>
        </w:tc>
        <w:tc>
          <w:tcPr>
            <w:tcW w:w="1870" w:type="dxa"/>
          </w:tcPr>
          <w:p w14:paraId="426532E6">
            <w:pPr>
              <w:spacing w:line="276" w:lineRule="auto"/>
            </w:pPr>
            <w:r>
              <w:rPr>
                <w:rFonts w:ascii="黑体" w:hAnsi="黑体" w:eastAsia="黑体"/>
                <w:sz w:val="28"/>
              </w:rPr>
              <w:t>年维护成本（万元）</w:t>
            </w:r>
          </w:p>
        </w:tc>
        <w:tc>
          <w:tcPr>
            <w:tcW w:w="1870" w:type="dxa"/>
          </w:tcPr>
          <w:p w14:paraId="4C6060E2">
            <w:pPr>
              <w:spacing w:line="276" w:lineRule="auto"/>
            </w:pPr>
            <w:r>
              <w:rPr>
                <w:rFonts w:ascii="黑体" w:hAnsi="黑体" w:eastAsia="黑体"/>
                <w:sz w:val="28"/>
              </w:rPr>
              <w:t>预计年收益（万元）</w:t>
            </w:r>
          </w:p>
        </w:tc>
        <w:tc>
          <w:tcPr>
            <w:tcW w:w="1870" w:type="dxa"/>
          </w:tcPr>
          <w:p w14:paraId="5B5CAFDD">
            <w:pPr>
              <w:spacing w:line="276" w:lineRule="auto"/>
            </w:pPr>
            <w:r>
              <w:rPr>
                <w:rFonts w:ascii="黑体" w:hAnsi="黑体" w:eastAsia="黑体"/>
                <w:sz w:val="28"/>
              </w:rPr>
              <w:t>投资回收期</w:t>
            </w:r>
          </w:p>
        </w:tc>
      </w:tr>
      <w:tr w14:paraId="40A5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46C7821">
            <w:pPr>
              <w:spacing w:line="276" w:lineRule="auto"/>
            </w:pPr>
            <w:r>
              <w:rPr>
                <w:rFonts w:ascii="宋体" w:hAnsi="宋体" w:eastAsia="宋体"/>
                <w:sz w:val="24"/>
              </w:rPr>
              <w:t>本方案（升级扩展）</w:t>
            </w:r>
          </w:p>
        </w:tc>
        <w:tc>
          <w:tcPr>
            <w:tcW w:w="1870" w:type="dxa"/>
          </w:tcPr>
          <w:p w14:paraId="7EF2FAAB">
            <w:pPr>
              <w:spacing w:line="276" w:lineRule="auto"/>
            </w:pPr>
            <w:r>
              <w:rPr>
                <w:rFonts w:ascii="宋体" w:hAnsi="宋体" w:eastAsia="宋体"/>
                <w:sz w:val="24"/>
              </w:rPr>
              <w:t>180</w:t>
            </w:r>
          </w:p>
        </w:tc>
        <w:tc>
          <w:tcPr>
            <w:tcW w:w="1870" w:type="dxa"/>
          </w:tcPr>
          <w:p w14:paraId="27825B0D">
            <w:pPr>
              <w:spacing w:line="276" w:lineRule="auto"/>
            </w:pPr>
            <w:r>
              <w:rPr>
                <w:rFonts w:ascii="宋体" w:hAnsi="宋体" w:eastAsia="宋体"/>
                <w:sz w:val="24"/>
              </w:rPr>
              <w:t>20</w:t>
            </w:r>
          </w:p>
        </w:tc>
        <w:tc>
          <w:tcPr>
            <w:tcW w:w="1870" w:type="dxa"/>
          </w:tcPr>
          <w:p w14:paraId="26BD1395">
            <w:pPr>
              <w:spacing w:line="276" w:lineRule="auto"/>
            </w:pPr>
            <w:r>
              <w:rPr>
                <w:rFonts w:ascii="宋体" w:hAnsi="宋体" w:eastAsia="宋体"/>
                <w:sz w:val="24"/>
              </w:rPr>
              <w:t>50+</w:t>
            </w:r>
          </w:p>
        </w:tc>
        <w:tc>
          <w:tcPr>
            <w:tcW w:w="1870" w:type="dxa"/>
          </w:tcPr>
          <w:p w14:paraId="1BE38BB5">
            <w:pPr>
              <w:spacing w:line="276" w:lineRule="auto"/>
            </w:pPr>
            <w:r>
              <w:rPr>
                <w:rFonts w:ascii="宋体" w:hAnsi="宋体" w:eastAsia="宋体"/>
                <w:sz w:val="24"/>
              </w:rPr>
              <w:t>约3.6年</w:t>
            </w:r>
          </w:p>
        </w:tc>
      </w:tr>
      <w:tr w14:paraId="3161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F4D2C40">
            <w:pPr>
              <w:spacing w:line="276" w:lineRule="auto"/>
            </w:pPr>
            <w:r>
              <w:rPr>
                <w:rFonts w:ascii="宋体" w:hAnsi="宋体" w:eastAsia="宋体"/>
                <w:sz w:val="24"/>
              </w:rPr>
              <w:t>全新建设方案（估算）</w:t>
            </w:r>
          </w:p>
        </w:tc>
        <w:tc>
          <w:tcPr>
            <w:tcW w:w="1870" w:type="dxa"/>
          </w:tcPr>
          <w:p w14:paraId="29518FF2">
            <w:pPr>
              <w:spacing w:line="276" w:lineRule="auto"/>
            </w:pPr>
            <w:r>
              <w:rPr>
                <w:rFonts w:ascii="宋体" w:hAnsi="宋体" w:eastAsia="宋体"/>
                <w:sz w:val="24"/>
              </w:rPr>
              <w:t>500+</w:t>
            </w:r>
          </w:p>
        </w:tc>
        <w:tc>
          <w:tcPr>
            <w:tcW w:w="1870" w:type="dxa"/>
          </w:tcPr>
          <w:p w14:paraId="6B91E084">
            <w:pPr>
              <w:spacing w:line="276" w:lineRule="auto"/>
            </w:pPr>
            <w:r>
              <w:rPr>
                <w:rFonts w:ascii="宋体" w:hAnsi="宋体" w:eastAsia="宋体"/>
                <w:sz w:val="24"/>
              </w:rPr>
              <w:t>30</w:t>
            </w:r>
          </w:p>
        </w:tc>
        <w:tc>
          <w:tcPr>
            <w:tcW w:w="1870" w:type="dxa"/>
          </w:tcPr>
          <w:p w14:paraId="5AD678F7">
            <w:pPr>
              <w:spacing w:line="276" w:lineRule="auto"/>
            </w:pPr>
            <w:r>
              <w:rPr>
                <w:rFonts w:ascii="宋体" w:hAnsi="宋体" w:eastAsia="宋体"/>
                <w:sz w:val="24"/>
              </w:rPr>
              <w:t>50+</w:t>
            </w:r>
          </w:p>
        </w:tc>
        <w:tc>
          <w:tcPr>
            <w:tcW w:w="1870" w:type="dxa"/>
          </w:tcPr>
          <w:p w14:paraId="037FC3EB">
            <w:pPr>
              <w:spacing w:line="276" w:lineRule="auto"/>
            </w:pPr>
            <w:r>
              <w:rPr>
                <w:rFonts w:ascii="宋体" w:hAnsi="宋体" w:eastAsia="宋体"/>
                <w:sz w:val="24"/>
              </w:rPr>
              <w:t>约8年</w:t>
            </w:r>
          </w:p>
        </w:tc>
      </w:tr>
    </w:tbl>
    <w:p w14:paraId="38FDEF96">
      <w:pPr>
        <w:spacing w:line="276" w:lineRule="auto"/>
        <w:ind w:firstLine="640"/>
      </w:pPr>
      <w:r>
        <w:rPr>
          <w:rFonts w:ascii="Times New Roman" w:hAnsi="Times New Roman" w:eastAsia="仿宋_GB2312"/>
          <w:b w:val="0"/>
          <w:sz w:val="32"/>
        </w:rPr>
        <w:t>对比分析表明，基于现有平台升级扩展的方案比全新建设方案在投资回报方面具有明显优势。</w:t>
      </w:r>
    </w:p>
    <w:p w14:paraId="12065E8B">
      <w:pPr>
        <w:spacing w:line="276" w:lineRule="auto"/>
        <w:ind w:firstLine="640" w:firstLineChars="0"/>
        <w:outlineLvl w:val="1"/>
      </w:pPr>
      <w:r>
        <w:rPr>
          <w:rFonts w:ascii="Times New Roman" w:hAnsi="Times New Roman" w:eastAsia="仿宋_GB2312"/>
          <w:b w:val="0"/>
          <w:sz w:val="32"/>
        </w:rPr>
        <w:t>11.4.3 成本控制措施</w:t>
      </w:r>
    </w:p>
    <w:p w14:paraId="54793136">
      <w:pPr>
        <w:spacing w:line="276" w:lineRule="auto"/>
        <w:ind w:firstLine="640"/>
      </w:pPr>
      <w:r>
        <w:rPr>
          <w:rFonts w:ascii="Times New Roman" w:hAnsi="Times New Roman" w:eastAsia="仿宋_GB2312"/>
          <w:b w:val="0"/>
          <w:sz w:val="32"/>
        </w:rPr>
        <w:t>1. 充分利用城市大脑一期已有的数据库、GIS服务、可视化组件和政务云资源，避免重复建设。</w:t>
      </w:r>
    </w:p>
    <w:p w14:paraId="2440C5A0">
      <w:pPr>
        <w:spacing w:line="276" w:lineRule="auto"/>
        <w:ind w:firstLine="640"/>
      </w:pPr>
      <w:r>
        <w:rPr>
          <w:rFonts w:ascii="Times New Roman" w:hAnsi="Times New Roman" w:eastAsia="仿宋_GB2312"/>
          <w:b w:val="0"/>
          <w:sz w:val="32"/>
        </w:rPr>
        <w:t>2. 移动端采用跨平台开发框架，节省iOS和Android双端独立开发的成本。</w:t>
      </w:r>
    </w:p>
    <w:p w14:paraId="5D156CD9">
      <w:pPr>
        <w:spacing w:line="276" w:lineRule="auto"/>
        <w:ind w:firstLine="640"/>
      </w:pPr>
      <w:r>
        <w:rPr>
          <w:rFonts w:ascii="Times New Roman" w:hAnsi="Times New Roman" w:eastAsia="仿宋_GB2312"/>
          <w:b w:val="0"/>
          <w:sz w:val="32"/>
        </w:rPr>
        <w:t>3. 零碳大脑本期仅进行框架性建设，将主要投资集中在社会治理和应急指挥等核心功能上。</w:t>
      </w:r>
    </w:p>
    <w:p w14:paraId="45AB1B44">
      <w:pPr>
        <w:spacing w:line="276" w:lineRule="auto"/>
        <w:outlineLvl w:val="0"/>
      </w:pPr>
      <w:bookmarkStart w:id="96" w:name="_Toc1769"/>
      <w:r>
        <w:rPr>
          <w:rFonts w:ascii="楷体_GB2312" w:hAnsi="楷体_GB2312" w:eastAsia="楷体_GB2312"/>
          <w:b w:val="0"/>
          <w:sz w:val="32"/>
        </w:rPr>
        <w:t>11.5 项目风险与应对措施</w:t>
      </w:r>
      <w:bookmarkEnd w:id="9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871"/>
        <w:gridCol w:w="1190"/>
        <w:gridCol w:w="1030"/>
        <w:gridCol w:w="2389"/>
      </w:tblGrid>
      <w:tr w14:paraId="0F27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721FCC">
            <w:pPr>
              <w:spacing w:line="276" w:lineRule="auto"/>
            </w:pPr>
            <w:r>
              <w:rPr>
                <w:rFonts w:ascii="黑体" w:hAnsi="黑体" w:eastAsia="黑体"/>
                <w:sz w:val="28"/>
              </w:rPr>
              <w:t>风险类别</w:t>
            </w:r>
          </w:p>
        </w:tc>
        <w:tc>
          <w:tcPr>
            <w:tcW w:w="2871" w:type="dxa"/>
          </w:tcPr>
          <w:p w14:paraId="4F261CB7">
            <w:pPr>
              <w:spacing w:line="276" w:lineRule="auto"/>
            </w:pPr>
            <w:r>
              <w:rPr>
                <w:rFonts w:ascii="黑体" w:hAnsi="黑体" w:eastAsia="黑体"/>
                <w:sz w:val="28"/>
              </w:rPr>
              <w:t>具体风险</w:t>
            </w:r>
          </w:p>
        </w:tc>
        <w:tc>
          <w:tcPr>
            <w:tcW w:w="1190" w:type="dxa"/>
          </w:tcPr>
          <w:p w14:paraId="12CC7181">
            <w:pPr>
              <w:spacing w:line="276" w:lineRule="auto"/>
            </w:pPr>
            <w:r>
              <w:rPr>
                <w:rFonts w:ascii="黑体" w:hAnsi="黑体" w:eastAsia="黑体"/>
                <w:sz w:val="28"/>
              </w:rPr>
              <w:t>发生概率</w:t>
            </w:r>
          </w:p>
        </w:tc>
        <w:tc>
          <w:tcPr>
            <w:tcW w:w="1030" w:type="dxa"/>
          </w:tcPr>
          <w:p w14:paraId="47BFEE92">
            <w:pPr>
              <w:spacing w:line="276" w:lineRule="auto"/>
            </w:pPr>
            <w:r>
              <w:rPr>
                <w:rFonts w:ascii="黑体" w:hAnsi="黑体" w:eastAsia="黑体"/>
                <w:sz w:val="28"/>
              </w:rPr>
              <w:t>影响程度</w:t>
            </w:r>
          </w:p>
        </w:tc>
        <w:tc>
          <w:tcPr>
            <w:tcW w:w="2389" w:type="dxa"/>
          </w:tcPr>
          <w:p w14:paraId="381D77EB">
            <w:pPr>
              <w:spacing w:line="276" w:lineRule="auto"/>
            </w:pPr>
            <w:r>
              <w:rPr>
                <w:rFonts w:ascii="黑体" w:hAnsi="黑体" w:eastAsia="黑体"/>
                <w:sz w:val="28"/>
              </w:rPr>
              <w:t>应对措施</w:t>
            </w:r>
          </w:p>
        </w:tc>
      </w:tr>
      <w:tr w14:paraId="488B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B529A90">
            <w:pPr>
              <w:spacing w:line="276" w:lineRule="auto"/>
            </w:pPr>
            <w:r>
              <w:rPr>
                <w:rFonts w:ascii="宋体" w:hAnsi="宋体" w:eastAsia="宋体"/>
                <w:sz w:val="24"/>
              </w:rPr>
              <w:t>数据对接风险</w:t>
            </w:r>
          </w:p>
        </w:tc>
        <w:tc>
          <w:tcPr>
            <w:tcW w:w="2871" w:type="dxa"/>
          </w:tcPr>
          <w:p w14:paraId="5A9FC66F">
            <w:pPr>
              <w:spacing w:line="276" w:lineRule="auto"/>
            </w:pPr>
            <w:r>
              <w:rPr>
                <w:rFonts w:ascii="宋体" w:hAnsi="宋体" w:eastAsia="宋体"/>
                <w:sz w:val="24"/>
              </w:rPr>
              <w:t>部分部门因数据安全顾虑不愿开放接口</w:t>
            </w:r>
          </w:p>
        </w:tc>
        <w:tc>
          <w:tcPr>
            <w:tcW w:w="1190" w:type="dxa"/>
          </w:tcPr>
          <w:p w14:paraId="60E664BB">
            <w:pPr>
              <w:spacing w:line="276" w:lineRule="auto"/>
            </w:pPr>
            <w:r>
              <w:rPr>
                <w:rFonts w:ascii="宋体" w:hAnsi="宋体" w:eastAsia="宋体"/>
                <w:sz w:val="24"/>
              </w:rPr>
              <w:t>中</w:t>
            </w:r>
          </w:p>
        </w:tc>
        <w:tc>
          <w:tcPr>
            <w:tcW w:w="1030" w:type="dxa"/>
          </w:tcPr>
          <w:p w14:paraId="2F8B64E5">
            <w:pPr>
              <w:spacing w:line="276" w:lineRule="auto"/>
            </w:pPr>
            <w:r>
              <w:rPr>
                <w:rFonts w:ascii="宋体" w:hAnsi="宋体" w:eastAsia="宋体"/>
                <w:sz w:val="24"/>
              </w:rPr>
              <w:t>高</w:t>
            </w:r>
          </w:p>
        </w:tc>
        <w:tc>
          <w:tcPr>
            <w:tcW w:w="2389" w:type="dxa"/>
          </w:tcPr>
          <w:p w14:paraId="010C84E4">
            <w:pPr>
              <w:spacing w:line="276" w:lineRule="auto"/>
            </w:pPr>
            <w:r>
              <w:rPr>
                <w:rFonts w:ascii="宋体" w:hAnsi="宋体" w:eastAsia="宋体"/>
                <w:sz w:val="24"/>
              </w:rPr>
              <w:t>大数据中心牵头协调，明确数据共享范围和安全管理要求</w:t>
            </w:r>
          </w:p>
        </w:tc>
      </w:tr>
      <w:tr w14:paraId="3521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33C9A9E">
            <w:pPr>
              <w:spacing w:line="276" w:lineRule="auto"/>
            </w:pPr>
            <w:r>
              <w:rPr>
                <w:rFonts w:ascii="宋体" w:hAnsi="宋体" w:eastAsia="宋体"/>
                <w:sz w:val="24"/>
              </w:rPr>
              <w:t>进度风险</w:t>
            </w:r>
          </w:p>
        </w:tc>
        <w:tc>
          <w:tcPr>
            <w:tcW w:w="2871" w:type="dxa"/>
          </w:tcPr>
          <w:p w14:paraId="62139E3D">
            <w:pPr>
              <w:spacing w:line="276" w:lineRule="auto"/>
            </w:pPr>
            <w:r>
              <w:rPr>
                <w:rFonts w:ascii="宋体" w:hAnsi="宋体" w:eastAsia="宋体"/>
                <w:sz w:val="24"/>
              </w:rPr>
              <w:t>多模块并行开发导致资源调度困难</w:t>
            </w:r>
          </w:p>
        </w:tc>
        <w:tc>
          <w:tcPr>
            <w:tcW w:w="1190" w:type="dxa"/>
          </w:tcPr>
          <w:p w14:paraId="2C2845F2">
            <w:pPr>
              <w:spacing w:line="276" w:lineRule="auto"/>
            </w:pPr>
            <w:r>
              <w:rPr>
                <w:rFonts w:ascii="宋体" w:hAnsi="宋体" w:eastAsia="宋体"/>
                <w:sz w:val="24"/>
              </w:rPr>
              <w:t>中</w:t>
            </w:r>
          </w:p>
        </w:tc>
        <w:tc>
          <w:tcPr>
            <w:tcW w:w="1030" w:type="dxa"/>
          </w:tcPr>
          <w:p w14:paraId="5BFE5905">
            <w:pPr>
              <w:spacing w:line="276" w:lineRule="auto"/>
            </w:pPr>
            <w:r>
              <w:rPr>
                <w:rFonts w:ascii="宋体" w:hAnsi="宋体" w:eastAsia="宋体"/>
                <w:sz w:val="24"/>
              </w:rPr>
              <w:t>中</w:t>
            </w:r>
          </w:p>
        </w:tc>
        <w:tc>
          <w:tcPr>
            <w:tcW w:w="2389" w:type="dxa"/>
          </w:tcPr>
          <w:p w14:paraId="39046A86">
            <w:pPr>
              <w:spacing w:line="276" w:lineRule="auto"/>
            </w:pPr>
            <w:r>
              <w:rPr>
                <w:rFonts w:ascii="宋体" w:hAnsi="宋体" w:eastAsia="宋体"/>
                <w:sz w:val="24"/>
              </w:rPr>
              <w:t>合理安排开发并行度，将社会治理作为最高优先级</w:t>
            </w:r>
          </w:p>
        </w:tc>
      </w:tr>
      <w:tr w14:paraId="35A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509BFD">
            <w:pPr>
              <w:spacing w:line="276" w:lineRule="auto"/>
            </w:pPr>
            <w:r>
              <w:rPr>
                <w:rFonts w:ascii="宋体" w:hAnsi="宋体" w:eastAsia="宋体"/>
                <w:sz w:val="24"/>
              </w:rPr>
              <w:t>质量风险</w:t>
            </w:r>
          </w:p>
        </w:tc>
        <w:tc>
          <w:tcPr>
            <w:tcW w:w="2871" w:type="dxa"/>
          </w:tcPr>
          <w:p w14:paraId="7C4ABF9B">
            <w:pPr>
              <w:spacing w:line="276" w:lineRule="auto"/>
            </w:pPr>
            <w:r>
              <w:rPr>
                <w:rFonts w:ascii="宋体" w:hAnsi="宋体" w:eastAsia="宋体"/>
                <w:sz w:val="24"/>
              </w:rPr>
              <w:t>移动端适配机型覆盖不足</w:t>
            </w:r>
          </w:p>
        </w:tc>
        <w:tc>
          <w:tcPr>
            <w:tcW w:w="1190" w:type="dxa"/>
          </w:tcPr>
          <w:p w14:paraId="3D482960">
            <w:pPr>
              <w:spacing w:line="276" w:lineRule="auto"/>
            </w:pPr>
            <w:r>
              <w:rPr>
                <w:rFonts w:ascii="宋体" w:hAnsi="宋体" w:eastAsia="宋体"/>
                <w:sz w:val="24"/>
              </w:rPr>
              <w:t>中</w:t>
            </w:r>
          </w:p>
        </w:tc>
        <w:tc>
          <w:tcPr>
            <w:tcW w:w="1030" w:type="dxa"/>
          </w:tcPr>
          <w:p w14:paraId="5FC68D7F">
            <w:pPr>
              <w:spacing w:line="276" w:lineRule="auto"/>
            </w:pPr>
            <w:r>
              <w:rPr>
                <w:rFonts w:ascii="宋体" w:hAnsi="宋体" w:eastAsia="宋体"/>
                <w:sz w:val="24"/>
              </w:rPr>
              <w:t>中</w:t>
            </w:r>
          </w:p>
        </w:tc>
        <w:tc>
          <w:tcPr>
            <w:tcW w:w="2389" w:type="dxa"/>
          </w:tcPr>
          <w:p w14:paraId="742969F3">
            <w:pPr>
              <w:spacing w:line="276" w:lineRule="auto"/>
            </w:pPr>
            <w:r>
              <w:rPr>
                <w:rFonts w:ascii="宋体" w:hAnsi="宋体" w:eastAsia="宋体"/>
                <w:sz w:val="24"/>
              </w:rPr>
              <w:t>采购主流测试机型，灰度发布逐步扩大范围</w:t>
            </w:r>
          </w:p>
        </w:tc>
      </w:tr>
      <w:tr w14:paraId="6E41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6039B7F">
            <w:pPr>
              <w:spacing w:line="276" w:lineRule="auto"/>
            </w:pPr>
            <w:r>
              <w:rPr>
                <w:rFonts w:ascii="宋体" w:hAnsi="宋体" w:eastAsia="宋体"/>
                <w:sz w:val="24"/>
              </w:rPr>
              <w:t>变更风险</w:t>
            </w:r>
          </w:p>
        </w:tc>
        <w:tc>
          <w:tcPr>
            <w:tcW w:w="2871" w:type="dxa"/>
          </w:tcPr>
          <w:p w14:paraId="35C54C41">
            <w:pPr>
              <w:spacing w:line="276" w:lineRule="auto"/>
            </w:pPr>
            <w:r>
              <w:rPr>
                <w:rFonts w:ascii="宋体" w:hAnsi="宋体" w:eastAsia="宋体"/>
                <w:sz w:val="24"/>
              </w:rPr>
              <w:t>需求方在开发中提出新增需求</w:t>
            </w:r>
          </w:p>
        </w:tc>
        <w:tc>
          <w:tcPr>
            <w:tcW w:w="1190" w:type="dxa"/>
          </w:tcPr>
          <w:p w14:paraId="5C395398">
            <w:pPr>
              <w:spacing w:line="276" w:lineRule="auto"/>
            </w:pPr>
            <w:r>
              <w:rPr>
                <w:rFonts w:ascii="宋体" w:hAnsi="宋体" w:eastAsia="宋体"/>
                <w:sz w:val="24"/>
              </w:rPr>
              <w:t>中</w:t>
            </w:r>
          </w:p>
        </w:tc>
        <w:tc>
          <w:tcPr>
            <w:tcW w:w="1030" w:type="dxa"/>
          </w:tcPr>
          <w:p w14:paraId="65C1193D">
            <w:pPr>
              <w:spacing w:line="276" w:lineRule="auto"/>
            </w:pPr>
            <w:r>
              <w:rPr>
                <w:rFonts w:ascii="宋体" w:hAnsi="宋体" w:eastAsia="宋体"/>
                <w:sz w:val="24"/>
              </w:rPr>
              <w:t>中</w:t>
            </w:r>
          </w:p>
        </w:tc>
        <w:tc>
          <w:tcPr>
            <w:tcW w:w="2389" w:type="dxa"/>
          </w:tcPr>
          <w:p w14:paraId="2B8FE646">
            <w:pPr>
              <w:spacing w:line="276" w:lineRule="auto"/>
            </w:pPr>
            <w:r>
              <w:rPr>
                <w:rFonts w:ascii="宋体" w:hAnsi="宋体" w:eastAsia="宋体"/>
                <w:sz w:val="24"/>
              </w:rPr>
              <w:t>严格变更控制流程，新增需求通过变更审批另行评估</w:t>
            </w:r>
          </w:p>
        </w:tc>
      </w:tr>
    </w:tbl>
    <w:p w14:paraId="1AC58B04">
      <w:pPr>
        <w:spacing w:line="276" w:lineRule="auto"/>
        <w:ind w:firstLine="640"/>
      </w:pPr>
      <w:r>
        <w:rPr>
          <w:rFonts w:ascii="Times New Roman" w:hAnsi="Times New Roman" w:eastAsia="仿宋_GB2312"/>
          <w:b w:val="0"/>
          <w:sz w:val="32"/>
        </w:rPr>
        <w:t>结论：从技术、管理、数据和经济四个维度综合评估，本项目具备充分的可行性和实施条件。</w:t>
      </w:r>
    </w:p>
    <w:p w14:paraId="40777CA5">
      <w:pPr>
        <w:spacing w:line="276" w:lineRule="auto"/>
        <w:outlineLvl w:val="0"/>
        <w:rPr>
          <w:rFonts w:ascii="楷体_GB2312" w:hAnsi="楷体_GB2312" w:eastAsia="楷体_GB2312"/>
          <w:b/>
          <w:sz w:val="32"/>
        </w:rPr>
      </w:pPr>
      <w:bookmarkStart w:id="97" w:name="_Toc1785"/>
      <w:r>
        <w:rPr>
          <w:rFonts w:ascii="楷体_GB2312" w:hAnsi="楷体_GB2312" w:eastAsia="楷体_GB2312"/>
          <w:b/>
          <w:sz w:val="32"/>
        </w:rPr>
        <w:t>第十二章 数据标准与共享规范</w:t>
      </w:r>
      <w:bookmarkEnd w:id="97"/>
    </w:p>
    <w:p w14:paraId="16E058C6">
      <w:pPr>
        <w:spacing w:line="276" w:lineRule="auto"/>
        <w:outlineLvl w:val="0"/>
      </w:pPr>
      <w:bookmarkStart w:id="98" w:name="_Toc23787"/>
      <w:r>
        <w:rPr>
          <w:rFonts w:ascii="楷体_GB2312" w:hAnsi="楷体_GB2312" w:eastAsia="楷体_GB2312"/>
          <w:b w:val="0"/>
          <w:sz w:val="32"/>
        </w:rPr>
        <w:t>12.1 数据分类与编码规范</w:t>
      </w:r>
      <w:bookmarkEnd w:id="98"/>
    </w:p>
    <w:p w14:paraId="00C79465">
      <w:pPr>
        <w:spacing w:line="276" w:lineRule="auto"/>
        <w:ind w:firstLine="640" w:firstLineChars="0"/>
        <w:outlineLvl w:val="1"/>
      </w:pPr>
      <w:r>
        <w:rPr>
          <w:rFonts w:ascii="Times New Roman" w:hAnsi="Times New Roman" w:eastAsia="仿宋_GB2312"/>
          <w:b w:val="0"/>
          <w:sz w:val="32"/>
        </w:rPr>
        <w:t>12.1.1 数据分类体系</w:t>
      </w:r>
    </w:p>
    <w:p w14:paraId="32524A84">
      <w:pPr>
        <w:spacing w:line="276" w:lineRule="auto"/>
        <w:ind w:firstLine="640"/>
      </w:pPr>
      <w:r>
        <w:rPr>
          <w:rFonts w:ascii="Times New Roman" w:hAnsi="Times New Roman" w:eastAsia="仿宋_GB2312"/>
          <w:b w:val="0"/>
          <w:sz w:val="32"/>
        </w:rPr>
        <w:t>本项目涉及的数据按照业务领域和服务对象，划分为以下六大类：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550"/>
        <w:gridCol w:w="4920"/>
        <w:gridCol w:w="1490"/>
      </w:tblGrid>
      <w:tr w14:paraId="31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9624F39">
            <w:pPr>
              <w:spacing w:line="276" w:lineRule="auto"/>
            </w:pPr>
            <w:r>
              <w:rPr>
                <w:rFonts w:ascii="黑体" w:hAnsi="黑体" w:eastAsia="黑体"/>
                <w:sz w:val="28"/>
              </w:rPr>
              <w:t>大类编号</w:t>
            </w:r>
          </w:p>
        </w:tc>
        <w:tc>
          <w:tcPr>
            <w:tcW w:w="1550" w:type="dxa"/>
          </w:tcPr>
          <w:p w14:paraId="5ED36FA0">
            <w:pPr>
              <w:spacing w:line="276" w:lineRule="auto"/>
            </w:pPr>
            <w:r>
              <w:rPr>
                <w:rFonts w:ascii="黑体" w:hAnsi="黑体" w:eastAsia="黑体"/>
                <w:sz w:val="28"/>
              </w:rPr>
              <w:t>类别名称</w:t>
            </w:r>
          </w:p>
        </w:tc>
        <w:tc>
          <w:tcPr>
            <w:tcW w:w="4920" w:type="dxa"/>
          </w:tcPr>
          <w:p w14:paraId="006AD328">
            <w:pPr>
              <w:spacing w:line="276" w:lineRule="auto"/>
            </w:pPr>
            <w:r>
              <w:rPr>
                <w:rFonts w:ascii="黑体" w:hAnsi="黑体" w:eastAsia="黑体"/>
                <w:sz w:val="28"/>
              </w:rPr>
              <w:t>包含内容</w:t>
            </w:r>
          </w:p>
        </w:tc>
        <w:tc>
          <w:tcPr>
            <w:tcW w:w="1490" w:type="dxa"/>
          </w:tcPr>
          <w:p w14:paraId="4068F68C">
            <w:pPr>
              <w:spacing w:line="276" w:lineRule="auto"/>
            </w:pPr>
            <w:r>
              <w:rPr>
                <w:rFonts w:ascii="黑体" w:hAnsi="黑体" w:eastAsia="黑体"/>
                <w:sz w:val="28"/>
              </w:rPr>
              <w:t>共享属性</w:t>
            </w:r>
          </w:p>
        </w:tc>
      </w:tr>
      <w:tr w14:paraId="49D0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586C1D0">
            <w:pPr>
              <w:spacing w:line="276" w:lineRule="auto"/>
            </w:pPr>
            <w:r>
              <w:rPr>
                <w:rFonts w:ascii="宋体" w:hAnsi="宋体" w:eastAsia="宋体"/>
                <w:sz w:val="24"/>
              </w:rPr>
              <w:t>DS01</w:t>
            </w:r>
          </w:p>
        </w:tc>
        <w:tc>
          <w:tcPr>
            <w:tcW w:w="1550" w:type="dxa"/>
          </w:tcPr>
          <w:p w14:paraId="5A60E5A6">
            <w:pPr>
              <w:spacing w:line="276" w:lineRule="auto"/>
            </w:pPr>
            <w:r>
              <w:rPr>
                <w:rFonts w:ascii="宋体" w:hAnsi="宋体" w:eastAsia="宋体"/>
                <w:sz w:val="24"/>
              </w:rPr>
              <w:t>社会治理类</w:t>
            </w:r>
          </w:p>
        </w:tc>
        <w:tc>
          <w:tcPr>
            <w:tcW w:w="4920" w:type="dxa"/>
          </w:tcPr>
          <w:p w14:paraId="167C1BCB">
            <w:pPr>
              <w:spacing w:line="276" w:lineRule="auto"/>
            </w:pPr>
            <w:r>
              <w:rPr>
                <w:rFonts w:ascii="宋体" w:hAnsi="宋体" w:eastAsia="宋体"/>
                <w:sz w:val="24"/>
              </w:rPr>
              <w:t>商户基础信息、走访记录、风险评估、问题流转</w:t>
            </w:r>
          </w:p>
        </w:tc>
        <w:tc>
          <w:tcPr>
            <w:tcW w:w="1490" w:type="dxa"/>
          </w:tcPr>
          <w:p w14:paraId="32D10338">
            <w:pPr>
              <w:spacing w:line="276" w:lineRule="auto"/>
            </w:pPr>
            <w:r>
              <w:rPr>
                <w:rFonts w:ascii="宋体" w:hAnsi="宋体" w:eastAsia="宋体"/>
                <w:sz w:val="24"/>
              </w:rPr>
              <w:t>有条件共享</w:t>
            </w:r>
          </w:p>
        </w:tc>
      </w:tr>
      <w:tr w14:paraId="497E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EB2CEE7">
            <w:pPr>
              <w:spacing w:line="276" w:lineRule="auto"/>
            </w:pPr>
            <w:r>
              <w:rPr>
                <w:rFonts w:ascii="宋体" w:hAnsi="宋体" w:eastAsia="宋体"/>
                <w:sz w:val="24"/>
              </w:rPr>
              <w:t>DS02</w:t>
            </w:r>
          </w:p>
        </w:tc>
        <w:tc>
          <w:tcPr>
            <w:tcW w:w="1550" w:type="dxa"/>
          </w:tcPr>
          <w:p w14:paraId="633DAB21">
            <w:pPr>
              <w:spacing w:line="276" w:lineRule="auto"/>
            </w:pPr>
            <w:r>
              <w:rPr>
                <w:rFonts w:ascii="宋体" w:hAnsi="宋体" w:eastAsia="宋体"/>
                <w:sz w:val="24"/>
              </w:rPr>
              <w:t>应急资源类</w:t>
            </w:r>
          </w:p>
        </w:tc>
        <w:tc>
          <w:tcPr>
            <w:tcW w:w="4920" w:type="dxa"/>
          </w:tcPr>
          <w:p w14:paraId="59DC1542">
            <w:pPr>
              <w:spacing w:line="276" w:lineRule="auto"/>
            </w:pPr>
            <w:r>
              <w:rPr>
                <w:rFonts w:ascii="宋体" w:hAnsi="宋体" w:eastAsia="宋体"/>
                <w:sz w:val="24"/>
              </w:rPr>
              <w:t>应急企业、场所信息、物资设备、监控视频</w:t>
            </w:r>
          </w:p>
        </w:tc>
        <w:tc>
          <w:tcPr>
            <w:tcW w:w="1490" w:type="dxa"/>
          </w:tcPr>
          <w:p w14:paraId="184BFCF9">
            <w:pPr>
              <w:spacing w:line="276" w:lineRule="auto"/>
            </w:pPr>
            <w:r>
              <w:rPr>
                <w:rFonts w:ascii="宋体" w:hAnsi="宋体" w:eastAsia="宋体"/>
                <w:sz w:val="24"/>
              </w:rPr>
              <w:t>有条件共享</w:t>
            </w:r>
          </w:p>
        </w:tc>
      </w:tr>
      <w:tr w14:paraId="4019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1E48D51">
            <w:pPr>
              <w:spacing w:line="276" w:lineRule="auto"/>
            </w:pPr>
            <w:r>
              <w:rPr>
                <w:rFonts w:ascii="宋体" w:hAnsi="宋体" w:eastAsia="宋体"/>
                <w:sz w:val="24"/>
              </w:rPr>
              <w:t>DS03</w:t>
            </w:r>
          </w:p>
        </w:tc>
        <w:tc>
          <w:tcPr>
            <w:tcW w:w="1550" w:type="dxa"/>
          </w:tcPr>
          <w:p w14:paraId="77BC654F">
            <w:pPr>
              <w:spacing w:line="276" w:lineRule="auto"/>
            </w:pPr>
            <w:r>
              <w:rPr>
                <w:rFonts w:ascii="宋体" w:hAnsi="宋体" w:eastAsia="宋体"/>
                <w:sz w:val="24"/>
              </w:rPr>
              <w:t>经济运行类</w:t>
            </w:r>
          </w:p>
        </w:tc>
        <w:tc>
          <w:tcPr>
            <w:tcW w:w="4920" w:type="dxa"/>
          </w:tcPr>
          <w:p w14:paraId="271EB30B">
            <w:pPr>
              <w:spacing w:line="276" w:lineRule="auto"/>
            </w:pPr>
            <w:r>
              <w:rPr>
                <w:rFonts w:ascii="宋体" w:hAnsi="宋体" w:eastAsia="宋体"/>
                <w:sz w:val="24"/>
              </w:rPr>
              <w:t>GDP、税收、工业产值、金融数据等</w:t>
            </w:r>
          </w:p>
        </w:tc>
        <w:tc>
          <w:tcPr>
            <w:tcW w:w="1490" w:type="dxa"/>
          </w:tcPr>
          <w:p w14:paraId="35FFF877">
            <w:pPr>
              <w:spacing w:line="276" w:lineRule="auto"/>
            </w:pPr>
            <w:r>
              <w:rPr>
                <w:rFonts w:ascii="宋体" w:hAnsi="宋体" w:eastAsia="宋体"/>
                <w:sz w:val="24"/>
              </w:rPr>
              <w:t>内部使用</w:t>
            </w:r>
          </w:p>
        </w:tc>
      </w:tr>
      <w:tr w14:paraId="6CB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1F13163">
            <w:pPr>
              <w:spacing w:line="276" w:lineRule="auto"/>
            </w:pPr>
            <w:r>
              <w:rPr>
                <w:rFonts w:ascii="宋体" w:hAnsi="宋体" w:eastAsia="宋体"/>
                <w:sz w:val="24"/>
              </w:rPr>
              <w:t>DS04</w:t>
            </w:r>
          </w:p>
        </w:tc>
        <w:tc>
          <w:tcPr>
            <w:tcW w:w="1550" w:type="dxa"/>
          </w:tcPr>
          <w:p w14:paraId="59EA6A38">
            <w:pPr>
              <w:spacing w:line="276" w:lineRule="auto"/>
            </w:pPr>
            <w:r>
              <w:rPr>
                <w:rFonts w:ascii="宋体" w:hAnsi="宋体" w:eastAsia="宋体"/>
                <w:sz w:val="24"/>
              </w:rPr>
              <w:t>民生服务类</w:t>
            </w:r>
          </w:p>
        </w:tc>
        <w:tc>
          <w:tcPr>
            <w:tcW w:w="4920" w:type="dxa"/>
          </w:tcPr>
          <w:p w14:paraId="45DC17A1">
            <w:pPr>
              <w:spacing w:line="276" w:lineRule="auto"/>
            </w:pPr>
            <w:r>
              <w:rPr>
                <w:rFonts w:ascii="宋体" w:hAnsi="宋体" w:eastAsia="宋体"/>
                <w:sz w:val="24"/>
              </w:rPr>
              <w:t>人口统计、医疗机构、养老服务数据</w:t>
            </w:r>
          </w:p>
        </w:tc>
        <w:tc>
          <w:tcPr>
            <w:tcW w:w="1490" w:type="dxa"/>
          </w:tcPr>
          <w:p w14:paraId="3EC73C6D">
            <w:pPr>
              <w:spacing w:line="276" w:lineRule="auto"/>
            </w:pPr>
            <w:r>
              <w:rPr>
                <w:rFonts w:ascii="宋体" w:hAnsi="宋体" w:eastAsia="宋体"/>
                <w:sz w:val="24"/>
              </w:rPr>
              <w:t>有条件共享</w:t>
            </w:r>
          </w:p>
        </w:tc>
      </w:tr>
      <w:tr w14:paraId="7C0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9FC2843">
            <w:pPr>
              <w:spacing w:line="276" w:lineRule="auto"/>
            </w:pPr>
            <w:r>
              <w:rPr>
                <w:rFonts w:ascii="宋体" w:hAnsi="宋体" w:eastAsia="宋体"/>
                <w:sz w:val="24"/>
              </w:rPr>
              <w:t>DS05</w:t>
            </w:r>
          </w:p>
        </w:tc>
        <w:tc>
          <w:tcPr>
            <w:tcW w:w="1550" w:type="dxa"/>
          </w:tcPr>
          <w:p w14:paraId="04714024">
            <w:pPr>
              <w:spacing w:line="276" w:lineRule="auto"/>
            </w:pPr>
            <w:r>
              <w:rPr>
                <w:rFonts w:ascii="宋体" w:hAnsi="宋体" w:eastAsia="宋体"/>
                <w:sz w:val="24"/>
              </w:rPr>
              <w:t>碳排放类</w:t>
            </w:r>
          </w:p>
        </w:tc>
        <w:tc>
          <w:tcPr>
            <w:tcW w:w="4920" w:type="dxa"/>
          </w:tcPr>
          <w:p w14:paraId="595B17D5">
            <w:pPr>
              <w:spacing w:line="276" w:lineRule="auto"/>
            </w:pPr>
            <w:r>
              <w:rPr>
                <w:rFonts w:ascii="宋体" w:hAnsi="宋体" w:eastAsia="宋体"/>
                <w:sz w:val="24"/>
              </w:rPr>
              <w:t>碳排放总量、分行业排放、新能源数据</w:t>
            </w:r>
          </w:p>
        </w:tc>
        <w:tc>
          <w:tcPr>
            <w:tcW w:w="1490" w:type="dxa"/>
          </w:tcPr>
          <w:p w14:paraId="3D4E2260">
            <w:pPr>
              <w:spacing w:line="276" w:lineRule="auto"/>
            </w:pPr>
            <w:r>
              <w:rPr>
                <w:rFonts w:ascii="宋体" w:hAnsi="宋体" w:eastAsia="宋体"/>
                <w:sz w:val="24"/>
              </w:rPr>
              <w:t>内部使用</w:t>
            </w:r>
          </w:p>
        </w:tc>
      </w:tr>
      <w:tr w14:paraId="666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DFCD754">
            <w:pPr>
              <w:spacing w:line="276" w:lineRule="auto"/>
            </w:pPr>
            <w:r>
              <w:rPr>
                <w:rFonts w:ascii="宋体" w:hAnsi="宋体" w:eastAsia="宋体"/>
                <w:sz w:val="24"/>
              </w:rPr>
              <w:t>DS06</w:t>
            </w:r>
          </w:p>
        </w:tc>
        <w:tc>
          <w:tcPr>
            <w:tcW w:w="1550" w:type="dxa"/>
          </w:tcPr>
          <w:p w14:paraId="62DB0437">
            <w:pPr>
              <w:spacing w:line="276" w:lineRule="auto"/>
            </w:pPr>
            <w:r>
              <w:rPr>
                <w:rFonts w:ascii="宋体" w:hAnsi="宋体" w:eastAsia="宋体"/>
                <w:sz w:val="24"/>
              </w:rPr>
              <w:t>视频监控类</w:t>
            </w:r>
          </w:p>
        </w:tc>
        <w:tc>
          <w:tcPr>
            <w:tcW w:w="4920" w:type="dxa"/>
          </w:tcPr>
          <w:p w14:paraId="42CC863D">
            <w:pPr>
              <w:spacing w:line="276" w:lineRule="auto"/>
            </w:pPr>
            <w:r>
              <w:rPr>
                <w:rFonts w:ascii="宋体" w:hAnsi="宋体" w:eastAsia="宋体"/>
                <w:sz w:val="24"/>
              </w:rPr>
              <w:t>摄像头点位、视频流地址、在线状态</w:t>
            </w:r>
          </w:p>
        </w:tc>
        <w:tc>
          <w:tcPr>
            <w:tcW w:w="1490" w:type="dxa"/>
          </w:tcPr>
          <w:p w14:paraId="1F072F0D">
            <w:pPr>
              <w:spacing w:line="276" w:lineRule="auto"/>
            </w:pPr>
            <w:r>
              <w:rPr>
                <w:rFonts w:ascii="宋体" w:hAnsi="宋体" w:eastAsia="宋体"/>
                <w:sz w:val="24"/>
              </w:rPr>
              <w:t>内部使用</w:t>
            </w:r>
          </w:p>
        </w:tc>
      </w:tr>
    </w:tbl>
    <w:p w14:paraId="2D77F1EE">
      <w:pPr>
        <w:spacing w:line="276" w:lineRule="auto"/>
        <w:ind w:firstLine="640" w:firstLineChars="0"/>
        <w:outlineLvl w:val="1"/>
      </w:pPr>
      <w:r>
        <w:rPr>
          <w:rFonts w:ascii="Times New Roman" w:hAnsi="Times New Roman" w:eastAsia="仿宋_GB2312"/>
          <w:b w:val="0"/>
          <w:sz w:val="32"/>
        </w:rPr>
        <w:t>12.1.2 数据项编码规则</w:t>
      </w:r>
    </w:p>
    <w:p w14:paraId="71B0C29E">
      <w:pPr>
        <w:spacing w:line="276" w:lineRule="auto"/>
        <w:ind w:firstLine="640"/>
      </w:pPr>
      <w:r>
        <w:rPr>
          <w:rFonts w:ascii="Times New Roman" w:hAnsi="Times New Roman" w:eastAsia="仿宋_GB2312"/>
          <w:b w:val="0"/>
          <w:sz w:val="32"/>
        </w:rPr>
        <w:t>每个数据项分配全局唯一的编码标识，编码规则为：{大类编号}.{子类编号}.{顺序号}。例如：DS01.M01.001 表示社会治理类—商户分类—商户编号。编码一经分配不得重复使用，已废弃的数据项编码永久保留不分配给新数据项。</w:t>
      </w:r>
    </w:p>
    <w:p w14:paraId="636CC110">
      <w:pPr>
        <w:spacing w:line="276" w:lineRule="auto"/>
        <w:outlineLvl w:val="0"/>
      </w:pPr>
      <w:bookmarkStart w:id="99" w:name="_Toc27424"/>
      <w:r>
        <w:rPr>
          <w:rFonts w:ascii="楷体_GB2312" w:hAnsi="楷体_GB2312" w:eastAsia="楷体_GB2312"/>
          <w:b w:val="0"/>
          <w:sz w:val="32"/>
        </w:rPr>
        <w:t>12.2 数据元标准</w:t>
      </w:r>
      <w:bookmarkEnd w:id="99"/>
    </w:p>
    <w:p w14:paraId="73F78F43">
      <w:pPr>
        <w:spacing w:line="276" w:lineRule="auto"/>
        <w:ind w:firstLine="640" w:firstLineChars="0"/>
        <w:outlineLvl w:val="1"/>
      </w:pPr>
      <w:r>
        <w:rPr>
          <w:rFonts w:ascii="Times New Roman" w:hAnsi="Times New Roman" w:eastAsia="仿宋_GB2312"/>
          <w:b w:val="0"/>
          <w:sz w:val="32"/>
        </w:rPr>
        <w:t>12.2.1 常用数据元定义</w:t>
      </w:r>
    </w:p>
    <w:p w14:paraId="7302E49D">
      <w:pPr>
        <w:spacing w:line="276" w:lineRule="auto"/>
        <w:ind w:firstLine="640"/>
      </w:pPr>
      <w:r>
        <w:rPr>
          <w:rFonts w:ascii="Times New Roman" w:hAnsi="Times New Roman" w:eastAsia="仿宋_GB2312"/>
          <w:b w:val="0"/>
          <w:sz w:val="32"/>
        </w:rPr>
        <w:t>以下为本项目核心数据元的标准化定义：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2496"/>
        <w:gridCol w:w="1707"/>
        <w:gridCol w:w="1759"/>
        <w:gridCol w:w="1896"/>
      </w:tblGrid>
      <w:tr w14:paraId="05AA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F1E7B59">
            <w:pPr>
              <w:spacing w:line="276" w:lineRule="auto"/>
            </w:pPr>
            <w:r>
              <w:rPr>
                <w:rFonts w:ascii="黑体" w:hAnsi="黑体" w:eastAsia="黑体"/>
                <w:sz w:val="28"/>
              </w:rPr>
              <w:t>数据元名称</w:t>
            </w:r>
          </w:p>
        </w:tc>
        <w:tc>
          <w:tcPr>
            <w:tcW w:w="1870" w:type="dxa"/>
          </w:tcPr>
          <w:p w14:paraId="42023BA5">
            <w:pPr>
              <w:spacing w:line="276" w:lineRule="auto"/>
            </w:pPr>
            <w:r>
              <w:rPr>
                <w:rFonts w:ascii="黑体" w:hAnsi="黑体" w:eastAsia="黑体"/>
                <w:sz w:val="28"/>
              </w:rPr>
              <w:t>标识符</w:t>
            </w:r>
          </w:p>
        </w:tc>
        <w:tc>
          <w:tcPr>
            <w:tcW w:w="1870" w:type="dxa"/>
          </w:tcPr>
          <w:p w14:paraId="6CE59281">
            <w:pPr>
              <w:spacing w:line="276" w:lineRule="auto"/>
            </w:pPr>
            <w:r>
              <w:rPr>
                <w:rFonts w:ascii="黑体" w:hAnsi="黑体" w:eastAsia="黑体"/>
                <w:sz w:val="28"/>
              </w:rPr>
              <w:t>数据类型</w:t>
            </w:r>
          </w:p>
        </w:tc>
        <w:tc>
          <w:tcPr>
            <w:tcW w:w="1870" w:type="dxa"/>
          </w:tcPr>
          <w:p w14:paraId="077AD4F5">
            <w:pPr>
              <w:spacing w:line="276" w:lineRule="auto"/>
            </w:pPr>
            <w:r>
              <w:rPr>
                <w:rFonts w:ascii="黑体" w:hAnsi="黑体" w:eastAsia="黑体"/>
                <w:sz w:val="28"/>
              </w:rPr>
              <w:t>长度/精度</w:t>
            </w:r>
          </w:p>
        </w:tc>
        <w:tc>
          <w:tcPr>
            <w:tcW w:w="1870" w:type="dxa"/>
          </w:tcPr>
          <w:p w14:paraId="4FBCC1AA">
            <w:pPr>
              <w:spacing w:line="276" w:lineRule="auto"/>
            </w:pPr>
            <w:r>
              <w:rPr>
                <w:rFonts w:ascii="黑体" w:hAnsi="黑体" w:eastAsia="黑体"/>
                <w:sz w:val="28"/>
              </w:rPr>
              <w:t>值域/格式</w:t>
            </w:r>
          </w:p>
        </w:tc>
      </w:tr>
      <w:tr w14:paraId="3AC6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6D81B1">
            <w:pPr>
              <w:spacing w:line="276" w:lineRule="auto"/>
            </w:pPr>
            <w:r>
              <w:rPr>
                <w:rFonts w:ascii="宋体" w:hAnsi="宋体" w:eastAsia="宋体"/>
                <w:sz w:val="24"/>
              </w:rPr>
              <w:t>统一社会信用代码</w:t>
            </w:r>
          </w:p>
        </w:tc>
        <w:tc>
          <w:tcPr>
            <w:tcW w:w="1870" w:type="dxa"/>
          </w:tcPr>
          <w:p w14:paraId="69E77B92">
            <w:pPr>
              <w:spacing w:line="276" w:lineRule="auto"/>
            </w:pPr>
            <w:r>
              <w:rPr>
                <w:rFonts w:ascii="宋体" w:hAnsi="宋体" w:eastAsia="宋体"/>
                <w:sz w:val="24"/>
              </w:rPr>
              <w:t>UNIFIED_CREDIT_CODE</w:t>
            </w:r>
          </w:p>
        </w:tc>
        <w:tc>
          <w:tcPr>
            <w:tcW w:w="1870" w:type="dxa"/>
          </w:tcPr>
          <w:p w14:paraId="4D0E921F">
            <w:pPr>
              <w:spacing w:line="276" w:lineRule="auto"/>
            </w:pPr>
            <w:r>
              <w:rPr>
                <w:rFonts w:ascii="宋体" w:hAnsi="宋体" w:eastAsia="宋体"/>
                <w:sz w:val="24"/>
              </w:rPr>
              <w:t>字符型</w:t>
            </w:r>
          </w:p>
        </w:tc>
        <w:tc>
          <w:tcPr>
            <w:tcW w:w="1870" w:type="dxa"/>
          </w:tcPr>
          <w:p w14:paraId="0FA40D10">
            <w:pPr>
              <w:spacing w:line="276" w:lineRule="auto"/>
            </w:pPr>
            <w:r>
              <w:rPr>
                <w:rFonts w:ascii="宋体" w:hAnsi="宋体" w:eastAsia="宋体"/>
                <w:sz w:val="24"/>
              </w:rPr>
              <w:t>18位</w:t>
            </w:r>
          </w:p>
        </w:tc>
        <w:tc>
          <w:tcPr>
            <w:tcW w:w="1870" w:type="dxa"/>
          </w:tcPr>
          <w:p w14:paraId="40A23AFD">
            <w:pPr>
              <w:spacing w:line="276" w:lineRule="auto"/>
            </w:pPr>
            <w:r>
              <w:rPr>
                <w:rFonts w:ascii="宋体" w:hAnsi="宋体" w:eastAsia="宋体"/>
                <w:sz w:val="24"/>
              </w:rPr>
              <w:t>符合GB 32100规定</w:t>
            </w:r>
          </w:p>
        </w:tc>
      </w:tr>
      <w:tr w14:paraId="069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F0E2A43">
            <w:pPr>
              <w:spacing w:line="276" w:lineRule="auto"/>
            </w:pPr>
            <w:r>
              <w:rPr>
                <w:rFonts w:ascii="宋体" w:hAnsi="宋体" w:eastAsia="宋体"/>
                <w:sz w:val="24"/>
              </w:rPr>
              <w:t>商户名称</w:t>
            </w:r>
          </w:p>
        </w:tc>
        <w:tc>
          <w:tcPr>
            <w:tcW w:w="1870" w:type="dxa"/>
          </w:tcPr>
          <w:p w14:paraId="10817772">
            <w:pPr>
              <w:spacing w:line="276" w:lineRule="auto"/>
            </w:pPr>
            <w:r>
              <w:rPr>
                <w:rFonts w:ascii="宋体" w:hAnsi="宋体" w:eastAsia="宋体"/>
                <w:sz w:val="24"/>
              </w:rPr>
              <w:t>MERCHANT_NAME</w:t>
            </w:r>
          </w:p>
        </w:tc>
        <w:tc>
          <w:tcPr>
            <w:tcW w:w="1870" w:type="dxa"/>
          </w:tcPr>
          <w:p w14:paraId="26EF3BB2">
            <w:pPr>
              <w:spacing w:line="276" w:lineRule="auto"/>
            </w:pPr>
            <w:r>
              <w:rPr>
                <w:rFonts w:ascii="宋体" w:hAnsi="宋体" w:eastAsia="宋体"/>
                <w:sz w:val="24"/>
              </w:rPr>
              <w:t>字符型</w:t>
            </w:r>
          </w:p>
        </w:tc>
        <w:tc>
          <w:tcPr>
            <w:tcW w:w="1870" w:type="dxa"/>
          </w:tcPr>
          <w:p w14:paraId="513F1460">
            <w:pPr>
              <w:spacing w:line="276" w:lineRule="auto"/>
            </w:pPr>
            <w:r>
              <w:rPr>
                <w:rFonts w:ascii="宋体" w:hAnsi="宋体" w:eastAsia="宋体"/>
                <w:sz w:val="24"/>
              </w:rPr>
              <w:t>最多200字符</w:t>
            </w:r>
          </w:p>
        </w:tc>
        <w:tc>
          <w:tcPr>
            <w:tcW w:w="1870" w:type="dxa"/>
          </w:tcPr>
          <w:p w14:paraId="0ED7ECAF">
            <w:pPr>
              <w:spacing w:line="276" w:lineRule="auto"/>
            </w:pPr>
            <w:r>
              <w:rPr>
                <w:rFonts w:ascii="宋体" w:hAnsi="宋体" w:eastAsia="宋体"/>
                <w:sz w:val="24"/>
              </w:rPr>
              <w:t>不含特殊控制字符</w:t>
            </w:r>
          </w:p>
        </w:tc>
      </w:tr>
      <w:tr w14:paraId="77B9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4A8606">
            <w:pPr>
              <w:spacing w:line="276" w:lineRule="auto"/>
            </w:pPr>
            <w:r>
              <w:rPr>
                <w:rFonts w:ascii="宋体" w:hAnsi="宋体" w:eastAsia="宋体"/>
                <w:sz w:val="24"/>
              </w:rPr>
              <w:t>经纬度</w:t>
            </w:r>
          </w:p>
        </w:tc>
        <w:tc>
          <w:tcPr>
            <w:tcW w:w="1870" w:type="dxa"/>
          </w:tcPr>
          <w:p w14:paraId="0999E4FB">
            <w:pPr>
              <w:spacing w:line="276" w:lineRule="auto"/>
            </w:pPr>
            <w:r>
              <w:rPr>
                <w:rFonts w:ascii="宋体" w:hAnsi="宋体" w:eastAsia="宋体"/>
                <w:sz w:val="24"/>
              </w:rPr>
              <w:t>LONGITUDE/LATITUDE</w:t>
            </w:r>
          </w:p>
        </w:tc>
        <w:tc>
          <w:tcPr>
            <w:tcW w:w="1870" w:type="dxa"/>
          </w:tcPr>
          <w:p w14:paraId="77492E7E">
            <w:pPr>
              <w:spacing w:line="276" w:lineRule="auto"/>
            </w:pPr>
            <w:r>
              <w:rPr>
                <w:rFonts w:ascii="宋体" w:hAnsi="宋体" w:eastAsia="宋体"/>
                <w:sz w:val="24"/>
              </w:rPr>
              <w:t>数值型</w:t>
            </w:r>
          </w:p>
        </w:tc>
        <w:tc>
          <w:tcPr>
            <w:tcW w:w="1870" w:type="dxa"/>
          </w:tcPr>
          <w:p w14:paraId="17B46F38">
            <w:pPr>
              <w:spacing w:line="276" w:lineRule="auto"/>
            </w:pPr>
            <w:r>
              <w:rPr>
                <w:rFonts w:ascii="宋体" w:hAnsi="宋体" w:eastAsia="宋体"/>
                <w:sz w:val="24"/>
              </w:rPr>
              <w:t>(10,6)</w:t>
            </w:r>
          </w:p>
        </w:tc>
        <w:tc>
          <w:tcPr>
            <w:tcW w:w="1870" w:type="dxa"/>
          </w:tcPr>
          <w:p w14:paraId="1CBEF490">
            <w:pPr>
              <w:spacing w:line="276" w:lineRule="auto"/>
            </w:pPr>
            <w:r>
              <w:rPr>
                <w:rFonts w:ascii="宋体" w:hAnsi="宋体" w:eastAsia="宋体"/>
                <w:sz w:val="24"/>
              </w:rPr>
              <w:t>WGS84坐标系</w:t>
            </w:r>
          </w:p>
        </w:tc>
      </w:tr>
      <w:tr w14:paraId="424C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6B75B6">
            <w:pPr>
              <w:spacing w:line="276" w:lineRule="auto"/>
            </w:pPr>
            <w:r>
              <w:rPr>
                <w:rFonts w:ascii="宋体" w:hAnsi="宋体" w:eastAsia="宋体"/>
                <w:sz w:val="24"/>
              </w:rPr>
              <w:t>日期时间</w:t>
            </w:r>
          </w:p>
        </w:tc>
        <w:tc>
          <w:tcPr>
            <w:tcW w:w="1870" w:type="dxa"/>
          </w:tcPr>
          <w:p w14:paraId="156CDA35">
            <w:pPr>
              <w:spacing w:line="276" w:lineRule="auto"/>
            </w:pPr>
            <w:r>
              <w:rPr>
                <w:rFonts w:ascii="宋体" w:hAnsi="宋体" w:eastAsia="宋体"/>
                <w:sz w:val="24"/>
              </w:rPr>
              <w:t>DATETIME</w:t>
            </w:r>
          </w:p>
        </w:tc>
        <w:tc>
          <w:tcPr>
            <w:tcW w:w="1870" w:type="dxa"/>
          </w:tcPr>
          <w:p w14:paraId="08DCEE43">
            <w:pPr>
              <w:spacing w:line="276" w:lineRule="auto"/>
            </w:pPr>
            <w:r>
              <w:rPr>
                <w:rFonts w:ascii="宋体" w:hAnsi="宋体" w:eastAsia="宋体"/>
                <w:sz w:val="24"/>
              </w:rPr>
              <w:t>日期时间型</w:t>
            </w:r>
          </w:p>
        </w:tc>
        <w:tc>
          <w:tcPr>
            <w:tcW w:w="1870" w:type="dxa"/>
          </w:tcPr>
          <w:p w14:paraId="4BD0B99F">
            <w:pPr>
              <w:spacing w:line="276" w:lineRule="auto"/>
            </w:pPr>
            <w:r>
              <w:rPr>
                <w:rFonts w:ascii="宋体" w:hAnsi="宋体" w:eastAsia="宋体"/>
                <w:sz w:val="24"/>
              </w:rPr>
              <w:t>—</w:t>
            </w:r>
          </w:p>
        </w:tc>
        <w:tc>
          <w:tcPr>
            <w:tcW w:w="1870" w:type="dxa"/>
          </w:tcPr>
          <w:p w14:paraId="1CD0123D">
            <w:pPr>
              <w:spacing w:line="276" w:lineRule="auto"/>
            </w:pPr>
            <w:r>
              <w:rPr>
                <w:rFonts w:ascii="宋体" w:hAnsi="宋体" w:eastAsia="宋体"/>
                <w:sz w:val="24"/>
              </w:rPr>
              <w:t>YYYY-MM-DD HH:MM:SS</w:t>
            </w:r>
          </w:p>
        </w:tc>
      </w:tr>
      <w:tr w14:paraId="6C41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C48BF69">
            <w:pPr>
              <w:spacing w:line="276" w:lineRule="auto"/>
            </w:pPr>
            <w:r>
              <w:rPr>
                <w:rFonts w:ascii="宋体" w:hAnsi="宋体" w:eastAsia="宋体"/>
                <w:sz w:val="24"/>
              </w:rPr>
              <w:t>风险等级</w:t>
            </w:r>
          </w:p>
        </w:tc>
        <w:tc>
          <w:tcPr>
            <w:tcW w:w="1870" w:type="dxa"/>
          </w:tcPr>
          <w:p w14:paraId="07D541E3">
            <w:pPr>
              <w:spacing w:line="276" w:lineRule="auto"/>
            </w:pPr>
            <w:r>
              <w:rPr>
                <w:rFonts w:ascii="宋体" w:hAnsi="宋体" w:eastAsia="宋体"/>
                <w:sz w:val="24"/>
              </w:rPr>
              <w:t>RISK_LEVEL</w:t>
            </w:r>
          </w:p>
        </w:tc>
        <w:tc>
          <w:tcPr>
            <w:tcW w:w="1870" w:type="dxa"/>
          </w:tcPr>
          <w:p w14:paraId="0AF4B53A">
            <w:pPr>
              <w:spacing w:line="276" w:lineRule="auto"/>
            </w:pPr>
            <w:r>
              <w:rPr>
                <w:rFonts w:ascii="宋体" w:hAnsi="宋体" w:eastAsia="宋体"/>
                <w:sz w:val="24"/>
              </w:rPr>
              <w:t>字符型</w:t>
            </w:r>
          </w:p>
        </w:tc>
        <w:tc>
          <w:tcPr>
            <w:tcW w:w="1870" w:type="dxa"/>
          </w:tcPr>
          <w:p w14:paraId="29C1D6AF">
            <w:pPr>
              <w:spacing w:line="276" w:lineRule="auto"/>
            </w:pPr>
            <w:r>
              <w:rPr>
                <w:rFonts w:ascii="宋体" w:hAnsi="宋体" w:eastAsia="宋体"/>
                <w:sz w:val="24"/>
              </w:rPr>
              <w:t>1位</w:t>
            </w:r>
          </w:p>
        </w:tc>
        <w:tc>
          <w:tcPr>
            <w:tcW w:w="1870" w:type="dxa"/>
          </w:tcPr>
          <w:p w14:paraId="57055812">
            <w:pPr>
              <w:spacing w:line="276" w:lineRule="auto"/>
            </w:pPr>
            <w:r>
              <w:rPr>
                <w:rFonts w:ascii="宋体" w:hAnsi="宋体" w:eastAsia="宋体"/>
                <w:sz w:val="24"/>
              </w:rPr>
              <w:t>H/M/L</w:t>
            </w:r>
          </w:p>
        </w:tc>
      </w:tr>
      <w:tr w14:paraId="2806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73D14D8">
            <w:pPr>
              <w:spacing w:line="276" w:lineRule="auto"/>
            </w:pPr>
            <w:r>
              <w:rPr>
                <w:rFonts w:ascii="宋体" w:hAnsi="宋体" w:eastAsia="宋体"/>
                <w:sz w:val="24"/>
              </w:rPr>
              <w:t>信用等级</w:t>
            </w:r>
          </w:p>
        </w:tc>
        <w:tc>
          <w:tcPr>
            <w:tcW w:w="1870" w:type="dxa"/>
          </w:tcPr>
          <w:p w14:paraId="1A0049D5">
            <w:pPr>
              <w:spacing w:line="276" w:lineRule="auto"/>
            </w:pPr>
            <w:r>
              <w:rPr>
                <w:rFonts w:ascii="宋体" w:hAnsi="宋体" w:eastAsia="宋体"/>
                <w:sz w:val="24"/>
              </w:rPr>
              <w:t>CREDIT_GRADE</w:t>
            </w:r>
          </w:p>
        </w:tc>
        <w:tc>
          <w:tcPr>
            <w:tcW w:w="1870" w:type="dxa"/>
          </w:tcPr>
          <w:p w14:paraId="3CB54E5B">
            <w:pPr>
              <w:spacing w:line="276" w:lineRule="auto"/>
            </w:pPr>
            <w:r>
              <w:rPr>
                <w:rFonts w:ascii="宋体" w:hAnsi="宋体" w:eastAsia="宋体"/>
                <w:sz w:val="24"/>
              </w:rPr>
              <w:t>字符型</w:t>
            </w:r>
          </w:p>
        </w:tc>
        <w:tc>
          <w:tcPr>
            <w:tcW w:w="1870" w:type="dxa"/>
          </w:tcPr>
          <w:p w14:paraId="67150F0B">
            <w:pPr>
              <w:spacing w:line="276" w:lineRule="auto"/>
            </w:pPr>
            <w:r>
              <w:rPr>
                <w:rFonts w:ascii="宋体" w:hAnsi="宋体" w:eastAsia="宋体"/>
                <w:sz w:val="24"/>
              </w:rPr>
              <w:t>3位</w:t>
            </w:r>
          </w:p>
        </w:tc>
        <w:tc>
          <w:tcPr>
            <w:tcW w:w="1870" w:type="dxa"/>
          </w:tcPr>
          <w:p w14:paraId="3355A3BD">
            <w:pPr>
              <w:spacing w:line="276" w:lineRule="auto"/>
            </w:pPr>
            <w:r>
              <w:rPr>
                <w:rFonts w:ascii="宋体" w:hAnsi="宋体" w:eastAsia="宋体"/>
                <w:sz w:val="24"/>
              </w:rPr>
              <w:t>AAA/AA/A/B/C/D</w:t>
            </w:r>
          </w:p>
        </w:tc>
      </w:tr>
      <w:tr w14:paraId="56A8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4FD840A">
            <w:pPr>
              <w:spacing w:line="276" w:lineRule="auto"/>
            </w:pPr>
            <w:r>
              <w:rPr>
                <w:rFonts w:ascii="宋体" w:hAnsi="宋体" w:eastAsia="宋体"/>
                <w:sz w:val="24"/>
              </w:rPr>
              <w:t>手机号码</w:t>
            </w:r>
          </w:p>
        </w:tc>
        <w:tc>
          <w:tcPr>
            <w:tcW w:w="1870" w:type="dxa"/>
          </w:tcPr>
          <w:p w14:paraId="132F18CC">
            <w:pPr>
              <w:spacing w:line="276" w:lineRule="auto"/>
            </w:pPr>
            <w:r>
              <w:rPr>
                <w:rFonts w:ascii="宋体" w:hAnsi="宋体" w:eastAsia="宋体"/>
                <w:sz w:val="24"/>
              </w:rPr>
              <w:t>PHONE_NUMBER</w:t>
            </w:r>
          </w:p>
        </w:tc>
        <w:tc>
          <w:tcPr>
            <w:tcW w:w="1870" w:type="dxa"/>
          </w:tcPr>
          <w:p w14:paraId="70ABEBBF">
            <w:pPr>
              <w:spacing w:line="276" w:lineRule="auto"/>
            </w:pPr>
            <w:r>
              <w:rPr>
                <w:rFonts w:ascii="宋体" w:hAnsi="宋体" w:eastAsia="宋体"/>
                <w:sz w:val="24"/>
              </w:rPr>
              <w:t>字符型</w:t>
            </w:r>
          </w:p>
        </w:tc>
        <w:tc>
          <w:tcPr>
            <w:tcW w:w="1870" w:type="dxa"/>
          </w:tcPr>
          <w:p w14:paraId="4A4406D8">
            <w:pPr>
              <w:spacing w:line="276" w:lineRule="auto"/>
            </w:pPr>
            <w:r>
              <w:rPr>
                <w:rFonts w:ascii="宋体" w:hAnsi="宋体" w:eastAsia="宋体"/>
                <w:sz w:val="24"/>
              </w:rPr>
              <w:t>11位</w:t>
            </w:r>
          </w:p>
        </w:tc>
        <w:tc>
          <w:tcPr>
            <w:tcW w:w="1870" w:type="dxa"/>
          </w:tcPr>
          <w:p w14:paraId="01D38198">
            <w:pPr>
              <w:spacing w:line="276" w:lineRule="auto"/>
            </w:pPr>
            <w:r>
              <w:rPr>
                <w:rFonts w:ascii="宋体" w:hAnsi="宋体" w:eastAsia="宋体"/>
                <w:sz w:val="24"/>
              </w:rPr>
              <w:t>1[3-9]xxxxxxxxx</w:t>
            </w:r>
          </w:p>
        </w:tc>
      </w:tr>
    </w:tbl>
    <w:p w14:paraId="3497FC20">
      <w:pPr>
        <w:spacing w:line="276" w:lineRule="auto"/>
        <w:ind w:firstLine="640" w:firstLineChars="0"/>
        <w:outlineLvl w:val="1"/>
      </w:pPr>
      <w:r>
        <w:rPr>
          <w:rFonts w:ascii="Times New Roman" w:hAnsi="Times New Roman" w:eastAsia="仿宋_GB2312"/>
          <w:b w:val="0"/>
          <w:sz w:val="32"/>
        </w:rPr>
        <w:t>12.2.2 地址数据标准化</w:t>
      </w:r>
    </w:p>
    <w:p w14:paraId="6C6E0A71">
      <w:pPr>
        <w:spacing w:line="276" w:lineRule="auto"/>
        <w:ind w:firstLine="640"/>
      </w:pPr>
      <w:r>
        <w:rPr>
          <w:rFonts w:ascii="Times New Roman" w:hAnsi="Times New Roman" w:eastAsia="仿宋_GB2312"/>
          <w:b w:val="0"/>
          <w:sz w:val="32"/>
        </w:rPr>
        <w:t>统一采用天地图·山东的标准地址模型进行地址标准化处理。地址格式为："山东省/威海市/荣成市/{镇街名称}/{道路名称}{门牌号}"。对于无法匹配标准地址库的地址，由各社区网格员在系统初始化阶段手动核对和纠正。</w:t>
      </w:r>
    </w:p>
    <w:p w14:paraId="541B87FB">
      <w:pPr>
        <w:spacing w:line="276" w:lineRule="auto"/>
        <w:outlineLvl w:val="0"/>
      </w:pPr>
      <w:bookmarkStart w:id="100" w:name="_Toc6418"/>
      <w:r>
        <w:rPr>
          <w:rFonts w:ascii="楷体_GB2312" w:hAnsi="楷体_GB2312" w:eastAsia="楷体_GB2312"/>
          <w:b w:val="0"/>
          <w:sz w:val="32"/>
        </w:rPr>
        <w:t>12.3 数据质量标准</w:t>
      </w:r>
      <w:bookmarkEnd w:id="100"/>
    </w:p>
    <w:p w14:paraId="2F9874C2">
      <w:pPr>
        <w:spacing w:line="276" w:lineRule="auto"/>
        <w:ind w:firstLine="640" w:firstLineChars="0"/>
        <w:outlineLvl w:val="1"/>
      </w:pPr>
      <w:r>
        <w:rPr>
          <w:rFonts w:ascii="Times New Roman" w:hAnsi="Times New Roman" w:eastAsia="仿宋_GB2312"/>
          <w:b w:val="0"/>
          <w:sz w:val="32"/>
        </w:rPr>
        <w:t>12.3.1 数据质量管控体系</w:t>
      </w:r>
    </w:p>
    <w:p w14:paraId="68180B20">
      <w:pPr>
        <w:spacing w:line="276" w:lineRule="auto"/>
        <w:ind w:firstLine="640"/>
      </w:pPr>
      <w:r>
        <w:rPr>
          <w:rFonts w:ascii="Times New Roman" w:hAnsi="Times New Roman" w:eastAsia="仿宋_GB2312"/>
          <w:b w:val="0"/>
          <w:sz w:val="32"/>
        </w:rPr>
        <w:t>建立贯穿数据全生命周期的质量管控体系：</w:t>
      </w:r>
    </w:p>
    <w:p w14:paraId="47F2A3DE">
      <w:pPr>
        <w:spacing w:line="276" w:lineRule="auto"/>
        <w:ind w:firstLine="640"/>
      </w:pPr>
      <w:r>
        <w:rPr>
          <w:rFonts w:ascii="Times New Roman" w:hAnsi="Times New Roman" w:eastAsia="仿宋_GB2312"/>
          <w:b w:val="0"/>
          <w:sz w:val="32"/>
        </w:rPr>
        <w:t>事前控制：数据接入前制定数据模板和校验规则——必填字段检查（核心字段缺失率≤1%）、数据格式检查（不符合格式规范的数据拒绝入库）、值域范围检查（超出合理范围的数据标记为可疑）。</w:t>
      </w:r>
    </w:p>
    <w:p w14:paraId="6F82F785">
      <w:pPr>
        <w:spacing w:line="276" w:lineRule="auto"/>
        <w:ind w:firstLine="640"/>
      </w:pPr>
      <w:r>
        <w:rPr>
          <w:rFonts w:ascii="Times New Roman" w:hAnsi="Times New Roman" w:eastAsia="仿宋_GB2312"/>
          <w:b w:val="0"/>
          <w:sz w:val="32"/>
        </w:rPr>
        <w:t>事中监控：数据运行过程中实时监控——更新时效性监控（超过约定更新周期自动告警）、数据量异常监控（单次更新数据量与均值偏差超过50%时预警）、接口调用成功率监控（成功率低于95%时告警）。</w:t>
      </w:r>
    </w:p>
    <w:p w14:paraId="590A12C5">
      <w:pPr>
        <w:spacing w:line="276" w:lineRule="auto"/>
        <w:ind w:firstLine="640"/>
      </w:pPr>
      <w:r>
        <w:rPr>
          <w:rFonts w:ascii="Times New Roman" w:hAnsi="Times New Roman" w:eastAsia="仿宋_GB2312"/>
          <w:b w:val="0"/>
          <w:sz w:val="32"/>
        </w:rPr>
        <w:t>事后评估：定期进行数据质量评估——完整性评估（计算各表NULL值占比）、准确性评估（与源系统抽样对比）、一致性评估（跨表关联数据交叉验证）。</w:t>
      </w:r>
    </w:p>
    <w:p w14:paraId="56CF2C29">
      <w:pPr>
        <w:spacing w:line="276" w:lineRule="auto"/>
        <w:outlineLvl w:val="0"/>
      </w:pPr>
      <w:bookmarkStart w:id="101" w:name="_Toc11131"/>
      <w:r>
        <w:rPr>
          <w:rFonts w:ascii="楷体_GB2312" w:hAnsi="楷体_GB2312" w:eastAsia="楷体_GB2312"/>
          <w:b w:val="0"/>
          <w:sz w:val="32"/>
        </w:rPr>
        <w:t>12.4 数据共享管理</w:t>
      </w:r>
      <w:bookmarkEnd w:id="101"/>
    </w:p>
    <w:p w14:paraId="5227E40E">
      <w:pPr>
        <w:spacing w:line="276" w:lineRule="auto"/>
        <w:ind w:firstLine="640" w:firstLineChars="0"/>
        <w:outlineLvl w:val="1"/>
      </w:pPr>
      <w:r>
        <w:rPr>
          <w:rFonts w:ascii="Times New Roman" w:hAnsi="Times New Roman" w:eastAsia="仿宋_GB2312"/>
          <w:b w:val="0"/>
          <w:sz w:val="32"/>
        </w:rPr>
        <w:t>12.4.1 数据共享原则</w:t>
      </w:r>
    </w:p>
    <w:p w14:paraId="048C2747">
      <w:pPr>
        <w:spacing w:line="276" w:lineRule="auto"/>
        <w:ind w:firstLine="640"/>
      </w:pPr>
      <w:r>
        <w:rPr>
          <w:rFonts w:ascii="Times New Roman" w:hAnsi="Times New Roman" w:eastAsia="仿宋_GB2312"/>
          <w:b w:val="0"/>
          <w:sz w:val="32"/>
        </w:rPr>
        <w:t>遵循"以共享为原则、以不共享为例外"的基本原则。除涉及国家秘密、商业秘密和个人隐私的数据外，本平台归集的数据原则上向各部门开放访问。数据共享实行分类分级管理：无条件共享——人口统计、空气质量等公共基础数据，各部门可直接调用；有条件共享——商户信用数据、企业信息等，需经数据提供部门授权后调用；不予共享——涉及个人隐私的详实数据，仅限按规定用途在授权范围内使用。</w:t>
      </w:r>
    </w:p>
    <w:p w14:paraId="3E0BF88A">
      <w:pPr>
        <w:spacing w:line="276" w:lineRule="auto"/>
        <w:ind w:firstLine="640" w:firstLineChars="0"/>
        <w:outlineLvl w:val="1"/>
      </w:pPr>
      <w:r>
        <w:rPr>
          <w:rFonts w:ascii="Times New Roman" w:hAnsi="Times New Roman" w:eastAsia="仿宋_GB2312"/>
          <w:b w:val="0"/>
          <w:sz w:val="32"/>
        </w:rPr>
        <w:t>12.4.2 数据共享流程</w:t>
      </w:r>
    </w:p>
    <w:p w14:paraId="4D188F84">
      <w:pPr>
        <w:spacing w:line="276" w:lineRule="auto"/>
        <w:ind w:firstLine="640"/>
      </w:pPr>
      <w:r>
        <w:rPr>
          <w:rFonts w:ascii="Times New Roman" w:hAnsi="Times New Roman" w:eastAsia="仿宋_GB2312"/>
          <w:b w:val="0"/>
          <w:sz w:val="32"/>
        </w:rPr>
        <w:t>标准化数据共享流程包含五个环节：需求申请——数据需求部门填写《数据共享申请表》，明确数据用途、使用范围和期限；审核授权——数据提供部门审核申请，确认数据提供范围和脱敏要求；技术对接——大数据中心技术人员根据批准的申请配置数据接口或同步通道；使用监管——系统记录所有数据访问日志，定期审计数据使用情况；到期评估——数据使用期限到期前评估是否需要续期，到期后自动回收访问权限。</w:t>
      </w:r>
    </w:p>
    <w:p w14:paraId="08E827B5">
      <w:pPr>
        <w:spacing w:line="276" w:lineRule="auto"/>
        <w:outlineLvl w:val="0"/>
      </w:pPr>
      <w:bookmarkStart w:id="102" w:name="_Toc28086"/>
      <w:r>
        <w:rPr>
          <w:rFonts w:ascii="楷体_GB2312" w:hAnsi="楷体_GB2312" w:eastAsia="楷体_GB2312"/>
          <w:b w:val="0"/>
          <w:sz w:val="32"/>
        </w:rPr>
        <w:t>12.5 数据安全与隐私保护</w:t>
      </w:r>
      <w:bookmarkEnd w:id="102"/>
    </w:p>
    <w:p w14:paraId="21E0D59E">
      <w:pPr>
        <w:spacing w:line="276" w:lineRule="auto"/>
        <w:ind w:firstLine="640" w:firstLineChars="0"/>
        <w:outlineLvl w:val="1"/>
      </w:pPr>
      <w:r>
        <w:rPr>
          <w:rFonts w:ascii="Times New Roman" w:hAnsi="Times New Roman" w:eastAsia="仿宋_GB2312"/>
          <w:b w:val="0"/>
          <w:sz w:val="32"/>
        </w:rPr>
        <w:t>12.5.1 数据安全分级</w:t>
      </w:r>
    </w:p>
    <w:p w14:paraId="4536AFD0">
      <w:pPr>
        <w:spacing w:line="276" w:lineRule="auto"/>
        <w:ind w:firstLine="640"/>
      </w:pPr>
      <w:r>
        <w:rPr>
          <w:rFonts w:ascii="Times New Roman" w:hAnsi="Times New Roman" w:eastAsia="仿宋_GB2312"/>
          <w:b w:val="0"/>
          <w:sz w:val="32"/>
        </w:rPr>
        <w:t>本平台数据按照敏感程度分为四个安全等级：</w:t>
      </w:r>
    </w:p>
    <w:p w14:paraId="2102F4CA">
      <w:pPr>
        <w:spacing w:line="276" w:lineRule="auto"/>
        <w:ind w:firstLine="640"/>
      </w:pPr>
      <w:r>
        <w:rPr>
          <w:rFonts w:ascii="Times New Roman" w:hAnsi="Times New Roman" w:eastAsia="仿宋_GB2312"/>
          <w:b w:val="0"/>
          <w:sz w:val="32"/>
        </w:rPr>
        <w:t>公开级：可向社会公开发布的数据，包括空气质量数据、垃圾分类统计数据等，无需脱敏处理。</w:t>
      </w:r>
    </w:p>
    <w:p w14:paraId="38946867">
      <w:pPr>
        <w:spacing w:line="276" w:lineRule="auto"/>
        <w:ind w:firstLine="640"/>
      </w:pPr>
      <w:r>
        <w:rPr>
          <w:rFonts w:ascii="Times New Roman" w:hAnsi="Times New Roman" w:eastAsia="仿宋_GB2312"/>
          <w:b w:val="0"/>
          <w:sz w:val="32"/>
        </w:rPr>
        <w:t>内部级：仅限政府内部使用但无需特殊保护的数据，包括经济总量指标、行业分布统计等汇总统计数据。</w:t>
      </w:r>
    </w:p>
    <w:p w14:paraId="32D20766">
      <w:pPr>
        <w:spacing w:line="276" w:lineRule="auto"/>
        <w:ind w:firstLine="640"/>
      </w:pPr>
      <w:r>
        <w:rPr>
          <w:rFonts w:ascii="Times New Roman" w:hAnsi="Times New Roman" w:eastAsia="仿宋_GB2312"/>
          <w:b w:val="0"/>
          <w:sz w:val="32"/>
        </w:rPr>
        <w:t>敏感级：涉及部门业务敏感信息的数据，包括企业详细经营数据、应急物资精确库存等。</w:t>
      </w:r>
    </w:p>
    <w:p w14:paraId="0C307D66">
      <w:pPr>
        <w:spacing w:line="276" w:lineRule="auto"/>
        <w:ind w:firstLine="640"/>
      </w:pPr>
      <w:r>
        <w:rPr>
          <w:rFonts w:ascii="Times New Roman" w:hAnsi="Times New Roman" w:eastAsia="仿宋_GB2312"/>
          <w:b w:val="0"/>
          <w:sz w:val="32"/>
        </w:rPr>
        <w:t>机密级：涉及个人隐私的数据，包括身份证号、手机号码、家庭住址等个人敏感信息。</w:t>
      </w:r>
    </w:p>
    <w:p w14:paraId="304B33A2">
      <w:pPr>
        <w:spacing w:line="276" w:lineRule="auto"/>
        <w:ind w:firstLine="640" w:firstLineChars="0"/>
        <w:outlineLvl w:val="1"/>
      </w:pPr>
      <w:r>
        <w:rPr>
          <w:rFonts w:ascii="Times New Roman" w:hAnsi="Times New Roman" w:eastAsia="仿宋_GB2312"/>
          <w:b w:val="0"/>
          <w:sz w:val="32"/>
        </w:rPr>
        <w:t>12.5.2 数据脱敏规则</w:t>
      </w:r>
    </w:p>
    <w:p w14:paraId="49939AA6">
      <w:pPr>
        <w:spacing w:line="276" w:lineRule="auto"/>
        <w:ind w:firstLine="640"/>
      </w:pPr>
      <w:r>
        <w:rPr>
          <w:rFonts w:ascii="Times New Roman" w:hAnsi="Times New Roman" w:eastAsia="仿宋_GB2312"/>
          <w:b w:val="0"/>
          <w:sz w:val="32"/>
        </w:rPr>
        <w:t>针对敏感级和机密级数据，在展示和导出时执行以下脱敏规则：</w:t>
      </w:r>
    </w:p>
    <w:p w14:paraId="27A278A3">
      <w:pPr>
        <w:spacing w:line="276" w:lineRule="auto"/>
        <w:ind w:firstLine="640"/>
      </w:pPr>
      <w:r>
        <w:rPr>
          <w:rFonts w:ascii="Times New Roman" w:hAnsi="Times New Roman" w:eastAsia="仿宋_GB2312"/>
          <w:b w:val="0"/>
          <w:sz w:val="32"/>
        </w:rPr>
        <w:t>手机号码脱敏：展示中间4位为星号（138**1234），保留前3位和后4位。导出时默认脱敏，如需导出完整号码需单独申请审批。</w:t>
      </w:r>
    </w:p>
    <w:p w14:paraId="5A17D630">
      <w:pPr>
        <w:spacing w:line="276" w:lineRule="auto"/>
        <w:ind w:firstLine="640"/>
      </w:pPr>
      <w:r>
        <w:rPr>
          <w:rFonts w:ascii="Times New Roman" w:hAnsi="Times New Roman" w:eastAsia="仿宋_GB2312"/>
          <w:b w:val="0"/>
          <w:sz w:val="32"/>
        </w:rPr>
        <w:t>身份证号码脱敏：展示中间8位为星号（3706**1234），保留前4位和后4位。后台日志记录完整号段以备审计。</w:t>
      </w:r>
    </w:p>
    <w:p w14:paraId="1ACEC468">
      <w:pPr>
        <w:spacing w:line="276" w:lineRule="auto"/>
        <w:ind w:firstLine="640"/>
      </w:pPr>
      <w:r>
        <w:rPr>
          <w:rFonts w:ascii="Times New Roman" w:hAnsi="Times New Roman" w:eastAsia="仿宋_GB2312"/>
          <w:b w:val="0"/>
          <w:sz w:val="32"/>
        </w:rPr>
        <w:t>详细地址脱敏：仅展示到街道或社区级别，不展示单元号和门牌号。</w:t>
      </w:r>
    </w:p>
    <w:p w14:paraId="77A5482C">
      <w:pPr>
        <w:spacing w:line="276" w:lineRule="auto"/>
        <w:ind w:firstLine="640"/>
      </w:pPr>
      <w:r>
        <w:rPr>
          <w:rFonts w:ascii="Times New Roman" w:hAnsi="Times New Roman" w:eastAsia="仿宋_GB2312"/>
          <w:b w:val="0"/>
          <w:sz w:val="32"/>
        </w:rPr>
        <w:t>法人/联系人姓名脱敏：对外展示时仅显示姓氏+通用称谓（如"张先生""李女士"），不显示全名。</w:t>
      </w:r>
    </w:p>
    <w:p w14:paraId="51D01CE6">
      <w:pPr>
        <w:spacing w:line="276" w:lineRule="auto"/>
        <w:ind w:firstLine="640" w:firstLineChars="0"/>
        <w:outlineLvl w:val="1"/>
      </w:pPr>
      <w:r>
        <w:rPr>
          <w:rFonts w:ascii="Times New Roman" w:hAnsi="Times New Roman" w:eastAsia="仿宋_GB2312"/>
          <w:b w:val="0"/>
          <w:sz w:val="32"/>
        </w:rPr>
        <w:t>12.5.3 数据生命周期管理</w:t>
      </w:r>
    </w:p>
    <w:p w14:paraId="138954EF">
      <w:pPr>
        <w:spacing w:line="276" w:lineRule="auto"/>
        <w:ind w:firstLine="640"/>
      </w:pPr>
      <w:r>
        <w:rPr>
          <w:rFonts w:ascii="Times New Roman" w:hAnsi="Times New Roman" w:eastAsia="仿宋_GB2312"/>
          <w:b w:val="0"/>
          <w:sz w:val="32"/>
        </w:rPr>
        <w:t>从数据产生到销毁的全生命周期各阶段的安全管控要求：创建阶段明确数据归属和分类定级；使用阶段严格控制访问权限和操作审计；存储阶段实施加密存储和定期备份；归档阶段将不再频繁使用的数据迁移至归档库；销毁阶段彻底删除数据并确保不可恢复。</w:t>
      </w:r>
    </w:p>
    <w:p w14:paraId="2ECC7F41">
      <w:pPr>
        <w:spacing w:line="276" w:lineRule="auto"/>
        <w:ind w:firstLine="640"/>
      </w:pPr>
      <w:r>
        <w:rPr>
          <w:rFonts w:ascii="Times New Roman" w:hAnsi="Times New Roman" w:eastAsia="仿宋_GB2312"/>
          <w:b w:val="0"/>
          <w:sz w:val="32"/>
        </w:rPr>
        <w:t>数据保留期限：业务数据——自创建之日起保留不少于5年；操作日志——保留不少于180天；备份数据——按月保留最近12个月的备份。超过保留期限的数据进入归档或销毁流程。</w:t>
      </w:r>
    </w:p>
    <w:p w14:paraId="4D368436">
      <w:pPr>
        <w:spacing w:line="276" w:lineRule="auto"/>
        <w:outlineLvl w:val="0"/>
        <w:rPr>
          <w:rFonts w:ascii="楷体_GB2312" w:hAnsi="楷体_GB2312" w:eastAsia="楷体_GB2312"/>
          <w:b/>
          <w:sz w:val="32"/>
        </w:rPr>
      </w:pPr>
      <w:bookmarkStart w:id="103" w:name="_Toc4114"/>
      <w:r>
        <w:rPr>
          <w:rFonts w:ascii="楷体_GB2312" w:hAnsi="楷体_GB2312" w:eastAsia="楷体_GB2312"/>
          <w:b/>
          <w:sz w:val="32"/>
        </w:rPr>
        <w:t>附录一：数据更新清单明细表</w:t>
      </w:r>
      <w:bookmarkEnd w:id="103"/>
    </w:p>
    <w:p w14:paraId="30D4C02F">
      <w:pPr>
        <w:spacing w:line="276" w:lineRule="auto"/>
        <w:outlineLvl w:val="0"/>
      </w:pPr>
      <w:bookmarkStart w:id="104" w:name="_Toc11656"/>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.1 数字底座停更数据处置</w:t>
      </w:r>
      <w:bookmarkEnd w:id="10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580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D147AC">
            <w:pPr>
              <w:spacing w:line="276" w:lineRule="auto"/>
            </w:pPr>
            <w:r>
              <w:rPr>
                <w:rFonts w:ascii="黑体" w:hAnsi="黑体" w:eastAsia="黑体"/>
                <w:sz w:val="28"/>
              </w:rPr>
              <w:t>三级模块</w:t>
            </w:r>
          </w:p>
        </w:tc>
        <w:tc>
          <w:tcPr>
            <w:tcW w:w="2337" w:type="dxa"/>
          </w:tcPr>
          <w:p w14:paraId="18D5EEE7">
            <w:pPr>
              <w:spacing w:line="276" w:lineRule="auto"/>
            </w:pPr>
            <w:r>
              <w:rPr>
                <w:rFonts w:ascii="黑体" w:hAnsi="黑体" w:eastAsia="黑体"/>
                <w:sz w:val="28"/>
              </w:rPr>
              <w:t>状态</w:t>
            </w:r>
          </w:p>
        </w:tc>
        <w:tc>
          <w:tcPr>
            <w:tcW w:w="2337" w:type="dxa"/>
          </w:tcPr>
          <w:p w14:paraId="1C49E156">
            <w:pPr>
              <w:spacing w:line="276" w:lineRule="auto"/>
            </w:pPr>
            <w:r>
              <w:rPr>
                <w:rFonts w:ascii="黑体" w:hAnsi="黑体" w:eastAsia="黑体"/>
                <w:sz w:val="28"/>
              </w:rPr>
              <w:t>原因</w:t>
            </w:r>
          </w:p>
        </w:tc>
        <w:tc>
          <w:tcPr>
            <w:tcW w:w="2337" w:type="dxa"/>
          </w:tcPr>
          <w:p w14:paraId="52284B25">
            <w:pPr>
              <w:spacing w:line="276" w:lineRule="auto"/>
            </w:pPr>
            <w:r>
              <w:rPr>
                <w:rFonts w:ascii="黑体" w:hAnsi="黑体" w:eastAsia="黑体"/>
                <w:sz w:val="28"/>
              </w:rPr>
              <w:t>处置方式</w:t>
            </w:r>
          </w:p>
        </w:tc>
      </w:tr>
      <w:tr w14:paraId="59DF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E690EC">
            <w:pPr>
              <w:spacing w:line="276" w:lineRule="auto"/>
            </w:pPr>
            <w:r>
              <w:rPr>
                <w:rFonts w:ascii="宋体" w:hAnsi="宋体" w:eastAsia="宋体"/>
                <w:sz w:val="24"/>
              </w:rPr>
              <w:t>人口库</w:t>
            </w:r>
          </w:p>
        </w:tc>
        <w:tc>
          <w:tcPr>
            <w:tcW w:w="2337" w:type="dxa"/>
          </w:tcPr>
          <w:p w14:paraId="48B9F8DF">
            <w:pPr>
              <w:spacing w:line="276" w:lineRule="auto"/>
            </w:pPr>
            <w:r>
              <w:rPr>
                <w:rFonts w:ascii="宋体" w:hAnsi="宋体" w:eastAsia="宋体"/>
                <w:sz w:val="24"/>
              </w:rPr>
              <w:t>停更</w:t>
            </w:r>
          </w:p>
        </w:tc>
        <w:tc>
          <w:tcPr>
            <w:tcW w:w="2337" w:type="dxa"/>
          </w:tcPr>
          <w:p w14:paraId="00FE359F">
            <w:pPr>
              <w:spacing w:line="276" w:lineRule="auto"/>
            </w:pPr>
            <w:r>
              <w:rPr>
                <w:rFonts w:ascii="宋体" w:hAnsi="宋体" w:eastAsia="宋体"/>
                <w:sz w:val="24"/>
              </w:rPr>
              <w:t>待威海授权</w:t>
            </w:r>
          </w:p>
        </w:tc>
        <w:tc>
          <w:tcPr>
            <w:tcW w:w="2337" w:type="dxa"/>
          </w:tcPr>
          <w:p w14:paraId="73B9E1B8">
            <w:pPr>
              <w:spacing w:line="276" w:lineRule="auto"/>
            </w:pPr>
            <w:r>
              <w:rPr>
                <w:rFonts w:ascii="宋体" w:hAnsi="宋体" w:eastAsia="宋体"/>
                <w:sz w:val="24"/>
              </w:rPr>
              <w:t>标注"申请中"</w:t>
            </w:r>
          </w:p>
        </w:tc>
      </w:tr>
      <w:tr w14:paraId="5D01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BF40D2">
            <w:pPr>
              <w:spacing w:line="276" w:lineRule="auto"/>
            </w:pPr>
            <w:r>
              <w:rPr>
                <w:rFonts w:ascii="宋体" w:hAnsi="宋体" w:eastAsia="宋体"/>
                <w:sz w:val="24"/>
              </w:rPr>
              <w:t>法人库</w:t>
            </w:r>
          </w:p>
        </w:tc>
        <w:tc>
          <w:tcPr>
            <w:tcW w:w="2337" w:type="dxa"/>
          </w:tcPr>
          <w:p w14:paraId="70B1EE03">
            <w:pPr>
              <w:spacing w:line="276" w:lineRule="auto"/>
            </w:pPr>
            <w:r>
              <w:rPr>
                <w:rFonts w:ascii="宋体" w:hAnsi="宋体" w:eastAsia="宋体"/>
                <w:sz w:val="24"/>
              </w:rPr>
              <w:t>停更</w:t>
            </w:r>
          </w:p>
        </w:tc>
        <w:tc>
          <w:tcPr>
            <w:tcW w:w="2337" w:type="dxa"/>
          </w:tcPr>
          <w:p w14:paraId="1A0C23F9">
            <w:pPr>
              <w:spacing w:line="276" w:lineRule="auto"/>
            </w:pPr>
            <w:r>
              <w:rPr>
                <w:rFonts w:ascii="宋体" w:hAnsi="宋体" w:eastAsia="宋体"/>
                <w:sz w:val="24"/>
              </w:rPr>
              <w:t>同上</w:t>
            </w:r>
          </w:p>
        </w:tc>
        <w:tc>
          <w:tcPr>
            <w:tcW w:w="2337" w:type="dxa"/>
          </w:tcPr>
          <w:p w14:paraId="323A8C5B">
            <w:pPr>
              <w:spacing w:line="276" w:lineRule="auto"/>
            </w:pPr>
            <w:r>
              <w:rPr>
                <w:rFonts w:ascii="宋体" w:hAnsi="宋体" w:eastAsia="宋体"/>
                <w:sz w:val="24"/>
              </w:rPr>
              <w:t>同上</w:t>
            </w:r>
          </w:p>
        </w:tc>
      </w:tr>
      <w:tr w14:paraId="11D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9E1B7">
            <w:pPr>
              <w:spacing w:line="276" w:lineRule="auto"/>
            </w:pPr>
            <w:r>
              <w:rPr>
                <w:rFonts w:ascii="宋体" w:hAnsi="宋体" w:eastAsia="宋体"/>
                <w:sz w:val="24"/>
              </w:rPr>
              <w:t>信用信息库</w:t>
            </w:r>
          </w:p>
        </w:tc>
        <w:tc>
          <w:tcPr>
            <w:tcW w:w="2337" w:type="dxa"/>
          </w:tcPr>
          <w:p w14:paraId="5E515B81">
            <w:pPr>
              <w:spacing w:line="276" w:lineRule="auto"/>
            </w:pPr>
            <w:r>
              <w:rPr>
                <w:rFonts w:ascii="宋体" w:hAnsi="宋体" w:eastAsia="宋体"/>
                <w:sz w:val="24"/>
              </w:rPr>
              <w:t>停更</w:t>
            </w:r>
          </w:p>
        </w:tc>
        <w:tc>
          <w:tcPr>
            <w:tcW w:w="2337" w:type="dxa"/>
          </w:tcPr>
          <w:p w14:paraId="56B54AA3">
            <w:pPr>
              <w:spacing w:line="276" w:lineRule="auto"/>
            </w:pPr>
            <w:r>
              <w:rPr>
                <w:rFonts w:ascii="宋体" w:hAnsi="宋体" w:eastAsia="宋体"/>
                <w:sz w:val="24"/>
              </w:rPr>
              <w:t>智慧城管已停更</w:t>
            </w:r>
          </w:p>
        </w:tc>
        <w:tc>
          <w:tcPr>
            <w:tcW w:w="2337" w:type="dxa"/>
          </w:tcPr>
          <w:p w14:paraId="40F07F60">
            <w:pPr>
              <w:spacing w:line="276" w:lineRule="auto"/>
            </w:pPr>
            <w:r>
              <w:rPr>
                <w:rFonts w:ascii="宋体" w:hAnsi="宋体" w:eastAsia="宋体"/>
                <w:sz w:val="24"/>
              </w:rPr>
              <w:t>移除</w:t>
            </w:r>
          </w:p>
        </w:tc>
      </w:tr>
      <w:tr w14:paraId="1F62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52D93">
            <w:pPr>
              <w:spacing w:line="276" w:lineRule="auto"/>
            </w:pPr>
            <w:r>
              <w:rPr>
                <w:rFonts w:ascii="宋体" w:hAnsi="宋体" w:eastAsia="宋体"/>
                <w:sz w:val="24"/>
              </w:rPr>
              <w:t>宏观经济库</w:t>
            </w:r>
          </w:p>
        </w:tc>
        <w:tc>
          <w:tcPr>
            <w:tcW w:w="2337" w:type="dxa"/>
          </w:tcPr>
          <w:p w14:paraId="7BB93D79">
            <w:pPr>
              <w:spacing w:line="276" w:lineRule="auto"/>
            </w:pPr>
            <w:r>
              <w:rPr>
                <w:rFonts w:ascii="宋体" w:hAnsi="宋体" w:eastAsia="宋体"/>
                <w:sz w:val="24"/>
              </w:rPr>
              <w:t>停更</w:t>
            </w:r>
          </w:p>
        </w:tc>
        <w:tc>
          <w:tcPr>
            <w:tcW w:w="2337" w:type="dxa"/>
          </w:tcPr>
          <w:p w14:paraId="46FC658B">
            <w:pPr>
              <w:spacing w:line="276" w:lineRule="auto"/>
            </w:pPr>
            <w:r>
              <w:rPr>
                <w:rFonts w:ascii="宋体" w:hAnsi="宋体" w:eastAsia="宋体"/>
                <w:sz w:val="24"/>
              </w:rPr>
              <w:t>数据源中断</w:t>
            </w:r>
          </w:p>
        </w:tc>
        <w:tc>
          <w:tcPr>
            <w:tcW w:w="2337" w:type="dxa"/>
          </w:tcPr>
          <w:p w14:paraId="774A1A20">
            <w:pPr>
              <w:spacing w:line="276" w:lineRule="auto"/>
            </w:pPr>
            <w:r>
              <w:rPr>
                <w:rFonts w:ascii="宋体" w:hAnsi="宋体" w:eastAsia="宋体"/>
                <w:sz w:val="24"/>
              </w:rPr>
              <w:t>移除</w:t>
            </w:r>
          </w:p>
        </w:tc>
      </w:tr>
      <w:tr w14:paraId="109B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7803F1">
            <w:pPr>
              <w:spacing w:line="276" w:lineRule="auto"/>
            </w:pPr>
            <w:r>
              <w:rPr>
                <w:rFonts w:ascii="宋体" w:hAnsi="宋体" w:eastAsia="宋体"/>
                <w:sz w:val="24"/>
              </w:rPr>
              <w:t>部门交换量(2项)</w:t>
            </w:r>
          </w:p>
        </w:tc>
        <w:tc>
          <w:tcPr>
            <w:tcW w:w="2337" w:type="dxa"/>
          </w:tcPr>
          <w:p w14:paraId="6680CE73">
            <w:pPr>
              <w:spacing w:line="276" w:lineRule="auto"/>
            </w:pPr>
            <w:r>
              <w:rPr>
                <w:rFonts w:ascii="宋体" w:hAnsi="宋体" w:eastAsia="宋体"/>
                <w:sz w:val="24"/>
              </w:rPr>
              <w:t>停更</w:t>
            </w:r>
          </w:p>
        </w:tc>
        <w:tc>
          <w:tcPr>
            <w:tcW w:w="2337" w:type="dxa"/>
          </w:tcPr>
          <w:p w14:paraId="74EBA1BD">
            <w:pPr>
              <w:spacing w:line="276" w:lineRule="auto"/>
            </w:pPr>
            <w:r>
              <w:rPr>
                <w:rFonts w:ascii="宋体" w:hAnsi="宋体" w:eastAsia="宋体"/>
                <w:sz w:val="24"/>
              </w:rPr>
              <w:t>无部门使用</w:t>
            </w:r>
          </w:p>
        </w:tc>
        <w:tc>
          <w:tcPr>
            <w:tcW w:w="2337" w:type="dxa"/>
          </w:tcPr>
          <w:p w14:paraId="03E053B8">
            <w:pPr>
              <w:spacing w:line="276" w:lineRule="auto"/>
            </w:pPr>
            <w:r>
              <w:rPr>
                <w:rFonts w:ascii="宋体" w:hAnsi="宋体" w:eastAsia="宋体"/>
                <w:sz w:val="24"/>
              </w:rPr>
              <w:t>移除</w:t>
            </w:r>
          </w:p>
        </w:tc>
      </w:tr>
    </w:tbl>
    <w:p w14:paraId="13288021">
      <w:pPr>
        <w:spacing w:line="276" w:lineRule="auto"/>
        <w:outlineLvl w:val="0"/>
      </w:pPr>
      <w:bookmarkStart w:id="105" w:name="_Toc18547"/>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.2 数字惠民停更数据处置</w:t>
      </w:r>
      <w:bookmarkEnd w:id="1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980"/>
        <w:gridCol w:w="2880"/>
        <w:gridCol w:w="2337"/>
      </w:tblGrid>
      <w:tr w14:paraId="15F1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39E483C1">
            <w:pPr>
              <w:spacing w:line="276" w:lineRule="auto"/>
            </w:pPr>
            <w:r>
              <w:rPr>
                <w:rFonts w:ascii="黑体" w:hAnsi="黑体" w:eastAsia="黑体"/>
                <w:sz w:val="28"/>
              </w:rPr>
              <w:t>三级模块</w:t>
            </w:r>
          </w:p>
        </w:tc>
        <w:tc>
          <w:tcPr>
            <w:tcW w:w="980" w:type="dxa"/>
          </w:tcPr>
          <w:p w14:paraId="328BA1C7">
            <w:pPr>
              <w:spacing w:line="276" w:lineRule="auto"/>
            </w:pPr>
            <w:r>
              <w:rPr>
                <w:rFonts w:ascii="黑体" w:hAnsi="黑体" w:eastAsia="黑体"/>
                <w:sz w:val="28"/>
              </w:rPr>
              <w:t>状态</w:t>
            </w:r>
          </w:p>
        </w:tc>
        <w:tc>
          <w:tcPr>
            <w:tcW w:w="2880" w:type="dxa"/>
          </w:tcPr>
          <w:p w14:paraId="05B8F2D8">
            <w:pPr>
              <w:spacing w:line="276" w:lineRule="auto"/>
            </w:pPr>
            <w:r>
              <w:rPr>
                <w:rFonts w:ascii="黑体" w:hAnsi="黑体" w:eastAsia="黑体"/>
                <w:sz w:val="28"/>
              </w:rPr>
              <w:t>原因</w:t>
            </w:r>
          </w:p>
        </w:tc>
        <w:tc>
          <w:tcPr>
            <w:tcW w:w="2337" w:type="dxa"/>
          </w:tcPr>
          <w:p w14:paraId="5B39E5C6">
            <w:pPr>
              <w:spacing w:line="276" w:lineRule="auto"/>
            </w:pPr>
            <w:r>
              <w:rPr>
                <w:rFonts w:ascii="黑体" w:hAnsi="黑体" w:eastAsia="黑体"/>
                <w:sz w:val="28"/>
              </w:rPr>
              <w:t>处置</w:t>
            </w:r>
          </w:p>
        </w:tc>
      </w:tr>
      <w:tr w14:paraId="73E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61C1D9FD">
            <w:pPr>
              <w:spacing w:line="276" w:lineRule="auto"/>
            </w:pPr>
            <w:r>
              <w:rPr>
                <w:rFonts w:ascii="宋体" w:hAnsi="宋体" w:eastAsia="宋体"/>
                <w:sz w:val="24"/>
              </w:rPr>
              <w:t>共享单车骑行/时长(2项)</w:t>
            </w:r>
          </w:p>
        </w:tc>
        <w:tc>
          <w:tcPr>
            <w:tcW w:w="980" w:type="dxa"/>
          </w:tcPr>
          <w:p w14:paraId="275E807B">
            <w:pPr>
              <w:spacing w:line="276" w:lineRule="auto"/>
            </w:pPr>
            <w:r>
              <w:rPr>
                <w:rFonts w:ascii="宋体" w:hAnsi="宋体" w:eastAsia="宋体"/>
                <w:sz w:val="24"/>
              </w:rPr>
              <w:t>停更</w:t>
            </w:r>
          </w:p>
        </w:tc>
        <w:tc>
          <w:tcPr>
            <w:tcW w:w="2880" w:type="dxa"/>
          </w:tcPr>
          <w:p w14:paraId="3EDB82C6">
            <w:pPr>
              <w:spacing w:line="276" w:lineRule="auto"/>
            </w:pPr>
            <w:r>
              <w:rPr>
                <w:rFonts w:ascii="宋体" w:hAnsi="宋体" w:eastAsia="宋体"/>
                <w:sz w:val="24"/>
              </w:rPr>
              <w:t>更新至2026年2月后断</w:t>
            </w:r>
          </w:p>
        </w:tc>
        <w:tc>
          <w:tcPr>
            <w:tcW w:w="2337" w:type="dxa"/>
          </w:tcPr>
          <w:p w14:paraId="730A1954">
            <w:pPr>
              <w:spacing w:line="276" w:lineRule="auto"/>
            </w:pPr>
            <w:r>
              <w:rPr>
                <w:rFonts w:ascii="宋体" w:hAnsi="宋体" w:eastAsia="宋体"/>
                <w:sz w:val="24"/>
              </w:rPr>
              <w:t>移除</w:t>
            </w:r>
          </w:p>
        </w:tc>
      </w:tr>
      <w:tr w14:paraId="0F4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47C7FBBC">
            <w:pPr>
              <w:spacing w:line="276" w:lineRule="auto"/>
            </w:pPr>
            <w:r>
              <w:rPr>
                <w:rFonts w:ascii="宋体" w:hAnsi="宋体" w:eastAsia="宋体"/>
                <w:sz w:val="24"/>
              </w:rPr>
              <w:t>市级医院门诊/出入院/床位(4项)</w:t>
            </w:r>
          </w:p>
        </w:tc>
        <w:tc>
          <w:tcPr>
            <w:tcW w:w="980" w:type="dxa"/>
          </w:tcPr>
          <w:p w14:paraId="1D07113D">
            <w:pPr>
              <w:spacing w:line="276" w:lineRule="auto"/>
            </w:pPr>
            <w:r>
              <w:rPr>
                <w:rFonts w:ascii="宋体" w:hAnsi="宋体" w:eastAsia="宋体"/>
                <w:sz w:val="24"/>
              </w:rPr>
              <w:t>停更</w:t>
            </w:r>
          </w:p>
        </w:tc>
        <w:tc>
          <w:tcPr>
            <w:tcW w:w="2880" w:type="dxa"/>
          </w:tcPr>
          <w:p w14:paraId="1F77983B">
            <w:pPr>
              <w:spacing w:line="276" w:lineRule="auto"/>
            </w:pPr>
            <w:r>
              <w:rPr>
                <w:rFonts w:ascii="宋体" w:hAnsi="宋体" w:eastAsia="宋体"/>
                <w:sz w:val="24"/>
              </w:rPr>
              <w:t>人民/中医院中断</w:t>
            </w:r>
          </w:p>
        </w:tc>
        <w:tc>
          <w:tcPr>
            <w:tcW w:w="2337" w:type="dxa"/>
          </w:tcPr>
          <w:p w14:paraId="252B9A4B">
            <w:pPr>
              <w:spacing w:line="276" w:lineRule="auto"/>
            </w:pPr>
            <w:r>
              <w:rPr>
                <w:rFonts w:ascii="宋体" w:hAnsi="宋体" w:eastAsia="宋体"/>
                <w:sz w:val="24"/>
              </w:rPr>
              <w:t>保留其他医院，标注暂停</w:t>
            </w:r>
          </w:p>
        </w:tc>
      </w:tr>
      <w:tr w14:paraId="5716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573CBDA3">
            <w:pPr>
              <w:spacing w:line="276" w:lineRule="auto"/>
            </w:pPr>
            <w:r>
              <w:rPr>
                <w:rFonts w:ascii="宋体" w:hAnsi="宋体" w:eastAsia="宋体"/>
                <w:sz w:val="24"/>
              </w:rPr>
              <w:t>爱山东APP访问(2项)</w:t>
            </w:r>
          </w:p>
        </w:tc>
        <w:tc>
          <w:tcPr>
            <w:tcW w:w="980" w:type="dxa"/>
          </w:tcPr>
          <w:p w14:paraId="5E473852">
            <w:pPr>
              <w:spacing w:line="276" w:lineRule="auto"/>
            </w:pPr>
            <w:r>
              <w:rPr>
                <w:rFonts w:ascii="宋体" w:hAnsi="宋体" w:eastAsia="宋体"/>
                <w:sz w:val="24"/>
              </w:rPr>
              <w:t>停更</w:t>
            </w:r>
          </w:p>
        </w:tc>
        <w:tc>
          <w:tcPr>
            <w:tcW w:w="2880" w:type="dxa"/>
          </w:tcPr>
          <w:p w14:paraId="2DDC911C">
            <w:pPr>
              <w:spacing w:line="276" w:lineRule="auto"/>
            </w:pPr>
            <w:r>
              <w:rPr>
                <w:rFonts w:ascii="宋体" w:hAnsi="宋体" w:eastAsia="宋体"/>
                <w:sz w:val="24"/>
              </w:rPr>
              <w:t>APP已停用</w:t>
            </w:r>
          </w:p>
        </w:tc>
        <w:tc>
          <w:tcPr>
            <w:tcW w:w="2337" w:type="dxa"/>
          </w:tcPr>
          <w:p w14:paraId="00E06AC2">
            <w:pPr>
              <w:spacing w:line="276" w:lineRule="auto"/>
            </w:pPr>
            <w:r>
              <w:rPr>
                <w:rFonts w:ascii="宋体" w:hAnsi="宋体" w:eastAsia="宋体"/>
                <w:sz w:val="24"/>
              </w:rPr>
              <w:t>彻底移除</w:t>
            </w:r>
          </w:p>
        </w:tc>
      </w:tr>
    </w:tbl>
    <w:p w14:paraId="586C685B">
      <w:pPr>
        <w:spacing w:line="276" w:lineRule="auto"/>
        <w:outlineLvl w:val="0"/>
      </w:pPr>
      <w:bookmarkStart w:id="106" w:name="_Toc23292"/>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.3 经济运行停更数据处置</w:t>
      </w:r>
      <w:bookmarkEnd w:id="10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CE6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ECD877">
            <w:pPr>
              <w:spacing w:line="276" w:lineRule="auto"/>
            </w:pPr>
            <w:r>
              <w:rPr>
                <w:rFonts w:ascii="黑体" w:hAnsi="黑体" w:eastAsia="黑体"/>
                <w:sz w:val="28"/>
              </w:rPr>
              <w:t>类别</w:t>
            </w:r>
          </w:p>
        </w:tc>
        <w:tc>
          <w:tcPr>
            <w:tcW w:w="2337" w:type="dxa"/>
          </w:tcPr>
          <w:p w14:paraId="79FE3AB2">
            <w:pPr>
              <w:spacing w:line="276" w:lineRule="auto"/>
            </w:pPr>
            <w:r>
              <w:rPr>
                <w:rFonts w:ascii="黑体" w:hAnsi="黑体" w:eastAsia="黑体"/>
                <w:sz w:val="28"/>
              </w:rPr>
              <w:t>项数</w:t>
            </w:r>
          </w:p>
        </w:tc>
        <w:tc>
          <w:tcPr>
            <w:tcW w:w="2337" w:type="dxa"/>
          </w:tcPr>
          <w:p w14:paraId="4218A4BA">
            <w:pPr>
              <w:spacing w:line="276" w:lineRule="auto"/>
            </w:pPr>
            <w:r>
              <w:rPr>
                <w:rFonts w:ascii="黑体" w:hAnsi="黑体" w:eastAsia="黑体"/>
                <w:sz w:val="28"/>
              </w:rPr>
              <w:t>来源</w:t>
            </w:r>
          </w:p>
        </w:tc>
        <w:tc>
          <w:tcPr>
            <w:tcW w:w="2337" w:type="dxa"/>
          </w:tcPr>
          <w:p w14:paraId="3CEF3B59">
            <w:pPr>
              <w:spacing w:line="276" w:lineRule="auto"/>
            </w:pPr>
            <w:r>
              <w:rPr>
                <w:rFonts w:ascii="黑体" w:hAnsi="黑体" w:eastAsia="黑体"/>
                <w:sz w:val="28"/>
              </w:rPr>
              <w:t>处置</w:t>
            </w:r>
          </w:p>
        </w:tc>
      </w:tr>
      <w:tr w14:paraId="0972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C19CFA7">
            <w:pPr>
              <w:spacing w:line="276" w:lineRule="auto"/>
            </w:pPr>
            <w:r>
              <w:rPr>
                <w:rFonts w:ascii="宋体" w:hAnsi="宋体" w:eastAsia="宋体"/>
                <w:sz w:val="24"/>
              </w:rPr>
              <w:t>工信局市场数据</w:t>
            </w:r>
          </w:p>
        </w:tc>
        <w:tc>
          <w:tcPr>
            <w:tcW w:w="2337" w:type="dxa"/>
          </w:tcPr>
          <w:p w14:paraId="2AAA0A75">
            <w:pPr>
              <w:spacing w:line="276" w:lineRule="auto"/>
            </w:pPr>
            <w:r>
              <w:rPr>
                <w:rFonts w:ascii="宋体" w:hAnsi="宋体" w:eastAsia="宋体"/>
                <w:sz w:val="24"/>
              </w:rPr>
              <w:t>8项</w:t>
            </w:r>
          </w:p>
        </w:tc>
        <w:tc>
          <w:tcPr>
            <w:tcW w:w="2337" w:type="dxa"/>
          </w:tcPr>
          <w:p w14:paraId="420B6307">
            <w:pPr>
              <w:spacing w:line="276" w:lineRule="auto"/>
            </w:pPr>
            <w:r>
              <w:rPr>
                <w:rFonts w:ascii="宋体" w:hAnsi="宋体" w:eastAsia="宋体"/>
                <w:sz w:val="24"/>
              </w:rPr>
              <w:t>不再提供</w:t>
            </w:r>
          </w:p>
        </w:tc>
        <w:tc>
          <w:tcPr>
            <w:tcW w:w="2337" w:type="dxa"/>
          </w:tcPr>
          <w:p w14:paraId="26C08333">
            <w:pPr>
              <w:spacing w:line="276" w:lineRule="auto"/>
            </w:pPr>
            <w:r>
              <w:rPr>
                <w:rFonts w:ascii="宋体" w:hAnsi="宋体" w:eastAsia="宋体"/>
                <w:sz w:val="24"/>
              </w:rPr>
              <w:t>移除</w:t>
            </w:r>
          </w:p>
        </w:tc>
      </w:tr>
      <w:tr w14:paraId="5654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6FD4FB">
            <w:pPr>
              <w:spacing w:line="276" w:lineRule="auto"/>
            </w:pPr>
            <w:r>
              <w:rPr>
                <w:rFonts w:ascii="宋体" w:hAnsi="宋体" w:eastAsia="宋体"/>
                <w:sz w:val="24"/>
              </w:rPr>
              <w:t>商务局外资数据</w:t>
            </w:r>
          </w:p>
        </w:tc>
        <w:tc>
          <w:tcPr>
            <w:tcW w:w="2337" w:type="dxa"/>
          </w:tcPr>
          <w:p w14:paraId="6B2CF470">
            <w:pPr>
              <w:spacing w:line="276" w:lineRule="auto"/>
            </w:pPr>
            <w:r>
              <w:rPr>
                <w:rFonts w:ascii="宋体" w:hAnsi="宋体" w:eastAsia="宋体"/>
                <w:sz w:val="24"/>
              </w:rPr>
              <w:t>5项</w:t>
            </w:r>
          </w:p>
        </w:tc>
        <w:tc>
          <w:tcPr>
            <w:tcW w:w="2337" w:type="dxa"/>
          </w:tcPr>
          <w:p w14:paraId="76692622">
            <w:pPr>
              <w:spacing w:line="276" w:lineRule="auto"/>
            </w:pPr>
            <w:r>
              <w:rPr>
                <w:rFonts w:ascii="宋体" w:hAnsi="宋体" w:eastAsia="宋体"/>
                <w:sz w:val="24"/>
              </w:rPr>
              <w:t>不再提供</w:t>
            </w:r>
          </w:p>
        </w:tc>
        <w:tc>
          <w:tcPr>
            <w:tcW w:w="2337" w:type="dxa"/>
          </w:tcPr>
          <w:p w14:paraId="3612F18C">
            <w:pPr>
              <w:spacing w:line="276" w:lineRule="auto"/>
            </w:pPr>
            <w:r>
              <w:rPr>
                <w:rFonts w:ascii="宋体" w:hAnsi="宋体" w:eastAsia="宋体"/>
                <w:sz w:val="24"/>
              </w:rPr>
              <w:t>移除</w:t>
            </w:r>
          </w:p>
        </w:tc>
      </w:tr>
      <w:tr w14:paraId="460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D40048">
            <w:pPr>
              <w:spacing w:line="276" w:lineRule="auto"/>
            </w:pPr>
            <w:r>
              <w:rPr>
                <w:rFonts w:ascii="宋体" w:hAnsi="宋体" w:eastAsia="宋体"/>
                <w:sz w:val="24"/>
              </w:rPr>
              <w:t>高铁站客运</w:t>
            </w:r>
          </w:p>
        </w:tc>
        <w:tc>
          <w:tcPr>
            <w:tcW w:w="2337" w:type="dxa"/>
          </w:tcPr>
          <w:p w14:paraId="7190CE39">
            <w:pPr>
              <w:spacing w:line="276" w:lineRule="auto"/>
            </w:pPr>
            <w:r>
              <w:rPr>
                <w:rFonts w:ascii="宋体" w:hAnsi="宋体" w:eastAsia="宋体"/>
                <w:sz w:val="24"/>
              </w:rPr>
              <w:t>3项</w:t>
            </w:r>
          </w:p>
        </w:tc>
        <w:tc>
          <w:tcPr>
            <w:tcW w:w="2337" w:type="dxa"/>
          </w:tcPr>
          <w:p w14:paraId="355C5D4F">
            <w:pPr>
              <w:spacing w:line="276" w:lineRule="auto"/>
            </w:pPr>
            <w:r>
              <w:rPr>
                <w:rFonts w:ascii="宋体" w:hAnsi="宋体" w:eastAsia="宋体"/>
                <w:sz w:val="24"/>
              </w:rPr>
              <w:t>不再提供</w:t>
            </w:r>
          </w:p>
        </w:tc>
        <w:tc>
          <w:tcPr>
            <w:tcW w:w="2337" w:type="dxa"/>
          </w:tcPr>
          <w:p w14:paraId="1FC54C0C">
            <w:pPr>
              <w:spacing w:line="276" w:lineRule="auto"/>
            </w:pPr>
            <w:r>
              <w:rPr>
                <w:rFonts w:ascii="宋体" w:hAnsi="宋体" w:eastAsia="宋体"/>
                <w:sz w:val="24"/>
              </w:rPr>
              <w:t>移除</w:t>
            </w:r>
          </w:p>
        </w:tc>
      </w:tr>
      <w:tr w14:paraId="51A6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A55C42">
            <w:pPr>
              <w:spacing w:line="276" w:lineRule="auto"/>
            </w:pPr>
            <w:r>
              <w:rPr>
                <w:rFonts w:ascii="宋体" w:hAnsi="宋体" w:eastAsia="宋体"/>
                <w:sz w:val="24"/>
              </w:rPr>
              <w:t>人社局失业</w:t>
            </w:r>
          </w:p>
        </w:tc>
        <w:tc>
          <w:tcPr>
            <w:tcW w:w="2337" w:type="dxa"/>
          </w:tcPr>
          <w:p w14:paraId="64B93E77">
            <w:pPr>
              <w:spacing w:line="276" w:lineRule="auto"/>
            </w:pPr>
            <w:r>
              <w:rPr>
                <w:rFonts w:ascii="宋体" w:hAnsi="宋体" w:eastAsia="宋体"/>
                <w:sz w:val="24"/>
              </w:rPr>
              <w:t>8项</w:t>
            </w:r>
          </w:p>
        </w:tc>
        <w:tc>
          <w:tcPr>
            <w:tcW w:w="2337" w:type="dxa"/>
          </w:tcPr>
          <w:p w14:paraId="37E612E3">
            <w:pPr>
              <w:spacing w:line="276" w:lineRule="auto"/>
            </w:pPr>
            <w:r>
              <w:rPr>
                <w:rFonts w:ascii="宋体" w:hAnsi="宋体" w:eastAsia="宋体"/>
                <w:sz w:val="24"/>
              </w:rPr>
              <w:t>不再提供</w:t>
            </w:r>
          </w:p>
        </w:tc>
        <w:tc>
          <w:tcPr>
            <w:tcW w:w="2337" w:type="dxa"/>
          </w:tcPr>
          <w:p w14:paraId="7B8811C4">
            <w:pPr>
              <w:spacing w:line="276" w:lineRule="auto"/>
            </w:pPr>
            <w:r>
              <w:rPr>
                <w:rFonts w:ascii="宋体" w:hAnsi="宋体" w:eastAsia="宋体"/>
                <w:sz w:val="24"/>
              </w:rPr>
              <w:t>移除</w:t>
            </w:r>
          </w:p>
        </w:tc>
      </w:tr>
    </w:tbl>
    <w:p w14:paraId="14787610">
      <w:pPr>
        <w:spacing w:line="276" w:lineRule="auto"/>
        <w:outlineLvl w:val="0"/>
      </w:pPr>
      <w:bookmarkStart w:id="107" w:name="_Toc506"/>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.4 城市管理停更数据处置</w:t>
      </w:r>
      <w:bookmarkEnd w:id="107"/>
    </w:p>
    <w:p w14:paraId="19B9EC96">
      <w:pPr>
        <w:spacing w:line="276" w:lineRule="auto"/>
        <w:ind w:firstLine="640"/>
      </w:pPr>
      <w:r>
        <w:rPr>
          <w:rFonts w:ascii="Times New Roman" w:hAnsi="Times New Roman" w:eastAsia="仿宋_GB2312"/>
          <w:b w:val="0"/>
          <w:sz w:val="32"/>
        </w:rPr>
        <w:t>共享单车(3项)+鱼粉企业监管(6项) = 全部移除。</w:t>
      </w:r>
    </w:p>
    <w:p w14:paraId="3B67B864">
      <w:pPr>
        <w:spacing w:line="276" w:lineRule="auto"/>
        <w:outlineLvl w:val="0"/>
      </w:pPr>
      <w:bookmarkStart w:id="108" w:name="_Toc611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.5 物联感知停更数据处置</w:t>
      </w:r>
      <w:bookmarkEnd w:id="108"/>
    </w:p>
    <w:p w14:paraId="59B5A7A1">
      <w:pPr>
        <w:spacing w:line="276" w:lineRule="auto"/>
        <w:ind w:firstLine="640"/>
      </w:pPr>
      <w:r>
        <w:rPr>
          <w:rFonts w:ascii="Times New Roman" w:hAnsi="Times New Roman" w:eastAsia="仿宋_GB2312"/>
          <w:b w:val="0"/>
          <w:sz w:val="32"/>
        </w:rPr>
        <w:t>除视频监控实时画面外，其余~19项全部移除（动环温湿度、配电监控、设备统计、PUM/PUE/UPS等）。</w:t>
      </w:r>
    </w:p>
    <w:p w14:paraId="43C1AE42">
      <w:pPr>
        <w:spacing w:line="276" w:lineRule="auto"/>
        <w:outlineLvl w:val="0"/>
        <w:rPr>
          <w:rFonts w:ascii="楷体_GB2312" w:hAnsi="楷体_GB2312" w:eastAsia="楷体_GB2312"/>
          <w:b/>
          <w:sz w:val="32"/>
        </w:rPr>
      </w:pPr>
      <w:bookmarkStart w:id="109" w:name="_Toc374"/>
      <w:r>
        <w:rPr>
          <w:rFonts w:ascii="楷体_GB2312" w:hAnsi="楷体_GB2312" w:eastAsia="楷体_GB2312"/>
          <w:b/>
          <w:sz w:val="32"/>
        </w:rPr>
        <w:t>附录二：接口规范说明</w:t>
      </w:r>
      <w:bookmarkEnd w:id="109"/>
    </w:p>
    <w:p w14:paraId="7D1BEF29">
      <w:pPr>
        <w:spacing w:line="276" w:lineRule="auto"/>
        <w:outlineLvl w:val="0"/>
      </w:pPr>
      <w:bookmarkStart w:id="110" w:name="_Toc7947"/>
      <w:r>
        <w:rPr>
          <w:rFonts w:ascii="楷体_GB2312" w:hAnsi="楷体_GB2312" w:eastAsia="楷体_GB2312"/>
          <w:b w:val="0"/>
          <w:i w:val="0"/>
          <w:sz w:val="32"/>
        </w:rPr>
        <w:t>附2.1 社会治理子系统对外接口</w:t>
      </w:r>
      <w:bookmarkEnd w:id="11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19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CBBD6B">
            <w:pPr>
              <w:spacing w:line="276" w:lineRule="auto"/>
            </w:pPr>
            <w:r>
              <w:rPr>
                <w:rFonts w:ascii="黑体" w:hAnsi="黑体" w:eastAsia="黑体"/>
                <w:sz w:val="28"/>
              </w:rPr>
              <w:t>接口名称</w:t>
            </w:r>
          </w:p>
        </w:tc>
        <w:tc>
          <w:tcPr>
            <w:tcW w:w="1870" w:type="dxa"/>
          </w:tcPr>
          <w:p w14:paraId="5309AA92">
            <w:pPr>
              <w:spacing w:line="276" w:lineRule="auto"/>
            </w:pPr>
            <w:r>
              <w:rPr>
                <w:rFonts w:ascii="黑体" w:hAnsi="黑体" w:eastAsia="黑体"/>
                <w:sz w:val="28"/>
              </w:rPr>
              <w:t>对接系统</w:t>
            </w:r>
          </w:p>
        </w:tc>
        <w:tc>
          <w:tcPr>
            <w:tcW w:w="1870" w:type="dxa"/>
          </w:tcPr>
          <w:p w14:paraId="513EDE33">
            <w:pPr>
              <w:spacing w:line="276" w:lineRule="auto"/>
            </w:pPr>
            <w:r>
              <w:rPr>
                <w:rFonts w:ascii="黑体" w:hAnsi="黑体" w:eastAsia="黑体"/>
                <w:sz w:val="28"/>
              </w:rPr>
              <w:t>协议</w:t>
            </w:r>
          </w:p>
        </w:tc>
        <w:tc>
          <w:tcPr>
            <w:tcW w:w="1870" w:type="dxa"/>
          </w:tcPr>
          <w:p w14:paraId="03697130">
            <w:pPr>
              <w:spacing w:line="276" w:lineRule="auto"/>
            </w:pPr>
            <w:r>
              <w:rPr>
                <w:rFonts w:ascii="黑体" w:hAnsi="黑体" w:eastAsia="黑体"/>
                <w:sz w:val="28"/>
              </w:rPr>
              <w:t>数据流向</w:t>
            </w:r>
          </w:p>
        </w:tc>
        <w:tc>
          <w:tcPr>
            <w:tcW w:w="1870" w:type="dxa"/>
          </w:tcPr>
          <w:p w14:paraId="1650C313">
            <w:pPr>
              <w:spacing w:line="276" w:lineRule="auto"/>
            </w:pPr>
            <w:r>
              <w:rPr>
                <w:rFonts w:ascii="黑体" w:hAnsi="黑体" w:eastAsia="黑体"/>
                <w:sz w:val="28"/>
              </w:rPr>
              <w:t>说明</w:t>
            </w:r>
          </w:p>
        </w:tc>
      </w:tr>
      <w:tr w14:paraId="0F70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7423A8E">
            <w:pPr>
              <w:spacing w:line="276" w:lineRule="auto"/>
            </w:pPr>
            <w:r>
              <w:rPr>
                <w:rFonts w:ascii="宋体" w:hAnsi="宋体" w:eastAsia="宋体"/>
                <w:sz w:val="24"/>
              </w:rPr>
              <w:t>用地信息查询API</w:t>
            </w:r>
          </w:p>
        </w:tc>
        <w:tc>
          <w:tcPr>
            <w:tcW w:w="1870" w:type="dxa"/>
          </w:tcPr>
          <w:p w14:paraId="2BF8E652">
            <w:pPr>
              <w:spacing w:line="276" w:lineRule="auto"/>
            </w:pPr>
            <w:r>
              <w:rPr>
                <w:rFonts w:ascii="宋体" w:hAnsi="宋体" w:eastAsia="宋体"/>
                <w:sz w:val="24"/>
              </w:rPr>
              <w:t>自然资源局</w:t>
            </w:r>
          </w:p>
        </w:tc>
        <w:tc>
          <w:tcPr>
            <w:tcW w:w="1870" w:type="dxa"/>
          </w:tcPr>
          <w:p w14:paraId="3F247153">
            <w:pPr>
              <w:spacing w:line="276" w:lineRule="auto"/>
            </w:pPr>
            <w:r>
              <w:rPr>
                <w:rFonts w:ascii="宋体" w:hAnsi="宋体" w:eastAsia="宋体"/>
                <w:sz w:val="24"/>
              </w:rPr>
              <w:t>RESTful JSON</w:t>
            </w:r>
          </w:p>
        </w:tc>
        <w:tc>
          <w:tcPr>
            <w:tcW w:w="1870" w:type="dxa"/>
          </w:tcPr>
          <w:p w14:paraId="4FB01CEA">
            <w:pPr>
              <w:spacing w:line="276" w:lineRule="auto"/>
            </w:pPr>
            <w:r>
              <w:rPr>
                <w:rFonts w:ascii="宋体" w:hAnsi="宋体" w:eastAsia="宋体"/>
                <w:sz w:val="24"/>
              </w:rPr>
              <w:t>请求→响应</w:t>
            </w:r>
          </w:p>
        </w:tc>
        <w:tc>
          <w:tcPr>
            <w:tcW w:w="1870" w:type="dxa"/>
          </w:tcPr>
          <w:p w14:paraId="5223D943">
            <w:pPr>
              <w:spacing w:line="276" w:lineRule="auto"/>
            </w:pPr>
            <w:r>
              <w:rPr>
                <w:rFonts w:ascii="宋体" w:hAnsi="宋体" w:eastAsia="宋体"/>
                <w:sz w:val="24"/>
              </w:rPr>
              <w:t>输入：商户地址→输出：用地性质/不动产信息</w:t>
            </w:r>
          </w:p>
        </w:tc>
      </w:tr>
      <w:tr w14:paraId="5CAA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124099">
            <w:pPr>
              <w:spacing w:line="276" w:lineRule="auto"/>
            </w:pPr>
            <w:r>
              <w:rPr>
                <w:rFonts w:ascii="宋体" w:hAnsi="宋体" w:eastAsia="宋体"/>
                <w:sz w:val="24"/>
              </w:rPr>
              <w:t>房屋安全查询接口</w:t>
            </w:r>
          </w:p>
        </w:tc>
        <w:tc>
          <w:tcPr>
            <w:tcW w:w="1870" w:type="dxa"/>
          </w:tcPr>
          <w:p w14:paraId="30653234">
            <w:pPr>
              <w:spacing w:line="276" w:lineRule="auto"/>
            </w:pPr>
            <w:r>
              <w:rPr>
                <w:rFonts w:ascii="宋体" w:hAnsi="宋体" w:eastAsia="宋体"/>
                <w:sz w:val="24"/>
              </w:rPr>
              <w:t>住建局</w:t>
            </w:r>
          </w:p>
        </w:tc>
        <w:tc>
          <w:tcPr>
            <w:tcW w:w="1870" w:type="dxa"/>
          </w:tcPr>
          <w:p w14:paraId="7F5EA708">
            <w:pPr>
              <w:spacing w:line="276" w:lineRule="auto"/>
            </w:pPr>
            <w:r>
              <w:rPr>
                <w:rFonts w:ascii="宋体" w:hAnsi="宋体" w:eastAsia="宋体"/>
                <w:sz w:val="24"/>
              </w:rPr>
              <w:t>数据库同步</w:t>
            </w:r>
          </w:p>
        </w:tc>
        <w:tc>
          <w:tcPr>
            <w:tcW w:w="1870" w:type="dxa"/>
          </w:tcPr>
          <w:p w14:paraId="2C40523B">
            <w:pPr>
              <w:spacing w:line="276" w:lineRule="auto"/>
            </w:pPr>
            <w:r>
              <w:rPr>
                <w:rFonts w:ascii="宋体" w:hAnsi="宋体" w:eastAsia="宋体"/>
                <w:sz w:val="24"/>
              </w:rPr>
              <w:t>定时推送</w:t>
            </w:r>
          </w:p>
        </w:tc>
        <w:tc>
          <w:tcPr>
            <w:tcW w:w="1870" w:type="dxa"/>
          </w:tcPr>
          <w:p w14:paraId="4E2F452A">
            <w:pPr>
              <w:spacing w:line="276" w:lineRule="auto"/>
            </w:pPr>
            <w:r>
              <w:rPr>
                <w:rFonts w:ascii="宋体" w:hAnsi="宋体" w:eastAsia="宋体"/>
                <w:sz w:val="24"/>
              </w:rPr>
              <w:t>每日同步房屋备案/租赁数据</w:t>
            </w:r>
          </w:p>
        </w:tc>
      </w:tr>
      <w:tr w14:paraId="04EE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EC678F8">
            <w:pPr>
              <w:spacing w:line="276" w:lineRule="auto"/>
            </w:pPr>
            <w:r>
              <w:rPr>
                <w:rFonts w:ascii="宋体" w:hAnsi="宋体" w:eastAsia="宋体"/>
                <w:sz w:val="24"/>
              </w:rPr>
              <w:t>信用积分查询API</w:t>
            </w:r>
          </w:p>
        </w:tc>
        <w:tc>
          <w:tcPr>
            <w:tcW w:w="1870" w:type="dxa"/>
          </w:tcPr>
          <w:p w14:paraId="1E476C95">
            <w:pPr>
              <w:spacing w:line="276" w:lineRule="auto"/>
            </w:pPr>
            <w:r>
              <w:rPr>
                <w:rFonts w:ascii="宋体" w:hAnsi="宋体" w:eastAsia="宋体"/>
                <w:sz w:val="24"/>
              </w:rPr>
              <w:t>市场监管局</w:t>
            </w:r>
          </w:p>
        </w:tc>
        <w:tc>
          <w:tcPr>
            <w:tcW w:w="1870" w:type="dxa"/>
          </w:tcPr>
          <w:p w14:paraId="1E4768EE">
            <w:pPr>
              <w:spacing w:line="276" w:lineRule="auto"/>
            </w:pPr>
            <w:r>
              <w:rPr>
                <w:rFonts w:ascii="宋体" w:hAnsi="宋体" w:eastAsia="宋体"/>
                <w:sz w:val="24"/>
              </w:rPr>
              <w:t>RESTful JSON</w:t>
            </w:r>
          </w:p>
        </w:tc>
        <w:tc>
          <w:tcPr>
            <w:tcW w:w="1870" w:type="dxa"/>
          </w:tcPr>
          <w:p w14:paraId="47C68204">
            <w:pPr>
              <w:spacing w:line="276" w:lineRule="auto"/>
            </w:pPr>
            <w:r>
              <w:rPr>
                <w:rFonts w:ascii="宋体" w:hAnsi="宋体" w:eastAsia="宋体"/>
                <w:sz w:val="24"/>
              </w:rPr>
              <w:t>请求→响应</w:t>
            </w:r>
          </w:p>
        </w:tc>
        <w:tc>
          <w:tcPr>
            <w:tcW w:w="1870" w:type="dxa"/>
          </w:tcPr>
          <w:p w14:paraId="385F30D6">
            <w:pPr>
              <w:spacing w:line="276" w:lineRule="auto"/>
            </w:pPr>
            <w:r>
              <w:rPr>
                <w:rFonts w:ascii="宋体" w:hAnsi="宋体" w:eastAsia="宋体"/>
                <w:sz w:val="24"/>
              </w:rPr>
              <w:t>输入：统一信用代码→输出：信用等级/处罚记录</w:t>
            </w:r>
          </w:p>
        </w:tc>
      </w:tr>
      <w:tr w14:paraId="7418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18E202">
            <w:pPr>
              <w:spacing w:line="276" w:lineRule="auto"/>
            </w:pPr>
            <w:r>
              <w:rPr>
                <w:rFonts w:ascii="宋体" w:hAnsi="宋体" w:eastAsia="宋体"/>
                <w:sz w:val="24"/>
              </w:rPr>
              <w:t>视频流调取接口</w:t>
            </w:r>
          </w:p>
        </w:tc>
        <w:tc>
          <w:tcPr>
            <w:tcW w:w="1870" w:type="dxa"/>
          </w:tcPr>
          <w:p w14:paraId="4895A138">
            <w:pPr>
              <w:spacing w:line="276" w:lineRule="auto"/>
            </w:pPr>
            <w:r>
              <w:rPr>
                <w:rFonts w:ascii="宋体" w:hAnsi="宋体" w:eastAsia="宋体"/>
                <w:sz w:val="24"/>
              </w:rPr>
              <w:t>视频平台</w:t>
            </w:r>
          </w:p>
        </w:tc>
        <w:tc>
          <w:tcPr>
            <w:tcW w:w="1870" w:type="dxa"/>
          </w:tcPr>
          <w:p w14:paraId="48166CA1">
            <w:pPr>
              <w:spacing w:line="276" w:lineRule="auto"/>
            </w:pPr>
            <w:r>
              <w:rPr>
                <w:rFonts w:ascii="宋体" w:hAnsi="宋体" w:eastAsia="宋体"/>
                <w:sz w:val="24"/>
              </w:rPr>
              <w:t>GB/T 28181</w:t>
            </w:r>
          </w:p>
        </w:tc>
        <w:tc>
          <w:tcPr>
            <w:tcW w:w="1870" w:type="dxa"/>
          </w:tcPr>
          <w:p w14:paraId="016E3815">
            <w:pPr>
              <w:spacing w:line="276" w:lineRule="auto"/>
            </w:pPr>
            <w:r>
              <w:rPr>
                <w:rFonts w:ascii="宋体" w:hAnsi="宋体" w:eastAsia="宋体"/>
                <w:sz w:val="24"/>
              </w:rPr>
              <w:t>流媒体</w:t>
            </w:r>
          </w:p>
        </w:tc>
        <w:tc>
          <w:tcPr>
            <w:tcW w:w="1870" w:type="dxa"/>
          </w:tcPr>
          <w:p w14:paraId="782A368B">
            <w:pPr>
              <w:spacing w:line="276" w:lineRule="auto"/>
            </w:pPr>
            <w:r>
              <w:rPr>
                <w:rFonts w:ascii="宋体" w:hAnsi="宋体" w:eastAsia="宋体"/>
                <w:sz w:val="24"/>
              </w:rPr>
              <w:t>输入：摄像头ID→输出：RTSP视频流</w:t>
            </w:r>
          </w:p>
        </w:tc>
      </w:tr>
    </w:tbl>
    <w:p w14:paraId="0246CD74">
      <w:pPr>
        <w:spacing w:line="276" w:lineRule="auto"/>
        <w:outlineLvl w:val="0"/>
      </w:pPr>
      <w:bookmarkStart w:id="111" w:name="_Toc25279"/>
      <w:r>
        <w:rPr>
          <w:rFonts w:ascii="楷体_GB2312" w:hAnsi="楷体_GB2312" w:eastAsia="楷体_GB2312"/>
          <w:b w:val="0"/>
          <w:i w:val="0"/>
          <w:sz w:val="32"/>
        </w:rPr>
        <w:t>附2.2 应急指挥子系统对外接口</w:t>
      </w:r>
      <w:bookmarkEnd w:id="1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82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5F46B6">
            <w:pPr>
              <w:spacing w:line="276" w:lineRule="auto"/>
            </w:pPr>
            <w:r>
              <w:rPr>
                <w:rFonts w:ascii="黑体" w:hAnsi="黑体" w:eastAsia="黑体"/>
                <w:sz w:val="28"/>
              </w:rPr>
              <w:t>接口名称</w:t>
            </w:r>
          </w:p>
        </w:tc>
        <w:tc>
          <w:tcPr>
            <w:tcW w:w="3116" w:type="dxa"/>
          </w:tcPr>
          <w:p w14:paraId="7D4BB25B">
            <w:pPr>
              <w:spacing w:line="276" w:lineRule="auto"/>
            </w:pPr>
            <w:r>
              <w:rPr>
                <w:rFonts w:ascii="黑体" w:hAnsi="黑体" w:eastAsia="黑体"/>
                <w:sz w:val="28"/>
              </w:rPr>
              <w:t>对接系统</w:t>
            </w:r>
          </w:p>
        </w:tc>
        <w:tc>
          <w:tcPr>
            <w:tcW w:w="3116" w:type="dxa"/>
          </w:tcPr>
          <w:p w14:paraId="4322CB08">
            <w:pPr>
              <w:spacing w:line="276" w:lineRule="auto"/>
            </w:pPr>
            <w:r>
              <w:rPr>
                <w:rFonts w:ascii="黑体" w:hAnsi="黑体" w:eastAsia="黑体"/>
                <w:sz w:val="28"/>
              </w:rPr>
              <w:t>说明</w:t>
            </w:r>
          </w:p>
        </w:tc>
      </w:tr>
      <w:tr w14:paraId="79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C58DB7">
            <w:pPr>
              <w:spacing w:line="276" w:lineRule="auto"/>
            </w:pPr>
            <w:r>
              <w:rPr>
                <w:rFonts w:ascii="宋体" w:hAnsi="宋体" w:eastAsia="宋体"/>
                <w:sz w:val="24"/>
              </w:rPr>
              <w:t>企业周边查询接口</w:t>
            </w:r>
          </w:p>
        </w:tc>
        <w:tc>
          <w:tcPr>
            <w:tcW w:w="3116" w:type="dxa"/>
          </w:tcPr>
          <w:p w14:paraId="70B29DE1">
            <w:pPr>
              <w:spacing w:line="276" w:lineRule="auto"/>
            </w:pPr>
            <w:r>
              <w:rPr>
                <w:rFonts w:ascii="宋体" w:hAnsi="宋体" w:eastAsia="宋体"/>
                <w:sz w:val="24"/>
              </w:rPr>
              <w:t>企业一体化平台</w:t>
            </w:r>
          </w:p>
        </w:tc>
        <w:tc>
          <w:tcPr>
            <w:tcW w:w="3116" w:type="dxa"/>
          </w:tcPr>
          <w:p w14:paraId="22461A2C">
            <w:pPr>
              <w:spacing w:line="276" w:lineRule="auto"/>
            </w:pPr>
            <w:r>
              <w:rPr>
                <w:rFonts w:ascii="宋体" w:hAnsi="宋体" w:eastAsia="宋体"/>
                <w:sz w:val="24"/>
              </w:rPr>
              <w:t>输入坐标+半径→返回企业列表</w:t>
            </w:r>
          </w:p>
        </w:tc>
      </w:tr>
      <w:tr w14:paraId="370E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89E266">
            <w:pPr>
              <w:spacing w:line="276" w:lineRule="auto"/>
            </w:pPr>
            <w:r>
              <w:rPr>
                <w:rFonts w:ascii="宋体" w:hAnsi="宋体" w:eastAsia="宋体"/>
                <w:sz w:val="24"/>
              </w:rPr>
              <w:t>应急物资查询接口</w:t>
            </w:r>
          </w:p>
        </w:tc>
        <w:tc>
          <w:tcPr>
            <w:tcW w:w="3116" w:type="dxa"/>
          </w:tcPr>
          <w:p w14:paraId="29E4637F">
            <w:pPr>
              <w:spacing w:line="276" w:lineRule="auto"/>
            </w:pPr>
            <w:r>
              <w:rPr>
                <w:rFonts w:ascii="宋体" w:hAnsi="宋体" w:eastAsia="宋体"/>
                <w:sz w:val="24"/>
              </w:rPr>
              <w:t>应急管理局数据库</w:t>
            </w:r>
          </w:p>
        </w:tc>
        <w:tc>
          <w:tcPr>
            <w:tcW w:w="3116" w:type="dxa"/>
          </w:tcPr>
          <w:p w14:paraId="6FD97B00">
            <w:pPr>
              <w:spacing w:line="276" w:lineRule="auto"/>
            </w:pPr>
            <w:r>
              <w:rPr>
                <w:rFonts w:ascii="宋体" w:hAnsi="宋体" w:eastAsia="宋体"/>
                <w:sz w:val="24"/>
              </w:rPr>
              <w:t>返回物资储备点及库存</w:t>
            </w:r>
          </w:p>
        </w:tc>
      </w:tr>
      <w:tr w14:paraId="084B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8CDB7F">
            <w:pPr>
              <w:spacing w:line="276" w:lineRule="auto"/>
            </w:pPr>
            <w:r>
              <w:rPr>
                <w:rFonts w:ascii="宋体" w:hAnsi="宋体" w:eastAsia="宋体"/>
                <w:sz w:val="24"/>
              </w:rPr>
              <w:t>应急设备查询接口</w:t>
            </w:r>
          </w:p>
        </w:tc>
        <w:tc>
          <w:tcPr>
            <w:tcW w:w="3116" w:type="dxa"/>
          </w:tcPr>
          <w:p w14:paraId="6AB71F9E">
            <w:pPr>
              <w:spacing w:line="276" w:lineRule="auto"/>
            </w:pPr>
            <w:r>
              <w:rPr>
                <w:rFonts w:ascii="宋体" w:hAnsi="宋体" w:eastAsia="宋体"/>
                <w:sz w:val="24"/>
              </w:rPr>
              <w:t>应急管理局数据库</w:t>
            </w:r>
          </w:p>
        </w:tc>
        <w:tc>
          <w:tcPr>
            <w:tcW w:w="3116" w:type="dxa"/>
          </w:tcPr>
          <w:p w14:paraId="3BF53553">
            <w:pPr>
              <w:spacing w:line="276" w:lineRule="auto"/>
            </w:pPr>
            <w:r>
              <w:rPr>
                <w:rFonts w:ascii="宋体" w:hAnsi="宋体" w:eastAsia="宋体"/>
                <w:sz w:val="24"/>
              </w:rPr>
              <w:t>返回设备位置/状态/联系人</w:t>
            </w:r>
          </w:p>
        </w:tc>
      </w:tr>
      <w:tr w14:paraId="10E0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3C6892">
            <w:pPr>
              <w:spacing w:line="276" w:lineRule="auto"/>
            </w:pPr>
            <w:r>
              <w:rPr>
                <w:rFonts w:ascii="宋体" w:hAnsi="宋体" w:eastAsia="宋体"/>
                <w:sz w:val="24"/>
              </w:rPr>
              <w:t>场所信息接口</w:t>
            </w:r>
          </w:p>
        </w:tc>
        <w:tc>
          <w:tcPr>
            <w:tcW w:w="3116" w:type="dxa"/>
          </w:tcPr>
          <w:p w14:paraId="6CC9EE51">
            <w:pPr>
              <w:spacing w:line="276" w:lineRule="auto"/>
            </w:pPr>
            <w:r>
              <w:rPr>
                <w:rFonts w:ascii="宋体" w:hAnsi="宋体" w:eastAsia="宋体"/>
                <w:sz w:val="24"/>
              </w:rPr>
              <w:t>应急/教育/卫健</w:t>
            </w:r>
          </w:p>
        </w:tc>
        <w:tc>
          <w:tcPr>
            <w:tcW w:w="3116" w:type="dxa"/>
          </w:tcPr>
          <w:p w14:paraId="416F7DB4">
            <w:pPr>
              <w:spacing w:line="276" w:lineRule="auto"/>
            </w:pPr>
            <w:r>
              <w:rPr>
                <w:rFonts w:ascii="宋体" w:hAnsi="宋体" w:eastAsia="宋体"/>
                <w:sz w:val="24"/>
              </w:rPr>
              <w:t>返回人员密集场所信息</w:t>
            </w:r>
          </w:p>
        </w:tc>
      </w:tr>
      <w:tr w14:paraId="167F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245189">
            <w:pPr>
              <w:spacing w:line="276" w:lineRule="auto"/>
            </w:pPr>
            <w:r>
              <w:rPr>
                <w:rFonts w:ascii="宋体" w:hAnsi="宋体" w:eastAsia="宋体"/>
                <w:sz w:val="24"/>
              </w:rPr>
              <w:t>预案知识库接口</w:t>
            </w:r>
          </w:p>
        </w:tc>
        <w:tc>
          <w:tcPr>
            <w:tcW w:w="3116" w:type="dxa"/>
          </w:tcPr>
          <w:p w14:paraId="314B395A">
            <w:pPr>
              <w:spacing w:line="276" w:lineRule="auto"/>
            </w:pPr>
            <w:r>
              <w:rPr>
                <w:rFonts w:ascii="宋体" w:hAnsi="宋体" w:eastAsia="宋体"/>
                <w:sz w:val="24"/>
              </w:rPr>
              <w:t>应急管理局文件系统</w:t>
            </w:r>
          </w:p>
        </w:tc>
        <w:tc>
          <w:tcPr>
            <w:tcW w:w="3116" w:type="dxa"/>
          </w:tcPr>
          <w:p w14:paraId="601F21DF">
            <w:pPr>
              <w:spacing w:line="276" w:lineRule="auto"/>
            </w:pPr>
            <w:r>
              <w:rPr>
                <w:rFonts w:ascii="宋体" w:hAnsi="宋体" w:eastAsia="宋体"/>
                <w:sz w:val="24"/>
              </w:rPr>
              <w:t>按事件类型匹配处置建议模板</w:t>
            </w:r>
          </w:p>
        </w:tc>
      </w:tr>
    </w:tbl>
    <w:p w14:paraId="09739533">
      <w:pPr>
        <w:spacing w:line="276" w:lineRule="auto"/>
        <w:outlineLvl w:val="0"/>
        <w:rPr>
          <w:rFonts w:ascii="楷体_GB2312" w:hAnsi="楷体_GB2312" w:eastAsia="楷体_GB2312"/>
          <w:b/>
          <w:sz w:val="32"/>
        </w:rPr>
      </w:pPr>
      <w:bookmarkStart w:id="112" w:name="_Toc32761"/>
      <w:r>
        <w:rPr>
          <w:rFonts w:ascii="楷体_GB2312" w:hAnsi="楷体_GB2312" w:eastAsia="楷体_GB2312"/>
          <w:b/>
          <w:sz w:val="32"/>
        </w:rPr>
        <w:t>附录三：非功能性需求说明</w:t>
      </w:r>
      <w:bookmarkEnd w:id="112"/>
    </w:p>
    <w:p w14:paraId="53D4B261">
      <w:pPr>
        <w:spacing w:line="276" w:lineRule="auto"/>
        <w:outlineLvl w:val="0"/>
      </w:pPr>
      <w:bookmarkStart w:id="113" w:name="_Toc30268"/>
      <w:r>
        <w:rPr>
          <w:rFonts w:ascii="楷体_GB2312" w:hAnsi="楷体_GB2312" w:eastAsia="楷体_GB2312"/>
          <w:b w:val="0"/>
          <w:i w:val="0"/>
          <w:sz w:val="32"/>
        </w:rPr>
        <w:t>附3.1 性能需求</w:t>
      </w:r>
      <w:bookmarkEnd w:id="1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908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39839D">
            <w:pPr>
              <w:spacing w:line="276" w:lineRule="auto"/>
            </w:pPr>
            <w:r>
              <w:rPr>
                <w:rFonts w:ascii="黑体" w:hAnsi="黑体" w:eastAsia="黑体"/>
                <w:sz w:val="28"/>
              </w:rPr>
              <w:t>指标项</w:t>
            </w:r>
          </w:p>
        </w:tc>
        <w:tc>
          <w:tcPr>
            <w:tcW w:w="3116" w:type="dxa"/>
          </w:tcPr>
          <w:p w14:paraId="15382BA0">
            <w:pPr>
              <w:spacing w:line="276" w:lineRule="auto"/>
            </w:pPr>
            <w:r>
              <w:rPr>
                <w:rFonts w:ascii="黑体" w:hAnsi="黑体" w:eastAsia="黑体"/>
                <w:sz w:val="28"/>
              </w:rPr>
              <w:t>要求值</w:t>
            </w:r>
          </w:p>
        </w:tc>
        <w:tc>
          <w:tcPr>
            <w:tcW w:w="3116" w:type="dxa"/>
          </w:tcPr>
          <w:p w14:paraId="2D695CC8">
            <w:pPr>
              <w:spacing w:line="276" w:lineRule="auto"/>
            </w:pPr>
            <w:r>
              <w:rPr>
                <w:rFonts w:ascii="黑体" w:hAnsi="黑体" w:eastAsia="黑体"/>
                <w:sz w:val="28"/>
              </w:rPr>
              <w:t>说明</w:t>
            </w:r>
          </w:p>
        </w:tc>
      </w:tr>
      <w:tr w14:paraId="5270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1633B4">
            <w:pPr>
              <w:spacing w:line="276" w:lineRule="auto"/>
            </w:pPr>
            <w:r>
              <w:rPr>
                <w:rFonts w:ascii="宋体" w:hAnsi="宋体" w:eastAsia="宋体"/>
                <w:sz w:val="24"/>
              </w:rPr>
              <w:t>页面首屏加载时间</w:t>
            </w:r>
          </w:p>
        </w:tc>
        <w:tc>
          <w:tcPr>
            <w:tcW w:w="3116" w:type="dxa"/>
          </w:tcPr>
          <w:p w14:paraId="6320825E">
            <w:pPr>
              <w:spacing w:line="276" w:lineRule="auto"/>
            </w:pPr>
            <w:r>
              <w:rPr>
                <w:rFonts w:ascii="宋体" w:hAnsi="宋体" w:eastAsia="宋体"/>
                <w:sz w:val="24"/>
              </w:rPr>
              <w:t>≤3秒</w:t>
            </w:r>
          </w:p>
        </w:tc>
        <w:tc>
          <w:tcPr>
            <w:tcW w:w="3116" w:type="dxa"/>
          </w:tcPr>
          <w:p w14:paraId="620C9A6D">
            <w:pPr>
              <w:spacing w:line="276" w:lineRule="auto"/>
            </w:pPr>
            <w:r>
              <w:rPr>
                <w:rFonts w:ascii="宋体" w:hAnsi="宋体" w:eastAsia="宋体"/>
                <w:sz w:val="24"/>
              </w:rPr>
              <w:t>正常网络环境下</w:t>
            </w:r>
          </w:p>
        </w:tc>
      </w:tr>
      <w:tr w14:paraId="1D44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344475">
            <w:pPr>
              <w:spacing w:line="276" w:lineRule="auto"/>
            </w:pPr>
            <w:r>
              <w:rPr>
                <w:rFonts w:ascii="宋体" w:hAnsi="宋体" w:eastAsia="宋体"/>
                <w:sz w:val="24"/>
              </w:rPr>
              <w:t>地图渲染响应时间</w:t>
            </w:r>
          </w:p>
        </w:tc>
        <w:tc>
          <w:tcPr>
            <w:tcW w:w="3116" w:type="dxa"/>
          </w:tcPr>
          <w:p w14:paraId="4179EC31">
            <w:pPr>
              <w:spacing w:line="276" w:lineRule="auto"/>
            </w:pPr>
            <w:r>
              <w:rPr>
                <w:rFonts w:ascii="宋体" w:hAnsi="宋体" w:eastAsia="宋体"/>
                <w:sz w:val="24"/>
              </w:rPr>
              <w:t>≤2秒</w:t>
            </w:r>
          </w:p>
        </w:tc>
        <w:tc>
          <w:tcPr>
            <w:tcW w:w="3116" w:type="dxa"/>
          </w:tcPr>
          <w:p w14:paraId="60532AB4">
            <w:pPr>
              <w:spacing w:line="276" w:lineRule="auto"/>
            </w:pPr>
            <w:r>
              <w:rPr>
                <w:rFonts w:ascii="宋体" w:hAnsi="宋体" w:eastAsia="宋体"/>
                <w:sz w:val="24"/>
              </w:rPr>
              <w:t>1000个以内POI点</w:t>
            </w:r>
          </w:p>
        </w:tc>
      </w:tr>
      <w:tr w14:paraId="6D37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8402DD">
            <w:pPr>
              <w:spacing w:line="276" w:lineRule="auto"/>
            </w:pPr>
            <w:r>
              <w:rPr>
                <w:rFonts w:ascii="宋体" w:hAnsi="宋体" w:eastAsia="宋体"/>
                <w:sz w:val="24"/>
              </w:rPr>
              <w:t>数据查询响应时间</w:t>
            </w:r>
          </w:p>
        </w:tc>
        <w:tc>
          <w:tcPr>
            <w:tcW w:w="3116" w:type="dxa"/>
          </w:tcPr>
          <w:p w14:paraId="3F9CC28D">
            <w:pPr>
              <w:spacing w:line="276" w:lineRule="auto"/>
            </w:pPr>
            <w:r>
              <w:rPr>
                <w:rFonts w:ascii="宋体" w:hAnsi="宋体" w:eastAsia="宋体"/>
                <w:sz w:val="24"/>
              </w:rPr>
              <w:t>≤1秒</w:t>
            </w:r>
          </w:p>
        </w:tc>
        <w:tc>
          <w:tcPr>
            <w:tcW w:w="3116" w:type="dxa"/>
          </w:tcPr>
          <w:p w14:paraId="1A46F3B2">
            <w:pPr>
              <w:spacing w:line="276" w:lineRule="auto"/>
            </w:pPr>
            <w:r>
              <w:rPr>
                <w:rFonts w:ascii="宋体" w:hAnsi="宋体" w:eastAsia="宋体"/>
                <w:sz w:val="24"/>
              </w:rPr>
              <w:t>单表查询（百万级数据量）</w:t>
            </w:r>
          </w:p>
        </w:tc>
      </w:tr>
      <w:tr w14:paraId="002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61E040">
            <w:pPr>
              <w:spacing w:line="276" w:lineRule="auto"/>
            </w:pPr>
            <w:r>
              <w:rPr>
                <w:rFonts w:ascii="宋体" w:hAnsi="宋体" w:eastAsia="宋体"/>
                <w:sz w:val="24"/>
              </w:rPr>
              <w:t>并发用户数</w:t>
            </w:r>
          </w:p>
        </w:tc>
        <w:tc>
          <w:tcPr>
            <w:tcW w:w="3116" w:type="dxa"/>
          </w:tcPr>
          <w:p w14:paraId="5A3C6002">
            <w:pPr>
              <w:spacing w:line="276" w:lineRule="auto"/>
            </w:pPr>
            <w:r>
              <w:rPr>
                <w:rFonts w:ascii="宋体" w:hAnsi="宋体" w:eastAsia="宋体"/>
                <w:sz w:val="24"/>
              </w:rPr>
              <w:t>≥50人</w:t>
            </w:r>
          </w:p>
        </w:tc>
        <w:tc>
          <w:tcPr>
            <w:tcW w:w="3116" w:type="dxa"/>
          </w:tcPr>
          <w:p w14:paraId="49526D23">
            <w:pPr>
              <w:spacing w:line="276" w:lineRule="auto"/>
            </w:pPr>
            <w:r>
              <w:rPr>
                <w:rFonts w:ascii="宋体" w:hAnsi="宋体" w:eastAsia="宋体"/>
                <w:sz w:val="24"/>
              </w:rPr>
              <w:t>同时在线操作</w:t>
            </w:r>
          </w:p>
        </w:tc>
      </w:tr>
      <w:tr w14:paraId="505A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C19779">
            <w:pPr>
              <w:spacing w:line="276" w:lineRule="auto"/>
            </w:pPr>
            <w:r>
              <w:rPr>
                <w:rFonts w:ascii="宋体" w:hAnsi="宋体" w:eastAsia="宋体"/>
                <w:sz w:val="24"/>
              </w:rPr>
              <w:t>视频流拉取延迟</w:t>
            </w:r>
          </w:p>
        </w:tc>
        <w:tc>
          <w:tcPr>
            <w:tcW w:w="3116" w:type="dxa"/>
          </w:tcPr>
          <w:p w14:paraId="4DC68E3B">
            <w:pPr>
              <w:spacing w:line="276" w:lineRule="auto"/>
            </w:pPr>
            <w:r>
              <w:rPr>
                <w:rFonts w:ascii="宋体" w:hAnsi="宋体" w:eastAsia="宋体"/>
                <w:sz w:val="24"/>
              </w:rPr>
              <w:t>≤2秒</w:t>
            </w:r>
          </w:p>
        </w:tc>
        <w:tc>
          <w:tcPr>
            <w:tcW w:w="3116" w:type="dxa"/>
          </w:tcPr>
          <w:p w14:paraId="269C6EE5">
            <w:pPr>
              <w:spacing w:line="276" w:lineRule="auto"/>
            </w:pPr>
            <w:r>
              <w:rPr>
                <w:rFonts w:ascii="宋体" w:hAnsi="宋体" w:eastAsia="宋体"/>
                <w:sz w:val="24"/>
              </w:rPr>
              <w:t>从点击到显示画面</w:t>
            </w:r>
          </w:p>
        </w:tc>
      </w:tr>
      <w:tr w14:paraId="475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10F9BD">
            <w:pPr>
              <w:spacing w:line="276" w:lineRule="auto"/>
            </w:pPr>
            <w:r>
              <w:rPr>
                <w:rFonts w:ascii="宋体" w:hAnsi="宋体" w:eastAsia="宋体"/>
                <w:sz w:val="24"/>
              </w:rPr>
              <w:t>移动端离线数据容量</w:t>
            </w:r>
          </w:p>
        </w:tc>
        <w:tc>
          <w:tcPr>
            <w:tcW w:w="3116" w:type="dxa"/>
          </w:tcPr>
          <w:p w14:paraId="26390E8C">
            <w:pPr>
              <w:spacing w:line="276" w:lineRule="auto"/>
            </w:pPr>
            <w:r>
              <w:rPr>
                <w:rFonts w:ascii="宋体" w:hAnsi="宋体" w:eastAsia="宋体"/>
                <w:sz w:val="24"/>
              </w:rPr>
              <w:t>≥500条走访记录</w:t>
            </w:r>
          </w:p>
        </w:tc>
        <w:tc>
          <w:tcPr>
            <w:tcW w:w="3116" w:type="dxa"/>
          </w:tcPr>
          <w:p w14:paraId="18437F38">
            <w:pPr>
              <w:spacing w:line="276" w:lineRule="auto"/>
            </w:pPr>
            <w:r>
              <w:rPr>
                <w:rFonts w:ascii="宋体" w:hAnsi="宋体" w:eastAsia="宋体"/>
                <w:sz w:val="24"/>
              </w:rPr>
              <w:t>本地SQLite存储</w:t>
            </w:r>
          </w:p>
        </w:tc>
      </w:tr>
      <w:tr w14:paraId="5FC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40C56D">
            <w:pPr>
              <w:spacing w:line="276" w:lineRule="auto"/>
            </w:pPr>
            <w:r>
              <w:rPr>
                <w:rFonts w:ascii="宋体" w:hAnsi="宋体" w:eastAsia="宋体"/>
                <w:sz w:val="24"/>
              </w:rPr>
              <w:t>系统可用性</w:t>
            </w:r>
          </w:p>
        </w:tc>
        <w:tc>
          <w:tcPr>
            <w:tcW w:w="3116" w:type="dxa"/>
          </w:tcPr>
          <w:p w14:paraId="1F042587">
            <w:pPr>
              <w:spacing w:line="276" w:lineRule="auto"/>
            </w:pPr>
            <w:r>
              <w:rPr>
                <w:rFonts w:ascii="宋体" w:hAnsi="宋体" w:eastAsia="宋体"/>
                <w:sz w:val="24"/>
              </w:rPr>
              <w:t>≥99.5%</w:t>
            </w:r>
          </w:p>
        </w:tc>
        <w:tc>
          <w:tcPr>
            <w:tcW w:w="3116" w:type="dxa"/>
          </w:tcPr>
          <w:p w14:paraId="18551D06">
            <w:pPr>
              <w:spacing w:line="276" w:lineRule="auto"/>
            </w:pPr>
            <w:r>
              <w:rPr>
                <w:rFonts w:ascii="宋体" w:hAnsi="宋体" w:eastAsia="宋体"/>
                <w:sz w:val="24"/>
              </w:rPr>
              <w:t>月度统计</w:t>
            </w:r>
          </w:p>
        </w:tc>
      </w:tr>
    </w:tbl>
    <w:p w14:paraId="6488E2B8">
      <w:pPr>
        <w:spacing w:line="276" w:lineRule="auto"/>
        <w:outlineLvl w:val="0"/>
      </w:pPr>
      <w:bookmarkStart w:id="114" w:name="_Toc21710"/>
      <w:r>
        <w:rPr>
          <w:rFonts w:ascii="楷体_GB2312" w:hAnsi="楷体_GB2312" w:eastAsia="楷体_GB2312"/>
          <w:b w:val="0"/>
          <w:i w:val="0"/>
          <w:sz w:val="32"/>
        </w:rPr>
        <w:t>附3.2 兼容性需求</w:t>
      </w:r>
      <w:bookmarkEnd w:id="11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7817"/>
      </w:tblGrid>
      <w:tr w14:paraId="2707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4B8791B6">
            <w:pPr>
              <w:spacing w:line="276" w:lineRule="auto"/>
            </w:pPr>
            <w:r>
              <w:rPr>
                <w:rFonts w:ascii="黑体" w:hAnsi="黑体" w:eastAsia="黑体"/>
                <w:sz w:val="28"/>
              </w:rPr>
              <w:t>项目</w:t>
            </w:r>
          </w:p>
        </w:tc>
        <w:tc>
          <w:tcPr>
            <w:tcW w:w="7817" w:type="dxa"/>
          </w:tcPr>
          <w:p w14:paraId="2FE41804">
            <w:pPr>
              <w:spacing w:line="276" w:lineRule="auto"/>
            </w:pPr>
            <w:r>
              <w:rPr>
                <w:rFonts w:ascii="黑体" w:hAnsi="黑体" w:eastAsia="黑体"/>
                <w:sz w:val="28"/>
              </w:rPr>
              <w:t>要求</w:t>
            </w:r>
          </w:p>
        </w:tc>
      </w:tr>
      <w:tr w14:paraId="6DA8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665838DC">
            <w:pPr>
              <w:spacing w:line="276" w:lineRule="auto"/>
            </w:pPr>
            <w:r>
              <w:rPr>
                <w:rFonts w:ascii="宋体" w:hAnsi="宋体" w:eastAsia="宋体"/>
                <w:sz w:val="24"/>
              </w:rPr>
              <w:t>PC浏览器</w:t>
            </w:r>
          </w:p>
        </w:tc>
        <w:tc>
          <w:tcPr>
            <w:tcW w:w="7817" w:type="dxa"/>
          </w:tcPr>
          <w:p w14:paraId="14EFEA65">
            <w:pPr>
              <w:spacing w:line="276" w:lineRule="auto"/>
            </w:pPr>
            <w:r>
              <w:rPr>
                <w:rFonts w:ascii="宋体" w:hAnsi="宋体" w:eastAsia="宋体"/>
                <w:sz w:val="24"/>
              </w:rPr>
              <w:t>Chrome 90+、Edge 90+、Firefox 88+</w:t>
            </w:r>
          </w:p>
        </w:tc>
      </w:tr>
      <w:tr w14:paraId="71CA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3E5683D3">
            <w:pPr>
              <w:spacing w:line="276" w:lineRule="auto"/>
            </w:pPr>
            <w:r>
              <w:rPr>
                <w:rFonts w:ascii="宋体" w:hAnsi="宋体" w:eastAsia="宋体"/>
                <w:sz w:val="24"/>
              </w:rPr>
              <w:t>操作系统</w:t>
            </w:r>
          </w:p>
        </w:tc>
        <w:tc>
          <w:tcPr>
            <w:tcW w:w="7817" w:type="dxa"/>
          </w:tcPr>
          <w:p w14:paraId="4C56AB63">
            <w:pPr>
              <w:spacing w:line="276" w:lineRule="auto"/>
            </w:pPr>
            <w:r>
              <w:rPr>
                <w:rFonts w:ascii="宋体" w:hAnsi="宋体" w:eastAsia="宋体"/>
                <w:sz w:val="24"/>
              </w:rPr>
              <w:t>银河麒麟V10 SP3、Windows Server 2019+</w:t>
            </w:r>
          </w:p>
        </w:tc>
      </w:tr>
      <w:tr w14:paraId="6077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000A1716">
            <w:pPr>
              <w:spacing w:line="276" w:lineRule="auto"/>
            </w:pPr>
            <w:r>
              <w:rPr>
                <w:rFonts w:ascii="宋体" w:hAnsi="宋体" w:eastAsia="宋体"/>
                <w:sz w:val="24"/>
              </w:rPr>
              <w:t>移动端</w:t>
            </w:r>
          </w:p>
        </w:tc>
        <w:tc>
          <w:tcPr>
            <w:tcW w:w="7817" w:type="dxa"/>
          </w:tcPr>
          <w:p w14:paraId="53E4A7FE">
            <w:pPr>
              <w:spacing w:line="276" w:lineRule="auto"/>
            </w:pPr>
            <w:r>
              <w:rPr>
                <w:rFonts w:ascii="宋体" w:hAnsi="宋体" w:eastAsia="宋体"/>
                <w:sz w:val="24"/>
              </w:rPr>
              <w:t>Android 8.0+、iOS 13.0+</w:t>
            </w:r>
          </w:p>
        </w:tc>
      </w:tr>
      <w:tr w14:paraId="576A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51590A81">
            <w:pPr>
              <w:spacing w:line="276" w:lineRule="auto"/>
            </w:pPr>
            <w:r>
              <w:rPr>
                <w:rFonts w:ascii="宋体" w:hAnsi="宋体" w:eastAsia="宋体"/>
                <w:sz w:val="24"/>
              </w:rPr>
              <w:t>屏幕分辨率</w:t>
            </w:r>
          </w:p>
        </w:tc>
        <w:tc>
          <w:tcPr>
            <w:tcW w:w="7817" w:type="dxa"/>
          </w:tcPr>
          <w:p w14:paraId="3BE6933A">
            <w:pPr>
              <w:spacing w:line="276" w:lineRule="auto"/>
            </w:pPr>
            <w:r>
              <w:rPr>
                <w:rFonts w:ascii="宋体" w:hAnsi="宋体" w:eastAsia="宋体"/>
                <w:sz w:val="24"/>
              </w:rPr>
              <w:t>大屏：3840×2160；PC：1920×1080及以上适配；手机：375×667及以上</w:t>
            </w:r>
          </w:p>
        </w:tc>
      </w:tr>
    </w:tbl>
    <w:p w14:paraId="20CFE035">
      <w:pPr>
        <w:spacing w:line="276" w:lineRule="auto"/>
        <w:outlineLvl w:val="0"/>
      </w:pPr>
      <w:bookmarkStart w:id="115" w:name="_Toc13170"/>
      <w:r>
        <w:rPr>
          <w:rFonts w:ascii="楷体_GB2312" w:hAnsi="楷体_GB2312" w:eastAsia="楷体_GB2312"/>
          <w:b w:val="0"/>
          <w:i w:val="0"/>
          <w:sz w:val="32"/>
        </w:rPr>
        <w:t>附3.3 安全需求</w:t>
      </w:r>
      <w:bookmarkEnd w:id="115"/>
    </w:p>
    <w:p w14:paraId="5F197417">
      <w:pPr>
        <w:spacing w:line="276" w:lineRule="auto"/>
        <w:ind w:firstLine="640"/>
      </w:pPr>
      <w:r>
        <w:rPr>
          <w:rFonts w:ascii="Times New Roman" w:hAnsi="Times New Roman" w:eastAsia="仿宋_GB2312"/>
          <w:b w:val="0"/>
          <w:sz w:val="32"/>
        </w:rPr>
        <w:t>满足等保2.0三级要求：</w:t>
      </w:r>
    </w:p>
    <w:p w14:paraId="47AF6303">
      <w:pPr>
        <w:spacing w:line="276" w:lineRule="auto"/>
        <w:ind w:firstLine="640"/>
      </w:pPr>
      <w:r>
        <w:rPr>
          <w:rFonts w:ascii="Times New Roman" w:hAnsi="Times New Roman" w:eastAsia="仿宋_GB2312"/>
          <w:b w:val="0"/>
          <w:sz w:val="32"/>
        </w:rPr>
        <w:t>- 身份鉴别：双因素认证、密码复杂度策略(8位以上/大小写+数字+符号)、连续登录失败锁定</w:t>
      </w:r>
    </w:p>
    <w:p w14:paraId="05E9FDDB">
      <w:pPr>
        <w:spacing w:line="276" w:lineRule="auto"/>
        <w:ind w:firstLine="640"/>
      </w:pPr>
      <w:r>
        <w:rPr>
          <w:rFonts w:ascii="Times New Roman" w:hAnsi="Times New Roman" w:eastAsia="仿宋_GB2312"/>
          <w:b w:val="0"/>
          <w:sz w:val="32"/>
        </w:rPr>
        <w:t>- 访问控制：基于RBAC的最小权限原则、敏感操作二次确认</w:t>
      </w:r>
    </w:p>
    <w:p w14:paraId="683C0042">
      <w:pPr>
        <w:spacing w:line="276" w:lineRule="auto"/>
        <w:ind w:firstLine="640"/>
      </w:pPr>
      <w:r>
        <w:rPr>
          <w:rFonts w:ascii="Times New Roman" w:hAnsi="Times New Roman" w:eastAsia="仿宋_GB2312"/>
          <w:b w:val="0"/>
          <w:sz w:val="32"/>
        </w:rPr>
        <w:t>- 安全审计：操作日志保留≥180天、异常行为告警</w:t>
      </w:r>
    </w:p>
    <w:p w14:paraId="5CD22709">
      <w:pPr>
        <w:spacing w:line="276" w:lineRule="auto"/>
        <w:ind w:firstLine="640"/>
      </w:pPr>
      <w:r>
        <w:rPr>
          <w:rFonts w:ascii="Times New Roman" w:hAnsi="Times New Roman" w:eastAsia="仿宋_GB2312"/>
          <w:b w:val="0"/>
          <w:sz w:val="32"/>
        </w:rPr>
        <w:t>- 数据完整性：传输TLS1.2+加密、存储AES-256加密</w:t>
      </w:r>
    </w:p>
    <w:p w14:paraId="55B43811">
      <w:pPr>
        <w:spacing w:line="276" w:lineRule="auto"/>
        <w:ind w:firstLine="640"/>
      </w:pPr>
      <w:r>
        <w:rPr>
          <w:rFonts w:ascii="Times New Roman" w:hAnsi="Times New Roman" w:eastAsia="仿宋_GB2312"/>
          <w:b w:val="0"/>
          <w:sz w:val="32"/>
        </w:rPr>
        <w:t>- 数据保密性：个人隐私信息脱敏展示</w:t>
      </w:r>
    </w:p>
    <w:p w14:paraId="149E808F">
      <w:pPr>
        <w:spacing w:line="276" w:lineRule="auto"/>
        <w:ind w:firstLine="640"/>
      </w:pPr>
      <w:r>
        <w:rPr>
          <w:rFonts w:ascii="Times New Roman" w:hAnsi="Times New Roman" w:eastAsia="仿宋_GB2312"/>
          <w:b w:val="0"/>
          <w:sz w:val="32"/>
        </w:rPr>
        <w:t>- 入侵防范：Web应用防火墙（WAF）、SQL注入攻击/XSS防护</w:t>
      </w:r>
    </w:p>
    <w:p w14:paraId="4BE2E04F">
      <w:pPr>
        <w:spacing w:line="276" w:lineRule="auto"/>
        <w:ind w:firstLine="640"/>
      </w:pPr>
      <w:r>
        <w:rPr>
          <w:rFonts w:ascii="Times New Roman" w:hAnsi="Times New Roman" w:eastAsia="仿宋_GB2312"/>
          <w:b w:val="0"/>
          <w:sz w:val="32"/>
        </w:rPr>
        <w:t>- 恶意代码防范：依赖组件定期扫描</w:t>
      </w:r>
    </w:p>
    <w:p w14:paraId="7302AC81">
      <w:pPr>
        <w:spacing w:line="276" w:lineRule="auto"/>
        <w:outlineLvl w:val="0"/>
      </w:pPr>
      <w:bookmarkStart w:id="116" w:name="_Toc11564"/>
      <w:r>
        <w:rPr>
          <w:rFonts w:ascii="楷体_GB2312" w:hAnsi="楷体_GB2312" w:eastAsia="楷体_GB2312"/>
          <w:b w:val="0"/>
          <w:i w:val="0"/>
          <w:sz w:val="32"/>
        </w:rPr>
        <w:t>附3.4 可维护性需求</w:t>
      </w:r>
      <w:bookmarkEnd w:id="116"/>
    </w:p>
    <w:p w14:paraId="36736EB3">
      <w:pPr>
        <w:spacing w:line="276" w:lineRule="auto"/>
        <w:ind w:firstLine="640"/>
      </w:pPr>
      <w:r>
        <w:rPr>
          <w:rFonts w:ascii="Times New Roman" w:hAnsi="Times New Roman" w:eastAsia="仿宋_GB2312"/>
          <w:b w:val="0"/>
          <w:sz w:val="32"/>
        </w:rPr>
        <w:t>- 前后端分离架构，支持独立部署和升级</w:t>
      </w:r>
    </w:p>
    <w:p w14:paraId="593AEBA1">
      <w:pPr>
        <w:spacing w:line="276" w:lineRule="auto"/>
        <w:ind w:firstLine="640"/>
      </w:pPr>
      <w:r>
        <w:rPr>
          <w:rFonts w:ascii="Times New Roman" w:hAnsi="Times New Roman" w:eastAsia="仿宋_GB2312"/>
          <w:b w:val="0"/>
          <w:sz w:val="32"/>
        </w:rPr>
        <w:t>- 统一API文档(Swagger/OpenAPI)</w:t>
      </w:r>
    </w:p>
    <w:p w14:paraId="0F2CBD7A">
      <w:pPr>
        <w:spacing w:line="276" w:lineRule="auto"/>
        <w:ind w:firstLine="640"/>
      </w:pPr>
      <w:r>
        <w:rPr>
          <w:rFonts w:ascii="Times New Roman" w:hAnsi="Times New Roman" w:eastAsia="仿宋_GB2312"/>
          <w:b w:val="0"/>
          <w:sz w:val="32"/>
        </w:rPr>
        <w:t>- 完善的日志体系(分级别/分模块)</w:t>
      </w:r>
    </w:p>
    <w:p w14:paraId="7F2277D0">
      <w:pPr>
        <w:spacing w:line="276" w:lineRule="auto"/>
        <w:ind w:firstLine="640"/>
      </w:pPr>
      <w:r>
        <w:rPr>
          <w:rFonts w:ascii="Times New Roman" w:hAnsi="Times New Roman" w:eastAsia="仿宋_GB2312"/>
          <w:b w:val="0"/>
          <w:sz w:val="32"/>
        </w:rPr>
        <w:t>- 健康检查接口(/health)用于运维监控</w:t>
      </w:r>
    </w:p>
    <w:p w14:paraId="31CADF75">
      <w:pPr>
        <w:spacing w:line="276" w:lineRule="auto"/>
        <w:ind w:firstLine="640"/>
      </w:pPr>
      <w:r>
        <w:rPr>
          <w:rFonts w:ascii="Times New Roman" w:hAnsi="Times New Roman" w:eastAsia="仿宋_GB2312"/>
          <w:b w:val="0"/>
          <w:sz w:val="32"/>
        </w:rPr>
        <w:t>- 配置外部化，支持运行时调整</w:t>
      </w:r>
    </w:p>
    <w:p w14:paraId="63D0F46C">
      <w:pPr>
        <w:spacing w:line="276" w:lineRule="auto"/>
        <w:outlineLvl w:val="0"/>
        <w:rPr>
          <w:rFonts w:ascii="楷体_GB2312" w:hAnsi="楷体_GB2312" w:eastAsia="楷体_GB2312"/>
          <w:b/>
          <w:sz w:val="32"/>
        </w:rPr>
      </w:pPr>
      <w:bookmarkStart w:id="117" w:name="_Toc12546"/>
      <w:r>
        <w:rPr>
          <w:rFonts w:ascii="楷体_GB2312" w:hAnsi="楷体_GB2312" w:eastAsia="楷体_GB2312"/>
          <w:b/>
          <w:sz w:val="32"/>
        </w:rPr>
        <w:t>附录四：项目团队成员配置</w:t>
      </w:r>
      <w:bookmarkEnd w:id="117"/>
    </w:p>
    <w:p w14:paraId="049CA8DA">
      <w:pPr>
        <w:spacing w:line="276" w:lineRule="auto"/>
        <w:outlineLvl w:val="0"/>
      </w:pPr>
      <w:bookmarkStart w:id="118" w:name="_Toc31904"/>
      <w:r>
        <w:rPr>
          <w:rFonts w:ascii="楷体_GB2312" w:hAnsi="楷体_GB2312" w:eastAsia="楷体_GB2312"/>
          <w:b w:val="0"/>
          <w:i w:val="0"/>
          <w:sz w:val="32"/>
        </w:rPr>
        <w:t>附4.1 承建方团队</w:t>
      </w:r>
      <w:bookmarkEnd w:id="1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51"/>
        <w:gridCol w:w="4363"/>
        <w:gridCol w:w="1697"/>
      </w:tblGrid>
      <w:tr w14:paraId="5CC9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82736F">
            <w:pPr>
              <w:spacing w:line="276" w:lineRule="auto"/>
            </w:pPr>
            <w:r>
              <w:rPr>
                <w:rFonts w:ascii="黑体" w:hAnsi="黑体" w:eastAsia="黑体"/>
                <w:sz w:val="28"/>
              </w:rPr>
              <w:t>角色</w:t>
            </w:r>
          </w:p>
        </w:tc>
        <w:tc>
          <w:tcPr>
            <w:tcW w:w="951" w:type="dxa"/>
          </w:tcPr>
          <w:p w14:paraId="36D7938B">
            <w:pPr>
              <w:spacing w:line="276" w:lineRule="auto"/>
            </w:pPr>
            <w:r>
              <w:rPr>
                <w:rFonts w:ascii="黑体" w:hAnsi="黑体" w:eastAsia="黑体"/>
                <w:sz w:val="28"/>
              </w:rPr>
              <w:t>人数</w:t>
            </w:r>
          </w:p>
        </w:tc>
        <w:tc>
          <w:tcPr>
            <w:tcW w:w="4363" w:type="dxa"/>
          </w:tcPr>
          <w:p w14:paraId="67D18975">
            <w:pPr>
              <w:spacing w:line="276" w:lineRule="auto"/>
            </w:pPr>
            <w:r>
              <w:rPr>
                <w:rFonts w:ascii="黑体" w:hAnsi="黑体" w:eastAsia="黑体"/>
                <w:sz w:val="28"/>
              </w:rPr>
              <w:t>职责</w:t>
            </w:r>
          </w:p>
        </w:tc>
        <w:tc>
          <w:tcPr>
            <w:tcW w:w="1697" w:type="dxa"/>
          </w:tcPr>
          <w:p w14:paraId="59B496A9">
            <w:pPr>
              <w:spacing w:line="276" w:lineRule="auto"/>
            </w:pPr>
            <w:r>
              <w:rPr>
                <w:rFonts w:ascii="黑体" w:hAnsi="黑体" w:eastAsia="黑体"/>
                <w:sz w:val="28"/>
              </w:rPr>
              <w:t>投入阶段</w:t>
            </w:r>
          </w:p>
        </w:tc>
      </w:tr>
      <w:tr w14:paraId="3623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E15170">
            <w:pPr>
              <w:spacing w:line="276" w:lineRule="auto"/>
            </w:pPr>
            <w:r>
              <w:rPr>
                <w:rFonts w:ascii="宋体" w:hAnsi="宋体" w:eastAsia="宋体"/>
                <w:sz w:val="24"/>
              </w:rPr>
              <w:t>项目经理</w:t>
            </w:r>
          </w:p>
        </w:tc>
        <w:tc>
          <w:tcPr>
            <w:tcW w:w="951" w:type="dxa"/>
          </w:tcPr>
          <w:p w14:paraId="3F92E8FB">
            <w:pPr>
              <w:spacing w:line="276" w:lineRule="auto"/>
            </w:pPr>
            <w:r>
              <w:rPr>
                <w:rFonts w:ascii="宋体" w:hAnsi="宋体" w:eastAsia="宋体"/>
                <w:sz w:val="24"/>
              </w:rPr>
              <w:t>1人</w:t>
            </w:r>
          </w:p>
        </w:tc>
        <w:tc>
          <w:tcPr>
            <w:tcW w:w="4363" w:type="dxa"/>
          </w:tcPr>
          <w:p w14:paraId="4C1F8348">
            <w:pPr>
              <w:spacing w:line="276" w:lineRule="auto"/>
            </w:pPr>
            <w:r>
              <w:rPr>
                <w:rFonts w:ascii="宋体" w:hAnsi="宋体" w:eastAsia="宋体"/>
                <w:sz w:val="24"/>
              </w:rPr>
              <w:t>总体协调、进度管控、甲方沟通</w:t>
            </w:r>
          </w:p>
        </w:tc>
        <w:tc>
          <w:tcPr>
            <w:tcW w:w="1697" w:type="dxa"/>
          </w:tcPr>
          <w:p w14:paraId="153345D8">
            <w:pPr>
              <w:spacing w:line="276" w:lineRule="auto"/>
            </w:pPr>
            <w:r>
              <w:rPr>
                <w:rFonts w:ascii="宋体" w:hAnsi="宋体" w:eastAsia="宋体"/>
                <w:sz w:val="24"/>
              </w:rPr>
              <w:t>全周期</w:t>
            </w:r>
          </w:p>
        </w:tc>
      </w:tr>
      <w:tr w14:paraId="45A9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F4D0A8">
            <w:pPr>
              <w:spacing w:line="276" w:lineRule="auto"/>
            </w:pPr>
            <w:r>
              <w:rPr>
                <w:rFonts w:ascii="宋体" w:hAnsi="宋体" w:eastAsia="宋体"/>
                <w:sz w:val="24"/>
              </w:rPr>
              <w:t>架构师/技术负责人</w:t>
            </w:r>
          </w:p>
        </w:tc>
        <w:tc>
          <w:tcPr>
            <w:tcW w:w="951" w:type="dxa"/>
          </w:tcPr>
          <w:p w14:paraId="0FF1660E">
            <w:pPr>
              <w:spacing w:line="276" w:lineRule="auto"/>
            </w:pPr>
            <w:r>
              <w:rPr>
                <w:rFonts w:ascii="宋体" w:hAnsi="宋体" w:eastAsia="宋体"/>
                <w:sz w:val="24"/>
              </w:rPr>
              <w:t>1人</w:t>
            </w:r>
          </w:p>
        </w:tc>
        <w:tc>
          <w:tcPr>
            <w:tcW w:w="4363" w:type="dxa"/>
          </w:tcPr>
          <w:p w14:paraId="3491F3DF">
            <w:pPr>
              <w:spacing w:line="276" w:lineRule="auto"/>
            </w:pPr>
            <w:r>
              <w:rPr>
                <w:rFonts w:ascii="宋体" w:hAnsi="宋体" w:eastAsia="宋体"/>
                <w:sz w:val="24"/>
              </w:rPr>
              <w:t>技术方案审核、疑难问题解决、代码Review</w:t>
            </w:r>
          </w:p>
        </w:tc>
        <w:tc>
          <w:tcPr>
            <w:tcW w:w="1697" w:type="dxa"/>
          </w:tcPr>
          <w:p w14:paraId="604848F5">
            <w:pPr>
              <w:spacing w:line="276" w:lineRule="auto"/>
            </w:pPr>
            <w:r>
              <w:rPr>
                <w:rFonts w:ascii="宋体" w:hAnsi="宋体" w:eastAsia="宋体"/>
                <w:sz w:val="24"/>
              </w:rPr>
              <w:t>全周期</w:t>
            </w:r>
          </w:p>
        </w:tc>
      </w:tr>
      <w:tr w14:paraId="75F3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120A2C">
            <w:pPr>
              <w:spacing w:line="276" w:lineRule="auto"/>
            </w:pPr>
            <w:r>
              <w:rPr>
                <w:rFonts w:ascii="宋体" w:hAnsi="宋体" w:eastAsia="宋体"/>
                <w:sz w:val="24"/>
              </w:rPr>
              <w:t>后端开发工程师</w:t>
            </w:r>
          </w:p>
        </w:tc>
        <w:tc>
          <w:tcPr>
            <w:tcW w:w="951" w:type="dxa"/>
          </w:tcPr>
          <w:p w14:paraId="3120F7E6">
            <w:pPr>
              <w:spacing w:line="276" w:lineRule="auto"/>
            </w:pPr>
            <w:r>
              <w:rPr>
                <w:rFonts w:ascii="宋体" w:hAnsi="宋体" w:eastAsia="宋体"/>
                <w:sz w:val="24"/>
              </w:rPr>
              <w:t>3人</w:t>
            </w:r>
          </w:p>
        </w:tc>
        <w:tc>
          <w:tcPr>
            <w:tcW w:w="4363" w:type="dxa"/>
          </w:tcPr>
          <w:p w14:paraId="17146171">
            <w:pPr>
              <w:spacing w:line="276" w:lineRule="auto"/>
            </w:pPr>
            <w:r>
              <w:rPr>
                <w:rFonts w:ascii="宋体" w:hAnsi="宋体" w:eastAsia="宋体"/>
                <w:sz w:val="24"/>
              </w:rPr>
              <w:t>Java后端开发、数据库设计、接口对接</w:t>
            </w:r>
          </w:p>
        </w:tc>
        <w:tc>
          <w:tcPr>
            <w:tcW w:w="1697" w:type="dxa"/>
          </w:tcPr>
          <w:p w14:paraId="27F745D9">
            <w:pPr>
              <w:spacing w:line="276" w:lineRule="auto"/>
            </w:pPr>
            <w:r>
              <w:rPr>
                <w:rFonts w:ascii="宋体" w:hAnsi="宋体" w:eastAsia="宋体"/>
                <w:sz w:val="24"/>
              </w:rPr>
              <w:t>第1—20周</w:t>
            </w:r>
          </w:p>
        </w:tc>
      </w:tr>
      <w:tr w14:paraId="0F2F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E5DA6">
            <w:pPr>
              <w:spacing w:line="276" w:lineRule="auto"/>
            </w:pPr>
            <w:r>
              <w:rPr>
                <w:rFonts w:ascii="宋体" w:hAnsi="宋体" w:eastAsia="宋体"/>
                <w:sz w:val="24"/>
              </w:rPr>
              <w:t>前端开发工程师</w:t>
            </w:r>
          </w:p>
        </w:tc>
        <w:tc>
          <w:tcPr>
            <w:tcW w:w="951" w:type="dxa"/>
          </w:tcPr>
          <w:p w14:paraId="6BA0C4D5">
            <w:pPr>
              <w:spacing w:line="276" w:lineRule="auto"/>
            </w:pPr>
            <w:r>
              <w:rPr>
                <w:rFonts w:ascii="宋体" w:hAnsi="宋体" w:eastAsia="宋体"/>
                <w:sz w:val="24"/>
              </w:rPr>
              <w:t>3人</w:t>
            </w:r>
          </w:p>
        </w:tc>
        <w:tc>
          <w:tcPr>
            <w:tcW w:w="4363" w:type="dxa"/>
          </w:tcPr>
          <w:p w14:paraId="124D8B90">
            <w:pPr>
              <w:spacing w:line="276" w:lineRule="auto"/>
            </w:pPr>
            <w:r>
              <w:rPr>
                <w:rFonts w:ascii="宋体" w:hAnsi="宋体" w:eastAsia="宋体"/>
                <w:sz w:val="24"/>
              </w:rPr>
              <w:t>PC端页面开发、可视化图表、数字人前端</w:t>
            </w:r>
          </w:p>
        </w:tc>
        <w:tc>
          <w:tcPr>
            <w:tcW w:w="1697" w:type="dxa"/>
          </w:tcPr>
          <w:p w14:paraId="59A567F4">
            <w:pPr>
              <w:spacing w:line="276" w:lineRule="auto"/>
            </w:pPr>
            <w:r>
              <w:rPr>
                <w:rFonts w:ascii="宋体" w:hAnsi="宋体" w:eastAsia="宋体"/>
                <w:sz w:val="24"/>
              </w:rPr>
              <w:t>第5—22周</w:t>
            </w:r>
          </w:p>
        </w:tc>
      </w:tr>
      <w:tr w14:paraId="1BB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96825B">
            <w:pPr>
              <w:spacing w:line="276" w:lineRule="auto"/>
            </w:pPr>
            <w:r>
              <w:rPr>
                <w:rFonts w:ascii="宋体" w:hAnsi="宋体" w:eastAsia="宋体"/>
                <w:sz w:val="24"/>
              </w:rPr>
              <w:t>移动端开发工程师</w:t>
            </w:r>
          </w:p>
        </w:tc>
        <w:tc>
          <w:tcPr>
            <w:tcW w:w="951" w:type="dxa"/>
          </w:tcPr>
          <w:p w14:paraId="270263B8">
            <w:pPr>
              <w:spacing w:line="276" w:lineRule="auto"/>
            </w:pPr>
            <w:r>
              <w:rPr>
                <w:rFonts w:ascii="宋体" w:hAnsi="宋体" w:eastAsia="宋体"/>
                <w:sz w:val="24"/>
              </w:rPr>
              <w:t>2人</w:t>
            </w:r>
          </w:p>
        </w:tc>
        <w:tc>
          <w:tcPr>
            <w:tcW w:w="4363" w:type="dxa"/>
          </w:tcPr>
          <w:p w14:paraId="3F290F01">
            <w:pPr>
              <w:spacing w:line="276" w:lineRule="auto"/>
            </w:pPr>
            <w:r>
              <w:rPr>
                <w:rFonts w:ascii="宋体" w:hAnsi="宋体" w:eastAsia="宋体"/>
                <w:sz w:val="24"/>
              </w:rPr>
              <w:t>uni-app移动端开发</w:t>
            </w:r>
          </w:p>
        </w:tc>
        <w:tc>
          <w:tcPr>
            <w:tcW w:w="1697" w:type="dxa"/>
          </w:tcPr>
          <w:p w14:paraId="014A528D">
            <w:pPr>
              <w:spacing w:line="276" w:lineRule="auto"/>
            </w:pPr>
            <w:r>
              <w:rPr>
                <w:rFonts w:ascii="宋体" w:hAnsi="宋体" w:eastAsia="宋体"/>
                <w:sz w:val="24"/>
              </w:rPr>
              <w:t>第12—22周</w:t>
            </w:r>
          </w:p>
        </w:tc>
      </w:tr>
      <w:tr w14:paraId="290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DB9CCFB">
            <w:pPr>
              <w:spacing w:line="276" w:lineRule="auto"/>
            </w:pPr>
            <w:r>
              <w:rPr>
                <w:rFonts w:ascii="宋体" w:hAnsi="宋体" w:eastAsia="宋体"/>
                <w:sz w:val="24"/>
              </w:rPr>
              <w:t>数据工程师</w:t>
            </w:r>
          </w:p>
        </w:tc>
        <w:tc>
          <w:tcPr>
            <w:tcW w:w="951" w:type="dxa"/>
          </w:tcPr>
          <w:p w14:paraId="5FA867F5">
            <w:pPr>
              <w:spacing w:line="276" w:lineRule="auto"/>
            </w:pPr>
            <w:r>
              <w:rPr>
                <w:rFonts w:ascii="宋体" w:hAnsi="宋体" w:eastAsia="宋体"/>
                <w:sz w:val="24"/>
              </w:rPr>
              <w:t>1人</w:t>
            </w:r>
          </w:p>
        </w:tc>
        <w:tc>
          <w:tcPr>
            <w:tcW w:w="4363" w:type="dxa"/>
          </w:tcPr>
          <w:p w14:paraId="6740734E">
            <w:pPr>
              <w:spacing w:line="276" w:lineRule="auto"/>
            </w:pPr>
            <w:r>
              <w:rPr>
                <w:rFonts w:ascii="宋体" w:hAnsi="宋体" w:eastAsia="宋体"/>
                <w:sz w:val="24"/>
              </w:rPr>
              <w:t>数据清洗迁移、跨部门数据联调、数据抽取转换加载（ETL）脚本</w:t>
            </w:r>
          </w:p>
        </w:tc>
        <w:tc>
          <w:tcPr>
            <w:tcW w:w="1697" w:type="dxa"/>
          </w:tcPr>
          <w:p w14:paraId="5600A595">
            <w:pPr>
              <w:spacing w:line="276" w:lineRule="auto"/>
            </w:pPr>
            <w:r>
              <w:rPr>
                <w:rFonts w:ascii="宋体" w:hAnsi="宋体" w:eastAsia="宋体"/>
                <w:sz w:val="24"/>
              </w:rPr>
              <w:t>第10—20周</w:t>
            </w:r>
          </w:p>
        </w:tc>
      </w:tr>
      <w:tr w14:paraId="27AA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7773F11">
            <w:pPr>
              <w:spacing w:line="276" w:lineRule="auto"/>
            </w:pPr>
            <w:r>
              <w:rPr>
                <w:rFonts w:ascii="宋体" w:hAnsi="宋体" w:eastAsia="宋体"/>
                <w:sz w:val="24"/>
              </w:rPr>
              <w:t>测试工程师</w:t>
            </w:r>
          </w:p>
        </w:tc>
        <w:tc>
          <w:tcPr>
            <w:tcW w:w="951" w:type="dxa"/>
          </w:tcPr>
          <w:p w14:paraId="43CE22DA">
            <w:pPr>
              <w:spacing w:line="276" w:lineRule="auto"/>
            </w:pPr>
            <w:r>
              <w:rPr>
                <w:rFonts w:ascii="宋体" w:hAnsi="宋体" w:eastAsia="宋体"/>
                <w:sz w:val="24"/>
              </w:rPr>
              <w:t>1人</w:t>
            </w:r>
          </w:p>
        </w:tc>
        <w:tc>
          <w:tcPr>
            <w:tcW w:w="4363" w:type="dxa"/>
          </w:tcPr>
          <w:p w14:paraId="399CF1F7">
            <w:pPr>
              <w:spacing w:line="276" w:lineRule="auto"/>
            </w:pPr>
            <w:r>
              <w:rPr>
                <w:rFonts w:ascii="宋体" w:hAnsi="宋体" w:eastAsia="宋体"/>
                <w:sz w:val="24"/>
              </w:rPr>
              <w:t>测试用例编写、功能/性能/安全测试</w:t>
            </w:r>
          </w:p>
        </w:tc>
        <w:tc>
          <w:tcPr>
            <w:tcW w:w="1697" w:type="dxa"/>
          </w:tcPr>
          <w:p w14:paraId="6A33EB48">
            <w:pPr>
              <w:spacing w:line="276" w:lineRule="auto"/>
            </w:pPr>
            <w:r>
              <w:rPr>
                <w:rFonts w:ascii="宋体" w:hAnsi="宋体" w:eastAsia="宋体"/>
                <w:sz w:val="24"/>
              </w:rPr>
              <w:t>第18—24周</w:t>
            </w:r>
          </w:p>
        </w:tc>
      </w:tr>
      <w:tr w14:paraId="3D50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0F9C4A">
            <w:pPr>
              <w:spacing w:line="276" w:lineRule="auto"/>
            </w:pPr>
            <w:r>
              <w:rPr>
                <w:rFonts w:ascii="宋体" w:hAnsi="宋体" w:eastAsia="宋体"/>
                <w:sz w:val="24"/>
              </w:rPr>
              <w:t>合计</w:t>
            </w:r>
          </w:p>
        </w:tc>
        <w:tc>
          <w:tcPr>
            <w:tcW w:w="951" w:type="dxa"/>
          </w:tcPr>
          <w:p w14:paraId="6752D9A3">
            <w:pPr>
              <w:spacing w:line="276" w:lineRule="auto"/>
            </w:pPr>
            <w:r>
              <w:rPr>
                <w:rFonts w:ascii="宋体" w:hAnsi="宋体" w:eastAsia="宋体"/>
                <w:sz w:val="24"/>
              </w:rPr>
              <w:t>12人</w:t>
            </w:r>
          </w:p>
        </w:tc>
        <w:tc>
          <w:tcPr>
            <w:tcW w:w="4363" w:type="dxa"/>
          </w:tcPr>
          <w:p w14:paraId="3660223A">
            <w:pPr>
              <w:spacing w:line="276" w:lineRule="auto"/>
            </w:pPr>
          </w:p>
        </w:tc>
        <w:tc>
          <w:tcPr>
            <w:tcW w:w="1697" w:type="dxa"/>
          </w:tcPr>
          <w:p w14:paraId="17945721">
            <w:pPr>
              <w:spacing w:line="276" w:lineRule="auto"/>
            </w:pPr>
          </w:p>
        </w:tc>
      </w:tr>
    </w:tbl>
    <w:p w14:paraId="729290FE">
      <w:pPr>
        <w:spacing w:line="276" w:lineRule="auto"/>
        <w:outlineLvl w:val="0"/>
      </w:pPr>
      <w:bookmarkStart w:id="119" w:name="_Toc21971"/>
      <w:r>
        <w:rPr>
          <w:rFonts w:ascii="楷体_GB2312" w:hAnsi="楷体_GB2312" w:eastAsia="楷体_GB2312"/>
          <w:b w:val="0"/>
          <w:i w:val="0"/>
          <w:sz w:val="32"/>
        </w:rPr>
        <w:t>附4.2 甲方配合人员</w:t>
      </w:r>
      <w:bookmarkEnd w:id="11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B37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9D79E70">
            <w:pPr>
              <w:spacing w:line="276" w:lineRule="auto"/>
            </w:pPr>
            <w:r>
              <w:rPr>
                <w:rFonts w:ascii="黑体" w:hAnsi="黑体" w:eastAsia="黑体"/>
                <w:sz w:val="28"/>
              </w:rPr>
              <w:t>角色</w:t>
            </w:r>
          </w:p>
        </w:tc>
        <w:tc>
          <w:tcPr>
            <w:tcW w:w="3116" w:type="dxa"/>
          </w:tcPr>
          <w:p w14:paraId="27A53A9E">
            <w:pPr>
              <w:spacing w:line="276" w:lineRule="auto"/>
            </w:pPr>
            <w:r>
              <w:rPr>
                <w:rFonts w:ascii="黑体" w:hAnsi="黑体" w:eastAsia="黑体"/>
                <w:sz w:val="28"/>
              </w:rPr>
              <w:t>人数</w:t>
            </w:r>
          </w:p>
        </w:tc>
        <w:tc>
          <w:tcPr>
            <w:tcW w:w="3116" w:type="dxa"/>
          </w:tcPr>
          <w:p w14:paraId="08CD1B16">
            <w:pPr>
              <w:spacing w:line="276" w:lineRule="auto"/>
            </w:pPr>
            <w:r>
              <w:rPr>
                <w:rFonts w:ascii="黑体" w:hAnsi="黑体" w:eastAsia="黑体"/>
                <w:sz w:val="28"/>
              </w:rPr>
              <w:t>职责</w:t>
            </w:r>
          </w:p>
        </w:tc>
      </w:tr>
      <w:tr w14:paraId="4AE7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4985AF">
            <w:pPr>
              <w:spacing w:line="276" w:lineRule="auto"/>
            </w:pPr>
            <w:r>
              <w:rPr>
                <w:rFonts w:ascii="宋体" w:hAnsi="宋体" w:eastAsia="宋体"/>
                <w:sz w:val="24"/>
              </w:rPr>
              <w:t>项目负责人</w:t>
            </w:r>
          </w:p>
        </w:tc>
        <w:tc>
          <w:tcPr>
            <w:tcW w:w="3116" w:type="dxa"/>
          </w:tcPr>
          <w:p w14:paraId="531DF979">
            <w:pPr>
              <w:spacing w:line="276" w:lineRule="auto"/>
            </w:pPr>
            <w:r>
              <w:rPr>
                <w:rFonts w:ascii="宋体" w:hAnsi="宋体" w:eastAsia="宋体"/>
                <w:sz w:val="24"/>
              </w:rPr>
              <w:t>1人</w:t>
            </w:r>
          </w:p>
        </w:tc>
        <w:tc>
          <w:tcPr>
            <w:tcW w:w="3116" w:type="dxa"/>
          </w:tcPr>
          <w:p w14:paraId="5C675720">
            <w:pPr>
              <w:spacing w:line="276" w:lineRule="auto"/>
            </w:pPr>
            <w:r>
              <w:rPr>
                <w:rFonts w:ascii="宋体" w:hAnsi="宋体" w:eastAsia="宋体"/>
                <w:sz w:val="24"/>
              </w:rPr>
              <w:t>对接承建方、协调各部门</w:t>
            </w:r>
          </w:p>
        </w:tc>
      </w:tr>
      <w:tr w14:paraId="2701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455CC3">
            <w:pPr>
              <w:spacing w:line="276" w:lineRule="auto"/>
            </w:pPr>
            <w:r>
              <w:rPr>
                <w:rFonts w:ascii="宋体" w:hAnsi="宋体" w:eastAsia="宋体"/>
                <w:sz w:val="24"/>
              </w:rPr>
              <w:t>业务联络员(社区中心)</w:t>
            </w:r>
          </w:p>
        </w:tc>
        <w:tc>
          <w:tcPr>
            <w:tcW w:w="3116" w:type="dxa"/>
          </w:tcPr>
          <w:p w14:paraId="5341E584">
            <w:pPr>
              <w:spacing w:line="276" w:lineRule="auto"/>
            </w:pPr>
            <w:r>
              <w:rPr>
                <w:rFonts w:ascii="宋体" w:hAnsi="宋体" w:eastAsia="宋体"/>
                <w:sz w:val="24"/>
              </w:rPr>
              <w:t>1—2人</w:t>
            </w:r>
          </w:p>
        </w:tc>
        <w:tc>
          <w:tcPr>
            <w:tcW w:w="3116" w:type="dxa"/>
          </w:tcPr>
          <w:p w14:paraId="3FD98D33">
            <w:pPr>
              <w:spacing w:line="276" w:lineRule="auto"/>
            </w:pPr>
            <w:r>
              <w:rPr>
                <w:rFonts w:ascii="宋体" w:hAnsi="宋体" w:eastAsia="宋体"/>
                <w:sz w:val="24"/>
              </w:rPr>
              <w:t>社会治理业务需求确认</w:t>
            </w:r>
          </w:p>
        </w:tc>
      </w:tr>
      <w:tr w14:paraId="2E8B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5FDD2C">
            <w:pPr>
              <w:spacing w:line="276" w:lineRule="auto"/>
            </w:pPr>
            <w:r>
              <w:rPr>
                <w:rFonts w:ascii="宋体" w:hAnsi="宋体" w:eastAsia="宋体"/>
                <w:sz w:val="24"/>
              </w:rPr>
              <w:t>业务联络员(应急局)</w:t>
            </w:r>
          </w:p>
        </w:tc>
        <w:tc>
          <w:tcPr>
            <w:tcW w:w="3116" w:type="dxa"/>
          </w:tcPr>
          <w:p w14:paraId="4D5FF99C">
            <w:pPr>
              <w:spacing w:line="276" w:lineRule="auto"/>
            </w:pPr>
            <w:r>
              <w:rPr>
                <w:rFonts w:ascii="宋体" w:hAnsi="宋体" w:eastAsia="宋体"/>
                <w:sz w:val="24"/>
              </w:rPr>
              <w:t>1人</w:t>
            </w:r>
          </w:p>
        </w:tc>
        <w:tc>
          <w:tcPr>
            <w:tcW w:w="3116" w:type="dxa"/>
          </w:tcPr>
          <w:p w14:paraId="4355C836">
            <w:pPr>
              <w:spacing w:line="276" w:lineRule="auto"/>
            </w:pPr>
            <w:r>
              <w:rPr>
                <w:rFonts w:ascii="宋体" w:hAnsi="宋体" w:eastAsia="宋体"/>
                <w:sz w:val="24"/>
              </w:rPr>
              <w:t>应急指挥业务需求确认</w:t>
            </w:r>
          </w:p>
        </w:tc>
      </w:tr>
      <w:tr w14:paraId="7CE8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8B640">
            <w:pPr>
              <w:spacing w:line="276" w:lineRule="auto"/>
            </w:pPr>
            <w:r>
              <w:rPr>
                <w:rFonts w:ascii="宋体" w:hAnsi="宋体" w:eastAsia="宋体"/>
                <w:sz w:val="24"/>
              </w:rPr>
              <w:t>网络管理员</w:t>
            </w:r>
          </w:p>
        </w:tc>
        <w:tc>
          <w:tcPr>
            <w:tcW w:w="3116" w:type="dxa"/>
          </w:tcPr>
          <w:p w14:paraId="216E8A04">
            <w:pPr>
              <w:spacing w:line="276" w:lineRule="auto"/>
            </w:pPr>
            <w:r>
              <w:rPr>
                <w:rFonts w:ascii="宋体" w:hAnsi="宋体" w:eastAsia="宋体"/>
                <w:sz w:val="24"/>
              </w:rPr>
              <w:t>1人</w:t>
            </w:r>
          </w:p>
        </w:tc>
        <w:tc>
          <w:tcPr>
            <w:tcW w:w="3116" w:type="dxa"/>
          </w:tcPr>
          <w:p w14:paraId="14CE1E3A">
            <w:pPr>
              <w:spacing w:line="276" w:lineRule="auto"/>
            </w:pPr>
            <w:r>
              <w:rPr>
                <w:rFonts w:ascii="宋体" w:hAnsi="宋体" w:eastAsia="宋体"/>
                <w:sz w:val="24"/>
              </w:rPr>
              <w:t>政务云环境开通、网络配置</w:t>
            </w:r>
          </w:p>
        </w:tc>
      </w:tr>
      <w:tr w14:paraId="788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8D298A">
            <w:pPr>
              <w:spacing w:line="276" w:lineRule="auto"/>
            </w:pPr>
            <w:r>
              <w:rPr>
                <w:rFonts w:ascii="宋体" w:hAnsi="宋体" w:eastAsia="宋体"/>
                <w:sz w:val="24"/>
              </w:rPr>
              <w:t>各部门数据联系人</w:t>
            </w:r>
          </w:p>
        </w:tc>
        <w:tc>
          <w:tcPr>
            <w:tcW w:w="3116" w:type="dxa"/>
          </w:tcPr>
          <w:p w14:paraId="0B033C9E">
            <w:pPr>
              <w:spacing w:line="276" w:lineRule="auto"/>
            </w:pPr>
            <w:r>
              <w:rPr>
                <w:rFonts w:ascii="宋体" w:hAnsi="宋体" w:eastAsia="宋体"/>
                <w:sz w:val="24"/>
              </w:rPr>
              <w:t>4—6人</w:t>
            </w:r>
          </w:p>
        </w:tc>
        <w:tc>
          <w:tcPr>
            <w:tcW w:w="3116" w:type="dxa"/>
          </w:tcPr>
          <w:p w14:paraId="140D2F62">
            <w:pPr>
              <w:spacing w:line="276" w:lineRule="auto"/>
            </w:pPr>
            <w:r>
              <w:rPr>
                <w:rFonts w:ascii="宋体" w:hAnsi="宋体" w:eastAsia="宋体"/>
                <w:sz w:val="24"/>
              </w:rPr>
              <w:t>本部门数据接口协调</w:t>
            </w:r>
          </w:p>
        </w:tc>
      </w:tr>
    </w:tbl>
    <w:p w14:paraId="3B7DA82D">
      <w:pPr>
        <w:spacing w:line="276" w:lineRule="auto"/>
        <w:outlineLvl w:val="0"/>
        <w:rPr>
          <w:rFonts w:ascii="楷体_GB2312" w:hAnsi="楷体_GB2312" w:eastAsia="楷体_GB2312"/>
          <w:b/>
          <w:sz w:val="32"/>
        </w:rPr>
      </w:pPr>
      <w:bookmarkStart w:id="120" w:name="_Toc4552"/>
      <w:r>
        <w:rPr>
          <w:rFonts w:ascii="楷体_GB2312" w:hAnsi="楷体_GB2312" w:eastAsia="楷体_GB2312"/>
          <w:b/>
          <w:sz w:val="32"/>
        </w:rPr>
        <w:t>附录五：验收标准</w:t>
      </w:r>
      <w:bookmarkEnd w:id="120"/>
    </w:p>
    <w:p w14:paraId="050D8C7C">
      <w:pPr>
        <w:spacing w:line="276" w:lineRule="auto"/>
        <w:outlineLvl w:val="0"/>
      </w:pPr>
      <w:bookmarkStart w:id="121" w:name="_Toc21550"/>
      <w:r>
        <w:rPr>
          <w:rFonts w:ascii="楷体_GB2312" w:hAnsi="楷体_GB2312" w:eastAsia="楷体_GB2312"/>
          <w:b w:val="0"/>
          <w:i w:val="0"/>
          <w:sz w:val="32"/>
        </w:rPr>
        <w:t>附5.1 功能验收标准</w:t>
      </w:r>
      <w:bookmarkEnd w:id="12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30"/>
        <w:gridCol w:w="6010"/>
      </w:tblGrid>
      <w:tr w14:paraId="4F74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762F661">
            <w:pPr>
              <w:spacing w:line="276" w:lineRule="auto"/>
            </w:pPr>
            <w:r>
              <w:rPr>
                <w:rFonts w:ascii="黑体" w:hAnsi="黑体" w:eastAsia="黑体"/>
                <w:sz w:val="28"/>
              </w:rPr>
              <w:t>模块</w:t>
            </w:r>
          </w:p>
        </w:tc>
        <w:tc>
          <w:tcPr>
            <w:tcW w:w="1730" w:type="dxa"/>
          </w:tcPr>
          <w:p w14:paraId="2F0792C4">
            <w:pPr>
              <w:spacing w:line="276" w:lineRule="auto"/>
            </w:pPr>
            <w:r>
              <w:rPr>
                <w:rFonts w:ascii="黑体" w:hAnsi="黑体" w:eastAsia="黑体"/>
                <w:sz w:val="28"/>
              </w:rPr>
              <w:t>关键验收项</w:t>
            </w:r>
          </w:p>
        </w:tc>
        <w:tc>
          <w:tcPr>
            <w:tcW w:w="6010" w:type="dxa"/>
          </w:tcPr>
          <w:p w14:paraId="237D3488">
            <w:pPr>
              <w:spacing w:line="276" w:lineRule="auto"/>
            </w:pPr>
            <w:r>
              <w:rPr>
                <w:rFonts w:ascii="黑体" w:hAnsi="黑体" w:eastAsia="黑体"/>
                <w:sz w:val="28"/>
              </w:rPr>
              <w:t>通过标准</w:t>
            </w:r>
          </w:p>
        </w:tc>
      </w:tr>
      <w:tr w14:paraId="6A66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75350D">
            <w:pPr>
              <w:spacing w:line="276" w:lineRule="auto"/>
            </w:pPr>
            <w:r>
              <w:rPr>
                <w:rFonts w:ascii="宋体" w:hAnsi="宋体" w:eastAsia="宋体"/>
                <w:sz w:val="24"/>
              </w:rPr>
              <w:t>社会治理</w:t>
            </w:r>
          </w:p>
        </w:tc>
        <w:tc>
          <w:tcPr>
            <w:tcW w:w="1730" w:type="dxa"/>
          </w:tcPr>
          <w:p w14:paraId="565242FA">
            <w:pPr>
              <w:spacing w:line="276" w:lineRule="auto"/>
            </w:pPr>
            <w:r>
              <w:rPr>
                <w:rFonts w:ascii="宋体" w:hAnsi="宋体" w:eastAsia="宋体"/>
                <w:sz w:val="24"/>
              </w:rPr>
              <w:t>商户上图</w:t>
            </w:r>
          </w:p>
        </w:tc>
        <w:tc>
          <w:tcPr>
            <w:tcW w:w="6010" w:type="dxa"/>
          </w:tcPr>
          <w:p w14:paraId="52B389FE">
            <w:pPr>
              <w:spacing w:line="276" w:lineRule="auto"/>
            </w:pPr>
            <w:r>
              <w:rPr>
                <w:rFonts w:ascii="宋体" w:hAnsi="宋体" w:eastAsia="宋体"/>
                <w:sz w:val="24"/>
              </w:rPr>
              <w:t>主城区商户标注率100%</w:t>
            </w:r>
          </w:p>
        </w:tc>
      </w:tr>
      <w:tr w14:paraId="7155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A312732">
            <w:pPr>
              <w:spacing w:line="276" w:lineRule="auto"/>
            </w:pPr>
            <w:r>
              <w:rPr>
                <w:rFonts w:ascii="宋体" w:hAnsi="宋体" w:eastAsia="宋体"/>
                <w:sz w:val="24"/>
              </w:rPr>
              <w:t>社会治理</w:t>
            </w:r>
          </w:p>
        </w:tc>
        <w:tc>
          <w:tcPr>
            <w:tcW w:w="1730" w:type="dxa"/>
          </w:tcPr>
          <w:p w14:paraId="2C368603">
            <w:pPr>
              <w:spacing w:line="276" w:lineRule="auto"/>
            </w:pPr>
            <w:r>
              <w:rPr>
                <w:rFonts w:ascii="宋体" w:hAnsi="宋体" w:eastAsia="宋体"/>
                <w:sz w:val="24"/>
              </w:rPr>
              <w:t>四部门对接</w:t>
            </w:r>
          </w:p>
        </w:tc>
        <w:tc>
          <w:tcPr>
            <w:tcW w:w="6010" w:type="dxa"/>
          </w:tcPr>
          <w:p w14:paraId="54D21B99">
            <w:pPr>
              <w:spacing w:line="276" w:lineRule="auto"/>
            </w:pPr>
            <w:r>
              <w:rPr>
                <w:rFonts w:ascii="宋体" w:hAnsi="宋体" w:eastAsia="宋体"/>
                <w:sz w:val="24"/>
              </w:rPr>
              <w:t>自然资源/住建/市场监管/执法数据可正常调取</w:t>
            </w:r>
          </w:p>
        </w:tc>
      </w:tr>
      <w:tr w14:paraId="5EDF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C94CA4">
            <w:pPr>
              <w:spacing w:line="276" w:lineRule="auto"/>
            </w:pPr>
            <w:r>
              <w:rPr>
                <w:rFonts w:ascii="宋体" w:hAnsi="宋体" w:eastAsia="宋体"/>
                <w:sz w:val="24"/>
              </w:rPr>
              <w:t>社会治理</w:t>
            </w:r>
          </w:p>
        </w:tc>
        <w:tc>
          <w:tcPr>
            <w:tcW w:w="1730" w:type="dxa"/>
          </w:tcPr>
          <w:p w14:paraId="343500B7">
            <w:pPr>
              <w:spacing w:line="276" w:lineRule="auto"/>
            </w:pPr>
            <w:r>
              <w:rPr>
                <w:rFonts w:ascii="宋体" w:hAnsi="宋体" w:eastAsia="宋体"/>
                <w:sz w:val="24"/>
              </w:rPr>
              <w:t>走访管理(PC+移动端)</w:t>
            </w:r>
          </w:p>
        </w:tc>
        <w:tc>
          <w:tcPr>
            <w:tcW w:w="6010" w:type="dxa"/>
          </w:tcPr>
          <w:p w14:paraId="23354160">
            <w:pPr>
              <w:spacing w:line="276" w:lineRule="auto"/>
            </w:pPr>
            <w:r>
              <w:rPr>
                <w:rFonts w:ascii="宋体" w:hAnsi="宋体" w:eastAsia="宋体"/>
                <w:sz w:val="24"/>
              </w:rPr>
              <w:t>走访录入→存储→查询→导出全流程通畅</w:t>
            </w:r>
          </w:p>
        </w:tc>
      </w:tr>
      <w:tr w14:paraId="6890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A58EE0F">
            <w:pPr>
              <w:spacing w:line="276" w:lineRule="auto"/>
            </w:pPr>
            <w:r>
              <w:rPr>
                <w:rFonts w:ascii="宋体" w:hAnsi="宋体" w:eastAsia="宋体"/>
                <w:sz w:val="24"/>
              </w:rPr>
              <w:t>社会治理</w:t>
            </w:r>
          </w:p>
        </w:tc>
        <w:tc>
          <w:tcPr>
            <w:tcW w:w="1730" w:type="dxa"/>
          </w:tcPr>
          <w:p w14:paraId="15FC85DD">
            <w:pPr>
              <w:spacing w:line="276" w:lineRule="auto"/>
            </w:pPr>
            <w:r>
              <w:rPr>
                <w:rFonts w:ascii="宋体" w:hAnsi="宋体" w:eastAsia="宋体"/>
                <w:sz w:val="24"/>
              </w:rPr>
              <w:t>视频监控联动</w:t>
            </w:r>
          </w:p>
        </w:tc>
        <w:tc>
          <w:tcPr>
            <w:tcW w:w="6010" w:type="dxa"/>
          </w:tcPr>
          <w:p w14:paraId="66A0D56C">
            <w:pPr>
              <w:spacing w:line="276" w:lineRule="auto"/>
            </w:pPr>
            <w:r>
              <w:rPr>
                <w:rFonts w:ascii="宋体" w:hAnsi="宋体" w:eastAsia="宋体"/>
                <w:sz w:val="24"/>
              </w:rPr>
              <w:t>地图点位→点击→实时画面调取成功</w:t>
            </w:r>
          </w:p>
        </w:tc>
      </w:tr>
      <w:tr w14:paraId="566A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B4DC900">
            <w:pPr>
              <w:spacing w:line="276" w:lineRule="auto"/>
            </w:pPr>
            <w:r>
              <w:rPr>
                <w:rFonts w:ascii="宋体" w:hAnsi="宋体" w:eastAsia="宋体"/>
                <w:sz w:val="24"/>
              </w:rPr>
              <w:t>应急指挥</w:t>
            </w:r>
          </w:p>
        </w:tc>
        <w:tc>
          <w:tcPr>
            <w:tcW w:w="1730" w:type="dxa"/>
          </w:tcPr>
          <w:p w14:paraId="2795C359">
            <w:pPr>
              <w:spacing w:line="276" w:lineRule="auto"/>
            </w:pPr>
            <w:r>
              <w:rPr>
                <w:rFonts w:ascii="宋体" w:hAnsi="宋体" w:eastAsia="宋体"/>
                <w:sz w:val="24"/>
              </w:rPr>
              <w:t>周边8大功能模块</w:t>
            </w:r>
          </w:p>
        </w:tc>
        <w:tc>
          <w:tcPr>
            <w:tcW w:w="6010" w:type="dxa"/>
          </w:tcPr>
          <w:p w14:paraId="42BEAC8F">
            <w:pPr>
              <w:spacing w:line="276" w:lineRule="auto"/>
            </w:pPr>
            <w:r>
              <w:rPr>
                <w:rFonts w:ascii="宋体" w:hAnsi="宋体" w:eastAsia="宋体"/>
                <w:sz w:val="24"/>
              </w:rPr>
              <w:t>企业/场所/物资/设备/视频/路线/水源/建议均可用</w:t>
            </w:r>
          </w:p>
        </w:tc>
      </w:tr>
      <w:tr w14:paraId="1875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ADEBACB">
            <w:pPr>
              <w:spacing w:line="276" w:lineRule="auto"/>
            </w:pPr>
            <w:r>
              <w:rPr>
                <w:rFonts w:ascii="宋体" w:hAnsi="宋体" w:eastAsia="宋体"/>
                <w:sz w:val="24"/>
              </w:rPr>
              <w:t>数字人</w:t>
            </w:r>
          </w:p>
        </w:tc>
        <w:tc>
          <w:tcPr>
            <w:tcW w:w="1730" w:type="dxa"/>
          </w:tcPr>
          <w:p w14:paraId="1ECC3B99">
            <w:pPr>
              <w:spacing w:line="276" w:lineRule="auto"/>
            </w:pPr>
            <w:r>
              <w:rPr>
                <w:rFonts w:ascii="宋体" w:hAnsi="宋体" w:eastAsia="宋体"/>
                <w:sz w:val="24"/>
              </w:rPr>
              <w:t>解说播报</w:t>
            </w:r>
          </w:p>
        </w:tc>
        <w:tc>
          <w:tcPr>
            <w:tcW w:w="6010" w:type="dxa"/>
          </w:tcPr>
          <w:p w14:paraId="66AAE1BE">
            <w:pPr>
              <w:spacing w:line="276" w:lineRule="auto"/>
            </w:pPr>
            <w:r>
              <w:rPr>
                <w:rFonts w:ascii="宋体" w:hAnsi="宋体" w:eastAsia="宋体"/>
                <w:sz w:val="24"/>
              </w:rPr>
              <w:t>自动/手动解说词→TTS→口型驱动→音频输出完整链路</w:t>
            </w:r>
          </w:p>
        </w:tc>
      </w:tr>
      <w:tr w14:paraId="0C7C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D6FA307">
            <w:pPr>
              <w:spacing w:line="276" w:lineRule="auto"/>
            </w:pPr>
            <w:r>
              <w:rPr>
                <w:rFonts w:ascii="宋体" w:hAnsi="宋体" w:eastAsia="宋体"/>
                <w:sz w:val="24"/>
              </w:rPr>
              <w:t>零碳大脑</w:t>
            </w:r>
          </w:p>
        </w:tc>
        <w:tc>
          <w:tcPr>
            <w:tcW w:w="1730" w:type="dxa"/>
          </w:tcPr>
          <w:p w14:paraId="5DA6F3E8">
            <w:pPr>
              <w:spacing w:line="276" w:lineRule="auto"/>
            </w:pPr>
            <w:r>
              <w:rPr>
                <w:rFonts w:ascii="宋体" w:hAnsi="宋体" w:eastAsia="宋体"/>
                <w:sz w:val="24"/>
              </w:rPr>
              <w:t>框架看板</w:t>
            </w:r>
          </w:p>
        </w:tc>
        <w:tc>
          <w:tcPr>
            <w:tcW w:w="6010" w:type="dxa"/>
          </w:tcPr>
          <w:p w14:paraId="585EE4A4">
            <w:pPr>
              <w:spacing w:line="276" w:lineRule="auto"/>
            </w:pPr>
            <w:r>
              <w:rPr>
                <w:rFonts w:ascii="宋体" w:hAnsi="宋体" w:eastAsia="宋体"/>
                <w:sz w:val="24"/>
              </w:rPr>
              <w:t>页面正常展示，占位数据正确显示"采集中"</w:t>
            </w:r>
          </w:p>
        </w:tc>
      </w:tr>
      <w:tr w14:paraId="2229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32A56AC">
            <w:pPr>
              <w:spacing w:line="276" w:lineRule="auto"/>
            </w:pPr>
            <w:r>
              <w:rPr>
                <w:rFonts w:ascii="宋体" w:hAnsi="宋体" w:eastAsia="宋体"/>
                <w:sz w:val="24"/>
              </w:rPr>
              <w:t>数据清理</w:t>
            </w:r>
          </w:p>
        </w:tc>
        <w:tc>
          <w:tcPr>
            <w:tcW w:w="1730" w:type="dxa"/>
          </w:tcPr>
          <w:p w14:paraId="7AB6E45B">
            <w:pPr>
              <w:spacing w:line="276" w:lineRule="auto"/>
            </w:pPr>
            <w:r>
              <w:rPr>
                <w:rFonts w:ascii="宋体" w:hAnsi="宋体" w:eastAsia="宋体"/>
                <w:sz w:val="24"/>
              </w:rPr>
              <w:t>停更数据处理</w:t>
            </w:r>
          </w:p>
        </w:tc>
        <w:tc>
          <w:tcPr>
            <w:tcW w:w="6010" w:type="dxa"/>
          </w:tcPr>
          <w:p w14:paraId="76B41F71">
            <w:pPr>
              <w:spacing w:line="276" w:lineRule="auto"/>
            </w:pPr>
            <w:r>
              <w:rPr>
                <w:rFonts w:ascii="宋体" w:hAnsi="宋体" w:eastAsia="宋体"/>
                <w:sz w:val="24"/>
              </w:rPr>
              <w:t>所有确认停更项已从界面移除或标注</w:t>
            </w:r>
          </w:p>
        </w:tc>
      </w:tr>
      <w:tr w14:paraId="7698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6A82A06">
            <w:pPr>
              <w:spacing w:line="276" w:lineRule="auto"/>
            </w:pPr>
            <w:r>
              <w:rPr>
                <w:rFonts w:ascii="宋体" w:hAnsi="宋体" w:eastAsia="宋体"/>
                <w:sz w:val="24"/>
              </w:rPr>
              <w:t>移动端</w:t>
            </w:r>
          </w:p>
        </w:tc>
        <w:tc>
          <w:tcPr>
            <w:tcW w:w="1730" w:type="dxa"/>
          </w:tcPr>
          <w:p w14:paraId="03369147">
            <w:pPr>
              <w:spacing w:line="276" w:lineRule="auto"/>
            </w:pPr>
            <w:r>
              <w:rPr>
                <w:rFonts w:ascii="宋体" w:hAnsi="宋体" w:eastAsia="宋体"/>
                <w:sz w:val="24"/>
              </w:rPr>
              <w:t>全模块适配</w:t>
            </w:r>
          </w:p>
        </w:tc>
        <w:tc>
          <w:tcPr>
            <w:tcW w:w="6010" w:type="dxa"/>
          </w:tcPr>
          <w:p w14:paraId="765784DB">
            <w:pPr>
              <w:spacing w:line="276" w:lineRule="auto"/>
            </w:pPr>
            <w:r>
              <w:rPr>
                <w:rFonts w:ascii="宋体" w:hAnsi="宋体" w:eastAsia="宋体"/>
                <w:sz w:val="24"/>
              </w:rPr>
              <w:t>社会治理/应急/浏览类模块在Android/iOS正常运行</w:t>
            </w:r>
          </w:p>
        </w:tc>
      </w:tr>
    </w:tbl>
    <w:p w14:paraId="31937BDD">
      <w:pPr>
        <w:spacing w:line="276" w:lineRule="auto"/>
        <w:outlineLvl w:val="0"/>
      </w:pPr>
      <w:bookmarkStart w:id="122" w:name="_Toc862"/>
      <w:r>
        <w:rPr>
          <w:rFonts w:ascii="楷体_GB2312" w:hAnsi="楷体_GB2312" w:eastAsia="楷体_GB2312"/>
          <w:b w:val="0"/>
          <w:i w:val="0"/>
          <w:sz w:val="32"/>
        </w:rPr>
        <w:t>附5.2 性能验收标准</w:t>
      </w:r>
      <w:bookmarkEnd w:id="122"/>
    </w:p>
    <w:p w14:paraId="533DFE0D">
      <w:pPr>
        <w:spacing w:line="276" w:lineRule="auto"/>
        <w:ind w:firstLine="640"/>
      </w:pPr>
      <w:r>
        <w:rPr>
          <w:rFonts w:ascii="Times New Roman" w:hAnsi="Times New Roman" w:eastAsia="仿宋_GB2312"/>
          <w:b w:val="0"/>
          <w:sz w:val="32"/>
        </w:rPr>
        <w:t>- 首屏加载≤3秒（测试环境）</w:t>
      </w:r>
    </w:p>
    <w:p w14:paraId="2FFD9876">
      <w:pPr>
        <w:spacing w:line="276" w:lineRule="auto"/>
        <w:ind w:firstLine="640"/>
      </w:pPr>
      <w:r>
        <w:rPr>
          <w:rFonts w:ascii="Times New Roman" w:hAnsi="Times New Roman" w:eastAsia="仿宋_GB2312"/>
          <w:b w:val="0"/>
          <w:sz w:val="32"/>
        </w:rPr>
        <w:t>- 50并发用户下系统无报错</w:t>
      </w:r>
    </w:p>
    <w:p w14:paraId="5448662B">
      <w:pPr>
        <w:spacing w:line="276" w:lineRule="auto"/>
        <w:ind w:firstLine="640"/>
      </w:pPr>
      <w:r>
        <w:rPr>
          <w:rFonts w:ascii="Times New Roman" w:hAnsi="Times New Roman" w:eastAsia="仿宋_GB2312"/>
          <w:b w:val="0"/>
          <w:sz w:val="32"/>
        </w:rPr>
        <w:t>- 核心功能响应时间达标</w:t>
      </w:r>
    </w:p>
    <w:p w14:paraId="7E4CFF1C">
      <w:pPr>
        <w:spacing w:line="276" w:lineRule="auto"/>
        <w:outlineLvl w:val="0"/>
      </w:pPr>
      <w:bookmarkStart w:id="123" w:name="_Toc18199"/>
      <w:r>
        <w:rPr>
          <w:rFonts w:ascii="楷体_GB2312" w:hAnsi="楷体_GB2312" w:eastAsia="楷体_GB2312"/>
          <w:b w:val="0"/>
          <w:i w:val="0"/>
          <w:sz w:val="32"/>
        </w:rPr>
        <w:t>附5.3 文档验收清单</w:t>
      </w:r>
      <w:bookmarkEnd w:id="12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DB5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1763E1C1">
            <w:pPr>
              <w:spacing w:line="276" w:lineRule="auto"/>
            </w:pPr>
            <w:r>
              <w:rPr>
                <w:rFonts w:ascii="黑体" w:hAnsi="黑体" w:eastAsia="黑体"/>
                <w:sz w:val="28"/>
              </w:rPr>
              <w:t>序号</w:t>
            </w:r>
          </w:p>
        </w:tc>
        <w:tc>
          <w:tcPr>
            <w:tcW w:w="3116" w:type="dxa"/>
          </w:tcPr>
          <w:p w14:paraId="5E2B8B08">
            <w:pPr>
              <w:spacing w:line="276" w:lineRule="auto"/>
            </w:pPr>
            <w:r>
              <w:rPr>
                <w:rFonts w:ascii="黑体" w:hAnsi="黑体" w:eastAsia="黑体"/>
                <w:sz w:val="28"/>
              </w:rPr>
              <w:t>文档名称</w:t>
            </w:r>
          </w:p>
        </w:tc>
        <w:tc>
          <w:tcPr>
            <w:tcW w:w="3116" w:type="dxa"/>
          </w:tcPr>
          <w:p w14:paraId="29290A5D">
            <w:pPr>
              <w:spacing w:line="276" w:lineRule="auto"/>
            </w:pPr>
            <w:r>
              <w:rPr>
                <w:rFonts w:ascii="黑体" w:hAnsi="黑体" w:eastAsia="黑体"/>
                <w:sz w:val="28"/>
              </w:rPr>
              <w:t>份数</w:t>
            </w:r>
          </w:p>
        </w:tc>
      </w:tr>
      <w:tr w14:paraId="7FF1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F02AAD">
            <w:pPr>
              <w:spacing w:line="276" w:lineRule="auto"/>
            </w:pPr>
            <w:r>
              <w:rPr>
                <w:rFonts w:ascii="宋体" w:hAnsi="宋体" w:eastAsia="宋体"/>
                <w:sz w:val="24"/>
              </w:rPr>
              <w:t>1</w:t>
            </w:r>
          </w:p>
        </w:tc>
        <w:tc>
          <w:tcPr>
            <w:tcW w:w="3116" w:type="dxa"/>
          </w:tcPr>
          <w:p w14:paraId="71BB1028">
            <w:pPr>
              <w:spacing w:line="276" w:lineRule="auto"/>
            </w:pPr>
            <w:r>
              <w:rPr>
                <w:rFonts w:ascii="宋体" w:hAnsi="宋体" w:eastAsia="宋体"/>
                <w:sz w:val="24"/>
              </w:rPr>
              <w:t>需求规格说明书</w:t>
            </w:r>
          </w:p>
        </w:tc>
        <w:tc>
          <w:tcPr>
            <w:tcW w:w="3116" w:type="dxa"/>
          </w:tcPr>
          <w:p w14:paraId="0000902A">
            <w:pPr>
              <w:spacing w:line="276" w:lineRule="auto"/>
            </w:pPr>
            <w:r>
              <w:rPr>
                <w:rFonts w:ascii="宋体" w:hAnsi="宋体" w:eastAsia="宋体"/>
                <w:sz w:val="24"/>
              </w:rPr>
              <w:t>2</w:t>
            </w:r>
          </w:p>
        </w:tc>
      </w:tr>
      <w:tr w14:paraId="31A1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56DA0A">
            <w:pPr>
              <w:spacing w:line="276" w:lineRule="auto"/>
            </w:pPr>
            <w:r>
              <w:rPr>
                <w:rFonts w:ascii="宋体" w:hAnsi="宋体" w:eastAsia="宋体"/>
                <w:sz w:val="24"/>
              </w:rPr>
              <w:t>2</w:t>
            </w:r>
          </w:p>
        </w:tc>
        <w:tc>
          <w:tcPr>
            <w:tcW w:w="3116" w:type="dxa"/>
          </w:tcPr>
          <w:p w14:paraId="708FFC12">
            <w:pPr>
              <w:spacing w:line="276" w:lineRule="auto"/>
            </w:pPr>
            <w:r>
              <w:rPr>
                <w:rFonts w:ascii="宋体" w:hAnsi="宋体" w:eastAsia="宋体"/>
                <w:sz w:val="24"/>
              </w:rPr>
              <w:t>概要设计说明书</w:t>
            </w:r>
          </w:p>
        </w:tc>
        <w:tc>
          <w:tcPr>
            <w:tcW w:w="3116" w:type="dxa"/>
          </w:tcPr>
          <w:p w14:paraId="48F36045">
            <w:pPr>
              <w:spacing w:line="276" w:lineRule="auto"/>
            </w:pPr>
            <w:r>
              <w:rPr>
                <w:rFonts w:ascii="宋体" w:hAnsi="宋体" w:eastAsia="宋体"/>
                <w:sz w:val="24"/>
              </w:rPr>
              <w:t>2</w:t>
            </w:r>
          </w:p>
        </w:tc>
      </w:tr>
      <w:tr w14:paraId="61D7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07E987">
            <w:pPr>
              <w:spacing w:line="276" w:lineRule="auto"/>
            </w:pPr>
            <w:r>
              <w:rPr>
                <w:rFonts w:ascii="宋体" w:hAnsi="宋体" w:eastAsia="宋体"/>
                <w:sz w:val="24"/>
              </w:rPr>
              <w:t>3</w:t>
            </w:r>
          </w:p>
        </w:tc>
        <w:tc>
          <w:tcPr>
            <w:tcW w:w="3116" w:type="dxa"/>
          </w:tcPr>
          <w:p w14:paraId="3C2C3D61">
            <w:pPr>
              <w:spacing w:line="276" w:lineRule="auto"/>
            </w:pPr>
            <w:r>
              <w:rPr>
                <w:rFonts w:ascii="宋体" w:hAnsi="宋体" w:eastAsia="宋体"/>
                <w:sz w:val="24"/>
              </w:rPr>
              <w:t>详细设计说明书</w:t>
            </w:r>
          </w:p>
        </w:tc>
        <w:tc>
          <w:tcPr>
            <w:tcW w:w="3116" w:type="dxa"/>
          </w:tcPr>
          <w:p w14:paraId="42ABEFE9">
            <w:pPr>
              <w:spacing w:line="276" w:lineRule="auto"/>
            </w:pPr>
            <w:r>
              <w:rPr>
                <w:rFonts w:ascii="宋体" w:hAnsi="宋体" w:eastAsia="宋体"/>
                <w:sz w:val="24"/>
              </w:rPr>
              <w:t>2</w:t>
            </w:r>
          </w:p>
        </w:tc>
      </w:tr>
      <w:tr w14:paraId="270D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CA1407">
            <w:pPr>
              <w:spacing w:line="276" w:lineRule="auto"/>
            </w:pPr>
            <w:r>
              <w:rPr>
                <w:rFonts w:ascii="宋体" w:hAnsi="宋体" w:eastAsia="宋体"/>
                <w:sz w:val="24"/>
              </w:rPr>
              <w:t>4</w:t>
            </w:r>
          </w:p>
        </w:tc>
        <w:tc>
          <w:tcPr>
            <w:tcW w:w="3116" w:type="dxa"/>
          </w:tcPr>
          <w:p w14:paraId="5F4BD5E5">
            <w:pPr>
              <w:spacing w:line="276" w:lineRule="auto"/>
            </w:pPr>
            <w:r>
              <w:rPr>
                <w:rFonts w:ascii="宋体" w:hAnsi="宋体" w:eastAsia="宋体"/>
                <w:sz w:val="24"/>
              </w:rPr>
              <w:t>数据库设计文档</w:t>
            </w:r>
          </w:p>
        </w:tc>
        <w:tc>
          <w:tcPr>
            <w:tcW w:w="3116" w:type="dxa"/>
          </w:tcPr>
          <w:p w14:paraId="271C05B6">
            <w:pPr>
              <w:spacing w:line="276" w:lineRule="auto"/>
            </w:pPr>
            <w:r>
              <w:rPr>
                <w:rFonts w:ascii="宋体" w:hAnsi="宋体" w:eastAsia="宋体"/>
                <w:sz w:val="24"/>
              </w:rPr>
              <w:t>2</w:t>
            </w:r>
          </w:p>
        </w:tc>
      </w:tr>
      <w:tr w14:paraId="41AB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2EA855">
            <w:pPr>
              <w:spacing w:line="276" w:lineRule="auto"/>
            </w:pPr>
            <w:r>
              <w:rPr>
                <w:rFonts w:ascii="宋体" w:hAnsi="宋体" w:eastAsia="宋体"/>
                <w:sz w:val="24"/>
              </w:rPr>
              <w:t>5</w:t>
            </w:r>
          </w:p>
        </w:tc>
        <w:tc>
          <w:tcPr>
            <w:tcW w:w="3116" w:type="dxa"/>
          </w:tcPr>
          <w:p w14:paraId="55808064">
            <w:pPr>
              <w:spacing w:line="276" w:lineRule="auto"/>
            </w:pPr>
            <w:r>
              <w:rPr>
                <w:rFonts w:ascii="宋体" w:hAnsi="宋体" w:eastAsia="宋体"/>
                <w:sz w:val="24"/>
              </w:rPr>
              <w:t>接口规范文档</w:t>
            </w:r>
          </w:p>
        </w:tc>
        <w:tc>
          <w:tcPr>
            <w:tcW w:w="3116" w:type="dxa"/>
          </w:tcPr>
          <w:p w14:paraId="13348C20">
            <w:pPr>
              <w:spacing w:line="276" w:lineRule="auto"/>
            </w:pPr>
            <w:r>
              <w:rPr>
                <w:rFonts w:ascii="宋体" w:hAnsi="宋体" w:eastAsia="宋体"/>
                <w:sz w:val="24"/>
              </w:rPr>
              <w:t>2</w:t>
            </w:r>
          </w:p>
        </w:tc>
      </w:tr>
      <w:tr w14:paraId="2F85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AE6B16">
            <w:pPr>
              <w:spacing w:line="276" w:lineRule="auto"/>
            </w:pPr>
            <w:r>
              <w:rPr>
                <w:rFonts w:ascii="宋体" w:hAnsi="宋体" w:eastAsia="宋体"/>
                <w:sz w:val="24"/>
              </w:rPr>
              <w:t>6</w:t>
            </w:r>
          </w:p>
        </w:tc>
        <w:tc>
          <w:tcPr>
            <w:tcW w:w="3116" w:type="dxa"/>
          </w:tcPr>
          <w:p w14:paraId="7E4A61B5">
            <w:pPr>
              <w:spacing w:line="276" w:lineRule="auto"/>
            </w:pPr>
            <w:r>
              <w:rPr>
                <w:rFonts w:ascii="宋体" w:hAnsi="宋体" w:eastAsia="宋体"/>
                <w:sz w:val="24"/>
              </w:rPr>
              <w:t>部署安装手册</w:t>
            </w:r>
          </w:p>
        </w:tc>
        <w:tc>
          <w:tcPr>
            <w:tcW w:w="3116" w:type="dxa"/>
          </w:tcPr>
          <w:p w14:paraId="1C90ED2D">
            <w:pPr>
              <w:spacing w:line="276" w:lineRule="auto"/>
            </w:pPr>
            <w:r>
              <w:rPr>
                <w:rFonts w:ascii="宋体" w:hAnsi="宋体" w:eastAsia="宋体"/>
                <w:sz w:val="24"/>
              </w:rPr>
              <w:t>2</w:t>
            </w:r>
          </w:p>
        </w:tc>
      </w:tr>
      <w:tr w14:paraId="3FF7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2EE14D">
            <w:pPr>
              <w:spacing w:line="276" w:lineRule="auto"/>
            </w:pPr>
            <w:r>
              <w:rPr>
                <w:rFonts w:ascii="宋体" w:hAnsi="宋体" w:eastAsia="宋体"/>
                <w:sz w:val="24"/>
              </w:rPr>
              <w:t>7</w:t>
            </w:r>
          </w:p>
        </w:tc>
        <w:tc>
          <w:tcPr>
            <w:tcW w:w="3116" w:type="dxa"/>
          </w:tcPr>
          <w:p w14:paraId="376BAD33">
            <w:pPr>
              <w:spacing w:line="276" w:lineRule="auto"/>
            </w:pPr>
            <w:r>
              <w:rPr>
                <w:rFonts w:ascii="宋体" w:hAnsi="宋体" w:eastAsia="宋体"/>
                <w:sz w:val="24"/>
              </w:rPr>
              <w:t>用户操作手册</w:t>
            </w:r>
          </w:p>
        </w:tc>
        <w:tc>
          <w:tcPr>
            <w:tcW w:w="3116" w:type="dxa"/>
          </w:tcPr>
          <w:p w14:paraId="1CF462CD">
            <w:pPr>
              <w:spacing w:line="276" w:lineRule="auto"/>
            </w:pPr>
            <w:r>
              <w:rPr>
                <w:rFonts w:ascii="宋体" w:hAnsi="宋体" w:eastAsia="宋体"/>
                <w:sz w:val="24"/>
              </w:rPr>
              <w:t>5</w:t>
            </w:r>
          </w:p>
        </w:tc>
      </w:tr>
      <w:tr w14:paraId="289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E32879">
            <w:pPr>
              <w:spacing w:line="276" w:lineRule="auto"/>
            </w:pPr>
            <w:r>
              <w:rPr>
                <w:rFonts w:ascii="宋体" w:hAnsi="宋体" w:eastAsia="宋体"/>
                <w:sz w:val="24"/>
              </w:rPr>
              <w:t>8</w:t>
            </w:r>
          </w:p>
        </w:tc>
        <w:tc>
          <w:tcPr>
            <w:tcW w:w="3116" w:type="dxa"/>
          </w:tcPr>
          <w:p w14:paraId="743BE2A5">
            <w:pPr>
              <w:spacing w:line="276" w:lineRule="auto"/>
            </w:pPr>
            <w:r>
              <w:rPr>
                <w:rFonts w:ascii="宋体" w:hAnsi="宋体" w:eastAsia="宋体"/>
                <w:sz w:val="24"/>
              </w:rPr>
              <w:t>测试报告</w:t>
            </w:r>
          </w:p>
        </w:tc>
        <w:tc>
          <w:tcPr>
            <w:tcW w:w="3116" w:type="dxa"/>
          </w:tcPr>
          <w:p w14:paraId="6FA0BC96">
            <w:pPr>
              <w:spacing w:line="276" w:lineRule="auto"/>
            </w:pPr>
            <w:r>
              <w:rPr>
                <w:rFonts w:ascii="宋体" w:hAnsi="宋体" w:eastAsia="宋体"/>
                <w:sz w:val="24"/>
              </w:rPr>
              <w:t>2</w:t>
            </w:r>
          </w:p>
        </w:tc>
      </w:tr>
      <w:tr w14:paraId="39CB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731EE8">
            <w:pPr>
              <w:spacing w:line="276" w:lineRule="auto"/>
            </w:pPr>
            <w:r>
              <w:rPr>
                <w:rFonts w:ascii="宋体" w:hAnsi="宋体" w:eastAsia="宋体"/>
                <w:sz w:val="24"/>
              </w:rPr>
              <w:t>9</w:t>
            </w:r>
          </w:p>
        </w:tc>
        <w:tc>
          <w:tcPr>
            <w:tcW w:w="3116" w:type="dxa"/>
          </w:tcPr>
          <w:p w14:paraId="1CCBE6C2">
            <w:pPr>
              <w:spacing w:line="276" w:lineRule="auto"/>
            </w:pPr>
            <w:r>
              <w:rPr>
                <w:rFonts w:ascii="宋体" w:hAnsi="宋体" w:eastAsia="宋体"/>
                <w:sz w:val="24"/>
              </w:rPr>
              <w:t>源代码及注释</w:t>
            </w:r>
          </w:p>
        </w:tc>
        <w:tc>
          <w:tcPr>
            <w:tcW w:w="3116" w:type="dxa"/>
          </w:tcPr>
          <w:p w14:paraId="2A2D4C58">
            <w:pPr>
              <w:spacing w:line="276" w:lineRule="auto"/>
            </w:pPr>
            <w:r>
              <w:rPr>
                <w:rFonts w:ascii="宋体" w:hAnsi="宋体" w:eastAsia="宋体"/>
                <w:sz w:val="24"/>
              </w:rPr>
              <w:t>1套</w:t>
            </w:r>
          </w:p>
        </w:tc>
      </w:tr>
      <w:tr w14:paraId="4CB9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31B55F4">
            <w:pPr>
              <w:spacing w:line="276" w:lineRule="auto"/>
            </w:pPr>
            <w:r>
              <w:rPr>
                <w:rFonts w:ascii="宋体" w:hAnsi="宋体" w:eastAsia="宋体"/>
                <w:sz w:val="24"/>
              </w:rPr>
              <w:t>10</w:t>
            </w:r>
          </w:p>
        </w:tc>
        <w:tc>
          <w:tcPr>
            <w:tcW w:w="3116" w:type="dxa"/>
          </w:tcPr>
          <w:p w14:paraId="65DE829C">
            <w:pPr>
              <w:spacing w:line="276" w:lineRule="auto"/>
            </w:pPr>
            <w:r>
              <w:rPr>
                <w:rFonts w:ascii="宋体" w:hAnsi="宋体" w:eastAsia="宋体"/>
                <w:sz w:val="24"/>
              </w:rPr>
              <w:t>培训录像/教材</w:t>
            </w:r>
          </w:p>
        </w:tc>
        <w:tc>
          <w:tcPr>
            <w:tcW w:w="3116" w:type="dxa"/>
          </w:tcPr>
          <w:p w14:paraId="78651B95">
            <w:pPr>
              <w:spacing w:line="276" w:lineRule="auto"/>
            </w:pPr>
            <w:r>
              <w:rPr>
                <w:rFonts w:ascii="宋体" w:hAnsi="宋体" w:eastAsia="宋体"/>
                <w:sz w:val="24"/>
              </w:rPr>
              <w:t>1套</w:t>
            </w:r>
          </w:p>
        </w:tc>
      </w:tr>
    </w:tbl>
    <w:p w14:paraId="66432704">
      <w:pPr>
        <w:spacing w:line="276" w:lineRule="auto"/>
        <w:ind w:firstLine="640"/>
      </w:pPr>
    </w:p>
    <w:p w14:paraId="0EBAE7DF">
      <w:pPr>
        <w:spacing w:line="276" w:lineRule="auto"/>
        <w:ind w:firstLine="640"/>
      </w:pPr>
      <w:r>
        <w:rPr>
          <w:rFonts w:ascii="Times New Roman" w:hAnsi="Times New Roman" w:eastAsia="仿宋_GB2312"/>
          <w:b w:val="0"/>
          <w:sz w:val="32"/>
        </w:rPr>
        <w:t>&gt; 编制单位：荣成市大数据中心</w:t>
      </w:r>
    </w:p>
    <w:p w14:paraId="4DB95EBA">
      <w:pPr>
        <w:spacing w:line="276" w:lineRule="auto"/>
        <w:ind w:firstLine="640"/>
      </w:pPr>
      <w:r>
        <w:rPr>
          <w:rFonts w:ascii="Times New Roman" w:hAnsi="Times New Roman" w:eastAsia="仿宋_GB2312"/>
          <w:b w:val="0"/>
          <w:sz w:val="32"/>
        </w:rPr>
        <w:t>&gt; 编制日期：2026年5月19日</w:t>
      </w:r>
    </w:p>
    <w:p w14:paraId="66F12676">
      <w:pPr>
        <w:spacing w:line="276" w:lineRule="auto"/>
        <w:outlineLvl w:val="0"/>
        <w:rPr>
          <w:rFonts w:ascii="楷体_GB2312" w:hAnsi="楷体_GB2312" w:eastAsia="楷体_GB2312"/>
          <w:b/>
          <w:sz w:val="32"/>
        </w:rPr>
      </w:pPr>
      <w:bookmarkStart w:id="124" w:name="_Toc10945"/>
      <w:r>
        <w:rPr>
          <w:rFonts w:ascii="楷体_GB2312" w:hAnsi="楷体_GB2312" w:eastAsia="楷体_GB2312"/>
          <w:b/>
          <w:sz w:val="32"/>
        </w:rPr>
        <w:t>附录六：社会治理子系统详细功能规格说明</w:t>
      </w:r>
      <w:bookmarkEnd w:id="124"/>
    </w:p>
    <w:p w14:paraId="6929B600">
      <w:pPr>
        <w:spacing w:line="276" w:lineRule="auto"/>
        <w:outlineLvl w:val="0"/>
      </w:pPr>
      <w:bookmarkStart w:id="125" w:name="_Toc19250"/>
      <w:r>
        <w:rPr>
          <w:rFonts w:ascii="楷体_GB2312" w:hAnsi="楷体_GB2312" w:eastAsia="楷体_GB2312"/>
          <w:b w:val="0"/>
          <w:i w:val="0"/>
          <w:sz w:val="32"/>
        </w:rPr>
        <w:t>附6.1 商户信息数据字典</w:t>
      </w:r>
      <w:bookmarkEnd w:id="125"/>
    </w:p>
    <w:p w14:paraId="7E87173D">
      <w:pPr>
        <w:spacing w:line="276" w:lineRule="auto"/>
        <w:ind w:firstLine="640" w:firstLineChars="0"/>
        <w:outlineLvl w:val="1"/>
      </w:pPr>
      <w:r>
        <w:rPr>
          <w:rFonts w:ascii="Times New Roman" w:hAnsi="Times New Roman" w:eastAsia="仿宋_GB2312"/>
          <w:b w:val="0"/>
          <w:sz w:val="32"/>
        </w:rPr>
        <w:t>附6.1.1 经营业态分类编码表</w:t>
      </w:r>
    </w:p>
    <w:p w14:paraId="54E1271B">
      <w:pPr>
        <w:spacing w:line="276" w:lineRule="auto"/>
        <w:ind w:firstLine="640"/>
      </w:pPr>
      <w:r>
        <w:rPr>
          <w:rFonts w:ascii="Times New Roman" w:hAnsi="Times New Roman" w:eastAsia="仿宋_GB2312"/>
          <w:b w:val="0"/>
          <w:sz w:val="32"/>
        </w:rPr>
        <w:t>本系统参照《国民经济行业分类》(GB/T 4754—2017)和荣成市实际情况，制定以下商户经营业态一级分类：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80"/>
        <w:gridCol w:w="3890"/>
        <w:gridCol w:w="2100"/>
      </w:tblGrid>
      <w:tr w14:paraId="5E5C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BF2C46D">
            <w:pPr>
              <w:spacing w:line="276" w:lineRule="auto"/>
            </w:pPr>
            <w:r>
              <w:rPr>
                <w:rFonts w:ascii="黑体" w:hAnsi="黑体" w:eastAsia="黑体"/>
                <w:sz w:val="28"/>
              </w:rPr>
              <w:t>业态编码</w:t>
            </w:r>
          </w:p>
        </w:tc>
        <w:tc>
          <w:tcPr>
            <w:tcW w:w="1680" w:type="dxa"/>
          </w:tcPr>
          <w:p w14:paraId="675F2985">
            <w:pPr>
              <w:spacing w:line="276" w:lineRule="auto"/>
            </w:pPr>
            <w:r>
              <w:rPr>
                <w:rFonts w:ascii="黑体" w:hAnsi="黑体" w:eastAsia="黑体"/>
                <w:sz w:val="28"/>
              </w:rPr>
              <w:t>业态名称</w:t>
            </w:r>
          </w:p>
        </w:tc>
        <w:tc>
          <w:tcPr>
            <w:tcW w:w="3890" w:type="dxa"/>
          </w:tcPr>
          <w:p w14:paraId="65DD9F0B">
            <w:pPr>
              <w:spacing w:line="276" w:lineRule="auto"/>
            </w:pPr>
            <w:r>
              <w:rPr>
                <w:rFonts w:ascii="黑体" w:hAnsi="黑体" w:eastAsia="黑体"/>
                <w:sz w:val="28"/>
              </w:rPr>
              <w:t>说明</w:t>
            </w:r>
          </w:p>
        </w:tc>
        <w:tc>
          <w:tcPr>
            <w:tcW w:w="2100" w:type="dxa"/>
          </w:tcPr>
          <w:p w14:paraId="4A336054">
            <w:pPr>
              <w:spacing w:line="276" w:lineRule="auto"/>
            </w:pPr>
            <w:r>
              <w:rPr>
                <w:rFonts w:ascii="黑体" w:hAnsi="黑体" w:eastAsia="黑体"/>
                <w:sz w:val="28"/>
              </w:rPr>
              <w:t>风险默认等级</w:t>
            </w:r>
          </w:p>
        </w:tc>
      </w:tr>
      <w:tr w14:paraId="05E4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AE9F1B8">
            <w:pPr>
              <w:spacing w:line="276" w:lineRule="auto"/>
            </w:pPr>
            <w:r>
              <w:rPr>
                <w:rFonts w:ascii="宋体" w:hAnsi="宋体" w:eastAsia="宋体"/>
                <w:sz w:val="24"/>
              </w:rPr>
              <w:t>A01</w:t>
            </w:r>
          </w:p>
        </w:tc>
        <w:tc>
          <w:tcPr>
            <w:tcW w:w="1680" w:type="dxa"/>
          </w:tcPr>
          <w:p w14:paraId="6E0FDCAA">
            <w:pPr>
              <w:spacing w:line="276" w:lineRule="auto"/>
            </w:pPr>
            <w:r>
              <w:rPr>
                <w:rFonts w:ascii="宋体" w:hAnsi="宋体" w:eastAsia="宋体"/>
                <w:sz w:val="24"/>
              </w:rPr>
              <w:t>餐饮服务</w:t>
            </w:r>
          </w:p>
        </w:tc>
        <w:tc>
          <w:tcPr>
            <w:tcW w:w="3890" w:type="dxa"/>
          </w:tcPr>
          <w:p w14:paraId="42674CB8">
            <w:pPr>
              <w:spacing w:line="276" w:lineRule="auto"/>
            </w:pPr>
            <w:r>
              <w:rPr>
                <w:rFonts w:ascii="宋体" w:hAnsi="宋体" w:eastAsia="宋体"/>
                <w:sz w:val="24"/>
              </w:rPr>
              <w:t>各类餐馆、小吃店、饮品店、食堂</w:t>
            </w:r>
          </w:p>
        </w:tc>
        <w:tc>
          <w:tcPr>
            <w:tcW w:w="2100" w:type="dxa"/>
          </w:tcPr>
          <w:p w14:paraId="642B2B55">
            <w:pPr>
              <w:spacing w:line="276" w:lineRule="auto"/>
            </w:pPr>
            <w:r>
              <w:rPr>
                <w:rFonts w:ascii="宋体" w:hAnsi="宋体" w:eastAsia="宋体"/>
                <w:sz w:val="24"/>
              </w:rPr>
              <w:t>中</w:t>
            </w:r>
          </w:p>
        </w:tc>
      </w:tr>
      <w:tr w14:paraId="32DD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E582996">
            <w:pPr>
              <w:spacing w:line="276" w:lineRule="auto"/>
            </w:pPr>
            <w:r>
              <w:rPr>
                <w:rFonts w:ascii="宋体" w:hAnsi="宋体" w:eastAsia="宋体"/>
                <w:sz w:val="24"/>
              </w:rPr>
              <w:t>A02</w:t>
            </w:r>
          </w:p>
        </w:tc>
        <w:tc>
          <w:tcPr>
            <w:tcW w:w="1680" w:type="dxa"/>
          </w:tcPr>
          <w:p w14:paraId="272B2BE4">
            <w:pPr>
              <w:spacing w:line="276" w:lineRule="auto"/>
            </w:pPr>
            <w:r>
              <w:rPr>
                <w:rFonts w:ascii="宋体" w:hAnsi="宋体" w:eastAsia="宋体"/>
                <w:sz w:val="24"/>
              </w:rPr>
              <w:t>零售百货</w:t>
            </w:r>
          </w:p>
        </w:tc>
        <w:tc>
          <w:tcPr>
            <w:tcW w:w="3890" w:type="dxa"/>
          </w:tcPr>
          <w:p w14:paraId="5FDF3416">
            <w:pPr>
              <w:spacing w:line="276" w:lineRule="auto"/>
            </w:pPr>
            <w:r>
              <w:rPr>
                <w:rFonts w:ascii="宋体" w:hAnsi="宋体" w:eastAsia="宋体"/>
                <w:sz w:val="24"/>
              </w:rPr>
              <w:t>超市、便利店、食杂店、药店</w:t>
            </w:r>
          </w:p>
        </w:tc>
        <w:tc>
          <w:tcPr>
            <w:tcW w:w="2100" w:type="dxa"/>
          </w:tcPr>
          <w:p w14:paraId="041D1813">
            <w:pPr>
              <w:spacing w:line="276" w:lineRule="auto"/>
            </w:pPr>
            <w:r>
              <w:rPr>
                <w:rFonts w:ascii="宋体" w:hAnsi="宋体" w:eastAsia="宋体"/>
                <w:sz w:val="24"/>
              </w:rPr>
              <w:t>低</w:t>
            </w:r>
          </w:p>
        </w:tc>
      </w:tr>
      <w:tr w14:paraId="178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1A6CC7E">
            <w:pPr>
              <w:spacing w:line="276" w:lineRule="auto"/>
            </w:pPr>
            <w:r>
              <w:rPr>
                <w:rFonts w:ascii="宋体" w:hAnsi="宋体" w:eastAsia="宋体"/>
                <w:sz w:val="24"/>
              </w:rPr>
              <w:t>A03</w:t>
            </w:r>
          </w:p>
        </w:tc>
        <w:tc>
          <w:tcPr>
            <w:tcW w:w="1680" w:type="dxa"/>
          </w:tcPr>
          <w:p w14:paraId="6222489F">
            <w:pPr>
              <w:spacing w:line="276" w:lineRule="auto"/>
            </w:pPr>
            <w:r>
              <w:rPr>
                <w:rFonts w:ascii="宋体" w:hAnsi="宋体" w:eastAsia="宋体"/>
                <w:sz w:val="24"/>
              </w:rPr>
              <w:t>住宿服务</w:t>
            </w:r>
          </w:p>
        </w:tc>
        <w:tc>
          <w:tcPr>
            <w:tcW w:w="3890" w:type="dxa"/>
          </w:tcPr>
          <w:p w14:paraId="51E69A20">
            <w:pPr>
              <w:spacing w:line="276" w:lineRule="auto"/>
            </w:pPr>
            <w:r>
              <w:rPr>
                <w:rFonts w:ascii="宋体" w:hAnsi="宋体" w:eastAsia="宋体"/>
                <w:sz w:val="24"/>
              </w:rPr>
              <w:t>宾馆、旅馆、民宿、日租房</w:t>
            </w:r>
          </w:p>
        </w:tc>
        <w:tc>
          <w:tcPr>
            <w:tcW w:w="2100" w:type="dxa"/>
          </w:tcPr>
          <w:p w14:paraId="2DE6EEA0">
            <w:pPr>
              <w:spacing w:line="276" w:lineRule="auto"/>
            </w:pPr>
            <w:r>
              <w:rPr>
                <w:rFonts w:ascii="宋体" w:hAnsi="宋体" w:eastAsia="宋体"/>
                <w:sz w:val="24"/>
              </w:rPr>
              <w:t>中</w:t>
            </w:r>
          </w:p>
        </w:tc>
      </w:tr>
      <w:tr w14:paraId="16F2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00B98FCE">
            <w:pPr>
              <w:spacing w:line="276" w:lineRule="auto"/>
            </w:pPr>
            <w:r>
              <w:rPr>
                <w:rFonts w:ascii="宋体" w:hAnsi="宋体" w:eastAsia="宋体"/>
                <w:sz w:val="24"/>
              </w:rPr>
              <w:t>A04</w:t>
            </w:r>
          </w:p>
        </w:tc>
        <w:tc>
          <w:tcPr>
            <w:tcW w:w="1680" w:type="dxa"/>
          </w:tcPr>
          <w:p w14:paraId="58C66904">
            <w:pPr>
              <w:spacing w:line="276" w:lineRule="auto"/>
            </w:pPr>
            <w:r>
              <w:rPr>
                <w:rFonts w:ascii="宋体" w:hAnsi="宋体" w:eastAsia="宋体"/>
                <w:sz w:val="24"/>
              </w:rPr>
              <w:t>美容美发</w:t>
            </w:r>
          </w:p>
        </w:tc>
        <w:tc>
          <w:tcPr>
            <w:tcW w:w="3890" w:type="dxa"/>
          </w:tcPr>
          <w:p w14:paraId="1B1CA728">
            <w:pPr>
              <w:spacing w:line="276" w:lineRule="auto"/>
            </w:pPr>
            <w:r>
              <w:rPr>
                <w:rFonts w:ascii="宋体" w:hAnsi="宋体" w:eastAsia="宋体"/>
                <w:sz w:val="24"/>
              </w:rPr>
              <w:t>美发店、美容院、足浴按摩</w:t>
            </w:r>
          </w:p>
        </w:tc>
        <w:tc>
          <w:tcPr>
            <w:tcW w:w="2100" w:type="dxa"/>
          </w:tcPr>
          <w:p w14:paraId="65086254">
            <w:pPr>
              <w:spacing w:line="276" w:lineRule="auto"/>
            </w:pPr>
            <w:r>
              <w:rPr>
                <w:rFonts w:ascii="宋体" w:hAnsi="宋体" w:eastAsia="宋体"/>
                <w:sz w:val="24"/>
              </w:rPr>
              <w:t>中</w:t>
            </w:r>
          </w:p>
        </w:tc>
      </w:tr>
      <w:tr w14:paraId="7E8E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F33DAEF">
            <w:pPr>
              <w:spacing w:line="276" w:lineRule="auto"/>
            </w:pPr>
            <w:r>
              <w:rPr>
                <w:rFonts w:ascii="宋体" w:hAnsi="宋体" w:eastAsia="宋体"/>
                <w:sz w:val="24"/>
              </w:rPr>
              <w:t>A05</w:t>
            </w:r>
          </w:p>
        </w:tc>
        <w:tc>
          <w:tcPr>
            <w:tcW w:w="1680" w:type="dxa"/>
          </w:tcPr>
          <w:p w14:paraId="423ED04E">
            <w:pPr>
              <w:spacing w:line="276" w:lineRule="auto"/>
            </w:pPr>
            <w:r>
              <w:rPr>
                <w:rFonts w:ascii="宋体" w:hAnsi="宋体" w:eastAsia="宋体"/>
                <w:sz w:val="24"/>
              </w:rPr>
              <w:t>维修服务</w:t>
            </w:r>
          </w:p>
        </w:tc>
        <w:tc>
          <w:tcPr>
            <w:tcW w:w="3890" w:type="dxa"/>
          </w:tcPr>
          <w:p w14:paraId="502F0445">
            <w:pPr>
              <w:spacing w:line="276" w:lineRule="auto"/>
            </w:pPr>
            <w:r>
              <w:rPr>
                <w:rFonts w:ascii="宋体" w:hAnsi="宋体" w:eastAsia="宋体"/>
                <w:sz w:val="24"/>
              </w:rPr>
              <w:t>家电维修、手机维修、汽修</w:t>
            </w:r>
          </w:p>
        </w:tc>
        <w:tc>
          <w:tcPr>
            <w:tcW w:w="2100" w:type="dxa"/>
          </w:tcPr>
          <w:p w14:paraId="3A92BC99">
            <w:pPr>
              <w:spacing w:line="276" w:lineRule="auto"/>
            </w:pPr>
            <w:r>
              <w:rPr>
                <w:rFonts w:ascii="宋体" w:hAnsi="宋体" w:eastAsia="宋体"/>
                <w:sz w:val="24"/>
              </w:rPr>
              <w:t>中低</w:t>
            </w:r>
          </w:p>
        </w:tc>
      </w:tr>
      <w:tr w14:paraId="3E49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C38B429">
            <w:pPr>
              <w:spacing w:line="276" w:lineRule="auto"/>
            </w:pPr>
            <w:r>
              <w:rPr>
                <w:rFonts w:ascii="宋体" w:hAnsi="宋体" w:eastAsia="宋体"/>
                <w:sz w:val="24"/>
              </w:rPr>
              <w:t>A06</w:t>
            </w:r>
          </w:p>
        </w:tc>
        <w:tc>
          <w:tcPr>
            <w:tcW w:w="1680" w:type="dxa"/>
          </w:tcPr>
          <w:p w14:paraId="7E172D92">
            <w:pPr>
              <w:spacing w:line="276" w:lineRule="auto"/>
            </w:pPr>
            <w:r>
              <w:rPr>
                <w:rFonts w:ascii="宋体" w:hAnsi="宋体" w:eastAsia="宋体"/>
                <w:sz w:val="24"/>
              </w:rPr>
              <w:t>教育培训</w:t>
            </w:r>
          </w:p>
        </w:tc>
        <w:tc>
          <w:tcPr>
            <w:tcW w:w="3890" w:type="dxa"/>
          </w:tcPr>
          <w:p w14:paraId="11C53184">
            <w:pPr>
              <w:spacing w:line="276" w:lineRule="auto"/>
            </w:pPr>
            <w:r>
              <w:rPr>
                <w:rFonts w:ascii="宋体" w:hAnsi="宋体" w:eastAsia="宋体"/>
                <w:sz w:val="24"/>
              </w:rPr>
              <w:t>托管班、培训班、幼儿园(民办)</w:t>
            </w:r>
          </w:p>
        </w:tc>
        <w:tc>
          <w:tcPr>
            <w:tcW w:w="2100" w:type="dxa"/>
          </w:tcPr>
          <w:p w14:paraId="5A4C0E2B">
            <w:pPr>
              <w:spacing w:line="276" w:lineRule="auto"/>
            </w:pPr>
            <w:r>
              <w:rPr>
                <w:rFonts w:ascii="宋体" w:hAnsi="宋体" w:eastAsia="宋体"/>
                <w:sz w:val="24"/>
              </w:rPr>
              <w:t>低</w:t>
            </w:r>
          </w:p>
        </w:tc>
      </w:tr>
      <w:tr w14:paraId="412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52E104D">
            <w:pPr>
              <w:spacing w:line="276" w:lineRule="auto"/>
            </w:pPr>
            <w:r>
              <w:rPr>
                <w:rFonts w:ascii="宋体" w:hAnsi="宋体" w:eastAsia="宋体"/>
                <w:sz w:val="24"/>
              </w:rPr>
              <w:t>A07</w:t>
            </w:r>
          </w:p>
        </w:tc>
        <w:tc>
          <w:tcPr>
            <w:tcW w:w="1680" w:type="dxa"/>
          </w:tcPr>
          <w:p w14:paraId="2EBFF93E">
            <w:pPr>
              <w:spacing w:line="276" w:lineRule="auto"/>
            </w:pPr>
            <w:r>
              <w:rPr>
                <w:rFonts w:ascii="宋体" w:hAnsi="宋体" w:eastAsia="宋体"/>
                <w:sz w:val="24"/>
              </w:rPr>
              <w:t>医疗卫生</w:t>
            </w:r>
          </w:p>
        </w:tc>
        <w:tc>
          <w:tcPr>
            <w:tcW w:w="3890" w:type="dxa"/>
          </w:tcPr>
          <w:p w14:paraId="2CA965DE">
            <w:pPr>
              <w:spacing w:line="276" w:lineRule="auto"/>
            </w:pPr>
            <w:r>
              <w:rPr>
                <w:rFonts w:ascii="宋体" w:hAnsi="宋体" w:eastAsia="宋体"/>
                <w:sz w:val="24"/>
              </w:rPr>
              <w:t>个体诊所、牙科诊所、药房</w:t>
            </w:r>
          </w:p>
        </w:tc>
        <w:tc>
          <w:tcPr>
            <w:tcW w:w="2100" w:type="dxa"/>
          </w:tcPr>
          <w:p w14:paraId="6A2920C7">
            <w:pPr>
              <w:spacing w:line="276" w:lineRule="auto"/>
            </w:pPr>
            <w:r>
              <w:rPr>
                <w:rFonts w:ascii="宋体" w:hAnsi="宋体" w:eastAsia="宋体"/>
                <w:sz w:val="24"/>
              </w:rPr>
              <w:t>中</w:t>
            </w:r>
          </w:p>
        </w:tc>
      </w:tr>
      <w:tr w14:paraId="37CC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3E5F0FB">
            <w:pPr>
              <w:spacing w:line="276" w:lineRule="auto"/>
            </w:pPr>
            <w:r>
              <w:rPr>
                <w:rFonts w:ascii="宋体" w:hAnsi="宋体" w:eastAsia="宋体"/>
                <w:sz w:val="24"/>
              </w:rPr>
              <w:t>A08</w:t>
            </w:r>
          </w:p>
        </w:tc>
        <w:tc>
          <w:tcPr>
            <w:tcW w:w="1680" w:type="dxa"/>
          </w:tcPr>
          <w:p w14:paraId="4D56292E">
            <w:pPr>
              <w:spacing w:line="276" w:lineRule="auto"/>
            </w:pPr>
            <w:r>
              <w:rPr>
                <w:rFonts w:ascii="宋体" w:hAnsi="宋体" w:eastAsia="宋体"/>
                <w:sz w:val="24"/>
              </w:rPr>
              <w:t>文化娱乐</w:t>
            </w:r>
          </w:p>
        </w:tc>
        <w:tc>
          <w:tcPr>
            <w:tcW w:w="3890" w:type="dxa"/>
          </w:tcPr>
          <w:p w14:paraId="019D72AE">
            <w:pPr>
              <w:spacing w:line="276" w:lineRule="auto"/>
            </w:pPr>
            <w:r>
              <w:rPr>
                <w:rFonts w:ascii="宋体" w:hAnsi="宋体" w:eastAsia="宋体"/>
                <w:sz w:val="24"/>
              </w:rPr>
              <w:t>网吧、KTV、台球室、棋牌室</w:t>
            </w:r>
          </w:p>
        </w:tc>
        <w:tc>
          <w:tcPr>
            <w:tcW w:w="2100" w:type="dxa"/>
          </w:tcPr>
          <w:p w14:paraId="71F8692F">
            <w:pPr>
              <w:spacing w:line="276" w:lineRule="auto"/>
            </w:pPr>
            <w:r>
              <w:rPr>
                <w:rFonts w:ascii="宋体" w:hAnsi="宋体" w:eastAsia="宋体"/>
                <w:sz w:val="24"/>
              </w:rPr>
              <w:t>中高</w:t>
            </w:r>
          </w:p>
        </w:tc>
      </w:tr>
      <w:tr w14:paraId="6A8C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AF724DA">
            <w:pPr>
              <w:spacing w:line="276" w:lineRule="auto"/>
            </w:pPr>
            <w:r>
              <w:rPr>
                <w:rFonts w:ascii="宋体" w:hAnsi="宋体" w:eastAsia="宋体"/>
                <w:sz w:val="24"/>
              </w:rPr>
              <w:t>A09</w:t>
            </w:r>
          </w:p>
        </w:tc>
        <w:tc>
          <w:tcPr>
            <w:tcW w:w="1680" w:type="dxa"/>
          </w:tcPr>
          <w:p w14:paraId="14348EB4">
            <w:pPr>
              <w:spacing w:line="276" w:lineRule="auto"/>
            </w:pPr>
            <w:r>
              <w:rPr>
                <w:rFonts w:ascii="宋体" w:hAnsi="宋体" w:eastAsia="宋体"/>
                <w:sz w:val="24"/>
              </w:rPr>
              <w:t>生产加工</w:t>
            </w:r>
          </w:p>
        </w:tc>
        <w:tc>
          <w:tcPr>
            <w:tcW w:w="3890" w:type="dxa"/>
          </w:tcPr>
          <w:p w14:paraId="4154F298">
            <w:pPr>
              <w:spacing w:line="276" w:lineRule="auto"/>
            </w:pPr>
            <w:r>
              <w:rPr>
                <w:rFonts w:ascii="宋体" w:hAnsi="宋体" w:eastAsia="宋体"/>
                <w:sz w:val="24"/>
              </w:rPr>
              <w:t>小作坊、食品加工、服装加工</w:t>
            </w:r>
          </w:p>
        </w:tc>
        <w:tc>
          <w:tcPr>
            <w:tcW w:w="2100" w:type="dxa"/>
          </w:tcPr>
          <w:p w14:paraId="0B6C8A5D">
            <w:pPr>
              <w:spacing w:line="276" w:lineRule="auto"/>
            </w:pPr>
            <w:r>
              <w:rPr>
                <w:rFonts w:ascii="宋体" w:hAnsi="宋体" w:eastAsia="宋体"/>
                <w:sz w:val="24"/>
              </w:rPr>
              <w:t>高</w:t>
            </w:r>
          </w:p>
        </w:tc>
      </w:tr>
      <w:tr w14:paraId="1FFE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63D0B3D">
            <w:pPr>
              <w:spacing w:line="276" w:lineRule="auto"/>
            </w:pPr>
            <w:r>
              <w:rPr>
                <w:rFonts w:ascii="宋体" w:hAnsi="宋体" w:eastAsia="宋体"/>
                <w:sz w:val="24"/>
              </w:rPr>
              <w:t>A10</w:t>
            </w:r>
          </w:p>
        </w:tc>
        <w:tc>
          <w:tcPr>
            <w:tcW w:w="1680" w:type="dxa"/>
          </w:tcPr>
          <w:p w14:paraId="77BE9F03">
            <w:pPr>
              <w:spacing w:line="276" w:lineRule="auto"/>
            </w:pPr>
            <w:r>
              <w:rPr>
                <w:rFonts w:ascii="宋体" w:hAnsi="宋体" w:eastAsia="宋体"/>
                <w:sz w:val="24"/>
              </w:rPr>
              <w:t>其他服务</w:t>
            </w:r>
          </w:p>
        </w:tc>
        <w:tc>
          <w:tcPr>
            <w:tcW w:w="3890" w:type="dxa"/>
          </w:tcPr>
          <w:p w14:paraId="29113CEF">
            <w:pPr>
              <w:spacing w:line="276" w:lineRule="auto"/>
            </w:pPr>
            <w:r>
              <w:rPr>
                <w:rFonts w:ascii="宋体" w:hAnsi="宋体" w:eastAsia="宋体"/>
                <w:sz w:val="24"/>
              </w:rPr>
              <w:t>搬家、中介、打印复印等</w:t>
            </w:r>
          </w:p>
        </w:tc>
        <w:tc>
          <w:tcPr>
            <w:tcW w:w="2100" w:type="dxa"/>
          </w:tcPr>
          <w:p w14:paraId="4B759A77">
            <w:pPr>
              <w:spacing w:line="276" w:lineRule="auto"/>
            </w:pPr>
            <w:r>
              <w:rPr>
                <w:rFonts w:ascii="宋体" w:hAnsi="宋体" w:eastAsia="宋体"/>
                <w:sz w:val="24"/>
              </w:rPr>
              <w:t>低</w:t>
            </w:r>
          </w:p>
        </w:tc>
      </w:tr>
    </w:tbl>
    <w:p w14:paraId="3016DB0F">
      <w:pPr>
        <w:spacing w:line="276" w:lineRule="auto"/>
        <w:ind w:firstLine="640" w:firstLineChars="0"/>
        <w:outlineLvl w:val="1"/>
      </w:pPr>
      <w:r>
        <w:rPr>
          <w:rFonts w:ascii="Times New Roman" w:hAnsi="Times New Roman" w:eastAsia="仿宋_GB2312"/>
          <w:b w:val="0"/>
          <w:sz w:val="32"/>
        </w:rPr>
        <w:t>附6.1.2 商户风险评级规则</w:t>
      </w:r>
    </w:p>
    <w:p w14:paraId="008E805D">
      <w:pPr>
        <w:spacing w:line="276" w:lineRule="auto"/>
        <w:ind w:firstLine="640"/>
      </w:pPr>
      <w:r>
        <w:rPr>
          <w:rFonts w:ascii="Times New Roman" w:hAnsi="Times New Roman" w:eastAsia="仿宋_GB2312"/>
          <w:b w:val="0"/>
          <w:sz w:val="32"/>
        </w:rPr>
        <w:t>商户风险等级由系统根据多维度因素自动计算，计算公式如下：</w:t>
      </w:r>
    </w:p>
    <w:p w14:paraId="347B128E">
      <w:pPr>
        <w:spacing w:line="276" w:lineRule="auto"/>
        <w:ind w:firstLine="640"/>
      </w:pPr>
      <w:r>
        <w:rPr>
          <w:rFonts w:ascii="Times New Roman" w:hAnsi="Times New Roman" w:eastAsia="仿宋_GB2312"/>
          <w:b w:val="0"/>
          <w:sz w:val="32"/>
        </w:rPr>
        <w:t>评分计算说明：</w:t>
      </w:r>
    </w:p>
    <w:p w14:paraId="35CDE888">
      <w:pPr>
        <w:spacing w:line="276" w:lineRule="auto"/>
        <w:ind w:firstLine="640"/>
      </w:pPr>
      <w:r>
        <w:rPr>
          <w:rFonts w:ascii="Times New Roman" w:hAnsi="Times New Roman" w:eastAsia="仿宋_GB2312"/>
          <w:b w:val="0"/>
          <w:sz w:val="32"/>
        </w:rPr>
        <w:t>风险评分 = 信用分×40% + 违规分×25% + 安全分×20% + 走访时效分×15%</w:t>
      </w:r>
    </w:p>
    <w:p w14:paraId="2247BDFD">
      <w:pPr>
        <w:spacing w:line="276" w:lineRule="auto"/>
        <w:ind w:firstLine="640"/>
      </w:pPr>
      <w:r>
        <w:rPr>
          <w:rFonts w:ascii="Times New Roman" w:hAnsi="Times New Roman" w:eastAsia="仿宋_GB2312"/>
          <w:b w:val="0"/>
          <w:sz w:val="32"/>
        </w:rPr>
        <w:t>- 信用分：0～100分，归一化处理，原始数据来自市场监管局信用积分</w:t>
      </w:r>
    </w:p>
    <w:p w14:paraId="78A3EBB7">
      <w:pPr>
        <w:spacing w:line="276" w:lineRule="auto"/>
        <w:ind w:firstLine="640"/>
      </w:pPr>
      <w:r>
        <w:rPr>
          <w:rFonts w:ascii="Times New Roman" w:hAnsi="Times New Roman" w:eastAsia="仿宋_GB2312"/>
          <w:b w:val="0"/>
          <w:sz w:val="32"/>
        </w:rPr>
        <w:t>- 违规分：0～-30分，近12个月违规记录扣分，每条一般违规扣5分，重大违规扣10分</w:t>
      </w:r>
    </w:p>
    <w:p w14:paraId="0F6199FD">
      <w:pPr>
        <w:spacing w:line="276" w:lineRule="auto"/>
        <w:ind w:firstLine="640"/>
      </w:pPr>
      <w:r>
        <w:rPr>
          <w:rFonts w:ascii="Times New Roman" w:hAnsi="Times New Roman" w:eastAsia="仿宋_GB2312"/>
          <w:b w:val="0"/>
          <w:sz w:val="32"/>
        </w:rPr>
        <w:t>- 安全分：0～-20分，近12个月安全检查不合格次数扣分，每次扣5分</w:t>
      </w:r>
    </w:p>
    <w:p w14:paraId="4C0695C0">
      <w:pPr>
        <w:spacing w:line="276" w:lineRule="auto"/>
        <w:ind w:firstLine="640"/>
      </w:pPr>
      <w:r>
        <w:rPr>
          <w:rFonts w:ascii="Times New Roman" w:hAnsi="Times New Roman" w:eastAsia="仿宋_GB2312"/>
          <w:b w:val="0"/>
          <w:sz w:val="32"/>
        </w:rPr>
        <w:t>- 走访时效分：0～-10分，距上次走访时间衰减因子</w:t>
      </w:r>
    </w:p>
    <w:p w14:paraId="26456CE0">
      <w:pPr>
        <w:spacing w:line="276" w:lineRule="auto"/>
        <w:ind w:firstLine="640"/>
      </w:pPr>
      <w:r>
        <w:rPr>
          <w:rFonts w:ascii="Times New Roman" w:hAnsi="Times New Roman" w:eastAsia="仿宋_GB2312"/>
          <w:b w:val="0"/>
          <w:sz w:val="32"/>
        </w:rPr>
        <w:t>风险等级映射：</w:t>
      </w:r>
    </w:p>
    <w:p w14:paraId="14DCBC54">
      <w:pPr>
        <w:spacing w:line="276" w:lineRule="auto"/>
        <w:ind w:firstLine="640"/>
      </w:pPr>
      <w:r>
        <w:rPr>
          <w:rFonts w:ascii="Times New Roman" w:hAnsi="Times New Roman" w:eastAsia="仿宋_GB2312"/>
          <w:b w:val="0"/>
          <w:sz w:val="32"/>
        </w:rPr>
        <w:t>- 评分≥80：低风险，蓝色</w:t>
      </w:r>
    </w:p>
    <w:p w14:paraId="7DEFB275">
      <w:pPr>
        <w:spacing w:line="276" w:lineRule="auto"/>
        <w:ind w:firstLine="640"/>
        <w:rPr>
          <w:rFonts w:ascii="Times New Roman" w:hAnsi="Times New Roman" w:eastAsia="仿宋_GB2312"/>
          <w:b w:val="0"/>
          <w:sz w:val="32"/>
        </w:rPr>
      </w:pPr>
      <w:r>
        <w:rPr>
          <w:rFonts w:ascii="Times New Roman" w:hAnsi="Times New Roman" w:eastAsia="仿宋_GB2312"/>
          <w:b w:val="0"/>
          <w:sz w:val="32"/>
        </w:rPr>
        <w:t>- 60≤评分＜80：中风险，黄色</w:t>
      </w:r>
    </w:p>
    <w:p w14:paraId="4E635748">
      <w:pPr>
        <w:spacing w:line="276" w:lineRule="auto"/>
        <w:ind w:firstLine="640"/>
        <w:rPr>
          <w:rFonts w:ascii="Times New Roman" w:hAnsi="Times New Roman" w:eastAsia="仿宋_GB2312"/>
          <w:b w:val="0"/>
          <w:sz w:val="32"/>
        </w:rPr>
      </w:pPr>
      <w:r>
        <w:rPr>
          <w:rFonts w:ascii="Times New Roman" w:hAnsi="Times New Roman" w:eastAsia="仿宋_GB2312"/>
          <w:b w:val="0"/>
          <w:sz w:val="32"/>
        </w:rPr>
        <w:t>- 评分＜60：高风险，红色</w:t>
      </w:r>
    </w:p>
    <w:p w14:paraId="674FD736">
      <w:pPr>
        <w:spacing w:line="276" w:lineRule="auto"/>
        <w:outlineLvl w:val="0"/>
      </w:pPr>
      <w:bookmarkStart w:id="126" w:name="_Toc16320"/>
      <w:r>
        <w:rPr>
          <w:rFonts w:ascii="楷体_GB2312" w:hAnsi="楷体_GB2312" w:eastAsia="楷体_GB2312"/>
          <w:b w:val="0"/>
          <w:i w:val="0"/>
          <w:sz w:val="32"/>
        </w:rPr>
        <w:t>附6.2 走访记录业务流程图</w:t>
      </w:r>
      <w:bookmarkStart w:id="127" w:name="_Toc3624"/>
      <w:r>
        <w:drawing>
          <wp:inline distT="0" distB="0" distL="0" distR="0">
            <wp:extent cx="5759450" cy="2861310"/>
            <wp:effectExtent l="0" t="0" r="6350" b="8890"/>
            <wp:docPr id="99" name="附6.2 走访记录业务流程图"/>
            <wp:cNvGraphicFramePr/>
            <a:graphic xmlns:a="http://schemas.openxmlformats.org/drawingml/2006/main">
              <a:graphicData uri="http://schemas.openxmlformats.org/drawingml/2006/picture">
                <pic:pic xmlns:pic="http://schemas.openxmlformats.org/drawingml/2006/picture">
                  <pic:nvPicPr>
                    <pic:cNvPr id="99" name="附6.2 走访记录业务流程图"/>
                    <pic:cNvPicPr/>
                  </pic:nvPicPr>
                  <pic:blipFill>
                    <a:blip r:embed="rId22"/>
                    <a:stretch>
                      <a:fillRect/>
                    </a:stretch>
                  </pic:blipFill>
                  <pic:spPr>
                    <a:xfrm>
                      <a:off x="0" y="0"/>
                      <a:ext cx="5760000" cy="2861886"/>
                    </a:xfrm>
                    <a:prstGeom prst="rect">
                      <a:avLst/>
                    </a:prstGeom>
                  </pic:spPr>
                </pic:pic>
              </a:graphicData>
            </a:graphic>
          </wp:inline>
        </w:drawing>
      </w:r>
      <w:bookmarkEnd w:id="126"/>
      <w:bookmarkEnd w:id="127"/>
    </w:p>
    <w:p w14:paraId="7A1536C9">
      <w:pPr>
        <w:spacing w:line="276" w:lineRule="auto"/>
        <w:outlineLvl w:val="0"/>
        <w:rPr>
          <w:rFonts w:ascii="楷体_GB2312" w:hAnsi="楷体_GB2312" w:eastAsia="楷体_GB2312"/>
          <w:b/>
          <w:sz w:val="32"/>
        </w:rPr>
      </w:pPr>
      <w:bookmarkStart w:id="128" w:name="_Toc30696"/>
      <w:r>
        <w:rPr>
          <w:rFonts w:ascii="楷体_GB2312" w:hAnsi="楷体_GB2312" w:eastAsia="楷体_GB2312"/>
          <w:b/>
          <w:sz w:val="32"/>
        </w:rPr>
        <w:t>附录七：应急指挥子系统详细技术设计</w:t>
      </w:r>
      <w:bookmarkEnd w:id="128"/>
    </w:p>
    <w:p w14:paraId="219AE839">
      <w:pPr>
        <w:spacing w:line="276" w:lineRule="auto"/>
        <w:outlineLvl w:val="0"/>
      </w:pPr>
      <w:bookmarkStart w:id="129" w:name="_Toc1959"/>
      <w:r>
        <w:rPr>
          <w:rFonts w:ascii="楷体_GB2312" w:hAnsi="楷体_GB2312" w:eastAsia="楷体_GB2312"/>
          <w:b w:val="0"/>
          <w:i w:val="0"/>
          <w:sz w:val="32"/>
        </w:rPr>
        <w:t>附7.1 资源搜索算法设计</w:t>
      </w:r>
      <w:bookmarkEnd w:id="129"/>
    </w:p>
    <w:p w14:paraId="01138E4A">
      <w:pPr>
        <w:spacing w:line="276" w:lineRule="auto"/>
        <w:ind w:firstLine="640" w:firstLineChars="0"/>
        <w:outlineLvl w:val="1"/>
      </w:pPr>
      <w:r>
        <w:rPr>
          <w:rFonts w:ascii="Times New Roman" w:hAnsi="Times New Roman" w:eastAsia="仿宋_GB2312"/>
          <w:b w:val="0"/>
          <w:sz w:val="32"/>
        </w:rPr>
        <w:t>附7.1.1 空间范围查询算法</w:t>
      </w:r>
    </w:p>
    <w:p w14:paraId="3264C221">
      <w:pPr>
        <w:spacing w:line="276" w:lineRule="auto"/>
        <w:ind w:firstLine="640"/>
      </w:pPr>
      <w:r>
        <w:rPr>
          <w:rFonts w:ascii="Times New Roman" w:hAnsi="Times New Roman" w:eastAsia="仿宋_GB2312"/>
          <w:b w:val="0"/>
          <w:sz w:val="32"/>
        </w:rPr>
        <w:t>系统使用地理空间索引技术实现高效的周边资源检索：</w:t>
      </w:r>
    </w:p>
    <w:p w14:paraId="540AFA94">
      <w:pPr>
        <w:spacing w:line="276" w:lineRule="auto"/>
        <w:ind w:firstLine="640"/>
      </w:pPr>
      <w:r>
        <w:rPr>
          <w:rFonts w:ascii="Times New Roman" w:hAnsi="Times New Roman" w:eastAsia="仿宋_GB2312"/>
          <w:b w:val="0"/>
          <w:sz w:val="32"/>
        </w:rPr>
        <w:t>空间范围查询采用"GeoHash初筛+道路距离精算"两步策略：首先以事发地点为中心，利用GeoHash编码快速筛选候选资源；再基于实际道路网络计算精确距离，按距离排序输出结果，同时预估到达时间。</w:t>
      </w:r>
    </w:p>
    <w:p w14:paraId="6B090D43">
      <w:pPr>
        <w:spacing w:line="276" w:lineRule="auto"/>
        <w:ind w:firstLine="640" w:firstLineChars="0"/>
        <w:outlineLvl w:val="1"/>
      </w:pPr>
      <w:r>
        <w:rPr>
          <w:rFonts w:ascii="Times New Roman" w:hAnsi="Times New Roman" w:eastAsia="仿宋_GB2312"/>
          <w:b w:val="0"/>
          <w:sz w:val="32"/>
        </w:rPr>
        <w:t>附7.1.2 视频摄像头智能关联算法</w:t>
      </w:r>
    </w:p>
    <w:p w14:paraId="5AB36478">
      <w:pPr>
        <w:spacing w:line="276" w:lineRule="auto"/>
        <w:ind w:firstLine="640"/>
      </w:pPr>
      <w:r>
        <w:rPr>
          <w:rFonts w:ascii="Times New Roman" w:hAnsi="Times New Roman" w:eastAsia="仿宋_GB2312"/>
          <w:b w:val="0"/>
          <w:sz w:val="32"/>
        </w:rPr>
        <w:t>摄像头智能关联采用"距离+视角"双重匹配策略：以事发地点为中心，检索周边500米范围内所有摄像头，逐一计算摄像头朝向与事发地点方向的夹角，筛选视角范围内的摄像头，按距离和朝向匹配度综合排序，排列出最佳监控画面。</w:t>
      </w:r>
    </w:p>
    <w:p w14:paraId="236F5014">
      <w:pPr>
        <w:spacing w:line="276" w:lineRule="auto"/>
        <w:outlineLvl w:val="0"/>
      </w:pPr>
      <w:bookmarkStart w:id="130" w:name="_Toc690"/>
      <w:r>
        <w:rPr>
          <w:rFonts w:ascii="楷体_GB2312" w:hAnsi="楷体_GB2312" w:eastAsia="楷体_GB2312"/>
          <w:b w:val="0"/>
          <w:i w:val="0"/>
          <w:sz w:val="32"/>
        </w:rPr>
        <w:t>附7.2 应急事件类型分类与知识库条目结构</w:t>
      </w:r>
      <w:bookmarkEnd w:id="13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2307"/>
        <w:gridCol w:w="1460"/>
        <w:gridCol w:w="3670"/>
      </w:tblGrid>
      <w:tr w14:paraId="2EA0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4FC88379">
            <w:pPr>
              <w:spacing w:line="276" w:lineRule="auto"/>
            </w:pPr>
            <w:r>
              <w:rPr>
                <w:rFonts w:ascii="黑体" w:hAnsi="黑体" w:eastAsia="黑体"/>
                <w:sz w:val="28"/>
              </w:rPr>
              <w:t>事件大类</w:t>
            </w:r>
          </w:p>
        </w:tc>
        <w:tc>
          <w:tcPr>
            <w:tcW w:w="2307" w:type="dxa"/>
          </w:tcPr>
          <w:p w14:paraId="1BB24797">
            <w:pPr>
              <w:spacing w:line="276" w:lineRule="auto"/>
            </w:pPr>
            <w:r>
              <w:rPr>
                <w:rFonts w:ascii="黑体" w:hAnsi="黑体" w:eastAsia="黑体"/>
                <w:sz w:val="28"/>
              </w:rPr>
              <w:t>事件子类</w:t>
            </w:r>
          </w:p>
        </w:tc>
        <w:tc>
          <w:tcPr>
            <w:tcW w:w="1460" w:type="dxa"/>
          </w:tcPr>
          <w:p w14:paraId="4884FD0F">
            <w:pPr>
              <w:spacing w:line="276" w:lineRule="auto"/>
            </w:pPr>
            <w:r>
              <w:rPr>
                <w:rFonts w:ascii="黑体" w:hAnsi="黑体" w:eastAsia="黑体"/>
                <w:sz w:val="28"/>
              </w:rPr>
              <w:t>响应级别</w:t>
            </w:r>
          </w:p>
        </w:tc>
        <w:tc>
          <w:tcPr>
            <w:tcW w:w="3670" w:type="dxa"/>
          </w:tcPr>
          <w:p w14:paraId="45BD9E20">
            <w:pPr>
              <w:spacing w:line="276" w:lineRule="auto"/>
            </w:pPr>
            <w:r>
              <w:rPr>
                <w:rFonts w:ascii="黑体" w:hAnsi="黑体" w:eastAsia="黑体"/>
                <w:sz w:val="28"/>
              </w:rPr>
              <w:t>典型处置措施</w:t>
            </w:r>
          </w:p>
        </w:tc>
      </w:tr>
      <w:tr w14:paraId="3AA2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14E88F36">
            <w:pPr>
              <w:spacing w:line="276" w:lineRule="auto"/>
            </w:pPr>
            <w:r>
              <w:rPr>
                <w:rFonts w:ascii="宋体" w:hAnsi="宋体" w:eastAsia="宋体"/>
                <w:sz w:val="24"/>
              </w:rPr>
              <w:t>火灾事故</w:t>
            </w:r>
          </w:p>
        </w:tc>
        <w:tc>
          <w:tcPr>
            <w:tcW w:w="2307" w:type="dxa"/>
          </w:tcPr>
          <w:p w14:paraId="45A8E8DE">
            <w:pPr>
              <w:spacing w:line="276" w:lineRule="auto"/>
            </w:pPr>
            <w:r>
              <w:rPr>
                <w:rFonts w:ascii="宋体" w:hAnsi="宋体" w:eastAsia="宋体"/>
                <w:sz w:val="24"/>
              </w:rPr>
              <w:t>一般火灾</w:t>
            </w:r>
          </w:p>
        </w:tc>
        <w:tc>
          <w:tcPr>
            <w:tcW w:w="1460" w:type="dxa"/>
          </w:tcPr>
          <w:p w14:paraId="7FD37E23">
            <w:pPr>
              <w:spacing w:line="276" w:lineRule="auto"/>
            </w:pPr>
            <w:r>
              <w:rPr>
                <w:rFonts w:ascii="宋体" w:hAnsi="宋体" w:eastAsia="宋体"/>
                <w:sz w:val="24"/>
              </w:rPr>
              <w:t>III级</w:t>
            </w:r>
          </w:p>
        </w:tc>
        <w:tc>
          <w:tcPr>
            <w:tcW w:w="3670" w:type="dxa"/>
          </w:tcPr>
          <w:p w14:paraId="6971A788">
            <w:pPr>
              <w:spacing w:line="276" w:lineRule="auto"/>
            </w:pPr>
            <w:r>
              <w:rPr>
                <w:rFonts w:ascii="宋体" w:hAnsi="宋体" w:eastAsia="宋体"/>
                <w:sz w:val="24"/>
              </w:rPr>
              <w:t>119报警+疏散+初期灭火</w:t>
            </w:r>
          </w:p>
        </w:tc>
      </w:tr>
      <w:tr w14:paraId="3F32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57A0F7FC">
            <w:pPr>
              <w:spacing w:line="276" w:lineRule="auto"/>
            </w:pPr>
          </w:p>
        </w:tc>
        <w:tc>
          <w:tcPr>
            <w:tcW w:w="2307" w:type="dxa"/>
          </w:tcPr>
          <w:p w14:paraId="629EA155">
            <w:pPr>
              <w:spacing w:line="276" w:lineRule="auto"/>
            </w:pPr>
            <w:r>
              <w:rPr>
                <w:rFonts w:ascii="宋体" w:hAnsi="宋体" w:eastAsia="宋体"/>
                <w:sz w:val="24"/>
              </w:rPr>
              <w:t>重点场所火灾</w:t>
            </w:r>
          </w:p>
        </w:tc>
        <w:tc>
          <w:tcPr>
            <w:tcW w:w="1460" w:type="dxa"/>
          </w:tcPr>
          <w:p w14:paraId="52041DE5">
            <w:pPr>
              <w:spacing w:line="276" w:lineRule="auto"/>
            </w:pPr>
            <w:r>
              <w:rPr>
                <w:rFonts w:ascii="宋体" w:hAnsi="宋体" w:eastAsia="宋体"/>
                <w:sz w:val="24"/>
              </w:rPr>
              <w:t>II级</w:t>
            </w:r>
          </w:p>
        </w:tc>
        <w:tc>
          <w:tcPr>
            <w:tcW w:w="3670" w:type="dxa"/>
          </w:tcPr>
          <w:p w14:paraId="7EBFD93F">
            <w:pPr>
              <w:spacing w:line="276" w:lineRule="auto"/>
            </w:pPr>
            <w:r>
              <w:rPr>
                <w:rFonts w:ascii="宋体" w:hAnsi="宋体" w:eastAsia="宋体"/>
                <w:sz w:val="24"/>
              </w:rPr>
              <w:t>+增援力量+交通管制</w:t>
            </w:r>
          </w:p>
        </w:tc>
      </w:tr>
      <w:tr w14:paraId="37B1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0FF29739">
            <w:pPr>
              <w:spacing w:line="276" w:lineRule="auto"/>
            </w:pPr>
          </w:p>
        </w:tc>
        <w:tc>
          <w:tcPr>
            <w:tcW w:w="2307" w:type="dxa"/>
          </w:tcPr>
          <w:p w14:paraId="28E72C74">
            <w:pPr>
              <w:spacing w:line="276" w:lineRule="auto"/>
            </w:pPr>
            <w:r>
              <w:rPr>
                <w:rFonts w:ascii="宋体" w:hAnsi="宋体" w:eastAsia="宋体"/>
                <w:sz w:val="24"/>
              </w:rPr>
              <w:t>危化品火灾</w:t>
            </w:r>
          </w:p>
        </w:tc>
        <w:tc>
          <w:tcPr>
            <w:tcW w:w="1460" w:type="dxa"/>
          </w:tcPr>
          <w:p w14:paraId="2026E21D">
            <w:pPr>
              <w:spacing w:line="276" w:lineRule="auto"/>
            </w:pPr>
            <w:r>
              <w:rPr>
                <w:rFonts w:ascii="宋体" w:hAnsi="宋体" w:eastAsia="宋体"/>
                <w:sz w:val="24"/>
              </w:rPr>
              <w:t>I级</w:t>
            </w:r>
          </w:p>
        </w:tc>
        <w:tc>
          <w:tcPr>
            <w:tcW w:w="3670" w:type="dxa"/>
          </w:tcPr>
          <w:p w14:paraId="43858786">
            <w:pPr>
              <w:spacing w:line="276" w:lineRule="auto"/>
            </w:pPr>
            <w:r>
              <w:rPr>
                <w:rFonts w:ascii="宋体" w:hAnsi="宋体" w:eastAsia="宋体"/>
                <w:sz w:val="24"/>
              </w:rPr>
              <w:t>+专业队伍+扩大疏散范围</w:t>
            </w:r>
          </w:p>
        </w:tc>
      </w:tr>
      <w:tr w14:paraId="3950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5CBA8120">
            <w:pPr>
              <w:spacing w:line="276" w:lineRule="auto"/>
            </w:pPr>
            <w:r>
              <w:rPr>
                <w:rFonts w:ascii="宋体" w:hAnsi="宋体" w:eastAsia="宋体"/>
                <w:sz w:val="24"/>
              </w:rPr>
              <w:t>爆炸事故</w:t>
            </w:r>
          </w:p>
        </w:tc>
        <w:tc>
          <w:tcPr>
            <w:tcW w:w="2307" w:type="dxa"/>
          </w:tcPr>
          <w:p w14:paraId="0CF4C526">
            <w:pPr>
              <w:spacing w:line="276" w:lineRule="auto"/>
            </w:pPr>
            <w:r>
              <w:rPr>
                <w:rFonts w:ascii="宋体" w:hAnsi="宋体" w:eastAsia="宋体"/>
                <w:sz w:val="24"/>
              </w:rPr>
              <w:t>气体爆炸</w:t>
            </w:r>
          </w:p>
        </w:tc>
        <w:tc>
          <w:tcPr>
            <w:tcW w:w="1460" w:type="dxa"/>
          </w:tcPr>
          <w:p w14:paraId="4813992F">
            <w:pPr>
              <w:spacing w:line="276" w:lineRule="auto"/>
            </w:pPr>
            <w:r>
              <w:rPr>
                <w:rFonts w:ascii="宋体" w:hAnsi="宋体" w:eastAsia="宋体"/>
                <w:sz w:val="24"/>
              </w:rPr>
              <w:t>I级</w:t>
            </w:r>
          </w:p>
        </w:tc>
        <w:tc>
          <w:tcPr>
            <w:tcW w:w="3670" w:type="dxa"/>
          </w:tcPr>
          <w:p w14:paraId="01B3A6ED">
            <w:pPr>
              <w:spacing w:line="276" w:lineRule="auto"/>
            </w:pPr>
            <w:r>
              <w:rPr>
                <w:rFonts w:ascii="宋体" w:hAnsi="宋体" w:eastAsia="宋体"/>
                <w:sz w:val="24"/>
              </w:rPr>
              <w:t>全面疏散+防爆排查+医疗救治</w:t>
            </w:r>
          </w:p>
        </w:tc>
      </w:tr>
      <w:tr w14:paraId="294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6996A39F">
            <w:pPr>
              <w:spacing w:line="276" w:lineRule="auto"/>
            </w:pPr>
          </w:p>
        </w:tc>
        <w:tc>
          <w:tcPr>
            <w:tcW w:w="2307" w:type="dxa"/>
          </w:tcPr>
          <w:p w14:paraId="5F4C0E52">
            <w:pPr>
              <w:spacing w:line="276" w:lineRule="auto"/>
            </w:pPr>
            <w:r>
              <w:rPr>
                <w:rFonts w:ascii="宋体" w:hAnsi="宋体" w:eastAsia="宋体"/>
                <w:sz w:val="24"/>
              </w:rPr>
              <w:t>粉尘爆炸</w:t>
            </w:r>
          </w:p>
        </w:tc>
        <w:tc>
          <w:tcPr>
            <w:tcW w:w="1460" w:type="dxa"/>
          </w:tcPr>
          <w:p w14:paraId="274FA3B3">
            <w:pPr>
              <w:spacing w:line="276" w:lineRule="auto"/>
            </w:pPr>
            <w:r>
              <w:rPr>
                <w:rFonts w:ascii="宋体" w:hAnsi="宋体" w:eastAsia="宋体"/>
                <w:sz w:val="24"/>
              </w:rPr>
              <w:t>I级</w:t>
            </w:r>
          </w:p>
        </w:tc>
        <w:tc>
          <w:tcPr>
            <w:tcW w:w="3670" w:type="dxa"/>
          </w:tcPr>
          <w:p w14:paraId="4395C4C3">
            <w:pPr>
              <w:spacing w:line="276" w:lineRule="auto"/>
            </w:pPr>
            <w:r>
              <w:rPr>
                <w:rFonts w:ascii="宋体" w:hAnsi="宋体" w:eastAsia="宋体"/>
                <w:sz w:val="24"/>
              </w:rPr>
              <w:t>同上</w:t>
            </w:r>
          </w:p>
        </w:tc>
      </w:tr>
      <w:tr w14:paraId="0938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2EFC9EA7">
            <w:pPr>
              <w:spacing w:line="276" w:lineRule="auto"/>
            </w:pPr>
            <w:r>
              <w:rPr>
                <w:rFonts w:ascii="宋体" w:hAnsi="宋体" w:eastAsia="宋体"/>
                <w:sz w:val="24"/>
              </w:rPr>
              <w:t>危化品泄露</w:t>
            </w:r>
          </w:p>
        </w:tc>
        <w:tc>
          <w:tcPr>
            <w:tcW w:w="2307" w:type="dxa"/>
          </w:tcPr>
          <w:p w14:paraId="2DD8972B">
            <w:pPr>
              <w:spacing w:line="276" w:lineRule="auto"/>
            </w:pPr>
            <w:r>
              <w:rPr>
                <w:rFonts w:ascii="宋体" w:hAnsi="宋体" w:eastAsia="宋体"/>
                <w:sz w:val="24"/>
              </w:rPr>
              <w:t>毒气泄露</w:t>
            </w:r>
          </w:p>
        </w:tc>
        <w:tc>
          <w:tcPr>
            <w:tcW w:w="1460" w:type="dxa"/>
          </w:tcPr>
          <w:p w14:paraId="1ED6E4F7">
            <w:pPr>
              <w:spacing w:line="276" w:lineRule="auto"/>
            </w:pPr>
            <w:r>
              <w:rPr>
                <w:rFonts w:ascii="宋体" w:hAnsi="宋体" w:eastAsia="宋体"/>
                <w:sz w:val="24"/>
              </w:rPr>
              <w:t>I级</w:t>
            </w:r>
          </w:p>
        </w:tc>
        <w:tc>
          <w:tcPr>
            <w:tcW w:w="3670" w:type="dxa"/>
          </w:tcPr>
          <w:p w14:paraId="062A65D4">
            <w:pPr>
              <w:spacing w:line="276" w:lineRule="auto"/>
            </w:pPr>
            <w:r>
              <w:rPr>
                <w:rFonts w:ascii="宋体" w:hAnsi="宋体" w:eastAsia="宋体"/>
                <w:sz w:val="24"/>
              </w:rPr>
              <w:t>上风向疏散+防化处置+环境监测</w:t>
            </w:r>
          </w:p>
        </w:tc>
      </w:tr>
      <w:tr w14:paraId="45E9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58EB0DA">
            <w:pPr>
              <w:spacing w:line="276" w:lineRule="auto"/>
            </w:pPr>
          </w:p>
        </w:tc>
        <w:tc>
          <w:tcPr>
            <w:tcW w:w="2307" w:type="dxa"/>
          </w:tcPr>
          <w:p w14:paraId="198535B0">
            <w:pPr>
              <w:spacing w:line="276" w:lineRule="auto"/>
            </w:pPr>
            <w:r>
              <w:rPr>
                <w:rFonts w:ascii="宋体" w:hAnsi="宋体" w:eastAsia="宋体"/>
                <w:sz w:val="24"/>
              </w:rPr>
              <w:t>液体泄露</w:t>
            </w:r>
          </w:p>
        </w:tc>
        <w:tc>
          <w:tcPr>
            <w:tcW w:w="1460" w:type="dxa"/>
          </w:tcPr>
          <w:p w14:paraId="038AFF8B">
            <w:pPr>
              <w:spacing w:line="276" w:lineRule="auto"/>
            </w:pPr>
            <w:r>
              <w:rPr>
                <w:rFonts w:ascii="宋体" w:hAnsi="宋体" w:eastAsia="宋体"/>
                <w:sz w:val="24"/>
              </w:rPr>
              <w:t>II级</w:t>
            </w:r>
          </w:p>
        </w:tc>
        <w:tc>
          <w:tcPr>
            <w:tcW w:w="3670" w:type="dxa"/>
          </w:tcPr>
          <w:p w14:paraId="7C9C33B1">
            <w:pPr>
              <w:spacing w:line="276" w:lineRule="auto"/>
            </w:pPr>
            <w:r>
              <w:rPr>
                <w:rFonts w:ascii="宋体" w:hAnsi="宋体" w:eastAsia="宋体"/>
                <w:sz w:val="24"/>
              </w:rPr>
              <w:t>围堵拦截+专业清理</w:t>
            </w:r>
          </w:p>
        </w:tc>
      </w:tr>
      <w:tr w14:paraId="1916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76A838D">
            <w:pPr>
              <w:spacing w:line="276" w:lineRule="auto"/>
            </w:pPr>
            <w:r>
              <w:rPr>
                <w:rFonts w:ascii="宋体" w:hAnsi="宋体" w:eastAsia="宋体"/>
                <w:sz w:val="24"/>
              </w:rPr>
              <w:t>交通事故</w:t>
            </w:r>
          </w:p>
        </w:tc>
        <w:tc>
          <w:tcPr>
            <w:tcW w:w="2307" w:type="dxa"/>
          </w:tcPr>
          <w:p w14:paraId="29BB1DF1">
            <w:pPr>
              <w:spacing w:line="276" w:lineRule="auto"/>
            </w:pPr>
            <w:r>
              <w:rPr>
                <w:rFonts w:ascii="宋体" w:hAnsi="宋体" w:eastAsia="宋体"/>
                <w:sz w:val="24"/>
              </w:rPr>
              <w:t>一般事故</w:t>
            </w:r>
          </w:p>
        </w:tc>
        <w:tc>
          <w:tcPr>
            <w:tcW w:w="1460" w:type="dxa"/>
          </w:tcPr>
          <w:p w14:paraId="1BA1822F">
            <w:pPr>
              <w:spacing w:line="276" w:lineRule="auto"/>
            </w:pPr>
            <w:r>
              <w:rPr>
                <w:rFonts w:ascii="宋体" w:hAnsi="宋体" w:eastAsia="宋体"/>
                <w:sz w:val="24"/>
              </w:rPr>
              <w:t>III级</w:t>
            </w:r>
          </w:p>
        </w:tc>
        <w:tc>
          <w:tcPr>
            <w:tcW w:w="3670" w:type="dxa"/>
          </w:tcPr>
          <w:p w14:paraId="5281011E">
            <w:pPr>
              <w:spacing w:line="276" w:lineRule="auto"/>
            </w:pPr>
            <w:r>
              <w:rPr>
                <w:rFonts w:ascii="宋体" w:hAnsi="宋体" w:eastAsia="宋体"/>
                <w:sz w:val="24"/>
              </w:rPr>
              <w:t>122+现场救援+疏导交通</w:t>
            </w:r>
          </w:p>
        </w:tc>
      </w:tr>
      <w:tr w14:paraId="7714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1618C160">
            <w:pPr>
              <w:spacing w:line="276" w:lineRule="auto"/>
            </w:pPr>
          </w:p>
        </w:tc>
        <w:tc>
          <w:tcPr>
            <w:tcW w:w="2307" w:type="dxa"/>
          </w:tcPr>
          <w:p w14:paraId="051EB9AA">
            <w:pPr>
              <w:spacing w:line="276" w:lineRule="auto"/>
            </w:pPr>
            <w:r>
              <w:rPr>
                <w:rFonts w:ascii="宋体" w:hAnsi="宋体" w:eastAsia="宋体"/>
                <w:sz w:val="24"/>
              </w:rPr>
              <w:t>重大事故</w:t>
            </w:r>
          </w:p>
        </w:tc>
        <w:tc>
          <w:tcPr>
            <w:tcW w:w="1460" w:type="dxa"/>
          </w:tcPr>
          <w:p w14:paraId="54D19A17">
            <w:pPr>
              <w:spacing w:line="276" w:lineRule="auto"/>
            </w:pPr>
            <w:r>
              <w:rPr>
                <w:rFonts w:ascii="宋体" w:hAnsi="宋体" w:eastAsia="宋体"/>
                <w:sz w:val="24"/>
              </w:rPr>
              <w:t>II级</w:t>
            </w:r>
          </w:p>
        </w:tc>
        <w:tc>
          <w:tcPr>
            <w:tcW w:w="3670" w:type="dxa"/>
          </w:tcPr>
          <w:p w14:paraId="1E522935">
            <w:pPr>
              <w:spacing w:line="276" w:lineRule="auto"/>
            </w:pPr>
            <w:r>
              <w:rPr>
                <w:rFonts w:ascii="宋体" w:hAnsi="宋体" w:eastAsia="宋体"/>
                <w:sz w:val="24"/>
              </w:rPr>
              <w:t>+医疗增援+路网管控</w:t>
            </w:r>
          </w:p>
        </w:tc>
      </w:tr>
      <w:tr w14:paraId="7FDC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05AE20C">
            <w:pPr>
              <w:spacing w:line="276" w:lineRule="auto"/>
            </w:pPr>
            <w:r>
              <w:rPr>
                <w:rFonts w:ascii="宋体" w:hAnsi="宋体" w:eastAsia="宋体"/>
                <w:sz w:val="24"/>
              </w:rPr>
              <w:t>自然灾害</w:t>
            </w:r>
          </w:p>
        </w:tc>
        <w:tc>
          <w:tcPr>
            <w:tcW w:w="2307" w:type="dxa"/>
          </w:tcPr>
          <w:p w14:paraId="3AF6AE8C">
            <w:pPr>
              <w:spacing w:line="276" w:lineRule="auto"/>
            </w:pPr>
            <w:r>
              <w:rPr>
                <w:rFonts w:ascii="宋体" w:hAnsi="宋体" w:eastAsia="宋体"/>
                <w:sz w:val="24"/>
              </w:rPr>
              <w:t>台风</w:t>
            </w:r>
          </w:p>
        </w:tc>
        <w:tc>
          <w:tcPr>
            <w:tcW w:w="1460" w:type="dxa"/>
          </w:tcPr>
          <w:p w14:paraId="5D54B7AC">
            <w:pPr>
              <w:spacing w:line="276" w:lineRule="auto"/>
            </w:pPr>
            <w:r>
              <w:rPr>
                <w:rFonts w:ascii="宋体" w:hAnsi="宋体" w:eastAsia="宋体"/>
                <w:sz w:val="24"/>
              </w:rPr>
              <w:t>II级</w:t>
            </w:r>
          </w:p>
        </w:tc>
        <w:tc>
          <w:tcPr>
            <w:tcW w:w="3670" w:type="dxa"/>
          </w:tcPr>
          <w:p w14:paraId="059BBF03">
            <w:pPr>
              <w:spacing w:line="276" w:lineRule="auto"/>
            </w:pPr>
            <w:r>
              <w:rPr>
                <w:rFonts w:ascii="宋体" w:hAnsi="宋体" w:eastAsia="宋体"/>
                <w:sz w:val="24"/>
              </w:rPr>
              <w:t>转移安置+设施加固+物资储备</w:t>
            </w:r>
          </w:p>
        </w:tc>
      </w:tr>
      <w:tr w14:paraId="7F9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B72D529">
            <w:pPr>
              <w:spacing w:line="276" w:lineRule="auto"/>
            </w:pPr>
          </w:p>
        </w:tc>
        <w:tc>
          <w:tcPr>
            <w:tcW w:w="2307" w:type="dxa"/>
          </w:tcPr>
          <w:p w14:paraId="5CC527D5">
            <w:pPr>
              <w:spacing w:line="276" w:lineRule="auto"/>
            </w:pPr>
            <w:r>
              <w:rPr>
                <w:rFonts w:ascii="宋体" w:hAnsi="宋体" w:eastAsia="宋体"/>
                <w:sz w:val="24"/>
              </w:rPr>
              <w:t>暴雨洪涝</w:t>
            </w:r>
          </w:p>
        </w:tc>
        <w:tc>
          <w:tcPr>
            <w:tcW w:w="1460" w:type="dxa"/>
          </w:tcPr>
          <w:p w14:paraId="7670D843">
            <w:pPr>
              <w:spacing w:line="276" w:lineRule="auto"/>
            </w:pPr>
            <w:r>
              <w:rPr>
                <w:rFonts w:ascii="宋体" w:hAnsi="宋体" w:eastAsia="宋体"/>
                <w:sz w:val="24"/>
              </w:rPr>
              <w:t>II级</w:t>
            </w:r>
          </w:p>
        </w:tc>
        <w:tc>
          <w:tcPr>
            <w:tcW w:w="3670" w:type="dxa"/>
          </w:tcPr>
          <w:p w14:paraId="00B3BD2E">
            <w:pPr>
              <w:spacing w:line="276" w:lineRule="auto"/>
            </w:pPr>
            <w:r>
              <w:rPr>
                <w:rFonts w:ascii="宋体" w:hAnsi="宋体" w:eastAsia="宋体"/>
                <w:sz w:val="24"/>
              </w:rPr>
              <w:t>排涝+人员转移+堤坝巡查</w:t>
            </w:r>
          </w:p>
        </w:tc>
      </w:tr>
      <w:tr w14:paraId="5888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44C2ECB3">
            <w:pPr>
              <w:spacing w:line="276" w:lineRule="auto"/>
            </w:pPr>
          </w:p>
        </w:tc>
        <w:tc>
          <w:tcPr>
            <w:tcW w:w="2307" w:type="dxa"/>
          </w:tcPr>
          <w:p w14:paraId="13C75A62">
            <w:pPr>
              <w:spacing w:line="276" w:lineRule="auto"/>
            </w:pPr>
            <w:r>
              <w:rPr>
                <w:rFonts w:ascii="宋体" w:hAnsi="宋体" w:eastAsia="宋体"/>
                <w:sz w:val="24"/>
              </w:rPr>
              <w:t>地震</w:t>
            </w:r>
          </w:p>
        </w:tc>
        <w:tc>
          <w:tcPr>
            <w:tcW w:w="1460" w:type="dxa"/>
          </w:tcPr>
          <w:p w14:paraId="68DF000C">
            <w:pPr>
              <w:spacing w:line="276" w:lineRule="auto"/>
            </w:pPr>
            <w:r>
              <w:rPr>
                <w:rFonts w:ascii="宋体" w:hAnsi="宋体" w:eastAsia="宋体"/>
                <w:sz w:val="24"/>
              </w:rPr>
              <w:t>I级</w:t>
            </w:r>
          </w:p>
        </w:tc>
        <w:tc>
          <w:tcPr>
            <w:tcW w:w="3670" w:type="dxa"/>
          </w:tcPr>
          <w:p w14:paraId="4630B074">
            <w:pPr>
              <w:spacing w:line="276" w:lineRule="auto"/>
            </w:pPr>
            <w:r>
              <w:rPr>
                <w:rFonts w:ascii="宋体" w:hAnsi="宋体" w:eastAsia="宋体"/>
                <w:sz w:val="24"/>
              </w:rPr>
              <w:t>全面搜救+医疗救治+临时安置</w:t>
            </w:r>
          </w:p>
        </w:tc>
      </w:tr>
    </w:tbl>
    <w:p w14:paraId="79CFC98A">
      <w:pPr>
        <w:spacing w:line="276" w:lineRule="auto"/>
        <w:ind w:firstLine="640"/>
      </w:pPr>
      <w:r>
        <w:rPr>
          <w:rFonts w:ascii="Times New Roman" w:hAnsi="Times New Roman" w:eastAsia="仿宋_GB2312"/>
          <w:b w:val="0"/>
          <w:sz w:val="32"/>
        </w:rPr>
        <w:t>每条知识库记录包含：</w:t>
      </w:r>
    </w:p>
    <w:p w14:paraId="745A0C71">
      <w:pPr>
        <w:spacing w:line="276" w:lineRule="auto"/>
        <w:ind w:firstLine="640"/>
      </w:pPr>
      <w:r>
        <w:rPr>
          <w:rFonts w:ascii="Times New Roman" w:hAnsi="Times New Roman" w:eastAsia="仿宋_GB2312"/>
          <w:b w:val="0"/>
          <w:sz w:val="32"/>
        </w:rPr>
        <w:t>- 事件类型编码</w:t>
      </w:r>
    </w:p>
    <w:p w14:paraId="20F61FB9">
      <w:pPr>
        <w:spacing w:line="276" w:lineRule="auto"/>
        <w:ind w:firstLine="640"/>
      </w:pPr>
      <w:r>
        <w:rPr>
          <w:rFonts w:ascii="Times New Roman" w:hAnsi="Times New Roman" w:eastAsia="仿宋_GB2312"/>
          <w:b w:val="0"/>
          <w:sz w:val="32"/>
        </w:rPr>
        <w:t>- 响应级别判定条件</w:t>
      </w:r>
    </w:p>
    <w:p w14:paraId="3F95E902">
      <w:pPr>
        <w:spacing w:line="276" w:lineRule="auto"/>
        <w:ind w:firstLine="640"/>
      </w:pPr>
      <w:r>
        <w:rPr>
          <w:rFonts w:ascii="Times New Roman" w:hAnsi="Times New Roman" w:eastAsia="仿宋_GB2312"/>
          <w:b w:val="0"/>
          <w:sz w:val="32"/>
        </w:rPr>
        <w:t>- 需通知部门清单及优先级</w:t>
      </w:r>
    </w:p>
    <w:p w14:paraId="12B6F3E0">
      <w:pPr>
        <w:spacing w:line="276" w:lineRule="auto"/>
        <w:ind w:firstLine="640"/>
      </w:pPr>
      <w:r>
        <w:rPr>
          <w:rFonts w:ascii="Times New Roman" w:hAnsi="Times New Roman" w:eastAsia="仿宋_GB2312"/>
          <w:b w:val="0"/>
          <w:sz w:val="32"/>
        </w:rPr>
        <w:t>- 首要处置措施(前5步)</w:t>
      </w:r>
    </w:p>
    <w:p w14:paraId="238C0313">
      <w:pPr>
        <w:spacing w:line="276" w:lineRule="auto"/>
        <w:ind w:firstLine="640"/>
      </w:pPr>
      <w:r>
        <w:rPr>
          <w:rFonts w:ascii="Times New Roman" w:hAnsi="Times New Roman" w:eastAsia="仿宋_GB2312"/>
          <w:b w:val="0"/>
          <w:sz w:val="32"/>
        </w:rPr>
        <w:t>- 注意事项和禁忌事项</w:t>
      </w:r>
    </w:p>
    <w:p w14:paraId="614ABC86">
      <w:pPr>
        <w:spacing w:line="276" w:lineRule="auto"/>
        <w:ind w:firstLine="640"/>
      </w:pPr>
      <w:r>
        <w:rPr>
          <w:rFonts w:ascii="Times New Roman" w:hAnsi="Times New Roman" w:eastAsia="仿宋_GB2312"/>
          <w:b w:val="0"/>
          <w:sz w:val="32"/>
        </w:rPr>
        <w:t>- 参考法律法规条款</w:t>
      </w:r>
    </w:p>
    <w:p w14:paraId="02C4CF61">
      <w:pPr>
        <w:spacing w:line="276" w:lineRule="auto"/>
        <w:ind w:firstLine="640"/>
      </w:pPr>
      <w:r>
        <w:rPr>
          <w:rFonts w:ascii="Times New Roman" w:hAnsi="Times New Roman" w:eastAsia="仿宋_GB2312"/>
          <w:b w:val="0"/>
          <w:sz w:val="32"/>
        </w:rPr>
        <w:t>- 相关历史案例编号</w:t>
      </w:r>
    </w:p>
    <w:p w14:paraId="3E539418">
      <w:pPr>
        <w:spacing w:line="276" w:lineRule="auto"/>
        <w:outlineLvl w:val="0"/>
        <w:rPr>
          <w:rFonts w:ascii="楷体_GB2312" w:hAnsi="楷体_GB2312" w:eastAsia="楷体_GB2312"/>
          <w:b/>
          <w:sz w:val="32"/>
        </w:rPr>
      </w:pPr>
      <w:bookmarkStart w:id="131" w:name="_Toc23017"/>
      <w:r>
        <w:rPr>
          <w:rFonts w:ascii="楷体_GB2312" w:hAnsi="楷体_GB2312" w:eastAsia="楷体_GB2312"/>
          <w:b/>
          <w:sz w:val="32"/>
        </w:rPr>
        <w:t>附录八：数字人解说子系统详细技术方案</w:t>
      </w:r>
      <w:bookmarkEnd w:id="131"/>
    </w:p>
    <w:p w14:paraId="794B7097">
      <w:pPr>
        <w:spacing w:line="276" w:lineRule="auto"/>
        <w:outlineLvl w:val="0"/>
      </w:pPr>
      <w:bookmarkStart w:id="132" w:name="_Toc26030"/>
      <w:r>
        <w:rPr>
          <w:rFonts w:ascii="楷体_GB2312" w:hAnsi="楷体_GB2312" w:eastAsia="楷体_GB2312"/>
          <w:b w:val="0"/>
          <w:i w:val="0"/>
          <w:sz w:val="32"/>
        </w:rPr>
        <w:t>附8.1 数字人模型制作流程</w:t>
      </w:r>
      <w:bookmarkEnd w:id="132"/>
    </w:p>
    <w:p w14:paraId="44CA87C0">
      <w:pPr>
        <w:spacing w:line="276" w:lineRule="auto"/>
        <w:ind w:firstLine="640"/>
      </w:pPr>
      <w:r>
        <w:rPr>
          <w:rFonts w:ascii="Times New Roman" w:hAnsi="Times New Roman" w:eastAsia="仿宋_GB2312"/>
          <w:b w:val="0"/>
          <w:sz w:val="32"/>
        </w:rPr>
        <w:t>1. 形象设计：</w:t>
      </w:r>
    </w:p>
    <w:p w14:paraId="465B8A00">
      <w:pPr>
        <w:spacing w:line="276" w:lineRule="auto"/>
        <w:ind w:firstLine="640"/>
      </w:pPr>
      <w:r>
        <w:rPr>
          <w:rFonts w:ascii="Times New Roman" w:hAnsi="Times New Roman" w:eastAsia="仿宋_GB2312"/>
          <w:b w:val="0"/>
          <w:sz w:val="32"/>
        </w:rPr>
        <w:t>- 确定基本参数：性别（待定）、形象（职业政务风格）、身高比例、面部特征风格</w:t>
      </w:r>
    </w:p>
    <w:p w14:paraId="68C2983E">
      <w:pPr>
        <w:spacing w:line="276" w:lineRule="auto"/>
        <w:ind w:firstLine="640"/>
      </w:pPr>
      <w:r>
        <w:rPr>
          <w:rFonts w:ascii="Times New Roman" w:hAnsi="Times New Roman" w:eastAsia="仿宋_GB2312"/>
          <w:b w:val="0"/>
          <w:sz w:val="32"/>
        </w:rPr>
        <w:t>- 设计服装：深蓝色职业套装（符合政务场景）、简洁发型</w:t>
      </w:r>
    </w:p>
    <w:p w14:paraId="671D78F6">
      <w:pPr>
        <w:spacing w:line="276" w:lineRule="auto"/>
        <w:ind w:firstLine="640"/>
      </w:pPr>
      <w:r>
        <w:rPr>
          <w:rFonts w:ascii="Times New Roman" w:hAnsi="Times New Roman" w:eastAsia="仿宋_GB2312"/>
          <w:b w:val="0"/>
          <w:sz w:val="32"/>
        </w:rPr>
        <w:t>- 输出：角色设定文档 + 参考效果图</w:t>
      </w:r>
    </w:p>
    <w:p w14:paraId="75CD1FB6">
      <w:pPr>
        <w:spacing w:line="276" w:lineRule="auto"/>
        <w:ind w:firstLine="640"/>
      </w:pPr>
      <w:r>
        <w:rPr>
          <w:rFonts w:ascii="Times New Roman" w:hAnsi="Times New Roman" w:eastAsia="仿宋_GB2312"/>
          <w:b w:val="0"/>
          <w:sz w:val="32"/>
        </w:rPr>
        <w:t>2. 3D建模：</w:t>
      </w:r>
    </w:p>
    <w:p w14:paraId="024A6E22">
      <w:pPr>
        <w:spacing w:line="276" w:lineRule="auto"/>
        <w:ind w:firstLine="640"/>
      </w:pPr>
      <w:r>
        <w:rPr>
          <w:rFonts w:ascii="Times New Roman" w:hAnsi="Times New Roman" w:eastAsia="仿宋_GB2312"/>
          <w:b w:val="0"/>
          <w:sz w:val="32"/>
        </w:rPr>
        <w:t>- 使用Maya/Blender等工具进行高精度3D建模</w:t>
      </w:r>
    </w:p>
    <w:p w14:paraId="50CA2CE7">
      <w:pPr>
        <w:spacing w:line="276" w:lineRule="auto"/>
        <w:ind w:firstLine="640"/>
      </w:pPr>
      <w:r>
        <w:rPr>
          <w:rFonts w:ascii="Times New Roman" w:hAnsi="Times New Roman" w:eastAsia="仿宋_GB2312"/>
          <w:b w:val="0"/>
          <w:sz w:val="32"/>
        </w:rPr>
        <w:t>- 面部拓扑优化（确保口型驱动变形自然）</w:t>
      </w:r>
    </w:p>
    <w:p w14:paraId="5E3004CB">
      <w:pPr>
        <w:spacing w:line="276" w:lineRule="auto"/>
        <w:ind w:firstLine="640"/>
      </w:pPr>
      <w:r>
        <w:rPr>
          <w:rFonts w:ascii="Times New Roman" w:hAnsi="Times New Roman" w:eastAsia="仿宋_GB2312"/>
          <w:b w:val="0"/>
          <w:sz w:val="32"/>
        </w:rPr>
        <w:t>- 骨骼绑定（支持身体姿态和手势动画）</w:t>
      </w:r>
    </w:p>
    <w:p w14:paraId="1DECDEB4">
      <w:pPr>
        <w:spacing w:line="276" w:lineRule="auto"/>
        <w:ind w:firstLine="640"/>
      </w:pPr>
      <w:r>
        <w:rPr>
          <w:rFonts w:ascii="Times New Roman" w:hAnsi="Times New Roman" w:eastAsia="仿宋_GB2312"/>
          <w:b w:val="0"/>
          <w:sz w:val="32"/>
        </w:rPr>
        <w:t>- 输出：FBX/GLTF格式模型文件</w:t>
      </w:r>
    </w:p>
    <w:p w14:paraId="362DE503">
      <w:pPr>
        <w:spacing w:line="276" w:lineRule="auto"/>
        <w:ind w:firstLine="640"/>
      </w:pPr>
      <w:r>
        <w:rPr>
          <w:rFonts w:ascii="Times New Roman" w:hAnsi="Times New Roman" w:eastAsia="仿宋_GB2312"/>
          <w:b w:val="0"/>
          <w:sz w:val="32"/>
        </w:rPr>
        <w:t>3. 材质渲染：</w:t>
      </w:r>
    </w:p>
    <w:p w14:paraId="308E4D02">
      <w:pPr>
        <w:spacing w:line="276" w:lineRule="auto"/>
        <w:ind w:firstLine="640"/>
      </w:pPr>
      <w:r>
        <w:rPr>
          <w:rFonts w:ascii="Times New Roman" w:hAnsi="Times New Roman" w:eastAsia="仿宋_GB2312"/>
          <w:b w:val="0"/>
          <w:sz w:val="32"/>
        </w:rPr>
        <w:t>- PBR材质贴图（反照率/粗糙度/法线/金属度）</w:t>
      </w:r>
    </w:p>
    <w:p w14:paraId="0046EFEA">
      <w:pPr>
        <w:spacing w:line="276" w:lineRule="auto"/>
        <w:ind w:firstLine="640"/>
      </w:pPr>
      <w:r>
        <w:rPr>
          <w:rFonts w:ascii="Times New Roman" w:hAnsi="Times New Roman" w:eastAsia="仿宋_GB2312"/>
          <w:b w:val="0"/>
          <w:sz w:val="32"/>
        </w:rPr>
        <w:t>- 皮肤着色器（SSS次表面散射效果）</w:t>
      </w:r>
    </w:p>
    <w:p w14:paraId="49E33C57">
      <w:pPr>
        <w:spacing w:line="276" w:lineRule="auto"/>
        <w:ind w:firstLine="640"/>
      </w:pPr>
      <w:r>
        <w:rPr>
          <w:rFonts w:ascii="Times New Roman" w:hAnsi="Times New Roman" w:eastAsia="仿宋_GB2312"/>
          <w:b w:val="0"/>
          <w:sz w:val="32"/>
        </w:rPr>
        <w:t>- 服装布料物理属性</w:t>
      </w:r>
    </w:p>
    <w:p w14:paraId="55760DE1">
      <w:pPr>
        <w:spacing w:line="276" w:lineRule="auto"/>
        <w:ind w:firstLine="640"/>
      </w:pPr>
      <w:r>
        <w:rPr>
          <w:rFonts w:ascii="Times New Roman" w:hAnsi="Times New Roman" w:eastAsia="仿宋_GB2312"/>
          <w:b w:val="0"/>
          <w:sz w:val="32"/>
        </w:rPr>
        <w:t>4. Web端适配：</w:t>
      </w:r>
    </w:p>
    <w:p w14:paraId="6FBA1027">
      <w:pPr>
        <w:spacing w:line="276" w:lineRule="auto"/>
        <w:ind w:firstLine="640"/>
      </w:pPr>
      <w:r>
        <w:rPr>
          <w:rFonts w:ascii="Times New Roman" w:hAnsi="Times New Roman" w:eastAsia="仿宋_GB2312"/>
          <w:b w:val="0"/>
          <w:sz w:val="32"/>
        </w:rPr>
        <w:t>- 模型减面（目标&lt;5万三角面）</w:t>
      </w:r>
    </w:p>
    <w:p w14:paraId="4CD5742A">
      <w:pPr>
        <w:spacing w:line="276" w:lineRule="auto"/>
        <w:ind w:firstLine="640"/>
      </w:pPr>
      <w:r>
        <w:rPr>
          <w:rFonts w:ascii="Times New Roman" w:hAnsi="Times New Roman" w:eastAsia="仿宋_GB2312"/>
          <w:b w:val="0"/>
          <w:sz w:val="32"/>
        </w:rPr>
        <w:t>- 贴图压缩（WebP格式）</w:t>
      </w:r>
    </w:p>
    <w:p w14:paraId="45933F10">
      <w:pPr>
        <w:spacing w:line="276" w:lineRule="auto"/>
        <w:ind w:firstLine="640"/>
      </w:pPr>
      <w:r>
        <w:rPr>
          <w:rFonts w:ascii="Times New Roman" w:hAnsi="Times New Roman" w:eastAsia="仿宋_GB2312"/>
          <w:b w:val="0"/>
          <w:sz w:val="32"/>
        </w:rPr>
        <w:t>- 动画片段拆分（Idle/Talking/Gesture/Emotion）</w:t>
      </w:r>
    </w:p>
    <w:p w14:paraId="268AD872">
      <w:pPr>
        <w:spacing w:line="276" w:lineRule="auto"/>
        <w:outlineLvl w:val="0"/>
      </w:pPr>
      <w:bookmarkStart w:id="133" w:name="_Toc3798"/>
      <w:r>
        <w:rPr>
          <w:rFonts w:ascii="楷体_GB2312" w:hAnsi="楷体_GB2312" w:eastAsia="楷体_GB2312"/>
          <w:b w:val="0"/>
          <w:i w:val="0"/>
          <w:sz w:val="32"/>
        </w:rPr>
        <w:t>附8.2 TTS引擎对接方案</w:t>
      </w:r>
      <w:bookmarkEnd w:id="133"/>
    </w:p>
    <w:p w14:paraId="6F53C599">
      <w:pPr>
        <w:spacing w:line="276" w:lineRule="auto"/>
        <w:ind w:firstLine="640"/>
      </w:pPr>
      <w:r>
        <w:rPr>
          <w:rFonts w:ascii="Times New Roman" w:hAnsi="Times New Roman" w:eastAsia="仿宋_GB2312"/>
          <w:b w:val="0"/>
          <w:sz w:val="32"/>
        </w:rPr>
        <w:t>推荐TTS引擎对比：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3130"/>
        <w:gridCol w:w="2360"/>
        <w:gridCol w:w="1780"/>
      </w:tblGrid>
      <w:tr w14:paraId="49D6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C0FCBE3">
            <w:pPr>
              <w:spacing w:line="276" w:lineRule="auto"/>
            </w:pPr>
            <w:r>
              <w:rPr>
                <w:rFonts w:ascii="黑体" w:hAnsi="黑体" w:eastAsia="黑体"/>
                <w:sz w:val="28"/>
              </w:rPr>
              <w:t>引擎</w:t>
            </w:r>
          </w:p>
        </w:tc>
        <w:tc>
          <w:tcPr>
            <w:tcW w:w="3130" w:type="dxa"/>
          </w:tcPr>
          <w:p w14:paraId="02514360">
            <w:pPr>
              <w:spacing w:line="276" w:lineRule="auto"/>
            </w:pPr>
            <w:r>
              <w:rPr>
                <w:rFonts w:ascii="黑体" w:hAnsi="黑体" w:eastAsia="黑体"/>
                <w:sz w:val="28"/>
              </w:rPr>
              <w:t>优势</w:t>
            </w:r>
          </w:p>
        </w:tc>
        <w:tc>
          <w:tcPr>
            <w:tcW w:w="2360" w:type="dxa"/>
          </w:tcPr>
          <w:p w14:paraId="2BB68C0C">
            <w:pPr>
              <w:spacing w:line="276" w:lineRule="auto"/>
            </w:pPr>
            <w:r>
              <w:rPr>
                <w:rFonts w:ascii="黑体" w:hAnsi="黑体" w:eastAsia="黑体"/>
                <w:sz w:val="28"/>
              </w:rPr>
              <w:t>劣势</w:t>
            </w:r>
          </w:p>
        </w:tc>
        <w:tc>
          <w:tcPr>
            <w:tcW w:w="1780" w:type="dxa"/>
          </w:tcPr>
          <w:p w14:paraId="5928ED1D">
            <w:pPr>
              <w:spacing w:line="276" w:lineRule="auto"/>
            </w:pPr>
            <w:r>
              <w:rPr>
                <w:rFonts w:ascii="黑体" w:hAnsi="黑体" w:eastAsia="黑体"/>
                <w:sz w:val="28"/>
              </w:rPr>
              <w:t>价格参考</w:t>
            </w:r>
          </w:p>
        </w:tc>
      </w:tr>
      <w:tr w14:paraId="4EE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B418A1B">
            <w:pPr>
              <w:spacing w:line="276" w:lineRule="auto"/>
            </w:pPr>
            <w:r>
              <w:rPr>
                <w:rFonts w:ascii="宋体" w:hAnsi="宋体" w:eastAsia="宋体"/>
                <w:sz w:val="24"/>
              </w:rPr>
              <w:t>讯飞语音</w:t>
            </w:r>
          </w:p>
        </w:tc>
        <w:tc>
          <w:tcPr>
            <w:tcW w:w="3130" w:type="dxa"/>
          </w:tcPr>
          <w:p w14:paraId="70599A6C">
            <w:pPr>
              <w:spacing w:line="276" w:lineRule="auto"/>
            </w:pPr>
            <w:r>
              <w:rPr>
                <w:rFonts w:ascii="宋体" w:hAnsi="宋体" w:eastAsia="宋体"/>
                <w:sz w:val="24"/>
              </w:rPr>
              <w:t>中文效果好、多音色丰富</w:t>
            </w:r>
          </w:p>
        </w:tc>
        <w:tc>
          <w:tcPr>
            <w:tcW w:w="2360" w:type="dxa"/>
          </w:tcPr>
          <w:p w14:paraId="0B75FF75">
            <w:pPr>
              <w:spacing w:line="276" w:lineRule="auto"/>
            </w:pPr>
            <w:r>
              <w:rPr>
                <w:rFonts w:ascii="宋体" w:hAnsi="宋体" w:eastAsia="宋体"/>
                <w:sz w:val="24"/>
              </w:rPr>
              <w:t>商用授权费用较高</w:t>
            </w:r>
          </w:p>
        </w:tc>
        <w:tc>
          <w:tcPr>
            <w:tcW w:w="1780" w:type="dxa"/>
          </w:tcPr>
          <w:p w14:paraId="17C9C624">
            <w:pPr>
              <w:spacing w:line="276" w:lineRule="auto"/>
            </w:pPr>
            <w:r>
              <w:rPr>
                <w:rFonts w:ascii="宋体" w:hAnsi="宋体" w:eastAsia="宋体"/>
                <w:sz w:val="24"/>
              </w:rPr>
              <w:t>按调用量计费</w:t>
            </w:r>
          </w:p>
        </w:tc>
      </w:tr>
      <w:tr w14:paraId="542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5638B96">
            <w:pPr>
              <w:spacing w:line="276" w:lineRule="auto"/>
            </w:pPr>
            <w:r>
              <w:rPr>
                <w:rFonts w:ascii="宋体" w:hAnsi="宋体" w:eastAsia="宋体"/>
                <w:sz w:val="24"/>
              </w:rPr>
              <w:t>百度语音</w:t>
            </w:r>
          </w:p>
        </w:tc>
        <w:tc>
          <w:tcPr>
            <w:tcW w:w="3130" w:type="dxa"/>
          </w:tcPr>
          <w:p w14:paraId="158FB54F">
            <w:pPr>
              <w:spacing w:line="276" w:lineRule="auto"/>
            </w:pPr>
            <w:r>
              <w:rPr>
                <w:rFonts w:ascii="宋体" w:hAnsi="宋体" w:eastAsia="宋体"/>
                <w:sz w:val="24"/>
              </w:rPr>
              <w:t>性价比高、接入简单</w:t>
            </w:r>
          </w:p>
        </w:tc>
        <w:tc>
          <w:tcPr>
            <w:tcW w:w="2360" w:type="dxa"/>
          </w:tcPr>
          <w:p w14:paraId="1A1086B8">
            <w:pPr>
              <w:spacing w:line="276" w:lineRule="auto"/>
            </w:pPr>
            <w:r>
              <w:rPr>
                <w:rFonts w:ascii="宋体" w:hAnsi="宋体" w:eastAsia="宋体"/>
                <w:sz w:val="24"/>
              </w:rPr>
              <w:t>情感表达能力一般</w:t>
            </w:r>
          </w:p>
        </w:tc>
        <w:tc>
          <w:tcPr>
            <w:tcW w:w="1780" w:type="dxa"/>
          </w:tcPr>
          <w:p w14:paraId="2AB880C8">
            <w:pPr>
              <w:spacing w:line="276" w:lineRule="auto"/>
            </w:pPr>
            <w:r>
              <w:rPr>
                <w:rFonts w:ascii="宋体" w:hAnsi="宋体" w:eastAsia="宋体"/>
                <w:sz w:val="24"/>
              </w:rPr>
              <w:t>按字符计费</w:t>
            </w:r>
          </w:p>
        </w:tc>
      </w:tr>
      <w:tr w14:paraId="3387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34F991">
            <w:pPr>
              <w:spacing w:line="276" w:lineRule="auto"/>
            </w:pPr>
            <w:r>
              <w:rPr>
                <w:rFonts w:ascii="宋体" w:hAnsi="宋体" w:eastAsia="宋体"/>
                <w:sz w:val="24"/>
              </w:rPr>
              <w:t>阿里云语音</w:t>
            </w:r>
          </w:p>
        </w:tc>
        <w:tc>
          <w:tcPr>
            <w:tcW w:w="3130" w:type="dxa"/>
          </w:tcPr>
          <w:p w14:paraId="3B3B12D7">
            <w:pPr>
              <w:spacing w:line="276" w:lineRule="auto"/>
            </w:pPr>
            <w:r>
              <w:rPr>
                <w:rFonts w:ascii="宋体" w:hAnsi="宋体" w:eastAsia="宋体"/>
                <w:sz w:val="24"/>
              </w:rPr>
              <w:t>稳定性好</w:t>
            </w:r>
          </w:p>
        </w:tc>
        <w:tc>
          <w:tcPr>
            <w:tcW w:w="2360" w:type="dxa"/>
          </w:tcPr>
          <w:p w14:paraId="39304529">
            <w:pPr>
              <w:spacing w:line="276" w:lineRule="auto"/>
            </w:pPr>
            <w:r>
              <w:rPr>
                <w:rFonts w:ascii="宋体" w:hAnsi="宋体" w:eastAsia="宋体"/>
                <w:sz w:val="24"/>
              </w:rPr>
              <w:t>音色选择相对少</w:t>
            </w:r>
          </w:p>
        </w:tc>
        <w:tc>
          <w:tcPr>
            <w:tcW w:w="1780" w:type="dxa"/>
          </w:tcPr>
          <w:p w14:paraId="61A255CD">
            <w:pPr>
              <w:spacing w:line="276" w:lineRule="auto"/>
            </w:pPr>
            <w:r>
              <w:rPr>
                <w:rFonts w:ascii="宋体" w:hAnsi="宋体" w:eastAsia="宋体"/>
                <w:sz w:val="24"/>
              </w:rPr>
              <w:t>按字符计费</w:t>
            </w:r>
          </w:p>
        </w:tc>
      </w:tr>
      <w:tr w14:paraId="606A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5F7D244">
            <w:pPr>
              <w:spacing w:line="276" w:lineRule="auto"/>
            </w:pPr>
            <w:r>
              <w:rPr>
                <w:rFonts w:ascii="宋体" w:hAnsi="宋体" w:eastAsia="宋体"/>
                <w:sz w:val="24"/>
              </w:rPr>
              <w:t>微软Azure TTS</w:t>
            </w:r>
          </w:p>
        </w:tc>
        <w:tc>
          <w:tcPr>
            <w:tcW w:w="3130" w:type="dxa"/>
          </w:tcPr>
          <w:p w14:paraId="7301036C">
            <w:pPr>
              <w:spacing w:line="276" w:lineRule="auto"/>
            </w:pPr>
            <w:r>
              <w:rPr>
                <w:rFonts w:ascii="宋体" w:hAnsi="宋体" w:eastAsia="宋体"/>
                <w:sz w:val="24"/>
              </w:rPr>
              <w:t>多语言支持好</w:t>
            </w:r>
          </w:p>
        </w:tc>
        <w:tc>
          <w:tcPr>
            <w:tcW w:w="2360" w:type="dxa"/>
          </w:tcPr>
          <w:p w14:paraId="243F74F9">
            <w:pPr>
              <w:spacing w:line="276" w:lineRule="auto"/>
            </w:pPr>
            <w:r>
              <w:rPr>
                <w:rFonts w:ascii="宋体" w:hAnsi="宋体" w:eastAsia="宋体"/>
                <w:sz w:val="24"/>
              </w:rPr>
              <w:t>国内节点延迟略高</w:t>
            </w:r>
          </w:p>
        </w:tc>
        <w:tc>
          <w:tcPr>
            <w:tcW w:w="1780" w:type="dxa"/>
          </w:tcPr>
          <w:p w14:paraId="03842DBB">
            <w:pPr>
              <w:spacing w:line="276" w:lineRule="auto"/>
            </w:pPr>
            <w:r>
              <w:rPr>
                <w:rFonts w:ascii="宋体" w:hAnsi="宋体" w:eastAsia="宋体"/>
                <w:sz w:val="24"/>
              </w:rPr>
              <w:t>按字符计费</w:t>
            </w:r>
          </w:p>
        </w:tc>
      </w:tr>
    </w:tbl>
    <w:p w14:paraId="7245408C">
      <w:pPr>
        <w:spacing w:line="276" w:lineRule="auto"/>
        <w:ind w:firstLine="640"/>
      </w:pPr>
      <w:r>
        <w:rPr>
          <w:rFonts w:ascii="Times New Roman" w:hAnsi="Times New Roman" w:eastAsia="仿宋_GB2312"/>
          <w:b w:val="0"/>
          <w:sz w:val="32"/>
        </w:rPr>
        <w:t>&gt; 建议：选用讯飞语音作为首选（政务场景中文效果最佳），同时预留接口抽象层便于切换。</w:t>
      </w:r>
    </w:p>
    <w:p w14:paraId="257E8982">
      <w:pPr>
        <w:spacing w:line="276" w:lineRule="auto"/>
        <w:outlineLvl w:val="0"/>
      </w:pPr>
      <w:bookmarkStart w:id="134" w:name="_Toc27625"/>
      <w:r>
        <w:rPr>
          <w:rFonts w:ascii="楷体_GB2312" w:hAnsi="楷体_GB2312" w:eastAsia="楷体_GB2312"/>
          <w:b w:val="0"/>
          <w:i w:val="0"/>
          <w:sz w:val="32"/>
        </w:rPr>
        <w:t>附8.3 解说词模板体系</w:t>
      </w:r>
      <w:bookmarkEnd w:id="134"/>
    </w:p>
    <w:p w14:paraId="1314F9DE">
      <w:pPr>
        <w:spacing w:line="276" w:lineRule="auto"/>
        <w:ind w:firstLine="640"/>
      </w:pPr>
      <w:r>
        <w:rPr>
          <w:rFonts w:ascii="Times New Roman" w:hAnsi="Times New Roman" w:eastAsia="仿宋_GB2312"/>
          <w:b w:val="0"/>
          <w:sz w:val="32"/>
        </w:rPr>
        <w:t>系统预置以下模板类别：</w:t>
      </w:r>
    </w:p>
    <w:p w14:paraId="4CF6C1CB">
      <w:pPr>
        <w:spacing w:line="276" w:lineRule="auto"/>
        <w:ind w:firstLine="640"/>
      </w:pPr>
      <w:r>
        <w:rPr>
          <w:rFonts w:ascii="Times New Roman" w:hAnsi="Times New Roman" w:eastAsia="仿宋_GB2312"/>
          <w:b w:val="0"/>
          <w:sz w:val="32"/>
        </w:rPr>
        <w:t>模板类别A：首页综合播报</w:t>
      </w:r>
    </w:p>
    <w:p w14:paraId="17991286">
      <w:pPr>
        <w:spacing w:line="276" w:lineRule="auto"/>
        <w:ind w:firstLine="640"/>
      </w:pPr>
      <w:r>
        <w:rPr>
          <w:rFonts w:ascii="Times New Roman" w:hAnsi="Times New Roman" w:eastAsia="仿宋_GB2312"/>
          <w:b w:val="0"/>
          <w:sz w:val="32"/>
        </w:rPr>
        <w:t>- 模板A1（每日例行播报）</w:t>
      </w:r>
    </w:p>
    <w:p w14:paraId="2F8739FE">
      <w:pPr>
        <w:spacing w:line="276" w:lineRule="auto"/>
        <w:ind w:firstLine="640"/>
      </w:pPr>
      <w:r>
        <w:rPr>
          <w:rFonts w:ascii="Times New Roman" w:hAnsi="Times New Roman" w:eastAsia="仿宋_GB2312"/>
          <w:b w:val="0"/>
          <w:sz w:val="32"/>
        </w:rPr>
        <w:t>- 模板A2（周报汇总播报）</w:t>
      </w:r>
    </w:p>
    <w:p w14:paraId="441B4A78">
      <w:pPr>
        <w:spacing w:line="276" w:lineRule="auto"/>
        <w:ind w:firstLine="640"/>
      </w:pPr>
      <w:r>
        <w:rPr>
          <w:rFonts w:ascii="Times New Roman" w:hAnsi="Times New Roman" w:eastAsia="仿宋_GB2312"/>
          <w:b w:val="0"/>
          <w:sz w:val="32"/>
        </w:rPr>
        <w:t>- 模板A3（月报总结播报）</w:t>
      </w:r>
    </w:p>
    <w:p w14:paraId="35591D4E">
      <w:pPr>
        <w:spacing w:line="276" w:lineRule="auto"/>
        <w:ind w:firstLine="640"/>
      </w:pPr>
      <w:r>
        <w:rPr>
          <w:rFonts w:ascii="Times New Roman" w:hAnsi="Times New Roman" w:eastAsia="仿宋_GB2312"/>
          <w:b w:val="0"/>
          <w:sz w:val="32"/>
        </w:rPr>
        <w:t>模板类别B：模块专项播报</w:t>
      </w:r>
    </w:p>
    <w:p w14:paraId="208BE297">
      <w:pPr>
        <w:spacing w:line="276" w:lineRule="auto"/>
        <w:ind w:firstLine="640"/>
      </w:pPr>
      <w:r>
        <w:rPr>
          <w:rFonts w:ascii="Times New Roman" w:hAnsi="Times New Roman" w:eastAsia="仿宋_GB2312"/>
          <w:b w:val="0"/>
          <w:sz w:val="32"/>
        </w:rPr>
        <w:t>- 模板B1（经济运行解读）</w:t>
      </w:r>
    </w:p>
    <w:p w14:paraId="42B8ED06">
      <w:pPr>
        <w:spacing w:line="276" w:lineRule="auto"/>
        <w:ind w:firstLine="640"/>
      </w:pPr>
      <w:r>
        <w:rPr>
          <w:rFonts w:ascii="Times New Roman" w:hAnsi="Times New Roman" w:eastAsia="仿宋_GB2312"/>
          <w:b w:val="0"/>
          <w:sz w:val="32"/>
        </w:rPr>
        <w:t>- 模板B2（民生诉求分析）</w:t>
      </w:r>
    </w:p>
    <w:p w14:paraId="64CF919C">
      <w:pPr>
        <w:spacing w:line="276" w:lineRule="auto"/>
        <w:ind w:firstLine="640"/>
      </w:pPr>
      <w:r>
        <w:rPr>
          <w:rFonts w:ascii="Times New Roman" w:hAnsi="Times New Roman" w:eastAsia="仿宋_GB2312"/>
          <w:b w:val="0"/>
          <w:sz w:val="32"/>
        </w:rPr>
        <w:t>- 模板B3（城市管理概况）</w:t>
      </w:r>
    </w:p>
    <w:p w14:paraId="553FE4BD">
      <w:pPr>
        <w:spacing w:line="276" w:lineRule="auto"/>
        <w:ind w:firstLine="640"/>
      </w:pPr>
      <w:r>
        <w:rPr>
          <w:rFonts w:ascii="Times New Roman" w:hAnsi="Times New Roman" w:eastAsia="仿宋_GB2312"/>
          <w:b w:val="0"/>
          <w:sz w:val="32"/>
        </w:rPr>
        <w:t>- 模板B4（数字惠民概览）</w:t>
      </w:r>
    </w:p>
    <w:p w14:paraId="3EC8F22C">
      <w:pPr>
        <w:spacing w:line="276" w:lineRule="auto"/>
        <w:ind w:firstLine="640"/>
      </w:pPr>
      <w:r>
        <w:rPr>
          <w:rFonts w:ascii="Times New Roman" w:hAnsi="Times New Roman" w:eastAsia="仿宋_GB2312"/>
          <w:b w:val="0"/>
          <w:sz w:val="32"/>
        </w:rPr>
        <w:t>- 模板B5（社会治理动态）</w:t>
      </w:r>
    </w:p>
    <w:p w14:paraId="339204B9">
      <w:pPr>
        <w:spacing w:line="276" w:lineRule="auto"/>
        <w:ind w:firstLine="640"/>
      </w:pPr>
      <w:r>
        <w:rPr>
          <w:rFonts w:ascii="Times New Roman" w:hAnsi="Times New Roman" w:eastAsia="仿宋_GB2312"/>
          <w:b w:val="0"/>
          <w:sz w:val="32"/>
        </w:rPr>
        <w:t>- 模板B6（应急指挥态势）</w:t>
      </w:r>
    </w:p>
    <w:p w14:paraId="53062549">
      <w:pPr>
        <w:spacing w:line="276" w:lineRule="auto"/>
        <w:ind w:firstLine="640"/>
      </w:pPr>
      <w:r>
        <w:rPr>
          <w:rFonts w:ascii="Times New Roman" w:hAnsi="Times New Roman" w:eastAsia="仿宋_GB2312"/>
          <w:b w:val="0"/>
          <w:sz w:val="32"/>
        </w:rPr>
        <w:t>模板类别C：事件触发播报</w:t>
      </w:r>
    </w:p>
    <w:p w14:paraId="05C24302">
      <w:pPr>
        <w:spacing w:line="276" w:lineRule="auto"/>
        <w:ind w:firstLine="640"/>
      </w:pPr>
      <w:r>
        <w:rPr>
          <w:rFonts w:ascii="Times New Roman" w:hAnsi="Times New Roman" w:eastAsia="仿宋_GB2312"/>
          <w:b w:val="0"/>
          <w:sz w:val="32"/>
        </w:rPr>
        <w:t>- 模板C1（指标异常预警）</w:t>
      </w:r>
    </w:p>
    <w:p w14:paraId="7BF1DD2E">
      <w:pPr>
        <w:spacing w:line="276" w:lineRule="auto"/>
        <w:ind w:firstLine="640"/>
      </w:pPr>
      <w:r>
        <w:rPr>
          <w:rFonts w:ascii="Times New Roman" w:hAnsi="Times New Roman" w:eastAsia="仿宋_GB2312"/>
          <w:b w:val="0"/>
          <w:sz w:val="32"/>
        </w:rPr>
        <w:t>- 模板C2（重大事件通报）</w:t>
      </w:r>
    </w:p>
    <w:p w14:paraId="64AA1E3B">
      <w:pPr>
        <w:spacing w:line="276" w:lineRule="auto"/>
        <w:ind w:firstLine="640"/>
      </w:pPr>
      <w:r>
        <w:rPr>
          <w:rFonts w:ascii="Times New Roman" w:hAnsi="Times New Roman" w:eastAsia="仿宋_GB2312"/>
          <w:b w:val="0"/>
          <w:sz w:val="32"/>
        </w:rPr>
        <w:t>每个模板包含：</w:t>
      </w:r>
    </w:p>
    <w:p w14:paraId="35151F5D">
      <w:pPr>
        <w:spacing w:line="276" w:lineRule="auto"/>
        <w:ind w:firstLine="640"/>
      </w:pPr>
      <w:r>
        <w:rPr>
          <w:rFonts w:ascii="Times New Roman" w:hAnsi="Times New Roman" w:eastAsia="仿宋_GB2312"/>
          <w:b w:val="0"/>
          <w:sz w:val="32"/>
        </w:rPr>
        <w:t>- 固定文本段落</w:t>
      </w:r>
    </w:p>
    <w:p w14:paraId="0B1D5D45">
      <w:pPr>
        <w:spacing w:line="276" w:lineRule="auto"/>
        <w:ind w:firstLine="640"/>
      </w:pPr>
      <w:r>
        <w:rPr>
          <w:rFonts w:ascii="Times New Roman" w:hAnsi="Times New Roman" w:eastAsia="仿宋_GB2312"/>
          <w:b w:val="0"/>
          <w:sz w:val="32"/>
        </w:rPr>
        <w:t>- 数据占位符（如{GDP_VALUE}、{CASE_COUNT}）</w:t>
      </w:r>
    </w:p>
    <w:p w14:paraId="25D9F00F">
      <w:pPr>
        <w:spacing w:line="276" w:lineRule="auto"/>
        <w:ind w:firstLine="640"/>
      </w:pPr>
      <w:r>
        <w:rPr>
          <w:rFonts w:ascii="Times New Roman" w:hAnsi="Times New Roman" w:eastAsia="仿宋_GB2312"/>
          <w:b w:val="0"/>
          <w:sz w:val="32"/>
        </w:rPr>
        <w:t>- 条件分支逻辑（如IF {GDP_GROWTH} &lt; 0 THEN "有所回落" ELSE "稳步增长"）</w:t>
      </w:r>
    </w:p>
    <w:p w14:paraId="49F81E56">
      <w:pPr>
        <w:spacing w:line="276" w:lineRule="auto"/>
        <w:ind w:firstLine="640"/>
      </w:pPr>
      <w:r>
        <w:rPr>
          <w:rFonts w:ascii="Times New Roman" w:hAnsi="Times New Roman" w:eastAsia="仿宋_GB2312"/>
          <w:b w:val="0"/>
          <w:sz w:val="32"/>
        </w:rPr>
        <w:t>- 语气控制标记（重音/停顿/语速调整）</w:t>
      </w:r>
    </w:p>
    <w:p w14:paraId="788230D4">
      <w:pPr>
        <w:spacing w:line="276" w:lineRule="auto"/>
        <w:outlineLvl w:val="0"/>
        <w:rPr>
          <w:rFonts w:ascii="楷体_GB2312" w:hAnsi="楷体_GB2312" w:eastAsia="楷体_GB2312"/>
          <w:b/>
          <w:sz w:val="32"/>
        </w:rPr>
      </w:pPr>
      <w:bookmarkStart w:id="135" w:name="_Toc20796"/>
      <w:r>
        <w:rPr>
          <w:rFonts w:ascii="楷体_GB2312" w:hAnsi="楷体_GB2312" w:eastAsia="楷体_GB2312"/>
          <w:b/>
          <w:sz w:val="32"/>
        </w:rPr>
        <w:t>附录九：零碳大脑子系统详细规划（二期展望）</w:t>
      </w:r>
      <w:bookmarkEnd w:id="135"/>
    </w:p>
    <w:p w14:paraId="2E528739">
      <w:pPr>
        <w:spacing w:line="276" w:lineRule="auto"/>
        <w:outlineLvl w:val="0"/>
      </w:pPr>
      <w:bookmarkStart w:id="136" w:name="_Toc22797"/>
      <w:r>
        <w:rPr>
          <w:rFonts w:ascii="楷体_GB2312" w:hAnsi="楷体_GB2312" w:eastAsia="楷体_GB2312"/>
          <w:b w:val="0"/>
          <w:i w:val="0"/>
          <w:sz w:val="32"/>
        </w:rPr>
        <w:t>附9.1 碳排放核算方法论</w:t>
      </w:r>
      <w:bookmarkEnd w:id="136"/>
    </w:p>
    <w:p w14:paraId="076653AF">
      <w:pPr>
        <w:spacing w:line="276" w:lineRule="auto"/>
        <w:ind w:firstLine="640" w:firstLineChars="0"/>
        <w:outlineLvl w:val="1"/>
      </w:pPr>
      <w:r>
        <w:rPr>
          <w:rFonts w:ascii="Times New Roman" w:hAnsi="Times New Roman" w:eastAsia="仿宋_GB2312"/>
          <w:b w:val="0"/>
          <w:sz w:val="32"/>
        </w:rPr>
        <w:t>附9.1.1 核算范围</w:t>
      </w:r>
    </w:p>
    <w:p w14:paraId="73345E0A">
      <w:pPr>
        <w:spacing w:line="276" w:lineRule="auto"/>
        <w:ind w:firstLine="640"/>
      </w:pPr>
      <w:r>
        <w:rPr>
          <w:rFonts w:ascii="Times New Roman" w:hAnsi="Times New Roman" w:eastAsia="仿宋_GB2312"/>
          <w:b w:val="0"/>
          <w:sz w:val="32"/>
        </w:rPr>
        <w:t>按照《省级二氧化碳排放达峰行动方案编制指南》和IPCC国家温室气体清单指南，确定以下核算边界：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884"/>
        <w:gridCol w:w="3116"/>
      </w:tblGrid>
      <w:tr w14:paraId="46F0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5202901C">
            <w:pPr>
              <w:spacing w:line="276" w:lineRule="auto"/>
            </w:pPr>
            <w:r>
              <w:rPr>
                <w:rFonts w:ascii="黑体" w:hAnsi="黑体" w:eastAsia="黑体"/>
                <w:sz w:val="28"/>
              </w:rPr>
              <w:t>范围</w:t>
            </w:r>
          </w:p>
        </w:tc>
        <w:tc>
          <w:tcPr>
            <w:tcW w:w="4884" w:type="dxa"/>
          </w:tcPr>
          <w:p w14:paraId="5D714A8E">
            <w:pPr>
              <w:spacing w:line="276" w:lineRule="auto"/>
            </w:pPr>
            <w:r>
              <w:rPr>
                <w:rFonts w:ascii="黑体" w:hAnsi="黑体" w:eastAsia="黑体"/>
                <w:sz w:val="28"/>
              </w:rPr>
              <w:t>包含内容</w:t>
            </w:r>
          </w:p>
        </w:tc>
        <w:tc>
          <w:tcPr>
            <w:tcW w:w="3116" w:type="dxa"/>
          </w:tcPr>
          <w:p w14:paraId="393FF4DB">
            <w:pPr>
              <w:spacing w:line="276" w:lineRule="auto"/>
            </w:pPr>
            <w:r>
              <w:rPr>
                <w:rFonts w:ascii="黑体" w:hAnsi="黑体" w:eastAsia="黑体"/>
                <w:sz w:val="28"/>
              </w:rPr>
              <w:t>数据来源难度</w:t>
            </w:r>
          </w:p>
        </w:tc>
      </w:tr>
      <w:tr w14:paraId="6BFD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4DDE1161">
            <w:pPr>
              <w:spacing w:line="276" w:lineRule="auto"/>
            </w:pPr>
            <w:r>
              <w:rPr>
                <w:rFonts w:ascii="宋体" w:hAnsi="宋体" w:eastAsia="宋体"/>
                <w:sz w:val="24"/>
              </w:rPr>
              <w:t>范围1</w:t>
            </w:r>
          </w:p>
        </w:tc>
        <w:tc>
          <w:tcPr>
            <w:tcW w:w="4884" w:type="dxa"/>
          </w:tcPr>
          <w:p w14:paraId="768A7F6B">
            <w:pPr>
              <w:spacing w:line="276" w:lineRule="auto"/>
            </w:pPr>
            <w:r>
              <w:rPr>
                <w:rFonts w:ascii="宋体" w:hAnsi="宋体" w:eastAsia="宋体"/>
                <w:sz w:val="24"/>
              </w:rPr>
              <w:t>直接排放：化石燃料燃烧、工业过程排放</w:t>
            </w:r>
          </w:p>
        </w:tc>
        <w:tc>
          <w:tcPr>
            <w:tcW w:w="3116" w:type="dxa"/>
          </w:tcPr>
          <w:p w14:paraId="1C53B008">
            <w:pPr>
              <w:spacing w:line="276" w:lineRule="auto"/>
            </w:pPr>
            <w:r>
              <w:rPr>
                <w:rFonts w:ascii="宋体" w:hAnsi="宋体" w:eastAsia="宋体"/>
                <w:sz w:val="24"/>
              </w:rPr>
              <w:t>较低</w:t>
            </w:r>
          </w:p>
        </w:tc>
      </w:tr>
      <w:tr w14:paraId="0656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0384CEEE">
            <w:pPr>
              <w:spacing w:line="276" w:lineRule="auto"/>
            </w:pPr>
            <w:r>
              <w:rPr>
                <w:rFonts w:ascii="宋体" w:hAnsi="宋体" w:eastAsia="宋体"/>
                <w:sz w:val="24"/>
              </w:rPr>
              <w:t>范围2</w:t>
            </w:r>
          </w:p>
        </w:tc>
        <w:tc>
          <w:tcPr>
            <w:tcW w:w="4884" w:type="dxa"/>
          </w:tcPr>
          <w:p w14:paraId="469F983D">
            <w:pPr>
              <w:spacing w:line="276" w:lineRule="auto"/>
            </w:pPr>
            <w:r>
              <w:rPr>
                <w:rFonts w:ascii="宋体" w:hAnsi="宋体" w:eastAsia="宋体"/>
                <w:sz w:val="24"/>
              </w:rPr>
              <w:t>间接排放：外购电力/热力产生的排放</w:t>
            </w:r>
          </w:p>
        </w:tc>
        <w:tc>
          <w:tcPr>
            <w:tcW w:w="3116" w:type="dxa"/>
          </w:tcPr>
          <w:p w14:paraId="622D1DF9">
            <w:pPr>
              <w:spacing w:line="276" w:lineRule="auto"/>
            </w:pPr>
            <w:r>
              <w:rPr>
                <w:rFonts w:ascii="宋体" w:hAnsi="宋体" w:eastAsia="宋体"/>
                <w:sz w:val="24"/>
              </w:rPr>
              <w:t>中</w:t>
            </w:r>
          </w:p>
        </w:tc>
      </w:tr>
      <w:tr w14:paraId="7720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1C7F6BAC">
            <w:pPr>
              <w:spacing w:line="276" w:lineRule="auto"/>
            </w:pPr>
            <w:r>
              <w:rPr>
                <w:rFonts w:ascii="宋体" w:hAnsi="宋体" w:eastAsia="宋体"/>
                <w:sz w:val="24"/>
              </w:rPr>
              <w:t>范围3</w:t>
            </w:r>
          </w:p>
        </w:tc>
        <w:tc>
          <w:tcPr>
            <w:tcW w:w="4884" w:type="dxa"/>
          </w:tcPr>
          <w:p w14:paraId="05B47442">
            <w:pPr>
              <w:spacing w:line="276" w:lineRule="auto"/>
            </w:pPr>
            <w:r>
              <w:rPr>
                <w:rFonts w:ascii="宋体" w:hAnsi="宋体" w:eastAsia="宋体"/>
                <w:sz w:val="24"/>
              </w:rPr>
              <w:t>其他间接排放：上下游供应链、员工通勤等</w:t>
            </w:r>
          </w:p>
        </w:tc>
        <w:tc>
          <w:tcPr>
            <w:tcW w:w="3116" w:type="dxa"/>
          </w:tcPr>
          <w:p w14:paraId="412190D5">
            <w:pPr>
              <w:spacing w:line="276" w:lineRule="auto"/>
            </w:pPr>
            <w:r>
              <w:rPr>
                <w:rFonts w:ascii="宋体" w:hAnsi="宋体" w:eastAsia="宋体"/>
                <w:sz w:val="24"/>
              </w:rPr>
              <w:t>高</w:t>
            </w:r>
          </w:p>
        </w:tc>
      </w:tr>
    </w:tbl>
    <w:p w14:paraId="720D9B27">
      <w:pPr>
        <w:spacing w:line="276" w:lineRule="auto"/>
        <w:ind w:firstLine="640"/>
      </w:pPr>
      <w:r>
        <w:rPr>
          <w:rFonts w:ascii="Times New Roman" w:hAnsi="Times New Roman" w:eastAsia="仿宋_GB2312"/>
          <w:b w:val="0"/>
          <w:sz w:val="32"/>
        </w:rPr>
        <w:t>本期建议：先聚焦范围1+范围2，范围3作为远期目标。</w:t>
      </w:r>
    </w:p>
    <w:p w14:paraId="3ADC785B">
      <w:pPr>
        <w:spacing w:line="276" w:lineRule="auto"/>
        <w:ind w:firstLine="640" w:firstLineChars="0"/>
        <w:outlineLvl w:val="1"/>
      </w:pPr>
      <w:r>
        <w:rPr>
          <w:rFonts w:ascii="Times New Roman" w:hAnsi="Times New Roman" w:eastAsia="仿宋_GB2312"/>
          <w:b w:val="0"/>
          <w:sz w:val="32"/>
        </w:rPr>
        <w:t>附9.1.2 重点行业碳排放因子参考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150"/>
        <w:gridCol w:w="3383"/>
        <w:gridCol w:w="2337"/>
      </w:tblGrid>
      <w:tr w14:paraId="3444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748651E">
            <w:pPr>
              <w:spacing w:line="276" w:lineRule="auto"/>
            </w:pPr>
            <w:r>
              <w:rPr>
                <w:rFonts w:ascii="黑体" w:hAnsi="黑体" w:eastAsia="黑体"/>
                <w:sz w:val="28"/>
              </w:rPr>
              <w:t>行业</w:t>
            </w:r>
          </w:p>
        </w:tc>
        <w:tc>
          <w:tcPr>
            <w:tcW w:w="2150" w:type="dxa"/>
          </w:tcPr>
          <w:p w14:paraId="141E0D93">
            <w:pPr>
              <w:spacing w:line="276" w:lineRule="auto"/>
            </w:pPr>
            <w:r>
              <w:rPr>
                <w:rFonts w:ascii="黑体" w:hAnsi="黑体" w:eastAsia="黑体"/>
                <w:sz w:val="28"/>
              </w:rPr>
              <w:t>主要排放源</w:t>
            </w:r>
          </w:p>
        </w:tc>
        <w:tc>
          <w:tcPr>
            <w:tcW w:w="3383" w:type="dxa"/>
          </w:tcPr>
          <w:p w14:paraId="70914BC5">
            <w:pPr>
              <w:spacing w:line="276" w:lineRule="auto"/>
            </w:pPr>
            <w:r>
              <w:rPr>
                <w:rFonts w:ascii="黑体" w:hAnsi="黑体" w:eastAsia="黑体"/>
                <w:sz w:val="28"/>
              </w:rPr>
              <w:t>排放因子(tCO₂/单位)</w:t>
            </w:r>
          </w:p>
        </w:tc>
        <w:tc>
          <w:tcPr>
            <w:tcW w:w="2337" w:type="dxa"/>
          </w:tcPr>
          <w:p w14:paraId="0D3039CE">
            <w:pPr>
              <w:spacing w:line="276" w:lineRule="auto"/>
            </w:pPr>
            <w:r>
              <w:rPr>
                <w:rFonts w:ascii="黑体" w:hAnsi="黑体" w:eastAsia="黑体"/>
                <w:sz w:val="28"/>
              </w:rPr>
              <w:t>备注</w:t>
            </w:r>
          </w:p>
        </w:tc>
      </w:tr>
      <w:tr w14:paraId="19BD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F1804C7">
            <w:pPr>
              <w:spacing w:line="276" w:lineRule="auto"/>
            </w:pPr>
            <w:r>
              <w:rPr>
                <w:rFonts w:ascii="宋体" w:hAnsi="宋体" w:eastAsia="宋体"/>
                <w:sz w:val="24"/>
              </w:rPr>
              <w:t>电力生产</w:t>
            </w:r>
          </w:p>
        </w:tc>
        <w:tc>
          <w:tcPr>
            <w:tcW w:w="2150" w:type="dxa"/>
          </w:tcPr>
          <w:p w14:paraId="7755EC65">
            <w:pPr>
              <w:spacing w:line="276" w:lineRule="auto"/>
            </w:pPr>
            <w:r>
              <w:rPr>
                <w:rFonts w:ascii="宋体" w:hAnsi="宋体" w:eastAsia="宋体"/>
                <w:sz w:val="24"/>
              </w:rPr>
              <w:t>化石燃料燃烧</w:t>
            </w:r>
          </w:p>
        </w:tc>
        <w:tc>
          <w:tcPr>
            <w:tcW w:w="3383" w:type="dxa"/>
          </w:tcPr>
          <w:p w14:paraId="07CE5F96">
            <w:pPr>
              <w:spacing w:line="276" w:lineRule="auto"/>
            </w:pPr>
            <w:r>
              <w:rPr>
                <w:rFonts w:ascii="宋体" w:hAnsi="宋体" w:eastAsia="宋体"/>
                <w:sz w:val="24"/>
              </w:rPr>
              <w:t>~0.85 tCO₂/MWh(电网均值)</w:t>
            </w:r>
          </w:p>
        </w:tc>
        <w:tc>
          <w:tcPr>
            <w:tcW w:w="2337" w:type="dxa"/>
          </w:tcPr>
          <w:p w14:paraId="65CE22AD">
            <w:pPr>
              <w:spacing w:line="276" w:lineRule="auto"/>
            </w:pPr>
            <w:r>
              <w:rPr>
                <w:rFonts w:ascii="宋体" w:hAnsi="宋体" w:eastAsia="宋体"/>
                <w:sz w:val="24"/>
              </w:rPr>
              <w:t>需动态更新</w:t>
            </w:r>
          </w:p>
        </w:tc>
      </w:tr>
      <w:tr w14:paraId="6C0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AA42BED">
            <w:pPr>
              <w:spacing w:line="276" w:lineRule="auto"/>
            </w:pPr>
            <w:r>
              <w:rPr>
                <w:rFonts w:ascii="宋体" w:hAnsi="宋体" w:eastAsia="宋体"/>
                <w:sz w:val="24"/>
              </w:rPr>
              <w:t>交通运输</w:t>
            </w:r>
          </w:p>
        </w:tc>
        <w:tc>
          <w:tcPr>
            <w:tcW w:w="2150" w:type="dxa"/>
          </w:tcPr>
          <w:p w14:paraId="7B6A562F">
            <w:pPr>
              <w:spacing w:line="276" w:lineRule="auto"/>
            </w:pPr>
            <w:r>
              <w:rPr>
                <w:rFonts w:ascii="宋体" w:hAnsi="宋体" w:eastAsia="宋体"/>
                <w:sz w:val="24"/>
              </w:rPr>
              <w:t>汽油/柴油消耗</w:t>
            </w:r>
          </w:p>
        </w:tc>
        <w:tc>
          <w:tcPr>
            <w:tcW w:w="3383" w:type="dxa"/>
          </w:tcPr>
          <w:p w14:paraId="64D17638">
            <w:pPr>
              <w:spacing w:line="276" w:lineRule="auto"/>
            </w:pPr>
            <w:r>
              <w:rPr>
                <w:rFonts w:ascii="宋体" w:hAnsi="宋体" w:eastAsia="宋体"/>
                <w:sz w:val="24"/>
              </w:rPr>
              <w:t>2.31/3.15 tCO₂/吨燃料</w:t>
            </w:r>
          </w:p>
        </w:tc>
        <w:tc>
          <w:tcPr>
            <w:tcW w:w="2337" w:type="dxa"/>
          </w:tcPr>
          <w:p w14:paraId="7050FA45">
            <w:pPr>
              <w:spacing w:line="276" w:lineRule="auto"/>
            </w:pPr>
            <w:r>
              <w:rPr>
                <w:rFonts w:ascii="宋体" w:hAnsi="宋体" w:eastAsia="宋体"/>
                <w:sz w:val="24"/>
              </w:rPr>
              <w:t>含N₂O</w:t>
            </w:r>
          </w:p>
        </w:tc>
      </w:tr>
      <w:tr w14:paraId="6E83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CD67B3D">
            <w:pPr>
              <w:spacing w:line="276" w:lineRule="auto"/>
            </w:pPr>
            <w:r>
              <w:rPr>
                <w:rFonts w:ascii="宋体" w:hAnsi="宋体" w:eastAsia="宋体"/>
                <w:sz w:val="24"/>
              </w:rPr>
              <w:t>工业制造</w:t>
            </w:r>
          </w:p>
        </w:tc>
        <w:tc>
          <w:tcPr>
            <w:tcW w:w="2150" w:type="dxa"/>
          </w:tcPr>
          <w:p w14:paraId="55C806A8">
            <w:pPr>
              <w:spacing w:line="276" w:lineRule="auto"/>
            </w:pPr>
            <w:r>
              <w:rPr>
                <w:rFonts w:ascii="宋体" w:hAnsi="宋体" w:eastAsia="宋体"/>
                <w:sz w:val="24"/>
              </w:rPr>
              <w:t>燃料+工艺过程</w:t>
            </w:r>
          </w:p>
        </w:tc>
        <w:tc>
          <w:tcPr>
            <w:tcW w:w="3383" w:type="dxa"/>
          </w:tcPr>
          <w:p w14:paraId="25320DD6">
            <w:pPr>
              <w:spacing w:line="276" w:lineRule="auto"/>
            </w:pPr>
            <w:r>
              <w:rPr>
                <w:rFonts w:ascii="宋体" w:hAnsi="宋体" w:eastAsia="宋体"/>
                <w:sz w:val="24"/>
              </w:rPr>
              <w:t>因行业而异</w:t>
            </w:r>
          </w:p>
        </w:tc>
        <w:tc>
          <w:tcPr>
            <w:tcW w:w="2337" w:type="dxa"/>
          </w:tcPr>
          <w:p w14:paraId="6766B59B">
            <w:pPr>
              <w:spacing w:line="276" w:lineRule="auto"/>
            </w:pPr>
            <w:r>
              <w:rPr>
                <w:rFonts w:ascii="宋体" w:hAnsi="宋体" w:eastAsia="宋体"/>
                <w:sz w:val="24"/>
              </w:rPr>
              <w:t>参照行业指南</w:t>
            </w:r>
          </w:p>
        </w:tc>
      </w:tr>
      <w:tr w14:paraId="4F25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E2D6417">
            <w:pPr>
              <w:spacing w:line="276" w:lineRule="auto"/>
            </w:pPr>
            <w:r>
              <w:rPr>
                <w:rFonts w:ascii="宋体" w:hAnsi="宋体" w:eastAsia="宋体"/>
                <w:sz w:val="24"/>
              </w:rPr>
              <w:t>建筑运营</w:t>
            </w:r>
          </w:p>
        </w:tc>
        <w:tc>
          <w:tcPr>
            <w:tcW w:w="2150" w:type="dxa"/>
          </w:tcPr>
          <w:p w14:paraId="05212312">
            <w:pPr>
              <w:spacing w:line="276" w:lineRule="auto"/>
            </w:pPr>
            <w:r>
              <w:rPr>
                <w:rFonts w:ascii="宋体" w:hAnsi="宋体" w:eastAsia="宋体"/>
                <w:sz w:val="24"/>
              </w:rPr>
              <w:t>电力+供热</w:t>
            </w:r>
          </w:p>
        </w:tc>
        <w:tc>
          <w:tcPr>
            <w:tcW w:w="3383" w:type="dxa"/>
          </w:tcPr>
          <w:p w14:paraId="1424AE3B">
            <w:pPr>
              <w:spacing w:line="276" w:lineRule="auto"/>
            </w:pPr>
            <w:r>
              <w:rPr>
                <w:rFonts w:ascii="宋体" w:hAnsi="宋体" w:eastAsia="宋体"/>
                <w:sz w:val="24"/>
              </w:rPr>
              <w:t>~40 kgCO₂/m²·年</w:t>
            </w:r>
          </w:p>
        </w:tc>
        <w:tc>
          <w:tcPr>
            <w:tcW w:w="2337" w:type="dxa"/>
          </w:tcPr>
          <w:p w14:paraId="236B55FF">
            <w:pPr>
              <w:spacing w:line="276" w:lineRule="auto"/>
            </w:pPr>
            <w:r>
              <w:rPr>
                <w:rFonts w:ascii="宋体" w:hAnsi="宋体" w:eastAsia="宋体"/>
                <w:sz w:val="24"/>
              </w:rPr>
              <w:t>商业建筑</w:t>
            </w:r>
          </w:p>
        </w:tc>
      </w:tr>
      <w:tr w14:paraId="0C2D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2BEA4898">
            <w:pPr>
              <w:spacing w:line="276" w:lineRule="auto"/>
            </w:pPr>
            <w:r>
              <w:rPr>
                <w:rFonts w:ascii="宋体" w:hAnsi="宋体" w:eastAsia="宋体"/>
                <w:sz w:val="24"/>
              </w:rPr>
              <w:t>农业</w:t>
            </w:r>
          </w:p>
        </w:tc>
        <w:tc>
          <w:tcPr>
            <w:tcW w:w="2150" w:type="dxa"/>
          </w:tcPr>
          <w:p w14:paraId="676CE92F">
            <w:pPr>
              <w:spacing w:line="276" w:lineRule="auto"/>
            </w:pPr>
            <w:r>
              <w:rPr>
                <w:rFonts w:ascii="宋体" w:hAnsi="宋体" w:eastAsia="宋体"/>
                <w:sz w:val="24"/>
              </w:rPr>
              <w:t>甲烷+N₂O</w:t>
            </w:r>
          </w:p>
        </w:tc>
        <w:tc>
          <w:tcPr>
            <w:tcW w:w="3383" w:type="dxa"/>
          </w:tcPr>
          <w:p w14:paraId="013ACE75">
            <w:pPr>
              <w:spacing w:line="276" w:lineRule="auto"/>
            </w:pPr>
            <w:r>
              <w:rPr>
                <w:rFonts w:ascii="宋体" w:hAnsi="宋体" w:eastAsia="宋体"/>
                <w:sz w:val="24"/>
              </w:rPr>
              <w:t>因活动类型而异</w:t>
            </w:r>
          </w:p>
        </w:tc>
        <w:tc>
          <w:tcPr>
            <w:tcW w:w="2337" w:type="dxa"/>
          </w:tcPr>
          <w:p w14:paraId="3B5F262F">
            <w:pPr>
              <w:spacing w:line="276" w:lineRule="auto"/>
            </w:pPr>
            <w:r>
              <w:rPr>
                <w:rFonts w:ascii="宋体" w:hAnsi="宋体" w:eastAsia="宋体"/>
                <w:sz w:val="24"/>
              </w:rPr>
              <w:t>畜牧业为主</w:t>
            </w:r>
          </w:p>
        </w:tc>
      </w:tr>
    </w:tbl>
    <w:p w14:paraId="264AE617">
      <w:pPr>
        <w:spacing w:line="276" w:lineRule="auto"/>
        <w:outlineLvl w:val="0"/>
      </w:pPr>
      <w:bookmarkStart w:id="137" w:name="_Toc20973"/>
      <w:r>
        <w:rPr>
          <w:rFonts w:ascii="楷体_GB2312" w:hAnsi="楷体_GB2312" w:eastAsia="楷体_GB2312"/>
          <w:b w:val="0"/>
          <w:i w:val="0"/>
          <w:sz w:val="32"/>
        </w:rPr>
        <w:t>附9.2 看板详细设计规格</w:t>
      </w:r>
      <w:bookmarkEnd w:id="137"/>
    </w:p>
    <w:p w14:paraId="70A430CD">
      <w:pPr>
        <w:spacing w:line="276" w:lineRule="auto"/>
        <w:ind w:firstLine="640" w:firstLineChars="0"/>
        <w:outlineLvl w:val="1"/>
      </w:pPr>
      <w:r>
        <w:rPr>
          <w:rFonts w:ascii="Times New Roman" w:hAnsi="Times New Roman" w:eastAsia="仿宋_GB2312"/>
          <w:b w:val="0"/>
          <w:sz w:val="32"/>
        </w:rPr>
        <w:t>附9.2.1 首页总览看板布局</w:t>
      </w:r>
    </w:p>
    <w:p w14:paraId="6EEC3C4A">
      <w:pPr>
        <w:spacing w:line="276" w:lineRule="auto"/>
        <w:outlineLvl w:val="0"/>
      </w:pPr>
      <w:bookmarkStart w:id="138" w:name="_Toc20297"/>
      <w:r>
        <w:rPr>
          <w:rFonts w:ascii="楷体_GB2312" w:hAnsi="楷体_GB2312" w:eastAsia="楷体_GB2312"/>
          <w:b w:val="0"/>
          <w:i w:val="0"/>
          <w:sz w:val="32"/>
        </w:rPr>
        <w:t>附9.3 数据采集接口预留设计</w:t>
      </w:r>
      <w:bookmarkEnd w:id="138"/>
    </w:p>
    <w:p w14:paraId="352CA143">
      <w:pPr>
        <w:spacing w:line="276" w:lineRule="auto"/>
        <w:ind w:firstLine="640"/>
      </w:pPr>
      <w:r>
        <w:rPr>
          <w:rFonts w:ascii="Times New Roman" w:hAnsi="Times New Roman" w:eastAsia="仿宋_GB2312"/>
          <w:b w:val="0"/>
          <w:sz w:val="32"/>
        </w:rPr>
        <w:t>为二期数据接入预留以下标准接口：</w:t>
      </w:r>
    </w:p>
    <w:p w14:paraId="1BFDE0D1">
      <w:pPr>
        <w:spacing w:line="276" w:lineRule="auto"/>
        <w:ind w:firstLine="640"/>
      </w:pPr>
      <w:r>
        <w:rPr>
          <w:rFonts w:ascii="Times New Roman" w:hAnsi="Times New Roman" w:eastAsia="仿宋_GB2312"/>
          <w:b w:val="0"/>
          <w:sz w:val="32"/>
        </w:rPr>
        <w:t>/carbon/api/v1/emissions/summary          # 排放汇总</w:t>
      </w:r>
    </w:p>
    <w:p w14:paraId="6D3582D7">
      <w:pPr>
        <w:spacing w:line="276" w:lineRule="auto"/>
        <w:ind w:firstLine="640"/>
      </w:pPr>
      <w:r>
        <w:rPr>
          <w:rFonts w:ascii="Times New Roman" w:hAnsi="Times New Roman" w:eastAsia="仿宋_GB2312"/>
          <w:b w:val="0"/>
          <w:sz w:val="32"/>
        </w:rPr>
        <w:t>/carbon/api/v1/emissions/by-sector        # 分行业排放</w:t>
      </w:r>
    </w:p>
    <w:p w14:paraId="40295AD3">
      <w:pPr>
        <w:spacing w:line="276" w:lineRule="auto"/>
        <w:ind w:firstLine="640"/>
      </w:pPr>
      <w:r>
        <w:rPr>
          <w:rFonts w:ascii="Times New Roman" w:hAnsi="Times New Roman" w:eastAsia="仿宋_GB2312"/>
          <w:b w:val="0"/>
          <w:sz w:val="32"/>
        </w:rPr>
        <w:t>/carbon/api/v1/emissions/by-enterprise    # 重点企业排放</w:t>
      </w:r>
    </w:p>
    <w:p w14:paraId="310656B9">
      <w:pPr>
        <w:spacing w:line="276" w:lineRule="auto"/>
        <w:ind w:firstLine="640"/>
      </w:pPr>
      <w:r>
        <w:rPr>
          <w:rFonts w:ascii="Times New Roman" w:hAnsi="Times New Roman" w:eastAsia="仿宋_GB2312"/>
          <w:b w:val="0"/>
          <w:sz w:val="32"/>
        </w:rPr>
        <w:t>/carbon/api/v1/energy/renewable           # 可再生能源数据</w:t>
      </w:r>
    </w:p>
    <w:p w14:paraId="633BC9D6">
      <w:pPr>
        <w:spacing w:line="276" w:lineRule="auto"/>
        <w:ind w:firstLine="640"/>
      </w:pPr>
      <w:r>
        <w:rPr>
          <w:rFonts w:ascii="Times New Roman" w:hAnsi="Times New Roman" w:eastAsia="仿宋_GB2312"/>
          <w:b w:val="0"/>
          <w:sz w:val="32"/>
        </w:rPr>
        <w:t>/carbon/api/v1/carbon-sink/forest         # 林业碳汇数据</w:t>
      </w:r>
    </w:p>
    <w:p w14:paraId="3A669779">
      <w:pPr>
        <w:spacing w:line="276" w:lineRule="auto"/>
        <w:ind w:firstLine="640"/>
      </w:pPr>
      <w:r>
        <w:rPr>
          <w:rFonts w:ascii="Times New Roman" w:hAnsi="Times New Roman" w:eastAsia="仿宋_GB2312"/>
          <w:b w:val="0"/>
          <w:sz w:val="32"/>
        </w:rPr>
        <w:t>/carbon/api/v1/ev/vehicle                 # 新能源汽车数据</w:t>
      </w:r>
    </w:p>
    <w:p w14:paraId="6E6B6885">
      <w:pPr>
        <w:spacing w:line="276" w:lineRule="auto"/>
        <w:ind w:firstLine="640"/>
      </w:pPr>
      <w:r>
        <w:rPr>
          <w:rFonts w:ascii="Times New Roman" w:hAnsi="Times New Roman" w:eastAsia="仿宋_GB2312"/>
          <w:b w:val="0"/>
          <w:sz w:val="32"/>
        </w:rPr>
        <w:t>/carbon/api/v1/charging/station            # 充电设施数据</w:t>
      </w:r>
    </w:p>
    <w:p w14:paraId="17115C67">
      <w:r>
        <w:drawing>
          <wp:inline distT="0" distB="0" distL="114300" distR="114300">
            <wp:extent cx="5669280" cy="35274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669280" cy="3527948"/>
                    </a:xfrm>
                    <a:prstGeom prst="rect">
                      <a:avLst/>
                    </a:prstGeom>
                  </pic:spPr>
                </pic:pic>
              </a:graphicData>
            </a:graphic>
          </wp:inline>
        </w:drawing>
      </w:r>
    </w:p>
    <w:p w14:paraId="5227C834">
      <w:pPr>
        <w:jc w:val="center"/>
      </w:pPr>
      <w:r>
        <w:rPr>
          <w:i/>
          <w:sz w:val="21"/>
        </w:rPr>
        <w:t>附图9-1 零碳大脑驾驶舱界面示意 零碳大脑驾驶舱界面示意</w:t>
      </w:r>
    </w:p>
    <w:p w14:paraId="5CF97F94"/>
    <w:p w14:paraId="1410C81D">
      <w:pPr>
        <w:spacing w:line="276" w:lineRule="auto"/>
        <w:outlineLvl w:val="0"/>
        <w:rPr>
          <w:rFonts w:ascii="楷体_GB2312" w:hAnsi="楷体_GB2312" w:eastAsia="楷体_GB2312"/>
          <w:b/>
          <w:sz w:val="32"/>
        </w:rPr>
      </w:pPr>
      <w:bookmarkStart w:id="139" w:name="_Toc5234"/>
      <w:r>
        <w:rPr>
          <w:rFonts w:ascii="楷体_GB2312" w:hAnsi="楷体_GB2312" w:eastAsia="楷体_GB2312"/>
          <w:b/>
          <w:sz w:val="32"/>
        </w:rPr>
        <w:t>附录十：系统部署架构详图</w:t>
      </w:r>
      <w:bookmarkEnd w:id="139"/>
    </w:p>
    <w:p w14:paraId="28E694DD">
      <w:pPr>
        <w:spacing w:line="276" w:lineRule="auto"/>
        <w:outlineLvl w:val="0"/>
      </w:pPr>
      <w:bookmarkStart w:id="140" w:name="_Toc28078"/>
      <w:r>
        <w:rPr>
          <w:rFonts w:ascii="楷体_GB2312" w:hAnsi="楷体_GB2312" w:eastAsia="楷体_GB2312"/>
          <w:b w:val="0"/>
          <w:i w:val="0"/>
          <w:sz w:val="32"/>
        </w:rPr>
        <w:t>附10.1 逻辑部署视图</w:t>
      </w:r>
      <w:bookmarkEnd w:id="140"/>
    </w:p>
    <w:p w14:paraId="4E5E2DA4">
      <w:r>
        <w:drawing>
          <wp:inline distT="0" distB="0" distL="114300" distR="114300">
            <wp:extent cx="5669280" cy="328676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669280" cy="3286760"/>
                    </a:xfrm>
                    <a:prstGeom prst="rect">
                      <a:avLst/>
                    </a:prstGeom>
                  </pic:spPr>
                </pic:pic>
              </a:graphicData>
            </a:graphic>
          </wp:inline>
        </w:drawing>
      </w:r>
    </w:p>
    <w:p w14:paraId="1A590AD5">
      <w:pPr>
        <w:jc w:val="center"/>
      </w:pPr>
      <w:r>
        <w:rPr>
          <w:i/>
          <w:sz w:val="21"/>
        </w:rPr>
        <w:t>附图10-1 系统逻辑部署架构 系统逻辑部署架构</w:t>
      </w:r>
    </w:p>
    <w:p w14:paraId="7F4864DA">
      <w:pPr>
        <w:spacing w:line="276" w:lineRule="auto"/>
        <w:outlineLvl w:val="0"/>
      </w:pPr>
      <w:bookmarkStart w:id="141" w:name="_Toc1665"/>
      <w:r>
        <w:rPr>
          <w:rFonts w:ascii="楷体_GB2312" w:hAnsi="楷体_GB2312" w:eastAsia="楷体_GB2312"/>
          <w:b w:val="0"/>
          <w:i w:val="0"/>
          <w:sz w:val="32"/>
        </w:rPr>
        <w:t>附10.</w:t>
      </w:r>
      <w:r>
        <w:rPr>
          <w:rFonts w:hint="eastAsia" w:ascii="楷体_GB2312" w:hAnsi="楷体_GB2312" w:eastAsia="楷体_GB2312"/>
          <w:b w:val="0"/>
          <w:i w:val="0"/>
          <w:sz w:val="32"/>
          <w:lang w:val="en-US" w:eastAsia="zh-CN"/>
        </w:rPr>
        <w:t>2</w:t>
      </w:r>
      <w:r>
        <w:rPr>
          <w:rFonts w:ascii="楷体_GB2312" w:hAnsi="楷体_GB2312" w:eastAsia="楷体_GB2312"/>
          <w:b w:val="0"/>
          <w:i w:val="0"/>
          <w:sz w:val="32"/>
        </w:rPr>
        <w:t xml:space="preserve"> 服务器配置建议</w:t>
      </w:r>
      <w:bookmarkEnd w:id="14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3324"/>
        <w:gridCol w:w="1350"/>
        <w:gridCol w:w="2337"/>
      </w:tblGrid>
      <w:tr w14:paraId="08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012A1A54">
            <w:pPr>
              <w:spacing w:line="276" w:lineRule="auto"/>
            </w:pPr>
            <w:r>
              <w:rPr>
                <w:rFonts w:ascii="黑体" w:hAnsi="黑体" w:eastAsia="黑体"/>
                <w:sz w:val="28"/>
              </w:rPr>
              <w:t>角色</w:t>
            </w:r>
          </w:p>
        </w:tc>
        <w:tc>
          <w:tcPr>
            <w:tcW w:w="3324" w:type="dxa"/>
          </w:tcPr>
          <w:p w14:paraId="51DC8CF3">
            <w:pPr>
              <w:spacing w:line="276" w:lineRule="auto"/>
            </w:pPr>
            <w:r>
              <w:rPr>
                <w:rFonts w:ascii="黑体" w:hAnsi="黑体" w:eastAsia="黑体"/>
                <w:sz w:val="28"/>
              </w:rPr>
              <w:t>配置建议</w:t>
            </w:r>
          </w:p>
        </w:tc>
        <w:tc>
          <w:tcPr>
            <w:tcW w:w="1350" w:type="dxa"/>
          </w:tcPr>
          <w:p w14:paraId="35972D56">
            <w:pPr>
              <w:spacing w:line="276" w:lineRule="auto"/>
            </w:pPr>
            <w:r>
              <w:rPr>
                <w:rFonts w:ascii="黑体" w:hAnsi="黑体" w:eastAsia="黑体"/>
                <w:sz w:val="28"/>
              </w:rPr>
              <w:t>数量</w:t>
            </w:r>
          </w:p>
        </w:tc>
        <w:tc>
          <w:tcPr>
            <w:tcW w:w="2337" w:type="dxa"/>
          </w:tcPr>
          <w:p w14:paraId="6DFADF9D">
            <w:pPr>
              <w:spacing w:line="276" w:lineRule="auto"/>
            </w:pPr>
            <w:r>
              <w:rPr>
                <w:rFonts w:ascii="黑体" w:hAnsi="黑体" w:eastAsia="黑体"/>
                <w:sz w:val="28"/>
              </w:rPr>
              <w:t>用途</w:t>
            </w:r>
          </w:p>
        </w:tc>
      </w:tr>
      <w:tr w14:paraId="613B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26438F">
            <w:pPr>
              <w:spacing w:line="276" w:lineRule="auto"/>
            </w:pPr>
            <w:r>
              <w:rPr>
                <w:rFonts w:ascii="宋体" w:hAnsi="宋体" w:eastAsia="宋体"/>
                <w:sz w:val="24"/>
              </w:rPr>
              <w:t>应用服务器</w:t>
            </w:r>
          </w:p>
        </w:tc>
        <w:tc>
          <w:tcPr>
            <w:tcW w:w="3324" w:type="dxa"/>
          </w:tcPr>
          <w:p w14:paraId="3FF7C3B4">
            <w:pPr>
              <w:spacing w:line="276" w:lineRule="auto"/>
            </w:pPr>
            <w:r>
              <w:rPr>
                <w:rFonts w:ascii="宋体" w:hAnsi="宋体" w:eastAsia="宋体"/>
                <w:sz w:val="24"/>
              </w:rPr>
              <w:t>8核CPU/32G内存/500G SSD</w:t>
            </w:r>
          </w:p>
        </w:tc>
        <w:tc>
          <w:tcPr>
            <w:tcW w:w="1350" w:type="dxa"/>
          </w:tcPr>
          <w:p w14:paraId="02857AA2">
            <w:pPr>
              <w:spacing w:line="276" w:lineRule="auto"/>
            </w:pPr>
            <w:r>
              <w:rPr>
                <w:rFonts w:ascii="宋体" w:hAnsi="宋体" w:eastAsia="宋体"/>
                <w:sz w:val="24"/>
              </w:rPr>
              <w:t>2台</w:t>
            </w:r>
          </w:p>
        </w:tc>
        <w:tc>
          <w:tcPr>
            <w:tcW w:w="2337" w:type="dxa"/>
          </w:tcPr>
          <w:p w14:paraId="6D1C56FC">
            <w:pPr>
              <w:spacing w:line="276" w:lineRule="auto"/>
            </w:pPr>
            <w:r>
              <w:rPr>
                <w:rFonts w:ascii="宋体" w:hAnsi="宋体" w:eastAsia="宋体"/>
                <w:sz w:val="24"/>
              </w:rPr>
              <w:t>业务应用运行</w:t>
            </w:r>
          </w:p>
        </w:tc>
      </w:tr>
      <w:tr w14:paraId="09C4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7A6B6C">
            <w:pPr>
              <w:spacing w:line="276" w:lineRule="auto"/>
            </w:pPr>
            <w:r>
              <w:rPr>
                <w:rFonts w:ascii="宋体" w:hAnsi="宋体" w:eastAsia="宋体"/>
                <w:sz w:val="24"/>
              </w:rPr>
              <w:t>数据库服务器</w:t>
            </w:r>
          </w:p>
        </w:tc>
        <w:tc>
          <w:tcPr>
            <w:tcW w:w="3324" w:type="dxa"/>
          </w:tcPr>
          <w:p w14:paraId="6CAF3186">
            <w:pPr>
              <w:spacing w:line="276" w:lineRule="auto"/>
            </w:pPr>
            <w:r>
              <w:rPr>
                <w:rFonts w:ascii="宋体" w:hAnsi="宋体" w:eastAsia="宋体"/>
                <w:sz w:val="24"/>
              </w:rPr>
              <w:t>8核CPU/64G内存/1T SSD+4T HDD</w:t>
            </w:r>
          </w:p>
        </w:tc>
        <w:tc>
          <w:tcPr>
            <w:tcW w:w="1350" w:type="dxa"/>
          </w:tcPr>
          <w:p w14:paraId="0CFE358C">
            <w:pPr>
              <w:spacing w:line="276" w:lineRule="auto"/>
            </w:pPr>
            <w:r>
              <w:rPr>
                <w:rFonts w:ascii="宋体" w:hAnsi="宋体" w:eastAsia="宋体"/>
                <w:sz w:val="24"/>
              </w:rPr>
              <w:t>2台</w:t>
            </w:r>
          </w:p>
        </w:tc>
        <w:tc>
          <w:tcPr>
            <w:tcW w:w="2337" w:type="dxa"/>
          </w:tcPr>
          <w:p w14:paraId="1C8BB99D">
            <w:pPr>
              <w:spacing w:line="276" w:lineRule="auto"/>
            </w:pPr>
            <w:r>
              <w:rPr>
                <w:rFonts w:ascii="宋体" w:hAnsi="宋体" w:eastAsia="宋体"/>
                <w:sz w:val="24"/>
              </w:rPr>
              <w:t>主从热备</w:t>
            </w:r>
          </w:p>
        </w:tc>
      </w:tr>
      <w:tr w14:paraId="59B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F68F39">
            <w:pPr>
              <w:spacing w:line="276" w:lineRule="auto"/>
            </w:pPr>
            <w:r>
              <w:rPr>
                <w:rFonts w:ascii="宋体" w:hAnsi="宋体" w:eastAsia="宋体"/>
                <w:sz w:val="24"/>
              </w:rPr>
              <w:t>Redis服务器</w:t>
            </w:r>
          </w:p>
        </w:tc>
        <w:tc>
          <w:tcPr>
            <w:tcW w:w="3324" w:type="dxa"/>
          </w:tcPr>
          <w:p w14:paraId="679BE618">
            <w:pPr>
              <w:spacing w:line="276" w:lineRule="auto"/>
            </w:pPr>
            <w:r>
              <w:rPr>
                <w:rFonts w:ascii="宋体" w:hAnsi="宋体" w:eastAsia="宋体"/>
                <w:sz w:val="24"/>
              </w:rPr>
              <w:t>4核CPU/16G内存/200G SSD</w:t>
            </w:r>
          </w:p>
        </w:tc>
        <w:tc>
          <w:tcPr>
            <w:tcW w:w="1350" w:type="dxa"/>
          </w:tcPr>
          <w:p w14:paraId="0AF3FCAA">
            <w:pPr>
              <w:spacing w:line="276" w:lineRule="auto"/>
            </w:pPr>
            <w:r>
              <w:rPr>
                <w:rFonts w:ascii="宋体" w:hAnsi="宋体" w:eastAsia="宋体"/>
                <w:sz w:val="24"/>
              </w:rPr>
              <w:t>3台</w:t>
            </w:r>
          </w:p>
        </w:tc>
        <w:tc>
          <w:tcPr>
            <w:tcW w:w="2337" w:type="dxa"/>
          </w:tcPr>
          <w:p w14:paraId="67B1C47C">
            <w:pPr>
              <w:spacing w:line="276" w:lineRule="auto"/>
            </w:pPr>
            <w:r>
              <w:rPr>
                <w:rFonts w:ascii="宋体" w:hAnsi="宋体" w:eastAsia="宋体"/>
                <w:sz w:val="24"/>
              </w:rPr>
              <w:t>Sentinel集群</w:t>
            </w:r>
          </w:p>
        </w:tc>
      </w:tr>
      <w:tr w14:paraId="6BC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9816C1">
            <w:pPr>
              <w:spacing w:line="276" w:lineRule="auto"/>
            </w:pPr>
            <w:r>
              <w:rPr>
                <w:rFonts w:ascii="宋体" w:hAnsi="宋体" w:eastAsia="宋体"/>
                <w:sz w:val="24"/>
              </w:rPr>
              <w:t>文件服务器</w:t>
            </w:r>
          </w:p>
        </w:tc>
        <w:tc>
          <w:tcPr>
            <w:tcW w:w="3324" w:type="dxa"/>
          </w:tcPr>
          <w:p w14:paraId="045C4353">
            <w:pPr>
              <w:spacing w:line="276" w:lineRule="auto"/>
            </w:pPr>
            <w:r>
              <w:rPr>
                <w:rFonts w:ascii="宋体" w:hAnsi="宋体" w:eastAsia="宋体"/>
                <w:sz w:val="24"/>
              </w:rPr>
              <w:t>4核CPU/16G内存/2T HDD</w:t>
            </w:r>
          </w:p>
        </w:tc>
        <w:tc>
          <w:tcPr>
            <w:tcW w:w="1350" w:type="dxa"/>
          </w:tcPr>
          <w:p w14:paraId="43EFC497">
            <w:pPr>
              <w:spacing w:line="276" w:lineRule="auto"/>
            </w:pPr>
            <w:r>
              <w:rPr>
                <w:rFonts w:ascii="宋体" w:hAnsi="宋体" w:eastAsia="宋体"/>
                <w:sz w:val="24"/>
              </w:rPr>
              <w:t>1台</w:t>
            </w:r>
          </w:p>
        </w:tc>
        <w:tc>
          <w:tcPr>
            <w:tcW w:w="2337" w:type="dxa"/>
          </w:tcPr>
          <w:p w14:paraId="7BBE89CF">
            <w:pPr>
              <w:spacing w:line="276" w:lineRule="auto"/>
            </w:pPr>
            <w:r>
              <w:rPr>
                <w:rFonts w:ascii="宋体" w:hAnsi="宋体" w:eastAsia="宋体"/>
                <w:sz w:val="24"/>
              </w:rPr>
              <w:t>图片/文件存储</w:t>
            </w:r>
          </w:p>
        </w:tc>
      </w:tr>
      <w:tr w14:paraId="717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4FF9AE">
            <w:pPr>
              <w:spacing w:line="276" w:lineRule="auto"/>
            </w:pPr>
            <w:r>
              <w:rPr>
                <w:rFonts w:ascii="宋体" w:hAnsi="宋体" w:eastAsia="宋体"/>
                <w:sz w:val="24"/>
              </w:rPr>
              <w:t>流媒体服务器</w:t>
            </w:r>
          </w:p>
        </w:tc>
        <w:tc>
          <w:tcPr>
            <w:tcW w:w="3324" w:type="dxa"/>
          </w:tcPr>
          <w:p w14:paraId="1AC48FBE">
            <w:pPr>
              <w:spacing w:line="276" w:lineRule="auto"/>
            </w:pPr>
            <w:r>
              <w:rPr>
                <w:rFonts w:ascii="宋体" w:hAnsi="宋体" w:eastAsia="宋体"/>
                <w:sz w:val="24"/>
              </w:rPr>
              <w:t>4核CPU/16G内存/200G SSD</w:t>
            </w:r>
          </w:p>
        </w:tc>
        <w:tc>
          <w:tcPr>
            <w:tcW w:w="1350" w:type="dxa"/>
          </w:tcPr>
          <w:p w14:paraId="76156EAA">
            <w:pPr>
              <w:spacing w:line="276" w:lineRule="auto"/>
            </w:pPr>
            <w:r>
              <w:rPr>
                <w:rFonts w:ascii="宋体" w:hAnsi="宋体" w:eastAsia="宋体"/>
                <w:sz w:val="24"/>
              </w:rPr>
              <w:t>1台</w:t>
            </w:r>
          </w:p>
        </w:tc>
        <w:tc>
          <w:tcPr>
            <w:tcW w:w="2337" w:type="dxa"/>
          </w:tcPr>
          <w:p w14:paraId="5C6D97E5">
            <w:pPr>
              <w:spacing w:line="276" w:lineRule="auto"/>
            </w:pPr>
            <w:r>
              <w:rPr>
                <w:rFonts w:ascii="宋体" w:hAnsi="宋体" w:eastAsia="宋体"/>
                <w:sz w:val="24"/>
              </w:rPr>
              <w:t>视频流转码分发</w:t>
            </w:r>
          </w:p>
        </w:tc>
      </w:tr>
    </w:tbl>
    <w:p w14:paraId="6975C3B0">
      <w:pPr>
        <w:spacing w:line="276" w:lineRule="auto"/>
        <w:outlineLvl w:val="0"/>
        <w:rPr>
          <w:rFonts w:ascii="楷体_GB2312" w:hAnsi="楷体_GB2312" w:eastAsia="楷体_GB2312"/>
          <w:b/>
          <w:sz w:val="32"/>
        </w:rPr>
      </w:pPr>
      <w:bookmarkStart w:id="142" w:name="_Toc12897"/>
      <w:r>
        <w:rPr>
          <w:rFonts w:ascii="楷体_GB2312" w:hAnsi="楷体_GB2312" w:eastAsia="楷体_GB2312"/>
          <w:b/>
          <w:sz w:val="32"/>
        </w:rPr>
        <w:t>附录十一：数据治理规范</w:t>
      </w:r>
      <w:bookmarkEnd w:id="142"/>
    </w:p>
    <w:p w14:paraId="44DCE53C">
      <w:pPr>
        <w:spacing w:line="276" w:lineRule="auto"/>
      </w:pPr>
      <w:r>
        <w:rPr>
          <w:rFonts w:ascii="楷体_GB2312" w:hAnsi="楷体_GB2312" w:eastAsia="楷体_GB2312"/>
          <w:b w:val="0"/>
          <w:i w:val="0"/>
          <w:sz w:val="32"/>
        </w:rPr>
        <w:t>附11.1 数据质量管理标准</w:t>
      </w:r>
    </w:p>
    <w:p w14:paraId="0DE07CFA">
      <w:pPr>
        <w:spacing w:line="276" w:lineRule="auto"/>
        <w:ind w:firstLine="640"/>
      </w:pPr>
      <w:r>
        <w:rPr>
          <w:rFonts w:ascii="Times New Roman" w:hAnsi="Times New Roman" w:eastAsia="仿宋_GB2312"/>
          <w:b w:val="0"/>
          <w:sz w:val="32"/>
        </w:rPr>
        <w:t>附11.1.1 数据质量维度定义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666"/>
        <w:gridCol w:w="2694"/>
        <w:gridCol w:w="1980"/>
      </w:tblGrid>
      <w:tr w14:paraId="36A3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FE16F13">
            <w:pPr>
              <w:spacing w:line="276" w:lineRule="auto"/>
            </w:pPr>
            <w:r>
              <w:rPr>
                <w:rFonts w:ascii="黑体" w:hAnsi="黑体" w:eastAsia="黑体"/>
                <w:sz w:val="28"/>
              </w:rPr>
              <w:t>维度</w:t>
            </w:r>
          </w:p>
        </w:tc>
        <w:tc>
          <w:tcPr>
            <w:tcW w:w="3666" w:type="dxa"/>
          </w:tcPr>
          <w:p w14:paraId="7A60D835">
            <w:pPr>
              <w:spacing w:line="276" w:lineRule="auto"/>
            </w:pPr>
            <w:r>
              <w:rPr>
                <w:rFonts w:ascii="黑体" w:hAnsi="黑体" w:eastAsia="黑体"/>
                <w:sz w:val="28"/>
              </w:rPr>
              <w:t>定义</w:t>
            </w:r>
          </w:p>
        </w:tc>
        <w:tc>
          <w:tcPr>
            <w:tcW w:w="2694" w:type="dxa"/>
          </w:tcPr>
          <w:p w14:paraId="30C4E71B">
            <w:pPr>
              <w:spacing w:line="276" w:lineRule="auto"/>
            </w:pPr>
            <w:r>
              <w:rPr>
                <w:rFonts w:ascii="黑体" w:hAnsi="黑体" w:eastAsia="黑体"/>
                <w:sz w:val="28"/>
              </w:rPr>
              <w:t>检查方法</w:t>
            </w:r>
          </w:p>
        </w:tc>
        <w:tc>
          <w:tcPr>
            <w:tcW w:w="1980" w:type="dxa"/>
          </w:tcPr>
          <w:p w14:paraId="6E9C74B2">
            <w:pPr>
              <w:spacing w:line="276" w:lineRule="auto"/>
            </w:pPr>
            <w:r>
              <w:rPr>
                <w:rFonts w:ascii="黑体" w:hAnsi="黑体" w:eastAsia="黑体"/>
                <w:sz w:val="28"/>
              </w:rPr>
              <w:t>目标值</w:t>
            </w:r>
          </w:p>
        </w:tc>
      </w:tr>
      <w:tr w14:paraId="17F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E43513B">
            <w:pPr>
              <w:spacing w:line="276" w:lineRule="auto"/>
            </w:pPr>
            <w:r>
              <w:rPr>
                <w:rFonts w:ascii="宋体" w:hAnsi="宋体" w:eastAsia="宋体"/>
                <w:sz w:val="24"/>
              </w:rPr>
              <w:t>完整性</w:t>
            </w:r>
          </w:p>
        </w:tc>
        <w:tc>
          <w:tcPr>
            <w:tcW w:w="3666" w:type="dxa"/>
          </w:tcPr>
          <w:p w14:paraId="32D4F1FA">
            <w:pPr>
              <w:spacing w:line="276" w:lineRule="auto"/>
            </w:pPr>
            <w:r>
              <w:rPr>
                <w:rFonts w:ascii="宋体" w:hAnsi="宋体" w:eastAsia="宋体"/>
                <w:sz w:val="24"/>
              </w:rPr>
              <w:t>数据字段是否全部填写</w:t>
            </w:r>
          </w:p>
        </w:tc>
        <w:tc>
          <w:tcPr>
            <w:tcW w:w="2694" w:type="dxa"/>
          </w:tcPr>
          <w:p w14:paraId="55736DF3">
            <w:pPr>
              <w:spacing w:line="276" w:lineRule="auto"/>
            </w:pPr>
            <w:r>
              <w:rPr>
                <w:rFonts w:ascii="宋体" w:hAnsi="宋体" w:eastAsia="宋体"/>
                <w:sz w:val="24"/>
              </w:rPr>
              <w:t>NULL值占比统计</w:t>
            </w:r>
          </w:p>
        </w:tc>
        <w:tc>
          <w:tcPr>
            <w:tcW w:w="1980" w:type="dxa"/>
          </w:tcPr>
          <w:p w14:paraId="386A66B3">
            <w:pPr>
              <w:spacing w:line="276" w:lineRule="auto"/>
            </w:pPr>
            <w:r>
              <w:rPr>
                <w:rFonts w:ascii="宋体" w:hAnsi="宋体" w:eastAsia="宋体"/>
                <w:sz w:val="24"/>
              </w:rPr>
              <w:t>核心字段≥99%</w:t>
            </w:r>
          </w:p>
        </w:tc>
      </w:tr>
      <w:tr w14:paraId="7E83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CE120AE">
            <w:pPr>
              <w:spacing w:line="276" w:lineRule="auto"/>
            </w:pPr>
            <w:r>
              <w:rPr>
                <w:rFonts w:ascii="宋体" w:hAnsi="宋体" w:eastAsia="宋体"/>
                <w:sz w:val="24"/>
              </w:rPr>
              <w:t>准确性</w:t>
            </w:r>
          </w:p>
        </w:tc>
        <w:tc>
          <w:tcPr>
            <w:tcW w:w="3666" w:type="dxa"/>
          </w:tcPr>
          <w:p w14:paraId="79328C25">
            <w:pPr>
              <w:spacing w:line="276" w:lineRule="auto"/>
            </w:pPr>
            <w:r>
              <w:rPr>
                <w:rFonts w:ascii="宋体" w:hAnsi="宋体" w:eastAsia="宋体"/>
                <w:sz w:val="24"/>
              </w:rPr>
              <w:t>数据值是否反映真实情况</w:t>
            </w:r>
          </w:p>
        </w:tc>
        <w:tc>
          <w:tcPr>
            <w:tcW w:w="2694" w:type="dxa"/>
          </w:tcPr>
          <w:p w14:paraId="3665D78B">
            <w:pPr>
              <w:spacing w:line="276" w:lineRule="auto"/>
            </w:pPr>
            <w:r>
              <w:rPr>
                <w:rFonts w:ascii="宋体" w:hAnsi="宋体" w:eastAsia="宋体"/>
                <w:sz w:val="24"/>
              </w:rPr>
              <w:t>与源系统抽样比对</w:t>
            </w:r>
          </w:p>
        </w:tc>
        <w:tc>
          <w:tcPr>
            <w:tcW w:w="1980" w:type="dxa"/>
          </w:tcPr>
          <w:p w14:paraId="344B69A4">
            <w:pPr>
              <w:spacing w:line="276" w:lineRule="auto"/>
            </w:pPr>
            <w:r>
              <w:rPr>
                <w:rFonts w:ascii="宋体" w:hAnsi="宋体" w:eastAsia="宋体"/>
                <w:sz w:val="24"/>
              </w:rPr>
              <w:t>误差率≤1%</w:t>
            </w:r>
          </w:p>
        </w:tc>
      </w:tr>
      <w:tr w14:paraId="4E4C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AF59C77">
            <w:pPr>
              <w:spacing w:line="276" w:lineRule="auto"/>
            </w:pPr>
            <w:r>
              <w:rPr>
                <w:rFonts w:ascii="宋体" w:hAnsi="宋体" w:eastAsia="宋体"/>
                <w:sz w:val="24"/>
              </w:rPr>
              <w:t>一致性</w:t>
            </w:r>
          </w:p>
        </w:tc>
        <w:tc>
          <w:tcPr>
            <w:tcW w:w="3666" w:type="dxa"/>
          </w:tcPr>
          <w:p w14:paraId="5FB13DAB">
            <w:pPr>
              <w:spacing w:line="276" w:lineRule="auto"/>
            </w:pPr>
            <w:r>
              <w:rPr>
                <w:rFonts w:ascii="宋体" w:hAnsi="宋体" w:eastAsia="宋体"/>
                <w:sz w:val="24"/>
              </w:rPr>
              <w:t>跨系统/跨表数据是否一致</w:t>
            </w:r>
          </w:p>
        </w:tc>
        <w:tc>
          <w:tcPr>
            <w:tcW w:w="2694" w:type="dxa"/>
          </w:tcPr>
          <w:p w14:paraId="72750DE2">
            <w:pPr>
              <w:spacing w:line="276" w:lineRule="auto"/>
            </w:pPr>
            <w:r>
              <w:rPr>
                <w:rFonts w:ascii="宋体" w:hAnsi="宋体" w:eastAsia="宋体"/>
                <w:sz w:val="24"/>
              </w:rPr>
              <w:t>交叉验证规则检查</w:t>
            </w:r>
          </w:p>
        </w:tc>
        <w:tc>
          <w:tcPr>
            <w:tcW w:w="1980" w:type="dxa"/>
          </w:tcPr>
          <w:p w14:paraId="11E77386">
            <w:pPr>
              <w:spacing w:line="276" w:lineRule="auto"/>
            </w:pPr>
            <w:r>
              <w:rPr>
                <w:rFonts w:ascii="宋体" w:hAnsi="宋体" w:eastAsia="宋体"/>
                <w:sz w:val="24"/>
              </w:rPr>
              <w:t>冲突率≤0.1%</w:t>
            </w:r>
          </w:p>
        </w:tc>
      </w:tr>
      <w:tr w14:paraId="7C3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7DF214A">
            <w:pPr>
              <w:spacing w:line="276" w:lineRule="auto"/>
            </w:pPr>
            <w:r>
              <w:rPr>
                <w:rFonts w:ascii="宋体" w:hAnsi="宋体" w:eastAsia="宋体"/>
                <w:sz w:val="24"/>
              </w:rPr>
              <w:t>及时性</w:t>
            </w:r>
          </w:p>
        </w:tc>
        <w:tc>
          <w:tcPr>
            <w:tcW w:w="3666" w:type="dxa"/>
          </w:tcPr>
          <w:p w14:paraId="1590505E">
            <w:pPr>
              <w:spacing w:line="276" w:lineRule="auto"/>
            </w:pPr>
            <w:r>
              <w:rPr>
                <w:rFonts w:ascii="宋体" w:hAnsi="宋体" w:eastAsia="宋体"/>
                <w:sz w:val="24"/>
              </w:rPr>
              <w:t>数据更新是否在规定时间内完成</w:t>
            </w:r>
          </w:p>
        </w:tc>
        <w:tc>
          <w:tcPr>
            <w:tcW w:w="2694" w:type="dxa"/>
          </w:tcPr>
          <w:p w14:paraId="7DAC23D9">
            <w:pPr>
              <w:spacing w:line="276" w:lineRule="auto"/>
            </w:pPr>
            <w:r>
              <w:rPr>
                <w:rFonts w:ascii="宋体" w:hAnsi="宋体" w:eastAsia="宋体"/>
                <w:sz w:val="24"/>
              </w:rPr>
              <w:t>更新时间戳监控</w:t>
            </w:r>
          </w:p>
        </w:tc>
        <w:tc>
          <w:tcPr>
            <w:tcW w:w="1980" w:type="dxa"/>
          </w:tcPr>
          <w:p w14:paraId="4866A978">
            <w:pPr>
              <w:spacing w:line="276" w:lineRule="auto"/>
            </w:pPr>
            <w:r>
              <w:rPr>
                <w:rFonts w:ascii="宋体" w:hAnsi="宋体" w:eastAsia="宋体"/>
                <w:sz w:val="24"/>
              </w:rPr>
              <w:t>延迟率≤5%</w:t>
            </w:r>
          </w:p>
        </w:tc>
      </w:tr>
      <w:tr w14:paraId="6E11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280CDCA">
            <w:pPr>
              <w:spacing w:line="276" w:lineRule="auto"/>
            </w:pPr>
            <w:r>
              <w:rPr>
                <w:rFonts w:ascii="宋体" w:hAnsi="宋体" w:eastAsia="宋体"/>
                <w:sz w:val="24"/>
              </w:rPr>
              <w:t>唯一性</w:t>
            </w:r>
          </w:p>
        </w:tc>
        <w:tc>
          <w:tcPr>
            <w:tcW w:w="3666" w:type="dxa"/>
          </w:tcPr>
          <w:p w14:paraId="67AD5658">
            <w:pPr>
              <w:spacing w:line="276" w:lineRule="auto"/>
            </w:pPr>
            <w:r>
              <w:rPr>
                <w:rFonts w:ascii="宋体" w:hAnsi="宋体" w:eastAsia="宋体"/>
                <w:sz w:val="24"/>
              </w:rPr>
              <w:t>是否存在重复记录</w:t>
            </w:r>
          </w:p>
        </w:tc>
        <w:tc>
          <w:tcPr>
            <w:tcW w:w="2694" w:type="dxa"/>
          </w:tcPr>
          <w:p w14:paraId="15885002">
            <w:pPr>
              <w:spacing w:line="276" w:lineRule="auto"/>
            </w:pPr>
            <w:r>
              <w:rPr>
                <w:rFonts w:ascii="宋体" w:hAnsi="宋体" w:eastAsia="宋体"/>
                <w:sz w:val="24"/>
              </w:rPr>
              <w:t>主键/业务键去重检查</w:t>
            </w:r>
          </w:p>
        </w:tc>
        <w:tc>
          <w:tcPr>
            <w:tcW w:w="1980" w:type="dxa"/>
          </w:tcPr>
          <w:p w14:paraId="1A981360">
            <w:pPr>
              <w:spacing w:line="276" w:lineRule="auto"/>
            </w:pPr>
            <w:r>
              <w:rPr>
                <w:rFonts w:ascii="宋体" w:hAnsi="宋体" w:eastAsia="宋体"/>
                <w:sz w:val="24"/>
              </w:rPr>
              <w:t>重复率=0%</w:t>
            </w:r>
          </w:p>
        </w:tc>
      </w:tr>
    </w:tbl>
    <w:p w14:paraId="4974813E">
      <w:pPr>
        <w:spacing w:line="276" w:lineRule="auto"/>
        <w:ind w:firstLine="640"/>
      </w:pPr>
      <w:r>
        <w:rPr>
          <w:rFonts w:ascii="Times New Roman" w:hAnsi="Times New Roman" w:eastAsia="仿宋_GB2312"/>
          <w:b w:val="0"/>
          <w:sz w:val="32"/>
        </w:rPr>
        <w:t>附11.1.2 数据质量检核规则示例</w:t>
      </w:r>
    </w:p>
    <w:p w14:paraId="5ADA7FCD">
      <w:pPr>
        <w:spacing w:line="276" w:lineRule="auto"/>
        <w:ind w:firstLine="640"/>
      </w:pPr>
      <w:r>
        <w:rPr>
          <w:rFonts w:ascii="Times New Roman" w:hAnsi="Times New Roman" w:eastAsia="仿宋_GB2312"/>
          <w:b w:val="0"/>
          <w:sz w:val="32"/>
        </w:rPr>
        <w:t>规则DQ-001（商户名称唯一性）：</w:t>
      </w:r>
    </w:p>
    <w:p w14:paraId="2C33954B">
      <w:pPr>
        <w:spacing w:line="276" w:lineRule="auto"/>
        <w:ind w:firstLine="640"/>
      </w:pPr>
      <w:r>
        <w:rPr>
          <w:rFonts w:ascii="Times New Roman" w:hAnsi="Times New Roman" w:eastAsia="仿宋_GB2312"/>
          <w:b w:val="0"/>
          <w:sz w:val="32"/>
        </w:rPr>
        <w:t>规则: merchant_base表中name字段在全表范围内必须唯一</w:t>
      </w:r>
    </w:p>
    <w:p w14:paraId="1C7C4147">
      <w:pPr>
        <w:spacing w:line="276" w:lineRule="auto"/>
        <w:ind w:firstLine="640"/>
      </w:pPr>
      <w:r>
        <w:rPr>
          <w:rFonts w:ascii="Times New Roman" w:hAnsi="Times New Roman" w:eastAsia="仿宋_GB2312"/>
          <w:b w:val="0"/>
          <w:sz w:val="32"/>
        </w:rPr>
        <w:t>例外: 同一商户有多个经营场所(分店)时，允许重复但需标注分店编号</w:t>
      </w:r>
    </w:p>
    <w:p w14:paraId="6778E083">
      <w:pPr>
        <w:spacing w:line="276" w:lineRule="auto"/>
        <w:ind w:firstLine="640"/>
      </w:pPr>
      <w:r>
        <w:rPr>
          <w:rFonts w:ascii="Times New Roman" w:hAnsi="Times New Roman" w:eastAsia="仿宋_GB2312"/>
          <w:b w:val="0"/>
          <w:sz w:val="32"/>
        </w:rPr>
        <w:t>执行频率: 每日一次</w:t>
      </w:r>
    </w:p>
    <w:p w14:paraId="0C89B0F3">
      <w:pPr>
        <w:spacing w:line="276" w:lineRule="auto"/>
        <w:ind w:firstLine="640"/>
      </w:pPr>
      <w:r>
        <w:rPr>
          <w:rFonts w:ascii="Times New Roman" w:hAnsi="Times New Roman" w:eastAsia="仿宋_GB2312"/>
          <w:b w:val="0"/>
          <w:sz w:val="32"/>
        </w:rPr>
        <w:t>告警阈值: 发现重复记录时立即告警</w:t>
      </w:r>
    </w:p>
    <w:p w14:paraId="0182D065">
      <w:pPr>
        <w:spacing w:line="276" w:lineRule="auto"/>
        <w:ind w:firstLine="640"/>
      </w:pPr>
      <w:r>
        <w:rPr>
          <w:rFonts w:ascii="Times New Roman" w:hAnsi="Times New Roman" w:eastAsia="仿宋_GB2312"/>
          <w:b w:val="0"/>
          <w:sz w:val="32"/>
        </w:rPr>
        <w:t>规则DQ-002（走访记录时间合理性）：</w:t>
      </w:r>
    </w:p>
    <w:p w14:paraId="1CF1795E">
      <w:pPr>
        <w:spacing w:line="276" w:lineRule="auto"/>
        <w:ind w:firstLine="640"/>
      </w:pPr>
      <w:r>
        <w:rPr>
          <w:rFonts w:ascii="Times New Roman" w:hAnsi="Times New Roman" w:eastAsia="仿宋_GB2312"/>
          <w:b w:val="0"/>
          <w:sz w:val="32"/>
        </w:rPr>
        <w:t>规则: visit_record的visit_time不能晚于当前时间，且不能早于系统上线时间</w:t>
      </w:r>
    </w:p>
    <w:p w14:paraId="757EABA1">
      <w:pPr>
        <w:spacing w:line="276" w:lineRule="auto"/>
        <w:ind w:firstLine="640"/>
      </w:pPr>
      <w:r>
        <w:rPr>
          <w:rFonts w:ascii="Times New Roman" w:hAnsi="Times New Roman" w:eastAsia="仿宋_GB2312"/>
          <w:b w:val="0"/>
          <w:sz w:val="32"/>
        </w:rPr>
        <w:t>执行频率: 每次写入前校验</w:t>
      </w:r>
    </w:p>
    <w:p w14:paraId="0B82952D">
      <w:pPr>
        <w:spacing w:line="276" w:lineRule="auto"/>
        <w:ind w:firstLine="640"/>
      </w:pPr>
      <w:r>
        <w:rPr>
          <w:rFonts w:ascii="Times New Roman" w:hAnsi="Times New Roman" w:eastAsia="仿宋_GB2312"/>
          <w:b w:val="0"/>
          <w:sz w:val="32"/>
        </w:rPr>
        <w:t>告警阈值: 违规即拒绝写入并提示用户</w:t>
      </w:r>
    </w:p>
    <w:p w14:paraId="10D89626">
      <w:pPr>
        <w:spacing w:line="276" w:lineRule="auto"/>
        <w:ind w:firstLine="640"/>
      </w:pPr>
      <w:r>
        <w:rPr>
          <w:rFonts w:ascii="Times New Roman" w:hAnsi="Times New Roman" w:eastAsia="仿宋_GB2312"/>
          <w:b w:val="0"/>
          <w:sz w:val="32"/>
        </w:rPr>
        <w:t>规则DQ-003（信用分值范围）：</w:t>
      </w:r>
    </w:p>
    <w:p w14:paraId="1F07FEBE">
      <w:pPr>
        <w:spacing w:line="276" w:lineRule="auto"/>
        <w:ind w:firstLine="640"/>
      </w:pPr>
      <w:r>
        <w:rPr>
          <w:rFonts w:ascii="Times New Roman" w:hAnsi="Times New Roman" w:eastAsia="仿宋_GB2312"/>
          <w:b w:val="0"/>
          <w:sz w:val="32"/>
        </w:rPr>
        <w:t>规则: merchant_base.credit_score必须在0-1000之间</w:t>
      </w:r>
    </w:p>
    <w:p w14:paraId="4EDF8689">
      <w:pPr>
        <w:spacing w:line="276" w:lineRule="auto"/>
        <w:ind w:firstLine="640"/>
      </w:pPr>
      <w:r>
        <w:rPr>
          <w:rFonts w:ascii="Times New Roman" w:hAnsi="Times New Roman" w:eastAsia="仿宋_GB2312"/>
          <w:b w:val="0"/>
          <w:sz w:val="32"/>
        </w:rPr>
        <w:t>执行频率: 每次更新时校验</w:t>
      </w:r>
    </w:p>
    <w:p w14:paraId="68BAA2F7">
      <w:pPr>
        <w:spacing w:line="276" w:lineRule="auto"/>
        <w:ind w:firstLine="640"/>
      </w:pPr>
      <w:r>
        <w:rPr>
          <w:rFonts w:ascii="Times New Roman" w:hAnsi="Times New Roman" w:eastAsia="仿宋_GB2312"/>
          <w:b w:val="0"/>
          <w:sz w:val="32"/>
        </w:rPr>
        <w:t>告警阈值: 超出范围则记录警告日志</w:t>
      </w:r>
    </w:p>
    <w:p w14:paraId="37B93445">
      <w:pPr>
        <w:spacing w:line="276" w:lineRule="auto"/>
        <w:outlineLvl w:val="0"/>
      </w:pPr>
      <w:bookmarkStart w:id="143" w:name="_Toc24553"/>
      <w:r>
        <w:rPr>
          <w:rFonts w:ascii="楷体_GB2312" w:hAnsi="楷体_GB2312" w:eastAsia="楷体_GB2312"/>
          <w:b w:val="0"/>
          <w:i w:val="0"/>
          <w:sz w:val="32"/>
        </w:rPr>
        <w:t>附11.2 元数据管理规范</w:t>
      </w:r>
      <w:bookmarkEnd w:id="143"/>
    </w:p>
    <w:p w14:paraId="52949766">
      <w:pPr>
        <w:spacing w:line="276" w:lineRule="auto"/>
        <w:ind w:firstLine="640" w:firstLineChars="0"/>
        <w:outlineLvl w:val="1"/>
      </w:pPr>
      <w:r>
        <w:rPr>
          <w:rFonts w:ascii="Times New Roman" w:hAnsi="Times New Roman" w:eastAsia="仿宋_GB2312"/>
          <w:b w:val="0"/>
          <w:sz w:val="32"/>
        </w:rPr>
        <w:t>附11.2.1 元数据属性要求</w:t>
      </w:r>
    </w:p>
    <w:p w14:paraId="08FD1EA7">
      <w:pPr>
        <w:spacing w:line="276" w:lineRule="auto"/>
        <w:ind w:firstLine="640"/>
      </w:pPr>
      <w:r>
        <w:rPr>
          <w:rFonts w:ascii="Times New Roman" w:hAnsi="Times New Roman" w:eastAsia="仿宋_GB2312"/>
          <w:b w:val="0"/>
          <w:sz w:val="32"/>
        </w:rPr>
        <w:t>每个接入的数据表/字段必须登记以下元数据：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1807"/>
        <w:gridCol w:w="4764"/>
      </w:tblGrid>
      <w:tr w14:paraId="51E7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8BC978C">
            <w:pPr>
              <w:spacing w:line="276" w:lineRule="auto"/>
            </w:pPr>
            <w:r>
              <w:rPr>
                <w:rFonts w:ascii="黑体" w:hAnsi="黑体" w:eastAsia="黑体"/>
                <w:sz w:val="28"/>
              </w:rPr>
              <w:t>属性项</w:t>
            </w:r>
          </w:p>
        </w:tc>
        <w:tc>
          <w:tcPr>
            <w:tcW w:w="1807" w:type="dxa"/>
          </w:tcPr>
          <w:p w14:paraId="4A58ADA3">
            <w:pPr>
              <w:spacing w:line="276" w:lineRule="auto"/>
            </w:pPr>
            <w:r>
              <w:rPr>
                <w:rFonts w:ascii="黑体" w:hAnsi="黑体" w:eastAsia="黑体"/>
                <w:sz w:val="28"/>
              </w:rPr>
              <w:t>必填</w:t>
            </w:r>
          </w:p>
        </w:tc>
        <w:tc>
          <w:tcPr>
            <w:tcW w:w="4764" w:type="dxa"/>
          </w:tcPr>
          <w:p w14:paraId="6168F331">
            <w:pPr>
              <w:spacing w:line="276" w:lineRule="auto"/>
            </w:pPr>
            <w:r>
              <w:rPr>
                <w:rFonts w:ascii="黑体" w:hAnsi="黑体" w:eastAsia="黑体"/>
                <w:sz w:val="28"/>
              </w:rPr>
              <w:t>说明</w:t>
            </w:r>
          </w:p>
        </w:tc>
      </w:tr>
      <w:tr w14:paraId="42A0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7CA659C">
            <w:pPr>
              <w:spacing w:line="276" w:lineRule="auto"/>
            </w:pPr>
            <w:r>
              <w:rPr>
                <w:rFonts w:ascii="宋体" w:hAnsi="宋体" w:eastAsia="宋体"/>
                <w:sz w:val="24"/>
              </w:rPr>
              <w:t>中文名称</w:t>
            </w:r>
          </w:p>
        </w:tc>
        <w:tc>
          <w:tcPr>
            <w:tcW w:w="1807" w:type="dxa"/>
          </w:tcPr>
          <w:p w14:paraId="6337EE1A">
            <w:pPr>
              <w:spacing w:line="276" w:lineRule="auto"/>
            </w:pPr>
            <w:r>
              <w:rPr>
                <w:rFonts w:ascii="宋体" w:hAnsi="宋体" w:eastAsia="宋体"/>
                <w:sz w:val="24"/>
              </w:rPr>
              <w:t>是</w:t>
            </w:r>
          </w:p>
        </w:tc>
        <w:tc>
          <w:tcPr>
            <w:tcW w:w="4764" w:type="dxa"/>
          </w:tcPr>
          <w:p w14:paraId="378662F9">
            <w:pPr>
              <w:spacing w:line="276" w:lineRule="auto"/>
            </w:pPr>
            <w:r>
              <w:rPr>
                <w:rFonts w:ascii="宋体" w:hAnsi="宋体" w:eastAsia="宋体"/>
                <w:sz w:val="24"/>
              </w:rPr>
              <w:t>业务可读名称</w:t>
            </w:r>
          </w:p>
        </w:tc>
      </w:tr>
      <w:tr w14:paraId="1D9F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5031C35">
            <w:pPr>
              <w:spacing w:line="276" w:lineRule="auto"/>
            </w:pPr>
            <w:r>
              <w:rPr>
                <w:rFonts w:ascii="宋体" w:hAnsi="宋体" w:eastAsia="宋体"/>
                <w:sz w:val="24"/>
              </w:rPr>
              <w:t>英文名称</w:t>
            </w:r>
          </w:p>
        </w:tc>
        <w:tc>
          <w:tcPr>
            <w:tcW w:w="1807" w:type="dxa"/>
          </w:tcPr>
          <w:p w14:paraId="47112857">
            <w:pPr>
              <w:spacing w:line="276" w:lineRule="auto"/>
            </w:pPr>
            <w:r>
              <w:rPr>
                <w:rFonts w:ascii="宋体" w:hAnsi="宋体" w:eastAsia="宋体"/>
                <w:sz w:val="24"/>
              </w:rPr>
              <w:t>是</w:t>
            </w:r>
          </w:p>
        </w:tc>
        <w:tc>
          <w:tcPr>
            <w:tcW w:w="4764" w:type="dxa"/>
          </w:tcPr>
          <w:p w14:paraId="73FF782A">
            <w:pPr>
              <w:spacing w:line="276" w:lineRule="auto"/>
            </w:pPr>
            <w:r>
              <w:rPr>
                <w:rFonts w:ascii="宋体" w:hAnsi="宋体" w:eastAsia="宋体"/>
                <w:sz w:val="24"/>
              </w:rPr>
              <w:t>字段名(英文/拼音)</w:t>
            </w:r>
          </w:p>
        </w:tc>
      </w:tr>
      <w:tr w14:paraId="5A4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9D2FC99">
            <w:pPr>
              <w:spacing w:line="276" w:lineRule="auto"/>
            </w:pPr>
            <w:r>
              <w:rPr>
                <w:rFonts w:ascii="宋体" w:hAnsi="宋体" w:eastAsia="宋体"/>
                <w:sz w:val="24"/>
              </w:rPr>
              <w:t>数据类型</w:t>
            </w:r>
          </w:p>
        </w:tc>
        <w:tc>
          <w:tcPr>
            <w:tcW w:w="1807" w:type="dxa"/>
          </w:tcPr>
          <w:p w14:paraId="35352450">
            <w:pPr>
              <w:spacing w:line="276" w:lineRule="auto"/>
            </w:pPr>
            <w:r>
              <w:rPr>
                <w:rFonts w:ascii="宋体" w:hAnsi="宋体" w:eastAsia="宋体"/>
                <w:sz w:val="24"/>
              </w:rPr>
              <w:t>是</w:t>
            </w:r>
          </w:p>
        </w:tc>
        <w:tc>
          <w:tcPr>
            <w:tcW w:w="4764" w:type="dxa"/>
          </w:tcPr>
          <w:p w14:paraId="64E0CE91">
            <w:pPr>
              <w:spacing w:line="276" w:lineRule="auto"/>
            </w:pPr>
            <w:r>
              <w:rPr>
                <w:rFonts w:ascii="宋体" w:hAnsi="宋体" w:eastAsia="宋体"/>
                <w:sz w:val="24"/>
              </w:rPr>
              <w:t>VARCHAR/INT/DECIMAL/DATETIME等</w:t>
            </w:r>
          </w:p>
        </w:tc>
      </w:tr>
      <w:tr w14:paraId="7B9F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4675A7B3">
            <w:pPr>
              <w:spacing w:line="276" w:lineRule="auto"/>
            </w:pPr>
            <w:r>
              <w:rPr>
                <w:rFonts w:ascii="宋体" w:hAnsi="宋体" w:eastAsia="宋体"/>
                <w:sz w:val="24"/>
              </w:rPr>
              <w:t>长度/精度</w:t>
            </w:r>
          </w:p>
        </w:tc>
        <w:tc>
          <w:tcPr>
            <w:tcW w:w="1807" w:type="dxa"/>
          </w:tcPr>
          <w:p w14:paraId="1DB1F8C6">
            <w:pPr>
              <w:spacing w:line="276" w:lineRule="auto"/>
            </w:pPr>
            <w:r>
              <w:rPr>
                <w:rFonts w:ascii="宋体" w:hAnsi="宋体" w:eastAsia="宋体"/>
                <w:sz w:val="24"/>
              </w:rPr>
              <w:t>是</w:t>
            </w:r>
          </w:p>
        </w:tc>
        <w:tc>
          <w:tcPr>
            <w:tcW w:w="4764" w:type="dxa"/>
          </w:tcPr>
          <w:p w14:paraId="698168AA">
            <w:pPr>
              <w:spacing w:line="276" w:lineRule="auto"/>
            </w:pPr>
            <w:r>
              <w:rPr>
                <w:rFonts w:ascii="宋体" w:hAnsi="宋体" w:eastAsia="宋体"/>
                <w:sz w:val="24"/>
              </w:rPr>
              <w:t>如VARCHAR(200), DECIMAL(10,6)</w:t>
            </w:r>
          </w:p>
        </w:tc>
      </w:tr>
      <w:tr w14:paraId="3513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93FEC8D">
            <w:pPr>
              <w:spacing w:line="276" w:lineRule="auto"/>
            </w:pPr>
            <w:r>
              <w:rPr>
                <w:rFonts w:ascii="宋体" w:hAnsi="宋体" w:eastAsia="宋体"/>
                <w:sz w:val="24"/>
              </w:rPr>
              <w:t>必填性</w:t>
            </w:r>
          </w:p>
        </w:tc>
        <w:tc>
          <w:tcPr>
            <w:tcW w:w="1807" w:type="dxa"/>
          </w:tcPr>
          <w:p w14:paraId="405A6570">
            <w:pPr>
              <w:spacing w:line="276" w:lineRule="auto"/>
            </w:pPr>
            <w:r>
              <w:rPr>
                <w:rFonts w:ascii="宋体" w:hAnsi="宋体" w:eastAsia="宋体"/>
                <w:sz w:val="24"/>
              </w:rPr>
              <w:t>是</w:t>
            </w:r>
          </w:p>
        </w:tc>
        <w:tc>
          <w:tcPr>
            <w:tcW w:w="4764" w:type="dxa"/>
          </w:tcPr>
          <w:p w14:paraId="70F14B66">
            <w:pPr>
              <w:spacing w:line="276" w:lineRule="auto"/>
            </w:pPr>
            <w:r>
              <w:rPr>
                <w:rFonts w:ascii="宋体" w:hAnsi="宋体" w:eastAsia="宋体"/>
                <w:sz w:val="24"/>
              </w:rPr>
              <w:t>必填/选填/有条件必填</w:t>
            </w:r>
          </w:p>
        </w:tc>
      </w:tr>
      <w:tr w14:paraId="7C2A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8604964">
            <w:pPr>
              <w:spacing w:line="276" w:lineRule="auto"/>
            </w:pPr>
            <w:r>
              <w:rPr>
                <w:rFonts w:ascii="宋体" w:hAnsi="宋体" w:eastAsia="宋体"/>
                <w:sz w:val="24"/>
              </w:rPr>
              <w:t>取值范围/枚举</w:t>
            </w:r>
          </w:p>
        </w:tc>
        <w:tc>
          <w:tcPr>
            <w:tcW w:w="1807" w:type="dxa"/>
          </w:tcPr>
          <w:p w14:paraId="49500064">
            <w:pPr>
              <w:spacing w:line="276" w:lineRule="auto"/>
            </w:pPr>
            <w:r>
              <w:rPr>
                <w:rFonts w:ascii="宋体" w:hAnsi="宋体" w:eastAsia="宋体"/>
                <w:sz w:val="24"/>
              </w:rPr>
              <w:t>视情况</w:t>
            </w:r>
          </w:p>
        </w:tc>
        <w:tc>
          <w:tcPr>
            <w:tcW w:w="4764" w:type="dxa"/>
          </w:tcPr>
          <w:p w14:paraId="3742E0CF">
            <w:pPr>
              <w:spacing w:line="276" w:lineRule="auto"/>
            </w:pPr>
            <w:r>
              <w:rPr>
                <w:rFonts w:ascii="宋体" w:hAnsi="宋体" w:eastAsia="宋体"/>
                <w:sz w:val="24"/>
              </w:rPr>
              <w:t>如信用等级(AAA~D)</w:t>
            </w:r>
          </w:p>
        </w:tc>
      </w:tr>
      <w:tr w14:paraId="29E5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AAE5360">
            <w:pPr>
              <w:spacing w:line="276" w:lineRule="auto"/>
            </w:pPr>
            <w:r>
              <w:rPr>
                <w:rFonts w:ascii="宋体" w:hAnsi="宋体" w:eastAsia="宋体"/>
                <w:sz w:val="24"/>
              </w:rPr>
              <w:t>数据来源</w:t>
            </w:r>
          </w:p>
        </w:tc>
        <w:tc>
          <w:tcPr>
            <w:tcW w:w="1807" w:type="dxa"/>
          </w:tcPr>
          <w:p w14:paraId="34EAB511">
            <w:pPr>
              <w:spacing w:line="276" w:lineRule="auto"/>
            </w:pPr>
            <w:r>
              <w:rPr>
                <w:rFonts w:ascii="宋体" w:hAnsi="宋体" w:eastAsia="宋体"/>
                <w:sz w:val="24"/>
              </w:rPr>
              <w:t>是</w:t>
            </w:r>
          </w:p>
        </w:tc>
        <w:tc>
          <w:tcPr>
            <w:tcW w:w="4764" w:type="dxa"/>
          </w:tcPr>
          <w:p w14:paraId="4927EE7C">
            <w:pPr>
              <w:spacing w:line="276" w:lineRule="auto"/>
            </w:pPr>
            <w:r>
              <w:rPr>
                <w:rFonts w:ascii="宋体" w:hAnsi="宋体" w:eastAsia="宋体"/>
                <w:sz w:val="24"/>
              </w:rPr>
              <w:t>来源部门/系统名称</w:t>
            </w:r>
          </w:p>
        </w:tc>
      </w:tr>
      <w:tr w14:paraId="761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8C95701">
            <w:pPr>
              <w:spacing w:line="276" w:lineRule="auto"/>
            </w:pPr>
            <w:r>
              <w:rPr>
                <w:rFonts w:ascii="宋体" w:hAnsi="宋体" w:eastAsia="宋体"/>
                <w:sz w:val="24"/>
              </w:rPr>
              <w:t>更新频率</w:t>
            </w:r>
          </w:p>
        </w:tc>
        <w:tc>
          <w:tcPr>
            <w:tcW w:w="1807" w:type="dxa"/>
          </w:tcPr>
          <w:p w14:paraId="79105364">
            <w:pPr>
              <w:spacing w:line="276" w:lineRule="auto"/>
            </w:pPr>
            <w:r>
              <w:rPr>
                <w:rFonts w:ascii="宋体" w:hAnsi="宋体" w:eastAsia="宋体"/>
                <w:sz w:val="24"/>
              </w:rPr>
              <w:t>是</w:t>
            </w:r>
          </w:p>
        </w:tc>
        <w:tc>
          <w:tcPr>
            <w:tcW w:w="4764" w:type="dxa"/>
          </w:tcPr>
          <w:p w14:paraId="51C309E2">
            <w:pPr>
              <w:spacing w:line="276" w:lineRule="auto"/>
            </w:pPr>
            <w:r>
              <w:rPr>
                <w:rFonts w:ascii="宋体" w:hAnsi="宋体" w:eastAsia="宋体"/>
                <w:sz w:val="24"/>
              </w:rPr>
              <w:t>实时/每日/每月/年度</w:t>
            </w:r>
          </w:p>
        </w:tc>
      </w:tr>
      <w:tr w14:paraId="4209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1DE307A">
            <w:pPr>
              <w:spacing w:line="276" w:lineRule="auto"/>
            </w:pPr>
            <w:r>
              <w:rPr>
                <w:rFonts w:ascii="宋体" w:hAnsi="宋体" w:eastAsia="宋体"/>
                <w:sz w:val="24"/>
              </w:rPr>
              <w:t>安全分级</w:t>
            </w:r>
          </w:p>
        </w:tc>
        <w:tc>
          <w:tcPr>
            <w:tcW w:w="1807" w:type="dxa"/>
          </w:tcPr>
          <w:p w14:paraId="768AC00A">
            <w:pPr>
              <w:spacing w:line="276" w:lineRule="auto"/>
            </w:pPr>
            <w:r>
              <w:rPr>
                <w:rFonts w:ascii="宋体" w:hAnsi="宋体" w:eastAsia="宋体"/>
                <w:sz w:val="24"/>
              </w:rPr>
              <w:t>是</w:t>
            </w:r>
          </w:p>
        </w:tc>
        <w:tc>
          <w:tcPr>
            <w:tcW w:w="4764" w:type="dxa"/>
          </w:tcPr>
          <w:p w14:paraId="4E65CC44">
            <w:pPr>
              <w:spacing w:line="276" w:lineRule="auto"/>
            </w:pPr>
            <w:r>
              <w:rPr>
                <w:rFonts w:ascii="宋体" w:hAnsi="宋体" w:eastAsia="宋体"/>
                <w:sz w:val="24"/>
              </w:rPr>
              <w:t>公开/内部/敏感/机密</w:t>
            </w:r>
          </w:p>
        </w:tc>
      </w:tr>
      <w:tr w14:paraId="01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FB5DD4D">
            <w:pPr>
              <w:spacing w:line="276" w:lineRule="auto"/>
            </w:pPr>
            <w:r>
              <w:rPr>
                <w:rFonts w:ascii="宋体" w:hAnsi="宋体" w:eastAsia="宋体"/>
                <w:sz w:val="24"/>
              </w:rPr>
              <w:t>业务含义</w:t>
            </w:r>
          </w:p>
        </w:tc>
        <w:tc>
          <w:tcPr>
            <w:tcW w:w="1807" w:type="dxa"/>
          </w:tcPr>
          <w:p w14:paraId="3F9FED99">
            <w:pPr>
              <w:spacing w:line="276" w:lineRule="auto"/>
            </w:pPr>
            <w:r>
              <w:rPr>
                <w:rFonts w:ascii="宋体" w:hAnsi="宋体" w:eastAsia="宋体"/>
                <w:sz w:val="24"/>
              </w:rPr>
              <w:t>是</w:t>
            </w:r>
          </w:p>
        </w:tc>
        <w:tc>
          <w:tcPr>
            <w:tcW w:w="4764" w:type="dxa"/>
          </w:tcPr>
          <w:p w14:paraId="39EE80BA">
            <w:pPr>
              <w:spacing w:line="276" w:lineRule="auto"/>
            </w:pPr>
            <w:r>
              <w:rPr>
                <w:rFonts w:ascii="宋体" w:hAnsi="宋体" w:eastAsia="宋体"/>
                <w:sz w:val="24"/>
              </w:rPr>
              <w:t>对该数据的文字描述</w:t>
            </w:r>
          </w:p>
        </w:tc>
      </w:tr>
      <w:tr w14:paraId="13DD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1E1CDB6">
            <w:pPr>
              <w:spacing w:line="276" w:lineRule="auto"/>
            </w:pPr>
            <w:r>
              <w:rPr>
                <w:rFonts w:ascii="宋体" w:hAnsi="宋体" w:eastAsia="宋体"/>
                <w:sz w:val="24"/>
              </w:rPr>
              <w:t>计算公式</w:t>
            </w:r>
          </w:p>
        </w:tc>
        <w:tc>
          <w:tcPr>
            <w:tcW w:w="1807" w:type="dxa"/>
          </w:tcPr>
          <w:p w14:paraId="63CF255B">
            <w:pPr>
              <w:spacing w:line="276" w:lineRule="auto"/>
            </w:pPr>
            <w:r>
              <w:rPr>
                <w:rFonts w:ascii="宋体" w:hAnsi="宋体" w:eastAsia="宋体"/>
                <w:sz w:val="24"/>
              </w:rPr>
              <w:t>视情况</w:t>
            </w:r>
          </w:p>
        </w:tc>
        <w:tc>
          <w:tcPr>
            <w:tcW w:w="4764" w:type="dxa"/>
          </w:tcPr>
          <w:p w14:paraId="6C5CBDDD">
            <w:pPr>
              <w:spacing w:line="276" w:lineRule="auto"/>
            </w:pPr>
            <w:r>
              <w:rPr>
                <w:rFonts w:ascii="宋体" w:hAnsi="宋体" w:eastAsia="宋体"/>
                <w:sz w:val="24"/>
              </w:rPr>
              <w:t>派生字段的计算逻辑</w:t>
            </w:r>
          </w:p>
        </w:tc>
      </w:tr>
    </w:tbl>
    <w:p w14:paraId="75572D31">
      <w:pPr>
        <w:spacing w:line="276" w:lineRule="auto"/>
        <w:ind w:firstLine="640" w:firstLineChars="0"/>
        <w:outlineLvl w:val="1"/>
      </w:pPr>
      <w:r>
        <w:rPr>
          <w:rFonts w:ascii="Times New Roman" w:hAnsi="Times New Roman" w:eastAsia="仿宋_GB2312"/>
          <w:b w:val="0"/>
          <w:sz w:val="32"/>
        </w:rPr>
        <w:t>附11.2.2 元数据变更流程</w:t>
      </w:r>
    </w:p>
    <w:p w14:paraId="3EF3BC70">
      <w:pPr>
        <w:spacing w:line="276" w:lineRule="auto"/>
        <w:ind w:firstLine="640"/>
      </w:pPr>
      <w:r>
        <w:rPr>
          <w:rFonts w:ascii="Times New Roman" w:hAnsi="Times New Roman" w:eastAsia="仿宋_GB2312"/>
          <w:b w:val="0"/>
          <w:sz w:val="32"/>
        </w:rPr>
        <w:t>元数据变更申请 → 技术负责人审核 → 影响分析 → 变更审批 → 执行变更 → 版本更新 → 通知相关方</w:t>
      </w:r>
    </w:p>
    <w:p w14:paraId="4FA31A09">
      <w:pPr>
        <w:spacing w:line="276" w:lineRule="auto"/>
        <w:outlineLvl w:val="0"/>
        <w:rPr>
          <w:rFonts w:ascii="楷体_GB2312" w:hAnsi="楷体_GB2312" w:eastAsia="楷体_GB2312"/>
          <w:b/>
          <w:sz w:val="32"/>
        </w:rPr>
      </w:pPr>
      <w:bookmarkStart w:id="144" w:name="_Toc18243"/>
      <w:r>
        <w:rPr>
          <w:rFonts w:ascii="楷体_GB2312" w:hAnsi="楷体_GB2312" w:eastAsia="楷体_GB2312"/>
          <w:b/>
          <w:sz w:val="32"/>
        </w:rPr>
        <w:t>附录十二：接口开发规范</w:t>
      </w:r>
      <w:bookmarkEnd w:id="144"/>
    </w:p>
    <w:p w14:paraId="4EF1C550">
      <w:pPr>
        <w:spacing w:line="276" w:lineRule="auto"/>
        <w:outlineLvl w:val="0"/>
      </w:pPr>
      <w:bookmarkStart w:id="145" w:name="_Toc30482"/>
      <w:r>
        <w:rPr>
          <w:rFonts w:ascii="楷体_GB2312" w:hAnsi="楷体_GB2312" w:eastAsia="楷体_GB2312"/>
          <w:b w:val="0"/>
          <w:i w:val="0"/>
          <w:sz w:val="32"/>
        </w:rPr>
        <w:t>附12.1 RESTful API设计规范</w:t>
      </w:r>
      <w:bookmarkEnd w:id="145"/>
    </w:p>
    <w:p w14:paraId="4CD4FF98">
      <w:pPr>
        <w:spacing w:line="276" w:lineRule="auto"/>
        <w:ind w:firstLine="640" w:firstLineChars="0"/>
        <w:outlineLvl w:val="1"/>
      </w:pPr>
      <w:r>
        <w:rPr>
          <w:rFonts w:ascii="Times New Roman" w:hAnsi="Times New Roman" w:eastAsia="仿宋_GB2312"/>
          <w:b w:val="0"/>
          <w:sz w:val="32"/>
        </w:rPr>
        <w:t>附12.1.1 URL命名约定</w:t>
      </w:r>
    </w:p>
    <w:p w14:paraId="1066C1D7">
      <w:pPr>
        <w:spacing w:line="276" w:lineRule="auto"/>
        <w:ind w:firstLine="640"/>
      </w:pPr>
      <w:r>
        <w:rPr>
          <w:rFonts w:ascii="Times New Roman" w:hAnsi="Times New Roman" w:eastAsia="仿宋_GB2312"/>
          <w:b w:val="0"/>
          <w:sz w:val="32"/>
        </w:rPr>
        <w:t>基础路径: /api/v1/{模块名}</w:t>
      </w:r>
    </w:p>
    <w:p w14:paraId="4BA54C59">
      <w:pPr>
        <w:spacing w:line="276" w:lineRule="auto"/>
        <w:ind w:firstLine="640"/>
      </w:pPr>
      <w:r>
        <w:rPr>
          <w:rFonts w:ascii="Times New Roman" w:hAnsi="Times New Roman" w:eastAsia="仿宋_GB2312"/>
          <w:b w:val="0"/>
          <w:sz w:val="32"/>
        </w:rPr>
        <w:t>资源命名: 全小写、多词用连字符分隔</w:t>
      </w:r>
    </w:p>
    <w:p w14:paraId="711F1E11">
      <w:pPr>
        <w:spacing w:line="276" w:lineRule="auto"/>
        <w:ind w:firstLine="640"/>
      </w:pPr>
      <w:r>
        <w:rPr>
          <w:rFonts w:ascii="Times New Roman" w:hAnsi="Times New Roman" w:eastAsia="仿宋_GB2312"/>
          <w:b w:val="0"/>
          <w:sz w:val="32"/>
        </w:rPr>
        <w:t>例: /api/v1/social-governance/merchants</w:t>
      </w:r>
    </w:p>
    <w:p w14:paraId="64F44C57">
      <w:pPr>
        <w:spacing w:line="276" w:lineRule="auto"/>
        <w:ind w:firstLine="640"/>
      </w:pPr>
      <w:r>
        <w:rPr>
          <w:rFonts w:ascii="Times New Roman" w:hAnsi="Times New Roman" w:eastAsia="仿宋_GB2312"/>
          <w:b w:val="0"/>
          <w:sz w:val="32"/>
        </w:rPr>
        <w:t>HTTP方法语义:</w:t>
      </w:r>
    </w:p>
    <w:p w14:paraId="625130B1">
      <w:pPr>
        <w:spacing w:line="276" w:lineRule="auto"/>
        <w:ind w:firstLine="640"/>
      </w:pPr>
      <w:r>
        <w:rPr>
          <w:rFonts w:ascii="Times New Roman" w:hAnsi="Times New Roman" w:eastAsia="仿宋_GB2312"/>
          <w:b w:val="0"/>
          <w:sz w:val="32"/>
        </w:rPr>
        <w:t>GET    - 查询资源(不修改服务端状态)</w:t>
      </w:r>
    </w:p>
    <w:p w14:paraId="022971DC">
      <w:pPr>
        <w:spacing w:line="276" w:lineRule="auto"/>
        <w:ind w:firstLine="640"/>
      </w:pPr>
      <w:r>
        <w:rPr>
          <w:rFonts w:ascii="Times New Roman" w:hAnsi="Times New Roman" w:eastAsia="仿宋_GB2312"/>
          <w:b w:val="0"/>
          <w:sz w:val="32"/>
        </w:rPr>
        <w:t>POST   - 创建新资源</w:t>
      </w:r>
    </w:p>
    <w:p w14:paraId="3F3505DF">
      <w:pPr>
        <w:spacing w:line="276" w:lineRule="auto"/>
        <w:ind w:firstLine="640"/>
      </w:pPr>
      <w:r>
        <w:rPr>
          <w:rFonts w:ascii="Times New Roman" w:hAnsi="Times New Roman" w:eastAsia="仿宋_GB2312"/>
          <w:b w:val="0"/>
          <w:sz w:val="32"/>
        </w:rPr>
        <w:t>PUT    - 全量更新已有资源</w:t>
      </w:r>
    </w:p>
    <w:p w14:paraId="72834C5F">
      <w:pPr>
        <w:spacing w:line="276" w:lineRule="auto"/>
        <w:ind w:firstLine="640"/>
      </w:pPr>
      <w:r>
        <w:rPr>
          <w:rFonts w:ascii="Times New Roman" w:hAnsi="Times New Roman" w:eastAsia="仿宋_GB2312"/>
          <w:b w:val="0"/>
          <w:sz w:val="32"/>
        </w:rPr>
        <w:t>PATCH  - 部分更新已有资源</w:t>
      </w:r>
    </w:p>
    <w:p w14:paraId="2EC860EC">
      <w:pPr>
        <w:spacing w:line="276" w:lineRule="auto"/>
        <w:ind w:firstLine="640"/>
      </w:pPr>
      <w:r>
        <w:rPr>
          <w:rFonts w:ascii="Times New Roman" w:hAnsi="Times New Roman" w:eastAsia="仿宋_GB2312"/>
          <w:b w:val="0"/>
          <w:sz w:val="32"/>
        </w:rPr>
        <w:t>DELETE - 删除资源</w:t>
      </w:r>
    </w:p>
    <w:p w14:paraId="3DB6F3FC">
      <w:pPr>
        <w:spacing w:line="276" w:lineRule="auto"/>
        <w:ind w:firstLine="640" w:firstLineChars="0"/>
        <w:outlineLvl w:val="1"/>
      </w:pPr>
      <w:r>
        <w:rPr>
          <w:rFonts w:ascii="Times New Roman" w:hAnsi="Times New Roman" w:eastAsia="仿宋_GB2312"/>
          <w:b w:val="0"/>
          <w:sz w:val="32"/>
        </w:rPr>
        <w:t>附12.1.2 统一响应格式</w:t>
      </w:r>
    </w:p>
    <w:p w14:paraId="0C0019E8">
      <w:pPr>
        <w:spacing w:line="276" w:lineRule="auto"/>
        <w:ind w:firstLine="640"/>
      </w:pPr>
      <w:r>
        <w:rPr>
          <w:rFonts w:ascii="Times New Roman" w:hAnsi="Times New Roman" w:eastAsia="仿宋_GB2312"/>
          <w:b w:val="0"/>
          <w:sz w:val="32"/>
        </w:rPr>
        <w:t>成功响应:</w:t>
      </w:r>
    </w:p>
    <w:p w14:paraId="15D16C45">
      <w:pPr>
        <w:spacing w:line="276" w:lineRule="auto"/>
        <w:ind w:firstLine="640"/>
      </w:pPr>
      <w:r>
        <w:rPr>
          <w:rFonts w:ascii="Times New Roman" w:hAnsi="Times New Roman" w:eastAsia="仿宋_GB2312"/>
          <w:b w:val="0"/>
          <w:sz w:val="32"/>
        </w:rPr>
        <w:t>{</w:t>
      </w:r>
    </w:p>
    <w:p w14:paraId="573BBF6C">
      <w:pPr>
        <w:spacing w:line="276" w:lineRule="auto"/>
        <w:ind w:firstLine="640"/>
      </w:pPr>
      <w:r>
        <w:rPr>
          <w:rFonts w:ascii="Times New Roman" w:hAnsi="Times New Roman" w:eastAsia="仿宋_GB2312"/>
          <w:b w:val="0"/>
          <w:sz w:val="32"/>
        </w:rPr>
        <w:t>"code": 200,</w:t>
      </w:r>
    </w:p>
    <w:p w14:paraId="079B434C">
      <w:pPr>
        <w:spacing w:line="276" w:lineRule="auto"/>
        <w:ind w:firstLine="640"/>
      </w:pPr>
      <w:r>
        <w:rPr>
          <w:rFonts w:ascii="Times New Roman" w:hAnsi="Times New Roman" w:eastAsia="仿宋_GB2312"/>
          <w:b w:val="0"/>
          <w:sz w:val="32"/>
        </w:rPr>
        <w:t>"message": "success",</w:t>
      </w:r>
    </w:p>
    <w:p w14:paraId="072E6EE5">
      <w:pPr>
        <w:spacing w:line="276" w:lineRule="auto"/>
        <w:ind w:firstLine="640"/>
      </w:pPr>
      <w:r>
        <w:rPr>
          <w:rFonts w:ascii="Times New Roman" w:hAnsi="Times New Roman" w:eastAsia="仿宋_GB2312"/>
          <w:b w:val="0"/>
          <w:sz w:val="32"/>
        </w:rPr>
        <w:t>"data": { ... },</w:t>
      </w:r>
    </w:p>
    <w:p w14:paraId="030ACA3D">
      <w:pPr>
        <w:spacing w:line="276" w:lineRule="auto"/>
        <w:ind w:firstLine="640"/>
      </w:pPr>
      <w:r>
        <w:rPr>
          <w:rFonts w:ascii="Times New Roman" w:hAnsi="Times New Roman" w:eastAsia="仿宋_GB2312"/>
          <w:b w:val="0"/>
          <w:sz w:val="32"/>
        </w:rPr>
        <w:t>"timestamp": "2026-05-19T15:00:00+08:00"</w:t>
      </w:r>
    </w:p>
    <w:p w14:paraId="19DA1422">
      <w:pPr>
        <w:spacing w:line="276" w:lineRule="auto"/>
        <w:ind w:firstLine="640"/>
      </w:pPr>
      <w:r>
        <w:rPr>
          <w:rFonts w:ascii="Times New Roman" w:hAnsi="Times New Roman" w:eastAsia="仿宋_GB2312"/>
          <w:b w:val="0"/>
          <w:sz w:val="32"/>
        </w:rPr>
        <w:t>}</w:t>
      </w:r>
    </w:p>
    <w:p w14:paraId="640C0343">
      <w:pPr>
        <w:spacing w:line="276" w:lineRule="auto"/>
        <w:ind w:firstLine="640"/>
      </w:pPr>
      <w:r>
        <w:rPr>
          <w:rFonts w:ascii="Times New Roman" w:hAnsi="Times New Roman" w:eastAsia="仿宋_GB2312"/>
          <w:b w:val="0"/>
          <w:sz w:val="32"/>
        </w:rPr>
        <w:t>分页查询响应:</w:t>
      </w:r>
    </w:p>
    <w:p w14:paraId="40321630">
      <w:pPr>
        <w:spacing w:line="276" w:lineRule="auto"/>
        <w:ind w:firstLine="640"/>
      </w:pPr>
      <w:r>
        <w:rPr>
          <w:rFonts w:ascii="Times New Roman" w:hAnsi="Times New Roman" w:eastAsia="仿宋_GB2312"/>
          <w:b w:val="0"/>
          <w:sz w:val="32"/>
        </w:rPr>
        <w:t>{</w:t>
      </w:r>
    </w:p>
    <w:p w14:paraId="1D6F9199">
      <w:pPr>
        <w:spacing w:line="276" w:lineRule="auto"/>
        <w:ind w:firstLine="640"/>
      </w:pPr>
      <w:r>
        <w:rPr>
          <w:rFonts w:ascii="Times New Roman" w:hAnsi="Times New Roman" w:eastAsia="仿宋_GB2312"/>
          <w:b w:val="0"/>
          <w:sz w:val="32"/>
        </w:rPr>
        <w:t>"code": 200,</w:t>
      </w:r>
    </w:p>
    <w:p w14:paraId="6017560D">
      <w:pPr>
        <w:spacing w:line="276" w:lineRule="auto"/>
        <w:ind w:firstLine="640"/>
      </w:pPr>
      <w:r>
        <w:rPr>
          <w:rFonts w:ascii="Times New Roman" w:hAnsi="Times New Roman" w:eastAsia="仿宋_GB2312"/>
          <w:b w:val="0"/>
          <w:sz w:val="32"/>
        </w:rPr>
        <w:t>"message": "success",</w:t>
      </w:r>
    </w:p>
    <w:p w14:paraId="75DC0440">
      <w:pPr>
        <w:spacing w:line="276" w:lineRule="auto"/>
        <w:ind w:firstLine="640"/>
      </w:pPr>
      <w:r>
        <w:rPr>
          <w:rFonts w:ascii="Times New Roman" w:hAnsi="Times New Roman" w:eastAsia="仿宋_GB2312"/>
          <w:b w:val="0"/>
          <w:sz w:val="32"/>
        </w:rPr>
        <w:t>"data": {</w:t>
      </w:r>
    </w:p>
    <w:p w14:paraId="21CBE055">
      <w:pPr>
        <w:spacing w:line="276" w:lineRule="auto"/>
        <w:ind w:firstLine="640"/>
      </w:pPr>
      <w:r>
        <w:rPr>
          <w:rFonts w:ascii="Times New Roman" w:hAnsi="Times New Roman" w:eastAsia="仿宋_GB2312"/>
          <w:b w:val="0"/>
          <w:sz w:val="32"/>
        </w:rPr>
        <w:t>"list": [ ... ],</w:t>
      </w:r>
    </w:p>
    <w:p w14:paraId="06B74228">
      <w:pPr>
        <w:spacing w:line="276" w:lineRule="auto"/>
        <w:ind w:firstLine="640"/>
      </w:pPr>
      <w:r>
        <w:rPr>
          <w:rFonts w:ascii="Times New Roman" w:hAnsi="Times New Roman" w:eastAsia="仿宋_GB2312"/>
          <w:b w:val="0"/>
          <w:sz w:val="32"/>
        </w:rPr>
        <w:t>"pagination": {</w:t>
      </w:r>
    </w:p>
    <w:p w14:paraId="4B1DD70D">
      <w:pPr>
        <w:spacing w:line="276" w:lineRule="auto"/>
        <w:ind w:firstLine="640"/>
      </w:pPr>
      <w:r>
        <w:rPr>
          <w:rFonts w:ascii="Times New Roman" w:hAnsi="Times New Roman" w:eastAsia="仿宋_GB2312"/>
          <w:b w:val="0"/>
          <w:sz w:val="32"/>
        </w:rPr>
        <w:t>"pageNum": 1,</w:t>
      </w:r>
    </w:p>
    <w:p w14:paraId="47CFB0E5">
      <w:pPr>
        <w:spacing w:line="276" w:lineRule="auto"/>
        <w:ind w:firstLine="640"/>
      </w:pPr>
      <w:r>
        <w:rPr>
          <w:rFonts w:ascii="Times New Roman" w:hAnsi="Times New Roman" w:eastAsia="仿宋_GB2312"/>
          <w:b w:val="0"/>
          <w:sz w:val="32"/>
        </w:rPr>
        <w:t>"pageSize": 20,</w:t>
      </w:r>
    </w:p>
    <w:p w14:paraId="39952558">
      <w:pPr>
        <w:spacing w:line="276" w:lineRule="auto"/>
        <w:ind w:firstLine="640"/>
      </w:pPr>
      <w:r>
        <w:rPr>
          <w:rFonts w:ascii="Times New Roman" w:hAnsi="Times New Roman" w:eastAsia="仿宋_GB2312"/>
          <w:b w:val="0"/>
          <w:sz w:val="32"/>
        </w:rPr>
        <w:t>"total": 150,</w:t>
      </w:r>
    </w:p>
    <w:p w14:paraId="13ADA4C6">
      <w:pPr>
        <w:spacing w:line="276" w:lineRule="auto"/>
        <w:ind w:firstLine="640"/>
      </w:pPr>
      <w:r>
        <w:rPr>
          <w:rFonts w:ascii="Times New Roman" w:hAnsi="Times New Roman" w:eastAsia="仿宋_GB2312"/>
          <w:b w:val="0"/>
          <w:sz w:val="32"/>
        </w:rPr>
        <w:t>"totalPages": 8</w:t>
      </w:r>
    </w:p>
    <w:p w14:paraId="4EDC8818">
      <w:pPr>
        <w:spacing w:line="276" w:lineRule="auto"/>
        <w:ind w:firstLine="640"/>
      </w:pPr>
      <w:r>
        <w:rPr>
          <w:rFonts w:ascii="Times New Roman" w:hAnsi="Times New Roman" w:eastAsia="仿宋_GB2312"/>
          <w:b w:val="0"/>
          <w:sz w:val="32"/>
        </w:rPr>
        <w:t>}</w:t>
      </w:r>
    </w:p>
    <w:p w14:paraId="3255032D">
      <w:pPr>
        <w:spacing w:line="276" w:lineRule="auto"/>
        <w:ind w:firstLine="640"/>
      </w:pPr>
      <w:r>
        <w:rPr>
          <w:rFonts w:ascii="Times New Roman" w:hAnsi="Times New Roman" w:eastAsia="仿宋_GB2312"/>
          <w:b w:val="0"/>
          <w:sz w:val="32"/>
        </w:rPr>
        <w:t>},</w:t>
      </w:r>
    </w:p>
    <w:p w14:paraId="1C0B83D9">
      <w:pPr>
        <w:spacing w:line="276" w:lineRule="auto"/>
        <w:ind w:firstLine="640"/>
      </w:pPr>
      <w:r>
        <w:rPr>
          <w:rFonts w:ascii="Times New Roman" w:hAnsi="Times New Roman" w:eastAsia="仿宋_GB2312"/>
          <w:b w:val="0"/>
          <w:sz w:val="32"/>
        </w:rPr>
        <w:t>"timestamp": "..."</w:t>
      </w:r>
    </w:p>
    <w:p w14:paraId="580EC849">
      <w:pPr>
        <w:spacing w:line="276" w:lineRule="auto"/>
        <w:ind w:firstLine="640"/>
      </w:pPr>
      <w:r>
        <w:rPr>
          <w:rFonts w:ascii="Times New Roman" w:hAnsi="Times New Roman" w:eastAsia="仿宋_GB2312"/>
          <w:b w:val="0"/>
          <w:sz w:val="32"/>
        </w:rPr>
        <w:t>}</w:t>
      </w:r>
    </w:p>
    <w:p w14:paraId="076DE62A">
      <w:pPr>
        <w:spacing w:line="276" w:lineRule="auto"/>
        <w:ind w:firstLine="640"/>
      </w:pPr>
      <w:r>
        <w:rPr>
          <w:rFonts w:ascii="Times New Roman" w:hAnsi="Times New Roman" w:eastAsia="仿宋_GB2312"/>
          <w:b w:val="0"/>
          <w:sz w:val="32"/>
        </w:rPr>
        <w:t>错误响应:</w:t>
      </w:r>
    </w:p>
    <w:p w14:paraId="414D0B93">
      <w:pPr>
        <w:spacing w:line="276" w:lineRule="auto"/>
        <w:ind w:firstLine="640"/>
      </w:pPr>
      <w:r>
        <w:rPr>
          <w:rFonts w:ascii="Times New Roman" w:hAnsi="Times New Roman" w:eastAsia="仿宋_GB2312"/>
          <w:b w:val="0"/>
          <w:sz w:val="32"/>
        </w:rPr>
        <w:t>{</w:t>
      </w:r>
    </w:p>
    <w:p w14:paraId="27D76859">
      <w:pPr>
        <w:spacing w:line="276" w:lineRule="auto"/>
        <w:ind w:firstLine="640"/>
      </w:pPr>
      <w:r>
        <w:rPr>
          <w:rFonts w:ascii="Times New Roman" w:hAnsi="Times New Roman" w:eastAsia="仿宋_GB2312"/>
          <w:b w:val="0"/>
          <w:sz w:val="32"/>
        </w:rPr>
        <w:t>"code": 40001,</w:t>
      </w:r>
    </w:p>
    <w:p w14:paraId="20F71196">
      <w:pPr>
        <w:spacing w:line="276" w:lineRule="auto"/>
        <w:ind w:firstLine="640"/>
      </w:pPr>
      <w:r>
        <w:rPr>
          <w:rFonts w:ascii="Times New Roman" w:hAnsi="Times New Roman" w:eastAsia="仿宋_GB2312"/>
          <w:b w:val="0"/>
          <w:sz w:val="32"/>
        </w:rPr>
        <w:t>"message": "参数merchantId格式不正确",</w:t>
      </w:r>
    </w:p>
    <w:p w14:paraId="5AA11D55">
      <w:pPr>
        <w:spacing w:line="276" w:lineRule="auto"/>
        <w:ind w:firstLine="640"/>
      </w:pPr>
      <w:r>
        <w:rPr>
          <w:rFonts w:ascii="Times New Roman" w:hAnsi="Times New Roman" w:eastAsia="仿宋_GB2312"/>
          <w:b w:val="0"/>
          <w:sz w:val="32"/>
        </w:rPr>
        <w:t>"data": null,</w:t>
      </w:r>
    </w:p>
    <w:p w14:paraId="6CC7F5C6">
      <w:pPr>
        <w:spacing w:line="276" w:lineRule="auto"/>
        <w:ind w:firstLine="640"/>
      </w:pPr>
      <w:r>
        <w:rPr>
          <w:rFonts w:ascii="Times New Roman" w:hAnsi="Times New Roman" w:eastAsia="仿宋_GB2312"/>
          <w:b w:val="0"/>
          <w:sz w:val="32"/>
        </w:rPr>
        <w:t>"timestamp": "..."</w:t>
      </w:r>
    </w:p>
    <w:p w14:paraId="49E6D177">
      <w:pPr>
        <w:spacing w:line="276" w:lineRule="auto"/>
        <w:ind w:firstLine="640"/>
      </w:pPr>
      <w:r>
        <w:rPr>
          <w:rFonts w:ascii="Times New Roman" w:hAnsi="Times New Roman" w:eastAsia="仿宋_GB2312"/>
          <w:b w:val="0"/>
          <w:sz w:val="32"/>
        </w:rPr>
        <w:t>}</w:t>
      </w:r>
    </w:p>
    <w:p w14:paraId="07591792">
      <w:pPr>
        <w:spacing w:line="276" w:lineRule="auto"/>
        <w:ind w:firstLine="640"/>
      </w:pPr>
      <w:r>
        <w:rPr>
          <w:rFonts w:ascii="Times New Roman" w:hAnsi="Times New Roman" w:eastAsia="仿宋_GB2312"/>
          <w:b w:val="0"/>
          <w:sz w:val="32"/>
        </w:rPr>
        <w:t>错误码体系: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5867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F1C2F8">
            <w:pPr>
              <w:spacing w:line="276" w:lineRule="auto"/>
            </w:pPr>
            <w:r>
              <w:rPr>
                <w:rFonts w:ascii="黑体" w:hAnsi="黑体" w:eastAsia="黑体"/>
                <w:sz w:val="28"/>
              </w:rPr>
              <w:t>错误码段</w:t>
            </w:r>
          </w:p>
        </w:tc>
        <w:tc>
          <w:tcPr>
            <w:tcW w:w="4674" w:type="dxa"/>
          </w:tcPr>
          <w:p w14:paraId="3E0FD92D">
            <w:pPr>
              <w:spacing w:line="276" w:lineRule="auto"/>
            </w:pPr>
            <w:r>
              <w:rPr>
                <w:rFonts w:ascii="黑体" w:hAnsi="黑体" w:eastAsia="黑体"/>
                <w:sz w:val="28"/>
              </w:rPr>
              <w:t>含义</w:t>
            </w:r>
          </w:p>
        </w:tc>
      </w:tr>
      <w:tr w14:paraId="16F7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F55E83">
            <w:pPr>
              <w:spacing w:line="276" w:lineRule="auto"/>
            </w:pPr>
            <w:r>
              <w:rPr>
                <w:rFonts w:ascii="宋体" w:hAnsi="宋体" w:eastAsia="宋体"/>
                <w:sz w:val="24"/>
              </w:rPr>
              <w:t>200xx</w:t>
            </w:r>
          </w:p>
        </w:tc>
        <w:tc>
          <w:tcPr>
            <w:tcW w:w="4674" w:type="dxa"/>
          </w:tcPr>
          <w:p w14:paraId="471EA3A5">
            <w:pPr>
              <w:spacing w:line="276" w:lineRule="auto"/>
            </w:pPr>
            <w:r>
              <w:rPr>
                <w:rFonts w:ascii="宋体" w:hAnsi="宋体" w:eastAsia="宋体"/>
                <w:sz w:val="24"/>
              </w:rPr>
              <w:t>成功</w:t>
            </w:r>
          </w:p>
        </w:tc>
      </w:tr>
      <w:tr w14:paraId="6900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6BA39B">
            <w:pPr>
              <w:spacing w:line="276" w:lineRule="auto"/>
            </w:pPr>
            <w:r>
              <w:rPr>
                <w:rFonts w:ascii="宋体" w:hAnsi="宋体" w:eastAsia="宋体"/>
                <w:sz w:val="24"/>
              </w:rPr>
              <w:t>400xx</w:t>
            </w:r>
          </w:p>
        </w:tc>
        <w:tc>
          <w:tcPr>
            <w:tcW w:w="4674" w:type="dxa"/>
          </w:tcPr>
          <w:p w14:paraId="38CBEA43">
            <w:pPr>
              <w:spacing w:line="276" w:lineRule="auto"/>
            </w:pPr>
            <w:r>
              <w:rPr>
                <w:rFonts w:ascii="宋体" w:hAnsi="宋体" w:eastAsia="宋体"/>
                <w:sz w:val="24"/>
              </w:rPr>
              <w:t>参数类错误</w:t>
            </w:r>
          </w:p>
        </w:tc>
      </w:tr>
      <w:tr w14:paraId="4920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99D174">
            <w:pPr>
              <w:spacing w:line="276" w:lineRule="auto"/>
            </w:pPr>
            <w:r>
              <w:rPr>
                <w:rFonts w:ascii="宋体" w:hAnsi="宋体" w:eastAsia="宋体"/>
                <w:sz w:val="24"/>
              </w:rPr>
              <w:t>401xx</w:t>
            </w:r>
          </w:p>
        </w:tc>
        <w:tc>
          <w:tcPr>
            <w:tcW w:w="4674" w:type="dxa"/>
          </w:tcPr>
          <w:p w14:paraId="425D0A8E">
            <w:pPr>
              <w:spacing w:line="276" w:lineRule="auto"/>
            </w:pPr>
            <w:r>
              <w:rPr>
                <w:rFonts w:ascii="宋体" w:hAnsi="宋体" w:eastAsia="宋体"/>
                <w:sz w:val="24"/>
              </w:rPr>
              <w:t>认证授权类错误</w:t>
            </w:r>
          </w:p>
        </w:tc>
      </w:tr>
      <w:tr w14:paraId="206A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C22E381">
            <w:pPr>
              <w:spacing w:line="276" w:lineRule="auto"/>
            </w:pPr>
            <w:r>
              <w:rPr>
                <w:rFonts w:ascii="宋体" w:hAnsi="宋体" w:eastAsia="宋体"/>
                <w:sz w:val="24"/>
              </w:rPr>
              <w:t>403xx</w:t>
            </w:r>
          </w:p>
        </w:tc>
        <w:tc>
          <w:tcPr>
            <w:tcW w:w="4674" w:type="dxa"/>
          </w:tcPr>
          <w:p w14:paraId="4574FE60">
            <w:pPr>
              <w:spacing w:line="276" w:lineRule="auto"/>
            </w:pPr>
            <w:r>
              <w:rPr>
                <w:rFonts w:ascii="宋体" w:hAnsi="宋体" w:eastAsia="宋体"/>
                <w:sz w:val="24"/>
              </w:rPr>
              <w:t>权限不足类错误</w:t>
            </w:r>
          </w:p>
        </w:tc>
      </w:tr>
      <w:tr w14:paraId="5EB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0A7971">
            <w:pPr>
              <w:spacing w:line="276" w:lineRule="auto"/>
            </w:pPr>
            <w:r>
              <w:rPr>
                <w:rFonts w:ascii="宋体" w:hAnsi="宋体" w:eastAsia="宋体"/>
                <w:sz w:val="24"/>
              </w:rPr>
              <w:t>404xx</w:t>
            </w:r>
          </w:p>
        </w:tc>
        <w:tc>
          <w:tcPr>
            <w:tcW w:w="4674" w:type="dxa"/>
          </w:tcPr>
          <w:p w14:paraId="25DD7876">
            <w:pPr>
              <w:spacing w:line="276" w:lineRule="auto"/>
            </w:pPr>
            <w:r>
              <w:rPr>
                <w:rFonts w:ascii="宋体" w:hAnsi="宋体" w:eastAsia="宋体"/>
                <w:sz w:val="24"/>
              </w:rPr>
              <w:t>资源不存在</w:t>
            </w:r>
          </w:p>
        </w:tc>
      </w:tr>
      <w:tr w14:paraId="7225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50786E0">
            <w:pPr>
              <w:spacing w:line="276" w:lineRule="auto"/>
            </w:pPr>
            <w:r>
              <w:rPr>
                <w:rFonts w:ascii="宋体" w:hAnsi="宋体" w:eastAsia="宋体"/>
                <w:sz w:val="24"/>
              </w:rPr>
              <w:t>500xx</w:t>
            </w:r>
          </w:p>
        </w:tc>
        <w:tc>
          <w:tcPr>
            <w:tcW w:w="4674" w:type="dxa"/>
          </w:tcPr>
          <w:p w14:paraId="50F6BBF8">
            <w:pPr>
              <w:spacing w:line="276" w:lineRule="auto"/>
            </w:pPr>
            <w:r>
              <w:rPr>
                <w:rFonts w:ascii="宋体" w:hAnsi="宋体" w:eastAsia="宋体"/>
                <w:sz w:val="24"/>
              </w:rPr>
              <w:t>服务端内部错误</w:t>
            </w:r>
          </w:p>
        </w:tc>
      </w:tr>
    </w:tbl>
    <w:p w14:paraId="1590B3D4">
      <w:pPr>
        <w:spacing w:line="276" w:lineRule="auto"/>
        <w:outlineLvl w:val="0"/>
      </w:pPr>
      <w:bookmarkStart w:id="146" w:name="_Toc21764"/>
      <w:r>
        <w:rPr>
          <w:rFonts w:ascii="楷体_GB2312" w:hAnsi="楷体_GB2312" w:eastAsia="楷体_GB2312"/>
          <w:b w:val="0"/>
          <w:i w:val="0"/>
          <w:sz w:val="32"/>
        </w:rPr>
        <w:t>附12.2 WebSocket推送规范</w:t>
      </w:r>
      <w:bookmarkEnd w:id="146"/>
    </w:p>
    <w:p w14:paraId="23B213E9">
      <w:pPr>
        <w:spacing w:line="276" w:lineRule="auto"/>
        <w:ind w:firstLine="640"/>
      </w:pPr>
      <w:r>
        <w:rPr>
          <w:rFonts w:ascii="Times New Roman" w:hAnsi="Times New Roman" w:eastAsia="仿宋_GB2312"/>
          <w:b w:val="0"/>
          <w:sz w:val="32"/>
        </w:rPr>
        <w:t>用于实时数据推送场景（如实时案件数变化、视频告警等）:</w:t>
      </w:r>
    </w:p>
    <w:p w14:paraId="02E8B780">
      <w:pPr>
        <w:spacing w:line="276" w:lineRule="auto"/>
        <w:ind w:firstLine="640"/>
      </w:pPr>
      <w:r>
        <w:rPr>
          <w:rFonts w:ascii="Times New Roman" w:hAnsi="Times New Roman" w:eastAsia="仿宋_GB2312"/>
          <w:b w:val="0"/>
          <w:sz w:val="32"/>
        </w:rPr>
        <w:t>连接地址: wss://{host}/ws/{token}</w:t>
      </w:r>
    </w:p>
    <w:p w14:paraId="4E28C779">
      <w:pPr>
        <w:spacing w:line="276" w:lineRule="auto"/>
        <w:ind w:firstLine="640"/>
      </w:pPr>
      <w:r>
        <w:rPr>
          <w:rFonts w:ascii="Times New Roman" w:hAnsi="Times New Roman" w:eastAsia="仿宋_GB2312"/>
          <w:b w:val="0"/>
          <w:sz w:val="32"/>
        </w:rPr>
        <w:t>消息格式:</w:t>
      </w:r>
    </w:p>
    <w:p w14:paraId="1D34CEBB">
      <w:pPr>
        <w:spacing w:line="276" w:lineRule="auto"/>
        <w:ind w:firstLine="640"/>
      </w:pPr>
      <w:r>
        <w:rPr>
          <w:rFonts w:ascii="Times New Roman" w:hAnsi="Times New Roman" w:eastAsia="仿宋_GB2312"/>
          <w:b w:val="0"/>
          <w:sz w:val="32"/>
        </w:rPr>
        <w:t>{</w:t>
      </w:r>
    </w:p>
    <w:p w14:paraId="3D7C32BC">
      <w:pPr>
        <w:spacing w:line="276" w:lineRule="auto"/>
        <w:ind w:firstLine="640"/>
      </w:pPr>
      <w:r>
        <w:rPr>
          <w:rFonts w:ascii="Times New Roman" w:hAnsi="Times New Roman" w:eastAsia="仿宋_GB2312"/>
          <w:b w:val="0"/>
          <w:sz w:val="32"/>
        </w:rPr>
        <w:t>"type": "data_push",        // 消息类型</w:t>
      </w:r>
    </w:p>
    <w:p w14:paraId="28DBBA93">
      <w:pPr>
        <w:spacing w:line="276" w:lineRule="auto"/>
        <w:ind w:firstLine="640"/>
      </w:pPr>
      <w:r>
        <w:rPr>
          <w:rFonts w:ascii="Times New Roman" w:hAnsi="Times New Roman" w:eastAsia="仿宋_GB2312"/>
          <w:b w:val="0"/>
          <w:sz w:val="32"/>
        </w:rPr>
        <w:t>"channel": "appeal_realtime", // 推送频道</w:t>
      </w:r>
    </w:p>
    <w:p w14:paraId="05BEA14E">
      <w:pPr>
        <w:spacing w:line="276" w:lineRule="auto"/>
        <w:ind w:firstLine="640"/>
      </w:pPr>
      <w:r>
        <w:rPr>
          <w:rFonts w:ascii="Times New Roman" w:hAnsi="Times New Roman" w:eastAsia="仿宋_GB2312"/>
          <w:b w:val="0"/>
          <w:sz w:val="32"/>
        </w:rPr>
        <w:t>"payload": { ... },          // 数据内容</w:t>
      </w:r>
    </w:p>
    <w:p w14:paraId="68D348E9">
      <w:pPr>
        <w:spacing w:line="276" w:lineRule="auto"/>
        <w:ind w:firstLine="640"/>
      </w:pPr>
      <w:r>
        <w:rPr>
          <w:rFonts w:ascii="Times New Roman" w:hAnsi="Times New Roman" w:eastAsia="仿宋_GB2312"/>
          <w:b w:val="0"/>
          <w:sz w:val="32"/>
        </w:rPr>
        <w:t>"timestamp": "..."            // 时间戳</w:t>
      </w:r>
    </w:p>
    <w:p w14:paraId="7868A35D">
      <w:pPr>
        <w:spacing w:line="276" w:lineRule="auto"/>
        <w:ind w:firstLine="640"/>
      </w:pPr>
      <w:r>
        <w:rPr>
          <w:rFonts w:ascii="Times New Roman" w:hAnsi="Times New Roman" w:eastAsia="仿宋_GB2312"/>
          <w:b w:val="0"/>
          <w:sz w:val="32"/>
        </w:rPr>
        <w:t>}</w:t>
      </w:r>
    </w:p>
    <w:p w14:paraId="408EC872">
      <w:pPr>
        <w:spacing w:line="276" w:lineRule="auto"/>
        <w:ind w:firstLine="640"/>
      </w:pPr>
      <w:r>
        <w:rPr>
          <w:rFonts w:ascii="Times New Roman" w:hAnsi="Times New Roman" w:eastAsia="仿宋_GB2312"/>
          <w:b w:val="0"/>
          <w:sz w:val="32"/>
        </w:rPr>
        <w:t>频道列表:</w:t>
      </w:r>
    </w:p>
    <w:p w14:paraId="451963D0">
      <w:pPr>
        <w:spacing w:line="276" w:lineRule="auto"/>
        <w:ind w:firstLine="640"/>
      </w:pPr>
      <w:r>
        <w:rPr>
          <w:rFonts w:ascii="Times New Roman" w:hAnsi="Times New Roman" w:eastAsia="仿宋_GB2312"/>
          <w:b w:val="0"/>
          <w:sz w:val="32"/>
        </w:rPr>
        <w:t>- social_merchant_update — 商户信息变更</w:t>
      </w:r>
    </w:p>
    <w:p w14:paraId="5E4DF356">
      <w:pPr>
        <w:spacing w:line="276" w:lineRule="auto"/>
        <w:ind w:firstLine="640"/>
      </w:pPr>
      <w:r>
        <w:rPr>
          <w:rFonts w:ascii="Times New Roman" w:hAnsi="Times New Roman" w:eastAsia="仿宋_GB2312"/>
          <w:b w:val="0"/>
          <w:sz w:val="32"/>
        </w:rPr>
        <w:t>- emergency_alert — 应急事件告警</w:t>
      </w:r>
    </w:p>
    <w:p w14:paraId="4BADA266">
      <w:pPr>
        <w:spacing w:line="276" w:lineRule="auto"/>
        <w:ind w:firstLine="640"/>
      </w:pPr>
      <w:r>
        <w:rPr>
          <w:rFonts w:ascii="Times New Roman" w:hAnsi="Times New Roman" w:eastAsia="仿宋_GB2312"/>
          <w:b w:val="0"/>
          <w:sz w:val="32"/>
        </w:rPr>
        <w:t>- video_alarm — 视频智能告警</w:t>
      </w:r>
    </w:p>
    <w:p w14:paraId="4A6E8E7D">
      <w:pPr>
        <w:spacing w:line="276" w:lineRule="auto"/>
        <w:ind w:firstLine="640"/>
      </w:pPr>
      <w:r>
        <w:rPr>
          <w:rFonts w:ascii="Times New Roman" w:hAnsi="Times New Roman" w:eastAsia="仿宋_GB2312"/>
          <w:b w:val="0"/>
          <w:sz w:val="32"/>
        </w:rPr>
        <w:t>- visit_reminder — 走访任务提醒</w:t>
      </w:r>
    </w:p>
    <w:p w14:paraId="21232D35">
      <w:pPr>
        <w:spacing w:line="276" w:lineRule="auto"/>
        <w:ind w:firstLine="640"/>
      </w:pPr>
      <w:r>
        <w:rPr>
          <w:rFonts w:ascii="Times New Roman" w:hAnsi="Times New Roman" w:eastAsia="仿宋_GB2312"/>
          <w:b w:val="0"/>
          <w:sz w:val="32"/>
        </w:rPr>
        <w:t>- system_broadcast — 系统公告</w:t>
      </w:r>
    </w:p>
    <w:p w14:paraId="2B30D625">
      <w:pPr>
        <w:spacing w:line="276" w:lineRule="auto"/>
        <w:outlineLvl w:val="0"/>
        <w:rPr>
          <w:rFonts w:ascii="楷体_GB2312" w:hAnsi="楷体_GB2312" w:eastAsia="楷体_GB2312"/>
          <w:b/>
          <w:sz w:val="32"/>
        </w:rPr>
      </w:pPr>
      <w:bookmarkStart w:id="147" w:name="_Toc22079"/>
      <w:r>
        <w:rPr>
          <w:rFonts w:ascii="楷体_GB2312" w:hAnsi="楷体_GB2312" w:eastAsia="楷体_GB2312"/>
          <w:b/>
          <w:sz w:val="32"/>
        </w:rPr>
        <w:t>附录十三：测试方案</w:t>
      </w:r>
      <w:bookmarkEnd w:id="147"/>
    </w:p>
    <w:p w14:paraId="72F6A682">
      <w:pPr>
        <w:spacing w:line="276" w:lineRule="auto"/>
        <w:outlineLvl w:val="0"/>
      </w:pPr>
      <w:bookmarkStart w:id="148" w:name="_Toc6085"/>
      <w:r>
        <w:rPr>
          <w:rFonts w:ascii="楷体_GB2312" w:hAnsi="楷体_GB2312" w:eastAsia="楷体_GB2312"/>
          <w:b w:val="0"/>
          <w:i w:val="0"/>
          <w:sz w:val="32"/>
        </w:rPr>
        <w:t>附13.1 测试策略</w:t>
      </w:r>
      <w:bookmarkEnd w:id="1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2E3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3AB1D591">
            <w:pPr>
              <w:spacing w:line="276" w:lineRule="auto"/>
            </w:pPr>
            <w:r>
              <w:rPr>
                <w:rFonts w:ascii="黑体" w:hAnsi="黑体" w:eastAsia="黑体"/>
                <w:sz w:val="28"/>
              </w:rPr>
              <w:t>测试类型</w:t>
            </w:r>
          </w:p>
        </w:tc>
        <w:tc>
          <w:tcPr>
            <w:tcW w:w="2337" w:type="dxa"/>
          </w:tcPr>
          <w:p w14:paraId="74A4577E">
            <w:pPr>
              <w:spacing w:line="276" w:lineRule="auto"/>
            </w:pPr>
            <w:r>
              <w:rPr>
                <w:rFonts w:ascii="黑体" w:hAnsi="黑体" w:eastAsia="黑体"/>
                <w:sz w:val="28"/>
              </w:rPr>
              <w:t>覆盖范围</w:t>
            </w:r>
          </w:p>
        </w:tc>
        <w:tc>
          <w:tcPr>
            <w:tcW w:w="2337" w:type="dxa"/>
          </w:tcPr>
          <w:p w14:paraId="3AC84CE7">
            <w:pPr>
              <w:spacing w:line="276" w:lineRule="auto"/>
            </w:pPr>
            <w:r>
              <w:rPr>
                <w:rFonts w:ascii="黑体" w:hAnsi="黑体" w:eastAsia="黑体"/>
                <w:sz w:val="28"/>
              </w:rPr>
              <w:t>工具</w:t>
            </w:r>
          </w:p>
        </w:tc>
        <w:tc>
          <w:tcPr>
            <w:tcW w:w="2337" w:type="dxa"/>
          </w:tcPr>
          <w:p w14:paraId="2D418944">
            <w:pPr>
              <w:spacing w:line="276" w:lineRule="auto"/>
            </w:pPr>
            <w:r>
              <w:rPr>
                <w:rFonts w:ascii="黑体" w:hAnsi="黑体" w:eastAsia="黑体"/>
                <w:sz w:val="28"/>
              </w:rPr>
              <w:t>执行阶段</w:t>
            </w:r>
          </w:p>
        </w:tc>
      </w:tr>
      <w:tr w14:paraId="5DF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A4ADC9">
            <w:pPr>
              <w:spacing w:line="276" w:lineRule="auto"/>
            </w:pPr>
            <w:r>
              <w:rPr>
                <w:rFonts w:ascii="宋体" w:hAnsi="宋体" w:eastAsia="宋体"/>
                <w:sz w:val="24"/>
              </w:rPr>
              <w:t>单元测试</w:t>
            </w:r>
          </w:p>
        </w:tc>
        <w:tc>
          <w:tcPr>
            <w:tcW w:w="2337" w:type="dxa"/>
          </w:tcPr>
          <w:p w14:paraId="73747E61">
            <w:pPr>
              <w:spacing w:line="276" w:lineRule="auto"/>
            </w:pPr>
            <w:r>
              <w:rPr>
                <w:rFonts w:ascii="宋体" w:hAnsi="宋体" w:eastAsia="宋体"/>
                <w:sz w:val="24"/>
              </w:rPr>
              <w:t>核心业务逻辑代码</w:t>
            </w:r>
          </w:p>
        </w:tc>
        <w:tc>
          <w:tcPr>
            <w:tcW w:w="2337" w:type="dxa"/>
          </w:tcPr>
          <w:p w14:paraId="0ADE1838">
            <w:pPr>
              <w:spacing w:line="276" w:lineRule="auto"/>
            </w:pPr>
            <w:r>
              <w:rPr>
                <w:rFonts w:ascii="宋体" w:hAnsi="宋体" w:eastAsia="宋体"/>
                <w:sz w:val="24"/>
              </w:rPr>
              <w:t>JUnit + Mockito</w:t>
            </w:r>
          </w:p>
        </w:tc>
        <w:tc>
          <w:tcPr>
            <w:tcW w:w="2337" w:type="dxa"/>
          </w:tcPr>
          <w:p w14:paraId="03420586">
            <w:pPr>
              <w:spacing w:line="276" w:lineRule="auto"/>
            </w:pPr>
            <w:r>
              <w:rPr>
                <w:rFonts w:ascii="宋体" w:hAnsi="宋体" w:eastAsia="宋体"/>
                <w:sz w:val="24"/>
              </w:rPr>
              <w:t>开发过程中持续</w:t>
            </w:r>
          </w:p>
        </w:tc>
      </w:tr>
      <w:tr w14:paraId="0B2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799433">
            <w:pPr>
              <w:spacing w:line="276" w:lineRule="auto"/>
            </w:pPr>
            <w:r>
              <w:rPr>
                <w:rFonts w:ascii="宋体" w:hAnsi="宋体" w:eastAsia="宋体"/>
                <w:sz w:val="24"/>
              </w:rPr>
              <w:t>接口测试</w:t>
            </w:r>
          </w:p>
        </w:tc>
        <w:tc>
          <w:tcPr>
            <w:tcW w:w="2337" w:type="dxa"/>
          </w:tcPr>
          <w:p w14:paraId="7B76E1E6">
            <w:pPr>
              <w:spacing w:line="276" w:lineRule="auto"/>
            </w:pPr>
            <w:r>
              <w:rPr>
                <w:rFonts w:ascii="宋体" w:hAnsi="宋体" w:eastAsia="宋体"/>
                <w:sz w:val="24"/>
              </w:rPr>
              <w:t>所有REST API</w:t>
            </w:r>
          </w:p>
        </w:tc>
        <w:tc>
          <w:tcPr>
            <w:tcW w:w="2337" w:type="dxa"/>
          </w:tcPr>
          <w:p w14:paraId="5765C9FC">
            <w:pPr>
              <w:spacing w:line="276" w:lineRule="auto"/>
            </w:pPr>
            <w:r>
              <w:rPr>
                <w:rFonts w:ascii="宋体" w:hAnsi="宋体" w:eastAsia="宋体"/>
                <w:sz w:val="24"/>
              </w:rPr>
              <w:t>Postman / Newman</w:t>
            </w:r>
          </w:p>
        </w:tc>
        <w:tc>
          <w:tcPr>
            <w:tcW w:w="2337" w:type="dxa"/>
          </w:tcPr>
          <w:p w14:paraId="6366EAE5">
            <w:pPr>
              <w:spacing w:line="276" w:lineRule="auto"/>
            </w:pPr>
            <w:r>
              <w:rPr>
                <w:rFonts w:ascii="宋体" w:hAnsi="宋体" w:eastAsia="宋体"/>
                <w:sz w:val="24"/>
              </w:rPr>
              <w:t>开发完成后</w:t>
            </w:r>
          </w:p>
        </w:tc>
      </w:tr>
      <w:tr w14:paraId="4797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D38C0B">
            <w:pPr>
              <w:spacing w:line="276" w:lineRule="auto"/>
            </w:pPr>
            <w:r>
              <w:rPr>
                <w:rFonts w:ascii="宋体" w:hAnsi="宋体" w:eastAsia="宋体"/>
                <w:sz w:val="24"/>
              </w:rPr>
              <w:t>集成测试</w:t>
            </w:r>
          </w:p>
        </w:tc>
        <w:tc>
          <w:tcPr>
            <w:tcW w:w="2337" w:type="dxa"/>
          </w:tcPr>
          <w:p w14:paraId="71E889A7">
            <w:pPr>
              <w:spacing w:line="276" w:lineRule="auto"/>
            </w:pPr>
            <w:r>
              <w:rPr>
                <w:rFonts w:ascii="宋体" w:hAnsi="宋体" w:eastAsia="宋体"/>
                <w:sz w:val="24"/>
              </w:rPr>
              <w:t>子系统间交互</w:t>
            </w:r>
          </w:p>
        </w:tc>
        <w:tc>
          <w:tcPr>
            <w:tcW w:w="2337" w:type="dxa"/>
          </w:tcPr>
          <w:p w14:paraId="7F58708F">
            <w:pPr>
              <w:spacing w:line="276" w:lineRule="auto"/>
            </w:pPr>
            <w:r>
              <w:rPr>
                <w:rFonts w:ascii="宋体" w:hAnsi="宋体" w:eastAsia="宋体"/>
                <w:sz w:val="24"/>
              </w:rPr>
              <w:t>Selenium / Playwright</w:t>
            </w:r>
          </w:p>
        </w:tc>
        <w:tc>
          <w:tcPr>
            <w:tcW w:w="2337" w:type="dxa"/>
          </w:tcPr>
          <w:p w14:paraId="4CB80275">
            <w:pPr>
              <w:spacing w:line="276" w:lineRule="auto"/>
            </w:pPr>
            <w:r>
              <w:rPr>
                <w:rFonts w:ascii="宋体" w:hAnsi="宋体" w:eastAsia="宋体"/>
                <w:sz w:val="24"/>
              </w:rPr>
              <w:t>联调阶段</w:t>
            </w:r>
          </w:p>
        </w:tc>
      </w:tr>
      <w:tr w14:paraId="2CB4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7853E4">
            <w:pPr>
              <w:spacing w:line="276" w:lineRule="auto"/>
            </w:pPr>
            <w:r>
              <w:rPr>
                <w:rFonts w:ascii="宋体" w:hAnsi="宋体" w:eastAsia="宋体"/>
                <w:sz w:val="24"/>
              </w:rPr>
              <w:t>性能测试</w:t>
            </w:r>
          </w:p>
        </w:tc>
        <w:tc>
          <w:tcPr>
            <w:tcW w:w="2337" w:type="dxa"/>
          </w:tcPr>
          <w:p w14:paraId="447B60E3">
            <w:pPr>
              <w:spacing w:line="276" w:lineRule="auto"/>
            </w:pPr>
            <w:r>
              <w:rPr>
                <w:rFonts w:ascii="宋体" w:hAnsi="宋体" w:eastAsia="宋体"/>
                <w:sz w:val="24"/>
              </w:rPr>
              <w:t>关键接口和页面</w:t>
            </w:r>
          </w:p>
        </w:tc>
        <w:tc>
          <w:tcPr>
            <w:tcW w:w="2337" w:type="dxa"/>
          </w:tcPr>
          <w:p w14:paraId="0281C14E">
            <w:pPr>
              <w:spacing w:line="276" w:lineRule="auto"/>
            </w:pPr>
            <w:r>
              <w:rPr>
                <w:rFonts w:ascii="宋体" w:hAnsi="宋体" w:eastAsia="宋体"/>
                <w:sz w:val="24"/>
              </w:rPr>
              <w:t>JMeter</w:t>
            </w:r>
          </w:p>
        </w:tc>
        <w:tc>
          <w:tcPr>
            <w:tcW w:w="2337" w:type="dxa"/>
          </w:tcPr>
          <w:p w14:paraId="2F814348">
            <w:pPr>
              <w:spacing w:line="276" w:lineRule="auto"/>
            </w:pPr>
            <w:r>
              <w:rPr>
                <w:rFonts w:ascii="宋体" w:hAnsi="宋体" w:eastAsia="宋体"/>
                <w:sz w:val="24"/>
              </w:rPr>
              <w:t>上线前</w:t>
            </w:r>
          </w:p>
        </w:tc>
      </w:tr>
      <w:tr w14:paraId="4A12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0D5564">
            <w:pPr>
              <w:spacing w:line="276" w:lineRule="auto"/>
            </w:pPr>
            <w:r>
              <w:rPr>
                <w:rFonts w:ascii="宋体" w:hAnsi="宋体" w:eastAsia="宋体"/>
                <w:sz w:val="24"/>
              </w:rPr>
              <w:t>安全测试</w:t>
            </w:r>
          </w:p>
        </w:tc>
        <w:tc>
          <w:tcPr>
            <w:tcW w:w="2337" w:type="dxa"/>
          </w:tcPr>
          <w:p w14:paraId="5D0ADC56">
            <w:pPr>
              <w:spacing w:line="276" w:lineRule="auto"/>
            </w:pPr>
            <w:r>
              <w:rPr>
                <w:rFonts w:ascii="宋体" w:hAnsi="宋体" w:eastAsia="宋体"/>
                <w:sz w:val="24"/>
              </w:rPr>
              <w:t>认证/注入/XSS等</w:t>
            </w:r>
          </w:p>
        </w:tc>
        <w:tc>
          <w:tcPr>
            <w:tcW w:w="2337" w:type="dxa"/>
          </w:tcPr>
          <w:p w14:paraId="1E2C3EE9">
            <w:pPr>
              <w:spacing w:line="276" w:lineRule="auto"/>
            </w:pPr>
            <w:r>
              <w:rPr>
                <w:rFonts w:ascii="宋体" w:hAnsi="宋体" w:eastAsia="宋体"/>
                <w:sz w:val="24"/>
              </w:rPr>
              <w:t>OWASP ZAP / Burp Suite</w:t>
            </w:r>
          </w:p>
        </w:tc>
        <w:tc>
          <w:tcPr>
            <w:tcW w:w="2337" w:type="dxa"/>
          </w:tcPr>
          <w:p w14:paraId="6089CEA8">
            <w:pPr>
              <w:spacing w:line="276" w:lineRule="auto"/>
            </w:pPr>
            <w:r>
              <w:rPr>
                <w:rFonts w:ascii="宋体" w:hAnsi="宋体" w:eastAsia="宋体"/>
                <w:sz w:val="24"/>
              </w:rPr>
              <w:t>上线前</w:t>
            </w:r>
          </w:p>
        </w:tc>
      </w:tr>
      <w:tr w14:paraId="771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4271AA2">
            <w:pPr>
              <w:spacing w:line="276" w:lineRule="auto"/>
            </w:pPr>
            <w:r>
              <w:rPr>
                <w:rFonts w:ascii="宋体" w:hAnsi="宋体" w:eastAsia="宋体"/>
                <w:sz w:val="24"/>
              </w:rPr>
              <w:t>兼容性测试</w:t>
            </w:r>
          </w:p>
        </w:tc>
        <w:tc>
          <w:tcPr>
            <w:tcW w:w="2337" w:type="dxa"/>
          </w:tcPr>
          <w:p w14:paraId="36258FD7">
            <w:pPr>
              <w:spacing w:line="276" w:lineRule="auto"/>
            </w:pPr>
            <w:r>
              <w:rPr>
                <w:rFonts w:ascii="宋体" w:hAnsi="宋体" w:eastAsia="宋体"/>
                <w:sz w:val="24"/>
              </w:rPr>
              <w:t>多浏览器/多机型</w:t>
            </w:r>
          </w:p>
        </w:tc>
        <w:tc>
          <w:tcPr>
            <w:tcW w:w="2337" w:type="dxa"/>
          </w:tcPr>
          <w:p w14:paraId="59CD178E">
            <w:pPr>
              <w:spacing w:line="276" w:lineRule="auto"/>
            </w:pPr>
            <w:r>
              <w:rPr>
                <w:rFonts w:ascii="宋体" w:hAnsi="宋体" w:eastAsia="宋体"/>
                <w:sz w:val="24"/>
              </w:rPr>
              <w:t>BrowserStack / 真机</w:t>
            </w:r>
          </w:p>
        </w:tc>
        <w:tc>
          <w:tcPr>
            <w:tcW w:w="2337" w:type="dxa"/>
          </w:tcPr>
          <w:p w14:paraId="7155322A">
            <w:pPr>
              <w:spacing w:line="276" w:lineRule="auto"/>
            </w:pPr>
            <w:r>
              <w:rPr>
                <w:rFonts w:ascii="宋体" w:hAnsi="宋体" w:eastAsia="宋体"/>
                <w:sz w:val="24"/>
              </w:rPr>
              <w:t>上线前</w:t>
            </w:r>
          </w:p>
        </w:tc>
      </w:tr>
      <w:tr w14:paraId="291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A353F0F">
            <w:pPr>
              <w:spacing w:line="276" w:lineRule="auto"/>
            </w:pPr>
            <w:r>
              <w:rPr>
                <w:rFonts w:ascii="宋体" w:hAnsi="宋体" w:eastAsia="宋体"/>
                <w:sz w:val="24"/>
              </w:rPr>
              <w:t>用户验收测试(UAT)</w:t>
            </w:r>
          </w:p>
        </w:tc>
        <w:tc>
          <w:tcPr>
            <w:tcW w:w="2337" w:type="dxa"/>
          </w:tcPr>
          <w:p w14:paraId="0A058B3E">
            <w:pPr>
              <w:spacing w:line="276" w:lineRule="auto"/>
            </w:pPr>
            <w:r>
              <w:rPr>
                <w:rFonts w:ascii="宋体" w:hAnsi="宋体" w:eastAsia="宋体"/>
                <w:sz w:val="24"/>
              </w:rPr>
              <w:t>全部功能</w:t>
            </w:r>
          </w:p>
        </w:tc>
        <w:tc>
          <w:tcPr>
            <w:tcW w:w="2337" w:type="dxa"/>
          </w:tcPr>
          <w:p w14:paraId="70E0B3DA">
            <w:pPr>
              <w:spacing w:line="276" w:lineRule="auto"/>
            </w:pPr>
            <w:r>
              <w:rPr>
                <w:rFonts w:ascii="宋体" w:hAnsi="宋体" w:eastAsia="宋体"/>
                <w:sz w:val="24"/>
              </w:rPr>
              <w:t>人工操作</w:t>
            </w:r>
          </w:p>
        </w:tc>
        <w:tc>
          <w:tcPr>
            <w:tcW w:w="2337" w:type="dxa"/>
          </w:tcPr>
          <w:p w14:paraId="1E690FE5">
            <w:pPr>
              <w:spacing w:line="276" w:lineRule="auto"/>
            </w:pPr>
            <w:r>
              <w:rPr>
                <w:rFonts w:ascii="宋体" w:hAnsi="宋体" w:eastAsia="宋体"/>
                <w:sz w:val="24"/>
              </w:rPr>
              <w:t>试运行期间</w:t>
            </w:r>
          </w:p>
        </w:tc>
      </w:tr>
    </w:tbl>
    <w:p w14:paraId="176B93B4">
      <w:pPr>
        <w:spacing w:line="276" w:lineRule="auto"/>
        <w:outlineLvl w:val="0"/>
      </w:pPr>
      <w:bookmarkStart w:id="149" w:name="_Toc61"/>
      <w:r>
        <w:rPr>
          <w:rFonts w:ascii="楷体_GB2312" w:hAnsi="楷体_GB2312" w:eastAsia="楷体_GB2312"/>
          <w:b w:val="0"/>
          <w:i w:val="0"/>
          <w:sz w:val="32"/>
        </w:rPr>
        <w:t>附13.2 性能测试用例</w:t>
      </w:r>
      <w:bookmarkEnd w:id="1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528"/>
        <w:gridCol w:w="1212"/>
        <w:gridCol w:w="1870"/>
        <w:gridCol w:w="1870"/>
      </w:tblGrid>
      <w:tr w14:paraId="00BE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14:paraId="2CA4CC3E">
            <w:pPr>
              <w:spacing w:line="276" w:lineRule="auto"/>
            </w:pPr>
            <w:r>
              <w:rPr>
                <w:rFonts w:ascii="黑体" w:hAnsi="黑体" w:eastAsia="黑体"/>
                <w:sz w:val="28"/>
              </w:rPr>
              <w:t>编号</w:t>
            </w:r>
          </w:p>
        </w:tc>
        <w:tc>
          <w:tcPr>
            <w:tcW w:w="2528" w:type="dxa"/>
          </w:tcPr>
          <w:p w14:paraId="66A59CE4">
            <w:pPr>
              <w:spacing w:line="276" w:lineRule="auto"/>
            </w:pPr>
            <w:r>
              <w:rPr>
                <w:rFonts w:ascii="黑体" w:hAnsi="黑体" w:eastAsia="黑体"/>
                <w:sz w:val="28"/>
              </w:rPr>
              <w:t>场景</w:t>
            </w:r>
          </w:p>
        </w:tc>
        <w:tc>
          <w:tcPr>
            <w:tcW w:w="1212" w:type="dxa"/>
          </w:tcPr>
          <w:p w14:paraId="0E7D0EC4">
            <w:pPr>
              <w:spacing w:line="276" w:lineRule="auto"/>
            </w:pPr>
            <w:r>
              <w:rPr>
                <w:rFonts w:ascii="黑体" w:hAnsi="黑体" w:eastAsia="黑体"/>
                <w:sz w:val="28"/>
              </w:rPr>
              <w:t>并发数</w:t>
            </w:r>
          </w:p>
        </w:tc>
        <w:tc>
          <w:tcPr>
            <w:tcW w:w="1870" w:type="dxa"/>
          </w:tcPr>
          <w:p w14:paraId="3CEA273A">
            <w:pPr>
              <w:spacing w:line="276" w:lineRule="auto"/>
            </w:pPr>
            <w:r>
              <w:rPr>
                <w:rFonts w:ascii="黑体" w:hAnsi="黑体" w:eastAsia="黑体"/>
                <w:sz w:val="28"/>
              </w:rPr>
              <w:t>响应时间目标</w:t>
            </w:r>
          </w:p>
        </w:tc>
        <w:tc>
          <w:tcPr>
            <w:tcW w:w="1870" w:type="dxa"/>
          </w:tcPr>
          <w:p w14:paraId="174481BB">
            <w:pPr>
              <w:spacing w:line="276" w:lineRule="auto"/>
            </w:pPr>
            <w:r>
              <w:rPr>
                <w:rFonts w:ascii="黑体" w:hAnsi="黑体" w:eastAsia="黑体"/>
                <w:sz w:val="28"/>
              </w:rPr>
              <w:t>TPS目标</w:t>
            </w:r>
          </w:p>
        </w:tc>
      </w:tr>
      <w:tr w14:paraId="2F71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9B90B2">
            <w:pPr>
              <w:spacing w:line="276" w:lineRule="auto"/>
            </w:pPr>
            <w:r>
              <w:rPr>
                <w:rFonts w:ascii="宋体" w:hAnsi="宋体" w:eastAsia="宋体"/>
                <w:sz w:val="24"/>
              </w:rPr>
              <w:t>PERF-001</w:t>
            </w:r>
          </w:p>
        </w:tc>
        <w:tc>
          <w:tcPr>
            <w:tcW w:w="2528" w:type="dxa"/>
          </w:tcPr>
          <w:p w14:paraId="38278529">
            <w:pPr>
              <w:spacing w:line="276" w:lineRule="auto"/>
            </w:pPr>
            <w:r>
              <w:rPr>
                <w:rFonts w:ascii="宋体" w:hAnsi="宋体" w:eastAsia="宋体"/>
                <w:sz w:val="24"/>
              </w:rPr>
              <w:t>商户地图加载(1000POI)</w:t>
            </w:r>
          </w:p>
        </w:tc>
        <w:tc>
          <w:tcPr>
            <w:tcW w:w="1212" w:type="dxa"/>
          </w:tcPr>
          <w:p w14:paraId="38A5F794">
            <w:pPr>
              <w:spacing w:line="276" w:lineRule="auto"/>
            </w:pPr>
            <w:r>
              <w:rPr>
                <w:rFonts w:ascii="宋体" w:hAnsi="宋体" w:eastAsia="宋体"/>
                <w:sz w:val="24"/>
              </w:rPr>
              <w:t>10</w:t>
            </w:r>
          </w:p>
        </w:tc>
        <w:tc>
          <w:tcPr>
            <w:tcW w:w="1870" w:type="dxa"/>
          </w:tcPr>
          <w:p w14:paraId="3BA65DD1">
            <w:pPr>
              <w:spacing w:line="276" w:lineRule="auto"/>
            </w:pPr>
            <w:r>
              <w:rPr>
                <w:rFonts w:ascii="宋体" w:hAnsi="宋体" w:eastAsia="宋体"/>
                <w:sz w:val="24"/>
              </w:rPr>
              <w:t>≤3秒</w:t>
            </w:r>
          </w:p>
        </w:tc>
        <w:tc>
          <w:tcPr>
            <w:tcW w:w="1870" w:type="dxa"/>
          </w:tcPr>
          <w:p w14:paraId="7D575934">
            <w:pPr>
              <w:spacing w:line="276" w:lineRule="auto"/>
            </w:pPr>
            <w:r>
              <w:rPr>
                <w:rFonts w:ascii="宋体" w:hAnsi="宋体" w:eastAsia="宋体"/>
                <w:sz w:val="24"/>
              </w:rPr>
              <w:t>—</w:t>
            </w:r>
          </w:p>
        </w:tc>
      </w:tr>
      <w:tr w14:paraId="4378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22A7BE">
            <w:pPr>
              <w:spacing w:line="276" w:lineRule="auto"/>
            </w:pPr>
            <w:r>
              <w:rPr>
                <w:rFonts w:ascii="宋体" w:hAnsi="宋体" w:eastAsia="宋体"/>
                <w:sz w:val="24"/>
              </w:rPr>
              <w:t>PERF-002</w:t>
            </w:r>
          </w:p>
        </w:tc>
        <w:tc>
          <w:tcPr>
            <w:tcW w:w="2528" w:type="dxa"/>
          </w:tcPr>
          <w:p w14:paraId="456BDAD6">
            <w:pPr>
              <w:spacing w:line="276" w:lineRule="auto"/>
            </w:pPr>
            <w:r>
              <w:rPr>
                <w:rFonts w:ascii="宋体" w:hAnsi="宋体" w:eastAsia="宋体"/>
                <w:sz w:val="24"/>
              </w:rPr>
              <w:t>商户详情查询</w:t>
            </w:r>
          </w:p>
        </w:tc>
        <w:tc>
          <w:tcPr>
            <w:tcW w:w="1212" w:type="dxa"/>
          </w:tcPr>
          <w:p w14:paraId="77D3C328">
            <w:pPr>
              <w:spacing w:line="276" w:lineRule="auto"/>
            </w:pPr>
            <w:r>
              <w:rPr>
                <w:rFonts w:ascii="宋体" w:hAnsi="宋体" w:eastAsia="宋体"/>
                <w:sz w:val="24"/>
              </w:rPr>
              <w:t>50</w:t>
            </w:r>
          </w:p>
        </w:tc>
        <w:tc>
          <w:tcPr>
            <w:tcW w:w="1870" w:type="dxa"/>
          </w:tcPr>
          <w:p w14:paraId="29ECA4D3">
            <w:pPr>
              <w:spacing w:line="276" w:lineRule="auto"/>
            </w:pPr>
            <w:r>
              <w:rPr>
                <w:rFonts w:ascii="宋体" w:hAnsi="宋体" w:eastAsia="宋体"/>
                <w:sz w:val="24"/>
              </w:rPr>
              <w:t>≤500ms</w:t>
            </w:r>
          </w:p>
        </w:tc>
        <w:tc>
          <w:tcPr>
            <w:tcW w:w="1870" w:type="dxa"/>
          </w:tcPr>
          <w:p w14:paraId="4E7496AD">
            <w:pPr>
              <w:spacing w:line="276" w:lineRule="auto"/>
            </w:pPr>
            <w:r>
              <w:rPr>
                <w:rFonts w:ascii="宋体" w:hAnsi="宋体" w:eastAsia="宋体"/>
                <w:sz w:val="24"/>
              </w:rPr>
              <w:t>≥100</w:t>
            </w:r>
          </w:p>
        </w:tc>
      </w:tr>
      <w:tr w14:paraId="29B8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62736D">
            <w:pPr>
              <w:spacing w:line="276" w:lineRule="auto"/>
            </w:pPr>
            <w:r>
              <w:rPr>
                <w:rFonts w:ascii="宋体" w:hAnsi="宋体" w:eastAsia="宋体"/>
                <w:sz w:val="24"/>
              </w:rPr>
              <w:t>PERF-003</w:t>
            </w:r>
          </w:p>
        </w:tc>
        <w:tc>
          <w:tcPr>
            <w:tcW w:w="2528" w:type="dxa"/>
          </w:tcPr>
          <w:p w14:paraId="37AFE1CF">
            <w:pPr>
              <w:spacing w:line="276" w:lineRule="auto"/>
            </w:pPr>
            <w:r>
              <w:rPr>
                <w:rFonts w:ascii="宋体" w:hAnsi="宋体" w:eastAsia="宋体"/>
                <w:sz w:val="24"/>
              </w:rPr>
              <w:t>走访记录提交</w:t>
            </w:r>
          </w:p>
        </w:tc>
        <w:tc>
          <w:tcPr>
            <w:tcW w:w="1212" w:type="dxa"/>
          </w:tcPr>
          <w:p w14:paraId="41A30740">
            <w:pPr>
              <w:spacing w:line="276" w:lineRule="auto"/>
            </w:pPr>
            <w:r>
              <w:rPr>
                <w:rFonts w:ascii="宋体" w:hAnsi="宋体" w:eastAsia="宋体"/>
                <w:sz w:val="24"/>
              </w:rPr>
              <w:t>20</w:t>
            </w:r>
          </w:p>
        </w:tc>
        <w:tc>
          <w:tcPr>
            <w:tcW w:w="1870" w:type="dxa"/>
          </w:tcPr>
          <w:p w14:paraId="24D0BA02">
            <w:pPr>
              <w:spacing w:line="276" w:lineRule="auto"/>
            </w:pPr>
            <w:r>
              <w:rPr>
                <w:rFonts w:ascii="宋体" w:hAnsi="宋体" w:eastAsia="宋体"/>
                <w:sz w:val="24"/>
              </w:rPr>
              <w:t>≤2秒</w:t>
            </w:r>
          </w:p>
        </w:tc>
        <w:tc>
          <w:tcPr>
            <w:tcW w:w="1870" w:type="dxa"/>
          </w:tcPr>
          <w:p w14:paraId="5C89511E">
            <w:pPr>
              <w:spacing w:line="276" w:lineRule="auto"/>
            </w:pPr>
            <w:r>
              <w:rPr>
                <w:rFonts w:ascii="宋体" w:hAnsi="宋体" w:eastAsia="宋体"/>
                <w:sz w:val="24"/>
              </w:rPr>
              <w:t>≥20</w:t>
            </w:r>
          </w:p>
        </w:tc>
      </w:tr>
      <w:tr w14:paraId="0641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5244A">
            <w:pPr>
              <w:spacing w:line="276" w:lineRule="auto"/>
            </w:pPr>
            <w:r>
              <w:rPr>
                <w:rFonts w:ascii="宋体" w:hAnsi="宋体" w:eastAsia="宋体"/>
                <w:sz w:val="24"/>
              </w:rPr>
              <w:t>PERF-004</w:t>
            </w:r>
          </w:p>
        </w:tc>
        <w:tc>
          <w:tcPr>
            <w:tcW w:w="2528" w:type="dxa"/>
          </w:tcPr>
          <w:p w14:paraId="758C63AE">
            <w:pPr>
              <w:spacing w:line="276" w:lineRule="auto"/>
            </w:pPr>
            <w:r>
              <w:rPr>
                <w:rFonts w:ascii="宋体" w:hAnsi="宋体" w:eastAsia="宋体"/>
                <w:sz w:val="24"/>
              </w:rPr>
              <w:t>应急周边资源查询</w:t>
            </w:r>
          </w:p>
        </w:tc>
        <w:tc>
          <w:tcPr>
            <w:tcW w:w="1212" w:type="dxa"/>
          </w:tcPr>
          <w:p w14:paraId="168CB8F4">
            <w:pPr>
              <w:spacing w:line="276" w:lineRule="auto"/>
            </w:pPr>
            <w:r>
              <w:rPr>
                <w:rFonts w:ascii="宋体" w:hAnsi="宋体" w:eastAsia="宋体"/>
                <w:sz w:val="24"/>
              </w:rPr>
              <w:t>30</w:t>
            </w:r>
          </w:p>
        </w:tc>
        <w:tc>
          <w:tcPr>
            <w:tcW w:w="1870" w:type="dxa"/>
          </w:tcPr>
          <w:p w14:paraId="06CC173B">
            <w:pPr>
              <w:spacing w:line="276" w:lineRule="auto"/>
            </w:pPr>
            <w:r>
              <w:rPr>
                <w:rFonts w:ascii="宋体" w:hAnsi="宋体" w:eastAsia="宋体"/>
                <w:sz w:val="24"/>
              </w:rPr>
              <w:t>≤2秒</w:t>
            </w:r>
          </w:p>
        </w:tc>
        <w:tc>
          <w:tcPr>
            <w:tcW w:w="1870" w:type="dxa"/>
          </w:tcPr>
          <w:p w14:paraId="2DC9FAC0">
            <w:pPr>
              <w:spacing w:line="276" w:lineRule="auto"/>
            </w:pPr>
            <w:r>
              <w:rPr>
                <w:rFonts w:ascii="宋体" w:hAnsi="宋体" w:eastAsia="宋体"/>
                <w:sz w:val="24"/>
              </w:rPr>
              <w:t>≥30</w:t>
            </w:r>
          </w:p>
        </w:tc>
      </w:tr>
      <w:tr w14:paraId="7C3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5D503B7">
            <w:pPr>
              <w:spacing w:line="276" w:lineRule="auto"/>
            </w:pPr>
            <w:r>
              <w:rPr>
                <w:rFonts w:ascii="宋体" w:hAnsi="宋体" w:eastAsia="宋体"/>
                <w:sz w:val="24"/>
              </w:rPr>
              <w:t>PERF-005</w:t>
            </w:r>
          </w:p>
        </w:tc>
        <w:tc>
          <w:tcPr>
            <w:tcW w:w="2528" w:type="dxa"/>
          </w:tcPr>
          <w:p w14:paraId="14C8AEAC">
            <w:pPr>
              <w:spacing w:line="276" w:lineRule="auto"/>
            </w:pPr>
            <w:r>
              <w:rPr>
                <w:rFonts w:ascii="宋体" w:hAnsi="宋体" w:eastAsia="宋体"/>
                <w:sz w:val="24"/>
              </w:rPr>
              <w:t>数字人TTS合成+播放</w:t>
            </w:r>
          </w:p>
        </w:tc>
        <w:tc>
          <w:tcPr>
            <w:tcW w:w="1212" w:type="dxa"/>
          </w:tcPr>
          <w:p w14:paraId="6239DDAD">
            <w:pPr>
              <w:spacing w:line="276" w:lineRule="auto"/>
            </w:pPr>
            <w:r>
              <w:rPr>
                <w:rFonts w:ascii="宋体" w:hAnsi="宋体" w:eastAsia="宋体"/>
                <w:sz w:val="24"/>
              </w:rPr>
              <w:t>5</w:t>
            </w:r>
          </w:p>
        </w:tc>
        <w:tc>
          <w:tcPr>
            <w:tcW w:w="1870" w:type="dxa"/>
          </w:tcPr>
          <w:p w14:paraId="57262F37">
            <w:pPr>
              <w:spacing w:line="276" w:lineRule="auto"/>
            </w:pPr>
            <w:r>
              <w:rPr>
                <w:rFonts w:ascii="宋体" w:hAnsi="宋体" w:eastAsia="宋体"/>
                <w:sz w:val="24"/>
              </w:rPr>
              <w:t>≤1.5秒(首字)</w:t>
            </w:r>
          </w:p>
        </w:tc>
        <w:tc>
          <w:tcPr>
            <w:tcW w:w="1870" w:type="dxa"/>
          </w:tcPr>
          <w:p w14:paraId="7D625F98">
            <w:pPr>
              <w:spacing w:line="276" w:lineRule="auto"/>
            </w:pPr>
            <w:r>
              <w:rPr>
                <w:rFonts w:ascii="宋体" w:hAnsi="宋体" w:eastAsia="宋体"/>
                <w:sz w:val="24"/>
              </w:rPr>
              <w:t>—</w:t>
            </w:r>
          </w:p>
        </w:tc>
      </w:tr>
      <w:tr w14:paraId="6FAA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48B9D1">
            <w:pPr>
              <w:spacing w:line="276" w:lineRule="auto"/>
            </w:pPr>
            <w:r>
              <w:rPr>
                <w:rFonts w:ascii="宋体" w:hAnsi="宋体" w:eastAsia="宋体"/>
                <w:sz w:val="24"/>
              </w:rPr>
              <w:t>PERF-006</w:t>
            </w:r>
          </w:p>
        </w:tc>
        <w:tc>
          <w:tcPr>
            <w:tcW w:w="2528" w:type="dxa"/>
          </w:tcPr>
          <w:p w14:paraId="0590CFC3">
            <w:pPr>
              <w:spacing w:line="276" w:lineRule="auto"/>
            </w:pPr>
            <w:r>
              <w:rPr>
                <w:rFonts w:ascii="宋体" w:hAnsi="宋体" w:eastAsia="宋体"/>
                <w:sz w:val="24"/>
              </w:rPr>
              <w:t>视频流拉取</w:t>
            </w:r>
          </w:p>
        </w:tc>
        <w:tc>
          <w:tcPr>
            <w:tcW w:w="1212" w:type="dxa"/>
          </w:tcPr>
          <w:p w14:paraId="3F49EF33">
            <w:pPr>
              <w:spacing w:line="276" w:lineRule="auto"/>
            </w:pPr>
            <w:r>
              <w:rPr>
                <w:rFonts w:ascii="宋体" w:hAnsi="宋体" w:eastAsia="宋体"/>
                <w:sz w:val="24"/>
              </w:rPr>
              <w:t>10</w:t>
            </w:r>
          </w:p>
        </w:tc>
        <w:tc>
          <w:tcPr>
            <w:tcW w:w="1870" w:type="dxa"/>
          </w:tcPr>
          <w:p w14:paraId="6096C2B7">
            <w:pPr>
              <w:spacing w:line="276" w:lineRule="auto"/>
            </w:pPr>
            <w:r>
              <w:rPr>
                <w:rFonts w:ascii="宋体" w:hAnsi="宋体" w:eastAsia="宋体"/>
                <w:sz w:val="24"/>
              </w:rPr>
              <w:t>≤2秒(首帧)</w:t>
            </w:r>
          </w:p>
        </w:tc>
        <w:tc>
          <w:tcPr>
            <w:tcW w:w="1870" w:type="dxa"/>
          </w:tcPr>
          <w:p w14:paraId="1A675969">
            <w:pPr>
              <w:spacing w:line="276" w:lineRule="auto"/>
            </w:pPr>
            <w:r>
              <w:rPr>
                <w:rFonts w:ascii="宋体" w:hAnsi="宋体" w:eastAsia="宋体"/>
                <w:sz w:val="24"/>
              </w:rPr>
              <w:t>—</w:t>
            </w:r>
          </w:p>
        </w:tc>
      </w:tr>
      <w:tr w14:paraId="1B6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C0F9042">
            <w:pPr>
              <w:spacing w:line="276" w:lineRule="auto"/>
            </w:pPr>
            <w:r>
              <w:rPr>
                <w:rFonts w:ascii="宋体" w:hAnsi="宋体" w:eastAsia="宋体"/>
                <w:sz w:val="24"/>
              </w:rPr>
              <w:t>PERF-007</w:t>
            </w:r>
          </w:p>
        </w:tc>
        <w:tc>
          <w:tcPr>
            <w:tcW w:w="2528" w:type="dxa"/>
          </w:tcPr>
          <w:p w14:paraId="6331D103">
            <w:pPr>
              <w:spacing w:line="276" w:lineRule="auto"/>
            </w:pPr>
            <w:r>
              <w:rPr>
                <w:rFonts w:ascii="宋体" w:hAnsi="宋体" w:eastAsia="宋体"/>
                <w:sz w:val="24"/>
              </w:rPr>
              <w:t>综合大屏全量数据刷新</w:t>
            </w:r>
          </w:p>
        </w:tc>
        <w:tc>
          <w:tcPr>
            <w:tcW w:w="1212" w:type="dxa"/>
          </w:tcPr>
          <w:p w14:paraId="1615F0FD">
            <w:pPr>
              <w:spacing w:line="276" w:lineRule="auto"/>
            </w:pPr>
            <w:r>
              <w:rPr>
                <w:rFonts w:ascii="宋体" w:hAnsi="宋体" w:eastAsia="宋体"/>
                <w:sz w:val="24"/>
              </w:rPr>
              <w:t>5</w:t>
            </w:r>
          </w:p>
        </w:tc>
        <w:tc>
          <w:tcPr>
            <w:tcW w:w="1870" w:type="dxa"/>
          </w:tcPr>
          <w:p w14:paraId="7BBFFC5E">
            <w:pPr>
              <w:spacing w:line="276" w:lineRule="auto"/>
            </w:pPr>
            <w:r>
              <w:rPr>
                <w:rFonts w:ascii="宋体" w:hAnsi="宋体" w:eastAsia="宋体"/>
                <w:sz w:val="24"/>
              </w:rPr>
              <w:t>≤5秒</w:t>
            </w:r>
          </w:p>
        </w:tc>
        <w:tc>
          <w:tcPr>
            <w:tcW w:w="1870" w:type="dxa"/>
          </w:tcPr>
          <w:p w14:paraId="54F3E026">
            <w:pPr>
              <w:spacing w:line="276" w:lineRule="auto"/>
            </w:pPr>
            <w:r>
              <w:rPr>
                <w:rFonts w:ascii="宋体" w:hAnsi="宋体" w:eastAsia="宋体"/>
                <w:sz w:val="24"/>
              </w:rPr>
              <w:t>—</w:t>
            </w:r>
          </w:p>
        </w:tc>
      </w:tr>
      <w:tr w14:paraId="35E2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73AFB6">
            <w:pPr>
              <w:spacing w:line="276" w:lineRule="auto"/>
            </w:pPr>
            <w:r>
              <w:rPr>
                <w:rFonts w:ascii="宋体" w:hAnsi="宋体" w:eastAsia="宋体"/>
                <w:sz w:val="24"/>
              </w:rPr>
              <w:t>PERF-008</w:t>
            </w:r>
          </w:p>
        </w:tc>
        <w:tc>
          <w:tcPr>
            <w:tcW w:w="2528" w:type="dxa"/>
          </w:tcPr>
          <w:p w14:paraId="09AB2F7A">
            <w:pPr>
              <w:spacing w:line="276" w:lineRule="auto"/>
            </w:pPr>
            <w:r>
              <w:rPr>
                <w:rFonts w:ascii="宋体" w:hAnsi="宋体" w:eastAsia="宋体"/>
                <w:sz w:val="24"/>
              </w:rPr>
              <w:t>移动端离线数据同步</w:t>
            </w:r>
          </w:p>
        </w:tc>
        <w:tc>
          <w:tcPr>
            <w:tcW w:w="1212" w:type="dxa"/>
          </w:tcPr>
          <w:p w14:paraId="461277C2">
            <w:pPr>
              <w:spacing w:line="276" w:lineRule="auto"/>
            </w:pPr>
            <w:r>
              <w:rPr>
                <w:rFonts w:ascii="宋体" w:hAnsi="宋体" w:eastAsia="宋体"/>
                <w:sz w:val="24"/>
              </w:rPr>
              <w:t>20</w:t>
            </w:r>
          </w:p>
        </w:tc>
        <w:tc>
          <w:tcPr>
            <w:tcW w:w="1870" w:type="dxa"/>
          </w:tcPr>
          <w:p w14:paraId="50BE3367">
            <w:pPr>
              <w:spacing w:line="276" w:lineRule="auto"/>
            </w:pPr>
            <w:r>
              <w:rPr>
                <w:rFonts w:ascii="宋体" w:hAnsi="宋体" w:eastAsia="宋体"/>
                <w:sz w:val="24"/>
              </w:rPr>
              <w:t>≤10秒(100条)</w:t>
            </w:r>
          </w:p>
        </w:tc>
        <w:tc>
          <w:tcPr>
            <w:tcW w:w="1870" w:type="dxa"/>
          </w:tcPr>
          <w:p w14:paraId="1E00750F">
            <w:pPr>
              <w:spacing w:line="276" w:lineRule="auto"/>
            </w:pPr>
            <w:r>
              <w:rPr>
                <w:rFonts w:ascii="宋体" w:hAnsi="宋体" w:eastAsia="宋体"/>
                <w:sz w:val="24"/>
              </w:rPr>
              <w:t>—</w:t>
            </w:r>
          </w:p>
        </w:tc>
      </w:tr>
    </w:tbl>
    <w:p w14:paraId="230BFFC2">
      <w:pPr>
        <w:spacing w:line="276" w:lineRule="auto"/>
        <w:outlineLvl w:val="0"/>
      </w:pPr>
      <w:bookmarkStart w:id="150" w:name="_Toc2472"/>
      <w:r>
        <w:rPr>
          <w:rFonts w:ascii="楷体_GB2312" w:hAnsi="楷体_GB2312" w:eastAsia="楷体_GB2312"/>
          <w:b w:val="0"/>
          <w:i w:val="0"/>
          <w:sz w:val="32"/>
        </w:rPr>
        <w:t>附13.3 安全测试清单</w:t>
      </w:r>
      <w:bookmarkEnd w:id="150"/>
    </w:p>
    <w:p w14:paraId="17AA708C">
      <w:pPr>
        <w:spacing w:line="276" w:lineRule="auto"/>
        <w:ind w:firstLine="640"/>
      </w:pPr>
      <w:r>
        <w:rPr>
          <w:rFonts w:ascii="Times New Roman" w:hAnsi="Times New Roman" w:eastAsia="仿宋_GB2312"/>
          <w:b w:val="0"/>
          <w:sz w:val="32"/>
        </w:rPr>
        <w:t>- [ ] SQL注入攻击防护测试（全部输入框）</w:t>
      </w:r>
    </w:p>
    <w:p w14:paraId="49D367BB">
      <w:pPr>
        <w:spacing w:line="276" w:lineRule="auto"/>
        <w:ind w:firstLine="640"/>
      </w:pPr>
      <w:r>
        <w:rPr>
          <w:rFonts w:ascii="Times New Roman" w:hAnsi="Times New Roman" w:eastAsia="仿宋_GB2312"/>
          <w:b w:val="0"/>
          <w:sz w:val="32"/>
        </w:rPr>
        <w:t>- [ ] 跨站脚本攻击（XSS）防护测试（全部文本展示位置）</w:t>
      </w:r>
    </w:p>
    <w:p w14:paraId="47D54F1C">
      <w:pPr>
        <w:spacing w:line="276" w:lineRule="auto"/>
        <w:ind w:firstLine="640"/>
      </w:pPr>
      <w:r>
        <w:rPr>
          <w:rFonts w:ascii="Times New Roman" w:hAnsi="Times New Roman" w:eastAsia="仿宋_GB2312"/>
          <w:b w:val="0"/>
          <w:sz w:val="32"/>
        </w:rPr>
        <w:t>- [ ] 跨站请求伪造（CSRF）令牌验证测试（所有写操作）</w:t>
      </w:r>
    </w:p>
    <w:p w14:paraId="09EF6549">
      <w:pPr>
        <w:spacing w:line="276" w:lineRule="auto"/>
        <w:ind w:firstLine="640"/>
      </w:pPr>
      <w:r>
        <w:rPr>
          <w:rFonts w:ascii="Times New Roman" w:hAnsi="Times New Roman" w:eastAsia="仿宋_GB2312"/>
          <w:b w:val="0"/>
          <w:sz w:val="32"/>
        </w:rPr>
        <w:t>- [ ] 越权访问测试（角色A能否访问角色B数据）</w:t>
      </w:r>
    </w:p>
    <w:p w14:paraId="6E52CD4D">
      <w:pPr>
        <w:spacing w:line="276" w:lineRule="auto"/>
        <w:ind w:firstLine="640"/>
      </w:pPr>
      <w:r>
        <w:rPr>
          <w:rFonts w:ascii="Times New Roman" w:hAnsi="Times New Roman" w:eastAsia="仿宋_GB2312"/>
          <w:b w:val="0"/>
          <w:sz w:val="32"/>
        </w:rPr>
        <w:t>- [ ] 敏感信息脱敏展示测试</w:t>
      </w:r>
    </w:p>
    <w:p w14:paraId="1D2E76DA">
      <w:pPr>
        <w:spacing w:line="276" w:lineRule="auto"/>
        <w:ind w:firstLine="640"/>
      </w:pPr>
      <w:r>
        <w:rPr>
          <w:rFonts w:ascii="Times New Roman" w:hAnsi="Times New Roman" w:eastAsia="仿宋_GB2312"/>
          <w:b w:val="0"/>
          <w:sz w:val="32"/>
        </w:rPr>
        <w:t>- [ ] 密码复杂度策略测试</w:t>
      </w:r>
    </w:p>
    <w:p w14:paraId="04791026">
      <w:pPr>
        <w:spacing w:line="276" w:lineRule="auto"/>
        <w:ind w:firstLine="640"/>
      </w:pPr>
      <w:r>
        <w:rPr>
          <w:rFonts w:ascii="Times New Roman" w:hAnsi="Times New Roman" w:eastAsia="仿宋_GB2312"/>
          <w:b w:val="0"/>
          <w:sz w:val="32"/>
        </w:rPr>
        <w:t>- [ ] 登录暴力破解防护测试（锁定机制）</w:t>
      </w:r>
    </w:p>
    <w:p w14:paraId="4EDCDFC0">
      <w:pPr>
        <w:spacing w:line="276" w:lineRule="auto"/>
        <w:ind w:firstLine="640"/>
      </w:pPr>
      <w:r>
        <w:rPr>
          <w:rFonts w:ascii="Times New Roman" w:hAnsi="Times New Roman" w:eastAsia="仿宋_GB2312"/>
          <w:b w:val="0"/>
          <w:sz w:val="32"/>
        </w:rPr>
        <w:t>- [ ] 会话超时测试</w:t>
      </w:r>
    </w:p>
    <w:p w14:paraId="77C52738">
      <w:pPr>
        <w:spacing w:line="276" w:lineRule="auto"/>
        <w:ind w:firstLine="640"/>
      </w:pPr>
      <w:r>
        <w:rPr>
          <w:rFonts w:ascii="Times New Roman" w:hAnsi="Times New Roman" w:eastAsia="仿宋_GB2312"/>
          <w:b w:val="0"/>
          <w:sz w:val="32"/>
        </w:rPr>
        <w:t>- [ ] 文件上传类型限制测试</w:t>
      </w:r>
    </w:p>
    <w:p w14:paraId="35C5D9A6">
      <w:pPr>
        <w:spacing w:line="276" w:lineRule="auto"/>
        <w:ind w:firstLine="640"/>
      </w:pPr>
      <w:r>
        <w:rPr>
          <w:rFonts w:ascii="Times New Roman" w:hAnsi="Times New Roman" w:eastAsia="仿宋_GB2312"/>
          <w:b w:val="0"/>
          <w:sz w:val="32"/>
        </w:rPr>
        <w:t>- [ ] HTTPS证书有效性验证</w:t>
      </w:r>
    </w:p>
    <w:p w14:paraId="4AF75F98">
      <w:pPr>
        <w:spacing w:line="276" w:lineRule="auto"/>
        <w:ind w:firstLine="640"/>
      </w:pPr>
      <w:r>
        <w:rPr>
          <w:rFonts w:ascii="Times New Roman" w:hAnsi="Times New Roman" w:eastAsia="仿宋_GB2312"/>
          <w:b w:val="0"/>
          <w:sz w:val="32"/>
        </w:rPr>
        <w:t>- [ ] API接口鉴权测试（无token访问应被拒绝）</w:t>
      </w:r>
    </w:p>
    <w:p w14:paraId="324F69D4">
      <w:pPr>
        <w:spacing w:line="276" w:lineRule="auto"/>
        <w:outlineLvl w:val="0"/>
        <w:rPr>
          <w:rFonts w:ascii="楷体_GB2312" w:hAnsi="楷体_GB2312" w:eastAsia="楷体_GB2312"/>
          <w:b/>
          <w:sz w:val="32"/>
        </w:rPr>
      </w:pPr>
      <w:bookmarkStart w:id="151" w:name="_Toc1824"/>
      <w:r>
        <w:rPr>
          <w:rFonts w:ascii="楷体_GB2312" w:hAnsi="楷体_GB2312" w:eastAsia="楷体_GB2312"/>
          <w:b/>
          <w:sz w:val="32"/>
        </w:rPr>
        <w:t>附录十四：运维监控方案</w:t>
      </w:r>
      <w:bookmarkEnd w:id="151"/>
    </w:p>
    <w:p w14:paraId="42FB63CA">
      <w:pPr>
        <w:spacing w:line="276" w:lineRule="auto"/>
        <w:outlineLvl w:val="0"/>
      </w:pPr>
      <w:bookmarkStart w:id="152" w:name="_Toc23296"/>
      <w:r>
        <w:rPr>
          <w:rFonts w:ascii="楷体_GB2312" w:hAnsi="楷体_GB2312" w:eastAsia="楷体_GB2312"/>
          <w:b w:val="0"/>
          <w:i w:val="0"/>
          <w:sz w:val="32"/>
        </w:rPr>
        <w:t>附14.1 监控指标体系</w:t>
      </w:r>
      <w:bookmarkEnd w:id="152"/>
    </w:p>
    <w:p w14:paraId="1A387780">
      <w:pPr>
        <w:spacing w:line="276" w:lineRule="auto"/>
        <w:ind w:firstLine="640" w:firstLineChars="0"/>
        <w:outlineLvl w:val="1"/>
      </w:pPr>
      <w:r>
        <w:rPr>
          <w:rFonts w:ascii="Times New Roman" w:hAnsi="Times New Roman" w:eastAsia="仿宋_GB2312"/>
          <w:b w:val="0"/>
          <w:sz w:val="32"/>
        </w:rPr>
        <w:t>附14.1.1 应用层指标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4827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579929BC">
            <w:pPr>
              <w:spacing w:line="276" w:lineRule="auto"/>
            </w:pPr>
            <w:r>
              <w:rPr>
                <w:rFonts w:ascii="黑体" w:hAnsi="黑体" w:eastAsia="黑体"/>
                <w:sz w:val="28"/>
              </w:rPr>
              <w:t>指标</w:t>
            </w:r>
          </w:p>
        </w:tc>
        <w:tc>
          <w:tcPr>
            <w:tcW w:w="3116" w:type="dxa"/>
          </w:tcPr>
          <w:p w14:paraId="4E67E9CB">
            <w:pPr>
              <w:spacing w:line="276" w:lineRule="auto"/>
            </w:pPr>
            <w:r>
              <w:rPr>
                <w:rFonts w:ascii="黑体" w:hAnsi="黑体" w:eastAsia="黑体"/>
                <w:sz w:val="28"/>
              </w:rPr>
              <w:t>采集方式</w:t>
            </w:r>
          </w:p>
        </w:tc>
        <w:tc>
          <w:tcPr>
            <w:tcW w:w="3116" w:type="dxa"/>
          </w:tcPr>
          <w:p w14:paraId="6BECF72F">
            <w:pPr>
              <w:spacing w:line="276" w:lineRule="auto"/>
            </w:pPr>
            <w:r>
              <w:rPr>
                <w:rFonts w:ascii="黑体" w:hAnsi="黑体" w:eastAsia="黑体"/>
                <w:sz w:val="28"/>
              </w:rPr>
              <w:t>告警阈值</w:t>
            </w:r>
          </w:p>
        </w:tc>
      </w:tr>
      <w:tr w14:paraId="7955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0DAA33">
            <w:pPr>
              <w:spacing w:line="276" w:lineRule="auto"/>
            </w:pPr>
            <w:r>
              <w:rPr>
                <w:rFonts w:ascii="宋体" w:hAnsi="宋体" w:eastAsia="宋体"/>
                <w:sz w:val="24"/>
              </w:rPr>
              <w:t>QPS(每秒请求数)</w:t>
            </w:r>
          </w:p>
        </w:tc>
        <w:tc>
          <w:tcPr>
            <w:tcW w:w="3116" w:type="dxa"/>
          </w:tcPr>
          <w:p w14:paraId="093890CD">
            <w:pPr>
              <w:spacing w:line="276" w:lineRule="auto"/>
            </w:pPr>
            <w:r>
              <w:rPr>
                <w:rFonts w:ascii="宋体" w:hAnsi="宋体" w:eastAsia="宋体"/>
                <w:sz w:val="24"/>
              </w:rPr>
              <w:t>内置计数器</w:t>
            </w:r>
          </w:p>
        </w:tc>
        <w:tc>
          <w:tcPr>
            <w:tcW w:w="3116" w:type="dxa"/>
          </w:tcPr>
          <w:p w14:paraId="72395E54">
            <w:pPr>
              <w:spacing w:line="276" w:lineRule="auto"/>
            </w:pPr>
            <w:r>
              <w:rPr>
                <w:rFonts w:ascii="宋体" w:hAnsi="宋体" w:eastAsia="宋体"/>
                <w:sz w:val="24"/>
              </w:rPr>
              <w:t>&gt;500时预警</w:t>
            </w:r>
          </w:p>
        </w:tc>
      </w:tr>
      <w:tr w14:paraId="787C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FE18D7">
            <w:pPr>
              <w:spacing w:line="276" w:lineRule="auto"/>
            </w:pPr>
            <w:r>
              <w:rPr>
                <w:rFonts w:ascii="宋体" w:hAnsi="宋体" w:eastAsia="宋体"/>
                <w:sz w:val="24"/>
              </w:rPr>
              <w:t>平均响应时间</w:t>
            </w:r>
          </w:p>
        </w:tc>
        <w:tc>
          <w:tcPr>
            <w:tcW w:w="3116" w:type="dxa"/>
          </w:tcPr>
          <w:p w14:paraId="331D30EB">
            <w:pPr>
              <w:spacing w:line="276" w:lineRule="auto"/>
            </w:pPr>
            <w:r>
              <w:rPr>
                <w:rFonts w:ascii="宋体" w:hAnsi="宋体" w:eastAsia="宋体"/>
                <w:sz w:val="24"/>
              </w:rPr>
              <w:t>APM探针</w:t>
            </w:r>
          </w:p>
        </w:tc>
        <w:tc>
          <w:tcPr>
            <w:tcW w:w="3116" w:type="dxa"/>
          </w:tcPr>
          <w:p w14:paraId="1BFD0CA6">
            <w:pPr>
              <w:spacing w:line="276" w:lineRule="auto"/>
            </w:pPr>
            <w:r>
              <w:rPr>
                <w:rFonts w:ascii="宋体" w:hAnsi="宋体" w:eastAsia="宋体"/>
                <w:sz w:val="24"/>
              </w:rPr>
              <w:t>&gt;2s告警</w:t>
            </w:r>
          </w:p>
        </w:tc>
      </w:tr>
      <w:tr w14:paraId="718B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F1ADB40">
            <w:pPr>
              <w:spacing w:line="276" w:lineRule="auto"/>
            </w:pPr>
            <w:r>
              <w:rPr>
                <w:rFonts w:ascii="宋体" w:hAnsi="宋体" w:eastAsia="宋体"/>
                <w:sz w:val="24"/>
              </w:rPr>
              <w:t>错误率</w:t>
            </w:r>
          </w:p>
        </w:tc>
        <w:tc>
          <w:tcPr>
            <w:tcW w:w="3116" w:type="dxa"/>
          </w:tcPr>
          <w:p w14:paraId="73381409">
            <w:pPr>
              <w:spacing w:line="276" w:lineRule="auto"/>
            </w:pPr>
            <w:r>
              <w:rPr>
                <w:rFonts w:ascii="宋体" w:hAnsi="宋体" w:eastAsia="宋体"/>
                <w:sz w:val="24"/>
              </w:rPr>
              <w:t>日志分析</w:t>
            </w:r>
          </w:p>
        </w:tc>
        <w:tc>
          <w:tcPr>
            <w:tcW w:w="3116" w:type="dxa"/>
          </w:tcPr>
          <w:p w14:paraId="54231EB8">
            <w:pPr>
              <w:spacing w:line="276" w:lineRule="auto"/>
            </w:pPr>
            <w:r>
              <w:rPr>
                <w:rFonts w:ascii="宋体" w:hAnsi="宋体" w:eastAsia="宋体"/>
                <w:sz w:val="24"/>
              </w:rPr>
              <w:t>&gt;1%告警</w:t>
            </w:r>
          </w:p>
        </w:tc>
      </w:tr>
      <w:tr w14:paraId="046E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F94260">
            <w:pPr>
              <w:spacing w:line="276" w:lineRule="auto"/>
            </w:pPr>
            <w:r>
              <w:rPr>
                <w:rFonts w:ascii="宋体" w:hAnsi="宋体" w:eastAsia="宋体"/>
                <w:sz w:val="24"/>
              </w:rPr>
              <w:t>JVM内存使用率</w:t>
            </w:r>
          </w:p>
        </w:tc>
        <w:tc>
          <w:tcPr>
            <w:tcW w:w="3116" w:type="dxa"/>
          </w:tcPr>
          <w:p w14:paraId="384DD258">
            <w:pPr>
              <w:spacing w:line="276" w:lineRule="auto"/>
            </w:pPr>
            <w:r>
              <w:rPr>
                <w:rFonts w:ascii="宋体" w:hAnsi="宋体" w:eastAsia="宋体"/>
                <w:sz w:val="24"/>
              </w:rPr>
              <w:t>JMX</w:t>
            </w:r>
          </w:p>
        </w:tc>
        <w:tc>
          <w:tcPr>
            <w:tcW w:w="3116" w:type="dxa"/>
          </w:tcPr>
          <w:p w14:paraId="54E242E3">
            <w:pPr>
              <w:spacing w:line="276" w:lineRule="auto"/>
            </w:pPr>
            <w:r>
              <w:rPr>
                <w:rFonts w:ascii="宋体" w:hAnsi="宋体" w:eastAsia="宋体"/>
                <w:sz w:val="24"/>
              </w:rPr>
              <w:t>&gt;85%告警</w:t>
            </w:r>
          </w:p>
        </w:tc>
      </w:tr>
      <w:tr w14:paraId="2297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6340F3">
            <w:pPr>
              <w:spacing w:line="276" w:lineRule="auto"/>
            </w:pPr>
            <w:r>
              <w:rPr>
                <w:rFonts w:ascii="宋体" w:hAnsi="宋体" w:eastAsia="宋体"/>
                <w:sz w:val="24"/>
              </w:rPr>
              <w:t>JDBC连接池活跃数</w:t>
            </w:r>
          </w:p>
        </w:tc>
        <w:tc>
          <w:tcPr>
            <w:tcW w:w="3116" w:type="dxa"/>
          </w:tcPr>
          <w:p w14:paraId="24E600DD">
            <w:pPr>
              <w:spacing w:line="276" w:lineRule="auto"/>
            </w:pPr>
            <w:r>
              <w:rPr>
                <w:rFonts w:ascii="宋体" w:hAnsi="宋体" w:eastAsia="宋体"/>
                <w:sz w:val="24"/>
              </w:rPr>
              <w:t>连接池监控</w:t>
            </w:r>
          </w:p>
        </w:tc>
        <w:tc>
          <w:tcPr>
            <w:tcW w:w="3116" w:type="dxa"/>
          </w:tcPr>
          <w:p w14:paraId="61FC59F2">
            <w:pPr>
              <w:spacing w:line="276" w:lineRule="auto"/>
            </w:pPr>
            <w:r>
              <w:rPr>
                <w:rFonts w:ascii="宋体" w:hAnsi="宋体" w:eastAsia="宋体"/>
                <w:sz w:val="24"/>
              </w:rPr>
              <w:t>&gt;80%容量时告警</w:t>
            </w:r>
          </w:p>
        </w:tc>
      </w:tr>
      <w:tr w14:paraId="3672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59BC73">
            <w:pPr>
              <w:spacing w:line="276" w:lineRule="auto"/>
            </w:pPr>
            <w:r>
              <w:rPr>
                <w:rFonts w:ascii="宋体" w:hAnsi="宋体" w:eastAsia="宋体"/>
                <w:sz w:val="24"/>
              </w:rPr>
              <w:t>线程池排队长度</w:t>
            </w:r>
          </w:p>
        </w:tc>
        <w:tc>
          <w:tcPr>
            <w:tcW w:w="3116" w:type="dxa"/>
          </w:tcPr>
          <w:p w14:paraId="26FE0C22">
            <w:pPr>
              <w:spacing w:line="276" w:lineRule="auto"/>
            </w:pPr>
            <w:r>
              <w:rPr>
                <w:rFonts w:ascii="宋体" w:hAnsi="宋体" w:eastAsia="宋体"/>
                <w:sz w:val="24"/>
              </w:rPr>
              <w:t>线程池监控</w:t>
            </w:r>
          </w:p>
        </w:tc>
        <w:tc>
          <w:tcPr>
            <w:tcW w:w="3116" w:type="dxa"/>
          </w:tcPr>
          <w:p w14:paraId="38CE6567">
            <w:pPr>
              <w:spacing w:line="276" w:lineRule="auto"/>
            </w:pPr>
            <w:r>
              <w:rPr>
                <w:rFonts w:ascii="宋体" w:hAnsi="宋体" w:eastAsia="宋体"/>
                <w:sz w:val="24"/>
              </w:rPr>
              <w:t>&gt;100时告警</w:t>
            </w:r>
          </w:p>
        </w:tc>
      </w:tr>
    </w:tbl>
    <w:p w14:paraId="2BA194D7">
      <w:pPr>
        <w:spacing w:line="276" w:lineRule="auto"/>
        <w:ind w:firstLine="640" w:firstLineChars="0"/>
        <w:outlineLvl w:val="1"/>
      </w:pPr>
      <w:r>
        <w:rPr>
          <w:rFonts w:ascii="Times New Roman" w:hAnsi="Times New Roman" w:eastAsia="仿宋_GB2312"/>
          <w:b w:val="0"/>
          <w:sz w:val="32"/>
        </w:rPr>
        <w:t>附14.1.2 基础设施层指标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EE9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4" w:type="dxa"/>
          </w:tcPr>
          <w:p w14:paraId="27ED70A1">
            <w:pPr>
              <w:spacing w:line="276" w:lineRule="auto"/>
            </w:pPr>
            <w:r>
              <w:rPr>
                <w:rFonts w:ascii="黑体" w:hAnsi="黑体" w:eastAsia="黑体"/>
                <w:sz w:val="28"/>
              </w:rPr>
              <w:t>指标</w:t>
            </w:r>
          </w:p>
        </w:tc>
        <w:tc>
          <w:tcPr>
            <w:tcW w:w="4674" w:type="dxa"/>
          </w:tcPr>
          <w:p w14:paraId="7B51ECF1">
            <w:pPr>
              <w:spacing w:line="276" w:lineRule="auto"/>
            </w:pPr>
            <w:r>
              <w:rPr>
                <w:rFonts w:ascii="黑体" w:hAnsi="黑体" w:eastAsia="黑体"/>
                <w:sz w:val="28"/>
              </w:rPr>
              <w:t>告警阈值</w:t>
            </w:r>
          </w:p>
        </w:tc>
      </w:tr>
      <w:tr w14:paraId="2604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BDC5EC2">
            <w:pPr>
              <w:spacing w:line="276" w:lineRule="auto"/>
            </w:pPr>
            <w:r>
              <w:rPr>
                <w:rFonts w:ascii="宋体" w:hAnsi="宋体" w:eastAsia="宋体"/>
                <w:sz w:val="24"/>
              </w:rPr>
              <w:t>CPU使用率</w:t>
            </w:r>
          </w:p>
        </w:tc>
        <w:tc>
          <w:tcPr>
            <w:tcW w:w="4674" w:type="dxa"/>
          </w:tcPr>
          <w:p w14:paraId="0289CDBC">
            <w:pPr>
              <w:spacing w:line="276" w:lineRule="auto"/>
            </w:pPr>
            <w:r>
              <w:rPr>
                <w:rFonts w:ascii="宋体" w:hAnsi="宋体" w:eastAsia="宋体"/>
                <w:sz w:val="24"/>
              </w:rPr>
              <w:t>持续&gt;80%超过5分钟</w:t>
            </w:r>
          </w:p>
        </w:tc>
      </w:tr>
      <w:tr w14:paraId="5949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2CDFAA4">
            <w:pPr>
              <w:spacing w:line="276" w:lineRule="auto"/>
            </w:pPr>
            <w:r>
              <w:rPr>
                <w:rFonts w:ascii="宋体" w:hAnsi="宋体" w:eastAsia="宋体"/>
                <w:sz w:val="24"/>
              </w:rPr>
              <w:t>内存使用率</w:t>
            </w:r>
          </w:p>
        </w:tc>
        <w:tc>
          <w:tcPr>
            <w:tcW w:w="4674" w:type="dxa"/>
          </w:tcPr>
          <w:p w14:paraId="10990A8F">
            <w:pPr>
              <w:spacing w:line="276" w:lineRule="auto"/>
            </w:pPr>
            <w:r>
              <w:rPr>
                <w:rFonts w:ascii="宋体" w:hAnsi="宋体" w:eastAsia="宋体"/>
                <w:sz w:val="24"/>
              </w:rPr>
              <w:t>&gt;90%</w:t>
            </w:r>
          </w:p>
        </w:tc>
      </w:tr>
      <w:tr w14:paraId="5D66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590BDD4">
            <w:pPr>
              <w:spacing w:line="276" w:lineRule="auto"/>
            </w:pPr>
            <w:r>
              <w:rPr>
                <w:rFonts w:ascii="宋体" w:hAnsi="宋体" w:eastAsia="宋体"/>
                <w:sz w:val="24"/>
              </w:rPr>
              <w:t>磁盘使用率</w:t>
            </w:r>
          </w:p>
        </w:tc>
        <w:tc>
          <w:tcPr>
            <w:tcW w:w="4674" w:type="dxa"/>
          </w:tcPr>
          <w:p w14:paraId="716FF3A5">
            <w:pPr>
              <w:spacing w:line="276" w:lineRule="auto"/>
            </w:pPr>
            <w:r>
              <w:rPr>
                <w:rFonts w:ascii="宋体" w:hAnsi="宋体" w:eastAsia="宋体"/>
                <w:sz w:val="24"/>
              </w:rPr>
              <w:t>&gt;85%</w:t>
            </w:r>
          </w:p>
        </w:tc>
      </w:tr>
      <w:tr w14:paraId="7BB0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FC9CBFC">
            <w:pPr>
              <w:spacing w:line="276" w:lineRule="auto"/>
            </w:pPr>
            <w:r>
              <w:rPr>
                <w:rFonts w:ascii="宋体" w:hAnsi="宋体" w:eastAsia="宋体"/>
                <w:sz w:val="24"/>
              </w:rPr>
              <w:t>网络IO延迟</w:t>
            </w:r>
          </w:p>
        </w:tc>
        <w:tc>
          <w:tcPr>
            <w:tcW w:w="4674" w:type="dxa"/>
          </w:tcPr>
          <w:p w14:paraId="68190C7B">
            <w:pPr>
              <w:spacing w:line="276" w:lineRule="auto"/>
            </w:pPr>
            <w:r>
              <w:rPr>
                <w:rFonts w:ascii="宋体" w:hAnsi="宋体" w:eastAsia="宋体"/>
                <w:sz w:val="24"/>
              </w:rPr>
              <w:t>&gt;100ms (内网)</w:t>
            </w:r>
          </w:p>
        </w:tc>
      </w:tr>
      <w:tr w14:paraId="5F3B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BA28D03">
            <w:pPr>
              <w:spacing w:line="276" w:lineRule="auto"/>
            </w:pPr>
            <w:r>
              <w:rPr>
                <w:rFonts w:ascii="宋体" w:hAnsi="宋体" w:eastAsia="宋体"/>
                <w:sz w:val="24"/>
              </w:rPr>
              <w:t>数据库慢查询</w:t>
            </w:r>
          </w:p>
        </w:tc>
        <w:tc>
          <w:tcPr>
            <w:tcW w:w="4674" w:type="dxa"/>
          </w:tcPr>
          <w:p w14:paraId="7888A1A9">
            <w:pPr>
              <w:spacing w:line="276" w:lineRule="auto"/>
            </w:pPr>
            <w:r>
              <w:rPr>
                <w:rFonts w:ascii="宋体" w:hAnsi="宋体" w:eastAsia="宋体"/>
                <w:sz w:val="24"/>
              </w:rPr>
              <w:t>执行时间&gt;3s</w:t>
            </w:r>
          </w:p>
        </w:tc>
      </w:tr>
      <w:tr w14:paraId="1F94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1B198BB">
            <w:pPr>
              <w:spacing w:line="276" w:lineRule="auto"/>
            </w:pPr>
            <w:r>
              <w:rPr>
                <w:rFonts w:ascii="宋体" w:hAnsi="宋体" w:eastAsia="宋体"/>
                <w:sz w:val="24"/>
              </w:rPr>
              <w:t>Redis命中率</w:t>
            </w:r>
          </w:p>
        </w:tc>
        <w:tc>
          <w:tcPr>
            <w:tcW w:w="4674" w:type="dxa"/>
          </w:tcPr>
          <w:p w14:paraId="28F67BDC">
            <w:pPr>
              <w:spacing w:line="276" w:lineRule="auto"/>
            </w:pPr>
            <w:r>
              <w:rPr>
                <w:rFonts w:ascii="宋体" w:hAnsi="宋体" w:eastAsia="宋体"/>
                <w:sz w:val="24"/>
              </w:rPr>
              <w:t>&lt;80%</w:t>
            </w:r>
          </w:p>
        </w:tc>
      </w:tr>
    </w:tbl>
    <w:p w14:paraId="55752E26">
      <w:pPr>
        <w:spacing w:line="276" w:lineRule="auto"/>
        <w:outlineLvl w:val="0"/>
      </w:pPr>
      <w:bookmarkStart w:id="153" w:name="_Toc28212"/>
      <w:r>
        <w:rPr>
          <w:rFonts w:ascii="楷体_GB2312" w:hAnsi="楷体_GB2312" w:eastAsia="楷体_GB2312"/>
          <w:b w:val="0"/>
          <w:i w:val="0"/>
          <w:sz w:val="32"/>
        </w:rPr>
        <w:t>附14.2 日志规范</w:t>
      </w:r>
      <w:bookmarkEnd w:id="153"/>
    </w:p>
    <w:p w14:paraId="445F0FD0">
      <w:pPr>
        <w:spacing w:line="276" w:lineRule="auto"/>
        <w:ind w:firstLine="640" w:firstLineChars="0"/>
        <w:outlineLvl w:val="1"/>
      </w:pPr>
      <w:r>
        <w:rPr>
          <w:rFonts w:ascii="Times New Roman" w:hAnsi="Times New Roman" w:eastAsia="仿宋_GB2312"/>
          <w:b w:val="0"/>
          <w:sz w:val="32"/>
        </w:rPr>
        <w:t>附14.2.1 日志级别使用指南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3940"/>
        <w:gridCol w:w="4070"/>
      </w:tblGrid>
      <w:tr w14:paraId="0E63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03B99700">
            <w:pPr>
              <w:spacing w:line="276" w:lineRule="auto"/>
            </w:pPr>
            <w:r>
              <w:rPr>
                <w:rFonts w:ascii="黑体" w:hAnsi="黑体" w:eastAsia="黑体"/>
                <w:sz w:val="28"/>
              </w:rPr>
              <w:t>级别</w:t>
            </w:r>
          </w:p>
        </w:tc>
        <w:tc>
          <w:tcPr>
            <w:tcW w:w="3940" w:type="dxa"/>
          </w:tcPr>
          <w:p w14:paraId="3E9F180F">
            <w:pPr>
              <w:spacing w:line="276" w:lineRule="auto"/>
            </w:pPr>
            <w:r>
              <w:rPr>
                <w:rFonts w:ascii="黑体" w:hAnsi="黑体" w:eastAsia="黑体"/>
                <w:sz w:val="28"/>
              </w:rPr>
              <w:t>使用场景</w:t>
            </w:r>
          </w:p>
        </w:tc>
        <w:tc>
          <w:tcPr>
            <w:tcW w:w="4070" w:type="dxa"/>
          </w:tcPr>
          <w:p w14:paraId="58E8EFBF">
            <w:pPr>
              <w:spacing w:line="276" w:lineRule="auto"/>
            </w:pPr>
            <w:r>
              <w:rPr>
                <w:rFonts w:ascii="黑体" w:hAnsi="黑体" w:eastAsia="黑体"/>
                <w:sz w:val="28"/>
              </w:rPr>
              <w:t>示例</w:t>
            </w:r>
          </w:p>
        </w:tc>
      </w:tr>
      <w:tr w14:paraId="32A2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42190F8F">
            <w:pPr>
              <w:spacing w:line="276" w:lineRule="auto"/>
            </w:pPr>
            <w:r>
              <w:rPr>
                <w:rFonts w:ascii="宋体" w:hAnsi="宋体" w:eastAsia="宋体"/>
                <w:sz w:val="24"/>
              </w:rPr>
              <w:t>ERROR</w:t>
            </w:r>
          </w:p>
        </w:tc>
        <w:tc>
          <w:tcPr>
            <w:tcW w:w="3940" w:type="dxa"/>
          </w:tcPr>
          <w:p w14:paraId="661BAAB2">
            <w:pPr>
              <w:spacing w:line="276" w:lineRule="auto"/>
            </w:pPr>
            <w:r>
              <w:rPr>
                <w:rFonts w:ascii="宋体" w:hAnsi="宋体" w:eastAsia="宋体"/>
                <w:sz w:val="24"/>
              </w:rPr>
              <w:t>系统无法继续运行的严重错误</w:t>
            </w:r>
          </w:p>
        </w:tc>
        <w:tc>
          <w:tcPr>
            <w:tcW w:w="4070" w:type="dxa"/>
          </w:tcPr>
          <w:p w14:paraId="18BEEE1F">
            <w:pPr>
              <w:spacing w:line="276" w:lineRule="auto"/>
            </w:pPr>
            <w:r>
              <w:rPr>
                <w:rFonts w:ascii="宋体" w:hAnsi="宋体" w:eastAsia="宋体"/>
                <w:sz w:val="24"/>
              </w:rPr>
              <w:t>数据库连接失败、关键配置缺失</w:t>
            </w:r>
          </w:p>
        </w:tc>
      </w:tr>
      <w:tr w14:paraId="52AF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B885C27">
            <w:pPr>
              <w:spacing w:line="276" w:lineRule="auto"/>
            </w:pPr>
            <w:r>
              <w:rPr>
                <w:rFonts w:ascii="宋体" w:hAnsi="宋体" w:eastAsia="宋体"/>
                <w:sz w:val="24"/>
              </w:rPr>
              <w:t>WARN</w:t>
            </w:r>
          </w:p>
        </w:tc>
        <w:tc>
          <w:tcPr>
            <w:tcW w:w="3940" w:type="dxa"/>
          </w:tcPr>
          <w:p w14:paraId="3F72D895">
            <w:pPr>
              <w:spacing w:line="276" w:lineRule="auto"/>
            </w:pPr>
            <w:r>
              <w:rPr>
                <w:rFonts w:ascii="宋体" w:hAnsi="宋体" w:eastAsia="宋体"/>
                <w:sz w:val="24"/>
              </w:rPr>
              <w:t>可自动恢复或需要关注的问题</w:t>
            </w:r>
          </w:p>
        </w:tc>
        <w:tc>
          <w:tcPr>
            <w:tcW w:w="4070" w:type="dxa"/>
          </w:tcPr>
          <w:p w14:paraId="14E3B367">
            <w:pPr>
              <w:spacing w:line="276" w:lineRule="auto"/>
            </w:pPr>
            <w:r>
              <w:rPr>
                <w:rFonts w:ascii="宋体" w:hAnsi="宋体" w:eastAsia="宋体"/>
                <w:sz w:val="24"/>
              </w:rPr>
              <w:t>外部接口调用超时(已重试成功)、缓存未命中</w:t>
            </w:r>
          </w:p>
        </w:tc>
      </w:tr>
      <w:tr w14:paraId="4DC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61EADE84">
            <w:pPr>
              <w:spacing w:line="276" w:lineRule="auto"/>
            </w:pPr>
            <w:r>
              <w:rPr>
                <w:rFonts w:ascii="宋体" w:hAnsi="宋体" w:eastAsia="宋体"/>
                <w:sz w:val="24"/>
              </w:rPr>
              <w:t>INFO</w:t>
            </w:r>
          </w:p>
        </w:tc>
        <w:tc>
          <w:tcPr>
            <w:tcW w:w="3940" w:type="dxa"/>
          </w:tcPr>
          <w:p w14:paraId="79A13C16">
            <w:pPr>
              <w:spacing w:line="276" w:lineRule="auto"/>
            </w:pPr>
            <w:r>
              <w:rPr>
                <w:rFonts w:ascii="宋体" w:hAnsi="宋体" w:eastAsia="宋体"/>
                <w:sz w:val="24"/>
              </w:rPr>
              <w:t>关键业务节点记录</w:t>
            </w:r>
          </w:p>
        </w:tc>
        <w:tc>
          <w:tcPr>
            <w:tcW w:w="4070" w:type="dxa"/>
          </w:tcPr>
          <w:p w14:paraId="346056AA">
            <w:pPr>
              <w:spacing w:line="276" w:lineRule="auto"/>
            </w:pPr>
            <w:r>
              <w:rPr>
                <w:rFonts w:ascii="宋体" w:hAnsi="宋体" w:eastAsia="宋体"/>
                <w:sz w:val="24"/>
              </w:rPr>
              <w:t>用户登录、走访提交、工单流转</w:t>
            </w:r>
          </w:p>
        </w:tc>
      </w:tr>
      <w:tr w14:paraId="4FA3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27ED6768">
            <w:pPr>
              <w:spacing w:line="276" w:lineRule="auto"/>
            </w:pPr>
            <w:r>
              <w:rPr>
                <w:rFonts w:ascii="宋体" w:hAnsi="宋体" w:eastAsia="宋体"/>
                <w:sz w:val="24"/>
              </w:rPr>
              <w:t>DEBUG</w:t>
            </w:r>
          </w:p>
        </w:tc>
        <w:tc>
          <w:tcPr>
            <w:tcW w:w="3940" w:type="dxa"/>
          </w:tcPr>
          <w:p w14:paraId="60DF0E8B">
            <w:pPr>
              <w:spacing w:line="276" w:lineRule="auto"/>
            </w:pPr>
            <w:r>
              <w:rPr>
                <w:rFonts w:ascii="宋体" w:hAnsi="宋体" w:eastAsia="宋体"/>
                <w:sz w:val="24"/>
              </w:rPr>
              <w:t>开发调试信息</w:t>
            </w:r>
          </w:p>
        </w:tc>
        <w:tc>
          <w:tcPr>
            <w:tcW w:w="4070" w:type="dxa"/>
          </w:tcPr>
          <w:p w14:paraId="4312B907">
            <w:pPr>
              <w:spacing w:line="276" w:lineRule="auto"/>
            </w:pPr>
            <w:r>
              <w:rPr>
                <w:rFonts w:ascii="宋体" w:hAnsi="宋体" w:eastAsia="宋体"/>
                <w:sz w:val="24"/>
              </w:rPr>
              <w:t>方法入参出参、SQL语句</w:t>
            </w:r>
          </w:p>
        </w:tc>
      </w:tr>
    </w:tbl>
    <w:p w14:paraId="7876D45B">
      <w:pPr>
        <w:spacing w:line="276" w:lineRule="auto"/>
        <w:ind w:firstLine="640" w:firstLineChars="0"/>
        <w:outlineLvl w:val="1"/>
      </w:pPr>
      <w:r>
        <w:rPr>
          <w:rFonts w:ascii="Times New Roman" w:hAnsi="Times New Roman" w:eastAsia="仿宋_GB2312"/>
          <w:b w:val="0"/>
          <w:sz w:val="32"/>
        </w:rPr>
        <w:t>附14.2.2 日志输出格式</w:t>
      </w:r>
    </w:p>
    <w:p w14:paraId="6FD07CD9">
      <w:pPr>
        <w:spacing w:line="276" w:lineRule="auto"/>
        <w:ind w:firstLine="640"/>
      </w:pPr>
      <w:r>
        <w:rPr>
          <w:rFonts w:ascii="Times New Roman" w:hAnsi="Times New Roman" w:eastAsia="仿宋_GB2312"/>
          <w:b w:val="0"/>
          <w:sz w:val="32"/>
        </w:rPr>
        <w:t>{timestamp} [{level}] [{thread}] {logger} - {message} {throwable}</w:t>
      </w:r>
    </w:p>
    <w:p w14:paraId="51D7A889">
      <w:pPr>
        <w:spacing w:line="276" w:lineRule="auto"/>
        <w:ind w:firstLine="640"/>
      </w:pPr>
      <w:r>
        <w:rPr>
          <w:rFonts w:ascii="Times New Roman" w:hAnsi="Times New Roman" w:eastAsia="仿宋_GB2312"/>
          <w:b w:val="0"/>
          <w:sz w:val="32"/>
        </w:rPr>
        <w:t>示例:</w:t>
      </w:r>
    </w:p>
    <w:p w14:paraId="1CF8AA98">
      <w:pPr>
        <w:spacing w:line="276" w:lineRule="auto"/>
        <w:ind w:firstLine="640"/>
      </w:pPr>
      <w:r>
        <w:rPr>
          <w:rFonts w:ascii="Times New Roman" w:hAnsi="Times New Roman" w:eastAsia="仿宋_GB2312"/>
          <w:b w:val="0"/>
          <w:sz w:val="32"/>
        </w:rPr>
        <w:t>2026-05-19 15:30:00,123 [INFO] [http-nio-8080-exec-1] c.s.social.VisitController - 走访记录已提交, recordId=V20260519001</w:t>
      </w:r>
    </w:p>
    <w:sectPr>
      <w:footerReference r:id="rId5" w:type="default"/>
      <w:pgSz w:w="12240" w:h="15840"/>
      <w:pgMar w:top="1814" w:right="1417" w:bottom="1814" w:left="147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3FA6A19-A9D0-4FE9-BBF0-7937001760F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2" w:fontKey="{590A8D95-B11D-4614-B91D-95933E5F96BD}"/>
  </w:font>
  <w:font w:name="仿宋_GB2312">
    <w:panose1 w:val="02010609030101010101"/>
    <w:charset w:val="86"/>
    <w:family w:val="auto"/>
    <w:pitch w:val="default"/>
    <w:sig w:usb0="00000001" w:usb1="080E0000" w:usb2="00000000" w:usb3="00000000" w:csb0="00040000" w:csb1="00000000"/>
    <w:embedRegular r:id="rId3" w:fontKey="{F4B7282D-70E0-4024-9B36-682D352B9F53}"/>
  </w:font>
  <w:font w:name="楷体_GB2312">
    <w:panose1 w:val="02010609030101010101"/>
    <w:charset w:val="86"/>
    <w:family w:val="auto"/>
    <w:pitch w:val="default"/>
    <w:sig w:usb0="00000001" w:usb1="080E0000" w:usb2="00000000" w:usb3="00000000" w:csb0="00040000" w:csb1="00000000"/>
    <w:embedRegular r:id="rId4" w:fontKey="{C5E7BA3F-275B-4B2D-AC52-A88EB157171C}"/>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555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724F4">
                          <w:pPr>
                            <w:pStyle w:val="25"/>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6F6724F4">
                    <w:pPr>
                      <w:pStyle w:val="25"/>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11D"/>
    <w:rsid w:val="0194755F"/>
    <w:rsid w:val="01D26C6B"/>
    <w:rsid w:val="01F340A4"/>
    <w:rsid w:val="02490F24"/>
    <w:rsid w:val="028C6335"/>
    <w:rsid w:val="02CE422C"/>
    <w:rsid w:val="035C6DF3"/>
    <w:rsid w:val="04387112"/>
    <w:rsid w:val="04531FA4"/>
    <w:rsid w:val="050F0FD3"/>
    <w:rsid w:val="056B1CE3"/>
    <w:rsid w:val="06874187"/>
    <w:rsid w:val="070111BC"/>
    <w:rsid w:val="0757624F"/>
    <w:rsid w:val="07A7113D"/>
    <w:rsid w:val="07C338E5"/>
    <w:rsid w:val="07CA4C73"/>
    <w:rsid w:val="080C37DE"/>
    <w:rsid w:val="085B268D"/>
    <w:rsid w:val="08A64BA1"/>
    <w:rsid w:val="08E05FE0"/>
    <w:rsid w:val="08F7694C"/>
    <w:rsid w:val="094576C5"/>
    <w:rsid w:val="09C20B0D"/>
    <w:rsid w:val="0A680E2B"/>
    <w:rsid w:val="0ABE4797"/>
    <w:rsid w:val="0B246449"/>
    <w:rsid w:val="0B494101"/>
    <w:rsid w:val="0B5B3EAD"/>
    <w:rsid w:val="0B6A2548"/>
    <w:rsid w:val="0BDC4A23"/>
    <w:rsid w:val="0C6E79AE"/>
    <w:rsid w:val="0E3E0E4A"/>
    <w:rsid w:val="0EA91AF4"/>
    <w:rsid w:val="125D0492"/>
    <w:rsid w:val="1344517C"/>
    <w:rsid w:val="13452FC8"/>
    <w:rsid w:val="13785584"/>
    <w:rsid w:val="13806473"/>
    <w:rsid w:val="14381450"/>
    <w:rsid w:val="15190FE8"/>
    <w:rsid w:val="175D340E"/>
    <w:rsid w:val="179F6CB2"/>
    <w:rsid w:val="17C653C6"/>
    <w:rsid w:val="18397E11"/>
    <w:rsid w:val="185330E1"/>
    <w:rsid w:val="18AB16F5"/>
    <w:rsid w:val="18AD6BE6"/>
    <w:rsid w:val="18E15979"/>
    <w:rsid w:val="190653E0"/>
    <w:rsid w:val="190A2432"/>
    <w:rsid w:val="1917583F"/>
    <w:rsid w:val="19993B47"/>
    <w:rsid w:val="1AD87250"/>
    <w:rsid w:val="1ADA7B49"/>
    <w:rsid w:val="1AF66620"/>
    <w:rsid w:val="1B9C2355"/>
    <w:rsid w:val="1BB10EB8"/>
    <w:rsid w:val="1BCB5598"/>
    <w:rsid w:val="1CC37BB3"/>
    <w:rsid w:val="1CC76CB0"/>
    <w:rsid w:val="1D0D4145"/>
    <w:rsid w:val="1DC17B3F"/>
    <w:rsid w:val="1E334EC9"/>
    <w:rsid w:val="1EE6106F"/>
    <w:rsid w:val="201A79C2"/>
    <w:rsid w:val="20252C55"/>
    <w:rsid w:val="206E20DA"/>
    <w:rsid w:val="20967991"/>
    <w:rsid w:val="20F57A61"/>
    <w:rsid w:val="217C0935"/>
    <w:rsid w:val="22975651"/>
    <w:rsid w:val="22AD01FB"/>
    <w:rsid w:val="239B4777"/>
    <w:rsid w:val="244F0582"/>
    <w:rsid w:val="248D6907"/>
    <w:rsid w:val="24A563F4"/>
    <w:rsid w:val="24D91E5B"/>
    <w:rsid w:val="259F5CE7"/>
    <w:rsid w:val="28F06EC0"/>
    <w:rsid w:val="29FB0865"/>
    <w:rsid w:val="2A5957DE"/>
    <w:rsid w:val="2B33677F"/>
    <w:rsid w:val="2B5B5A5F"/>
    <w:rsid w:val="2BB24F93"/>
    <w:rsid w:val="2C87256A"/>
    <w:rsid w:val="2C8863D7"/>
    <w:rsid w:val="2E474078"/>
    <w:rsid w:val="2E6232A0"/>
    <w:rsid w:val="2E63395B"/>
    <w:rsid w:val="2E921785"/>
    <w:rsid w:val="2ED7027B"/>
    <w:rsid w:val="30955168"/>
    <w:rsid w:val="310223BE"/>
    <w:rsid w:val="317A7D4E"/>
    <w:rsid w:val="31E05C04"/>
    <w:rsid w:val="32A27B35"/>
    <w:rsid w:val="32B76D4E"/>
    <w:rsid w:val="32D91551"/>
    <w:rsid w:val="331304C4"/>
    <w:rsid w:val="33337A76"/>
    <w:rsid w:val="3384026F"/>
    <w:rsid w:val="34A9652A"/>
    <w:rsid w:val="357F059C"/>
    <w:rsid w:val="36147CAD"/>
    <w:rsid w:val="36490EC0"/>
    <w:rsid w:val="364F61C0"/>
    <w:rsid w:val="36615FE2"/>
    <w:rsid w:val="36BB2481"/>
    <w:rsid w:val="37895702"/>
    <w:rsid w:val="39DA3D49"/>
    <w:rsid w:val="3A0472C2"/>
    <w:rsid w:val="3A80549E"/>
    <w:rsid w:val="3C502C92"/>
    <w:rsid w:val="3CEA023A"/>
    <w:rsid w:val="3D2C0ADF"/>
    <w:rsid w:val="3D2F56D8"/>
    <w:rsid w:val="3D921194"/>
    <w:rsid w:val="3DA94408"/>
    <w:rsid w:val="3E3B6D2A"/>
    <w:rsid w:val="3E7E131C"/>
    <w:rsid w:val="3E9B64EC"/>
    <w:rsid w:val="3F6E5940"/>
    <w:rsid w:val="3FB034A0"/>
    <w:rsid w:val="40C779CD"/>
    <w:rsid w:val="40FE6B57"/>
    <w:rsid w:val="41042D33"/>
    <w:rsid w:val="41A90E7A"/>
    <w:rsid w:val="43D22DD9"/>
    <w:rsid w:val="43E30B82"/>
    <w:rsid w:val="44F128E8"/>
    <w:rsid w:val="458B103A"/>
    <w:rsid w:val="4651391A"/>
    <w:rsid w:val="46971754"/>
    <w:rsid w:val="470A463A"/>
    <w:rsid w:val="47FE52C1"/>
    <w:rsid w:val="49F7299F"/>
    <w:rsid w:val="4A3E412A"/>
    <w:rsid w:val="4CE73633"/>
    <w:rsid w:val="4E297772"/>
    <w:rsid w:val="4E3A28F7"/>
    <w:rsid w:val="4EF80D12"/>
    <w:rsid w:val="50041E39"/>
    <w:rsid w:val="501770F6"/>
    <w:rsid w:val="50813D91"/>
    <w:rsid w:val="5082250C"/>
    <w:rsid w:val="50826569"/>
    <w:rsid w:val="51870AAC"/>
    <w:rsid w:val="51C72E25"/>
    <w:rsid w:val="51CC6B5C"/>
    <w:rsid w:val="51DF399A"/>
    <w:rsid w:val="52124378"/>
    <w:rsid w:val="528E48AC"/>
    <w:rsid w:val="530323D9"/>
    <w:rsid w:val="53B60CB6"/>
    <w:rsid w:val="53F266B1"/>
    <w:rsid w:val="54161C73"/>
    <w:rsid w:val="541A291A"/>
    <w:rsid w:val="54B0341C"/>
    <w:rsid w:val="54EB5F96"/>
    <w:rsid w:val="550C27E2"/>
    <w:rsid w:val="561E1E6F"/>
    <w:rsid w:val="565A6A5A"/>
    <w:rsid w:val="575046D6"/>
    <w:rsid w:val="58B06B3A"/>
    <w:rsid w:val="5985520D"/>
    <w:rsid w:val="59C014AB"/>
    <w:rsid w:val="5AAC48B5"/>
    <w:rsid w:val="5B3D3F8A"/>
    <w:rsid w:val="5E622DC5"/>
    <w:rsid w:val="61A27D6A"/>
    <w:rsid w:val="61C37C5F"/>
    <w:rsid w:val="622A753F"/>
    <w:rsid w:val="62724E61"/>
    <w:rsid w:val="635D5796"/>
    <w:rsid w:val="654C6E68"/>
    <w:rsid w:val="655A5E64"/>
    <w:rsid w:val="662E3CE0"/>
    <w:rsid w:val="66B6609A"/>
    <w:rsid w:val="66FA0D4D"/>
    <w:rsid w:val="67030D86"/>
    <w:rsid w:val="680B2B4E"/>
    <w:rsid w:val="683B083A"/>
    <w:rsid w:val="68667E50"/>
    <w:rsid w:val="689C56DE"/>
    <w:rsid w:val="68E0003A"/>
    <w:rsid w:val="691C7D63"/>
    <w:rsid w:val="69250C49"/>
    <w:rsid w:val="6A1E5AFD"/>
    <w:rsid w:val="6AED777A"/>
    <w:rsid w:val="6AEF30B7"/>
    <w:rsid w:val="6B282560"/>
    <w:rsid w:val="6B80239C"/>
    <w:rsid w:val="6B8F5980"/>
    <w:rsid w:val="6BA46343"/>
    <w:rsid w:val="6C3C4515"/>
    <w:rsid w:val="6CBF5146"/>
    <w:rsid w:val="6CF22E26"/>
    <w:rsid w:val="6D784377"/>
    <w:rsid w:val="6E144204"/>
    <w:rsid w:val="6EC304C9"/>
    <w:rsid w:val="6F1F3C7A"/>
    <w:rsid w:val="713D6377"/>
    <w:rsid w:val="72620EC9"/>
    <w:rsid w:val="72623CB6"/>
    <w:rsid w:val="72750781"/>
    <w:rsid w:val="74001E13"/>
    <w:rsid w:val="742D3426"/>
    <w:rsid w:val="74454183"/>
    <w:rsid w:val="749E4AC5"/>
    <w:rsid w:val="75CA1915"/>
    <w:rsid w:val="760F2C8B"/>
    <w:rsid w:val="76224A31"/>
    <w:rsid w:val="76C50092"/>
    <w:rsid w:val="76F97188"/>
    <w:rsid w:val="77B74C9B"/>
    <w:rsid w:val="794B0FCB"/>
    <w:rsid w:val="79C943F8"/>
    <w:rsid w:val="79CE2A79"/>
    <w:rsid w:val="7A13262E"/>
    <w:rsid w:val="7A2B12FD"/>
    <w:rsid w:val="7A4F0621"/>
    <w:rsid w:val="7AE849DA"/>
    <w:rsid w:val="7B0A61F0"/>
    <w:rsid w:val="7B4A49B3"/>
    <w:rsid w:val="7C765821"/>
    <w:rsid w:val="7CAC01BE"/>
    <w:rsid w:val="7DBA34EC"/>
    <w:rsid w:val="7E1846B6"/>
    <w:rsid w:val="7E5F5EB7"/>
    <w:rsid w:val="7E891158"/>
    <w:rsid w:val="7F1B620C"/>
    <w:rsid w:val="7FB77D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154</Pages>
  <Words>5399</Words>
  <Characters>6242</Characters>
  <Lines>0</Lines>
  <Paragraphs>0</Paragraphs>
  <TotalTime>2</TotalTime>
  <ScaleCrop>false</ScaleCrop>
  <LinksUpToDate>false</LinksUpToDate>
  <CharactersWithSpaces>6909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2026-06-11T07:52:57Z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C17E9F840ECD4512BB9CEFAC3E60E32A_12</vt:lpwstr>
  </property>
</Properties>
</file>