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A82A" w14:textId="6ADF1A60" w:rsidR="00564D23" w:rsidRDefault="00922D91" w:rsidP="00922D9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章《清初“礼制社会”思想的形成》谈论的是面对晚明思想界及社会秩序的不满，明末清初的思想家们希望有所整顿并提出一个新的、理想的、儒家社会的愿景。但这一章的问题与前一章一样，作者并没有像自己在其他文章中写的那样，同时关照思想史研究中“思想本身”与“思想的社会影响”两个维度。虽然作者所写的“礼治社会”似乎在思想家中影响颇大，但就像明末三大儒的其他议论一般，并没有多大的实际影响。</w:t>
      </w:r>
    </w:p>
    <w:p w14:paraId="0C03C38C" w14:textId="18F84B9B" w:rsidR="0062388A" w:rsidRPr="005B0FD5" w:rsidRDefault="0062388A" w:rsidP="00922D91">
      <w:pPr>
        <w:ind w:firstLineChars="200" w:firstLine="480"/>
        <w:rPr>
          <w:rFonts w:ascii="宋体" w:eastAsia="宋体" w:hAnsi="宋体"/>
          <w:sz w:val="22"/>
          <w:szCs w:val="24"/>
        </w:rPr>
      </w:pPr>
      <w:r>
        <w:rPr>
          <w:rFonts w:ascii="楷体" w:eastAsia="楷体" w:hAnsi="楷体" w:hint="eastAsia"/>
          <w:sz w:val="24"/>
          <w:szCs w:val="28"/>
        </w:rPr>
        <w:t>第四章《何以三代以下有乱无治》是作者为《明夷待访录》写的导读。其中写道：</w:t>
      </w:r>
    </w:p>
    <w:p w14:paraId="08794571" w14:textId="6CA4B5B0" w:rsidR="0062388A" w:rsidRPr="005B0FD5" w:rsidRDefault="0062388A" w:rsidP="005B0FD5">
      <w:pPr>
        <w:ind w:leftChars="200" w:left="420"/>
        <w:rPr>
          <w:rFonts w:ascii="宋体" w:eastAsia="宋体" w:hAnsi="宋体"/>
          <w:sz w:val="22"/>
          <w:szCs w:val="24"/>
        </w:rPr>
      </w:pPr>
      <w:r w:rsidRPr="005B0FD5">
        <w:rPr>
          <w:rFonts w:ascii="宋体" w:eastAsia="宋体" w:hAnsi="宋体" w:hint="eastAsia"/>
          <w:sz w:val="22"/>
          <w:szCs w:val="24"/>
        </w:rPr>
        <w:t xml:space="preserve"> </w:t>
      </w:r>
      <w:r w:rsidRPr="005B0FD5">
        <w:rPr>
          <w:rFonts w:ascii="宋体" w:eastAsia="宋体" w:hAnsi="宋体"/>
          <w:sz w:val="22"/>
          <w:szCs w:val="24"/>
        </w:rPr>
        <w:t xml:space="preserve">   </w:t>
      </w:r>
      <w:r w:rsidRPr="005B0FD5">
        <w:rPr>
          <w:rFonts w:ascii="宋体" w:eastAsia="宋体" w:hAnsi="宋体" w:hint="eastAsia"/>
          <w:sz w:val="22"/>
          <w:szCs w:val="24"/>
        </w:rPr>
        <w:t>到了1</w:t>
      </w:r>
      <w:r w:rsidRPr="005B0FD5">
        <w:rPr>
          <w:rFonts w:ascii="宋体" w:eastAsia="宋体" w:hAnsi="宋体"/>
          <w:sz w:val="22"/>
          <w:szCs w:val="24"/>
        </w:rPr>
        <w:t>6</w:t>
      </w:r>
      <w:r w:rsidRPr="005B0FD5">
        <w:rPr>
          <w:rFonts w:ascii="宋体" w:eastAsia="宋体" w:hAnsi="宋体" w:hint="eastAsia"/>
          <w:sz w:val="22"/>
          <w:szCs w:val="24"/>
        </w:rPr>
        <w:t>、1</w:t>
      </w:r>
      <w:r w:rsidRPr="005B0FD5">
        <w:rPr>
          <w:rFonts w:ascii="宋体" w:eastAsia="宋体" w:hAnsi="宋体"/>
          <w:sz w:val="22"/>
          <w:szCs w:val="24"/>
        </w:rPr>
        <w:t>7</w:t>
      </w:r>
      <w:r w:rsidR="005B0FD5" w:rsidRPr="005B0FD5">
        <w:rPr>
          <w:rFonts w:ascii="宋体" w:eastAsia="宋体" w:hAnsi="宋体" w:hint="eastAsia"/>
          <w:sz w:val="22"/>
          <w:szCs w:val="24"/>
        </w:rPr>
        <w:t>世紀，反省、批判君主的言論相當普遍，而且在各種文體中都有表現，譬如《明武宗實錄》、《明神宗實錄》字裡行間居然也批評起皇帝來。（作者脚注：晚明人的文章中動輒要檢討國君與人民的關係（如程雲莊））。</w:t>
      </w:r>
    </w:p>
    <w:p w14:paraId="05DB08DE" w14:textId="52220299" w:rsidR="005B0FD5" w:rsidRDefault="005B0FD5" w:rsidP="005B0FD5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这真是一个值得注意的现象。结合后面的《权力的毛细管作用》一文，及之前数章所勾勒的思想界新趋势</w:t>
      </w:r>
      <w:r w:rsidR="0031261C">
        <w:rPr>
          <w:rFonts w:ascii="楷体" w:eastAsia="楷体" w:hAnsi="楷体" w:hint="eastAsia"/>
          <w:sz w:val="24"/>
          <w:szCs w:val="28"/>
        </w:rPr>
        <w:t>，我们至少可以得到几点重要推论：一是明代中后期思想氛围已经有相当程度的活动空间与活力，远比清代的文字狱下的高压环境要来得自由；二是如果没有异族入主中原、钳制思想，在明后中国有可能可以恢复宋代及以前的皇权与士大夫关系，或是有新的进展，但这一切的可能都在清廷的统制下化为泡影。</w:t>
      </w:r>
    </w:p>
    <w:p w14:paraId="7DCA7D72" w14:textId="4F7007E1" w:rsidR="0097651D" w:rsidRPr="0062388A" w:rsidRDefault="0097651D" w:rsidP="005B0FD5">
      <w:pPr>
        <w:rPr>
          <w:rFonts w:hint="eastAsia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作者还提到了明代思想中特别关注“公私观念”，</w:t>
      </w:r>
      <w:r w:rsidR="00564DF6">
        <w:rPr>
          <w:rFonts w:ascii="楷体" w:eastAsia="楷体" w:hAnsi="楷体" w:hint="eastAsia"/>
          <w:sz w:val="24"/>
          <w:szCs w:val="28"/>
        </w:rPr>
        <w:t>并比宋代理学家的看法更为灵活，如顾炎武就曾说过“用天下之私以成一人之公而天下治”（《郡县论五》），这不就是胡适之所说的“争你们个人的自由，便是为国家争自由！争你们自己的人格，便是为国家争人格！自由平等的国家，不是一群奴才建造得起来的！”相近的思想内核吗！这一思想也影响到了《明夷待访录》，真可以说，中国人并非没有所谓“先进”之思想，只是由于政治环境之不允许，无处施展罢了。</w:t>
      </w:r>
    </w:p>
    <w:sectPr w:rsidR="0097651D" w:rsidRPr="00623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EA80" w14:textId="77777777" w:rsidR="0049507A" w:rsidRDefault="0049507A" w:rsidP="00922D91">
      <w:r>
        <w:separator/>
      </w:r>
    </w:p>
  </w:endnote>
  <w:endnote w:type="continuationSeparator" w:id="0">
    <w:p w14:paraId="5EB32655" w14:textId="77777777" w:rsidR="0049507A" w:rsidRDefault="0049507A" w:rsidP="0092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FBD7" w14:textId="77777777" w:rsidR="0049507A" w:rsidRDefault="0049507A" w:rsidP="00922D91">
      <w:r>
        <w:separator/>
      </w:r>
    </w:p>
  </w:footnote>
  <w:footnote w:type="continuationSeparator" w:id="0">
    <w:p w14:paraId="1EC3C36D" w14:textId="77777777" w:rsidR="0049507A" w:rsidRDefault="0049507A" w:rsidP="0092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29"/>
    <w:rsid w:val="0031261C"/>
    <w:rsid w:val="0049507A"/>
    <w:rsid w:val="00564D23"/>
    <w:rsid w:val="00564DF6"/>
    <w:rsid w:val="005B0FD5"/>
    <w:rsid w:val="0062388A"/>
    <w:rsid w:val="00657D29"/>
    <w:rsid w:val="00805C7B"/>
    <w:rsid w:val="00922D91"/>
    <w:rsid w:val="009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E0C9F"/>
  <w15:chartTrackingRefBased/>
  <w15:docId w15:val="{BCE76DE6-40F2-4CE6-AE01-27481E3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2022-09-25T00:57:00Z</dcterms:created>
  <dcterms:modified xsi:type="dcterms:W3CDTF">2022-09-25T01:23:00Z</dcterms:modified>
</cp:coreProperties>
</file>