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A152" w14:textId="5F3043CD" w:rsidR="000C13EF" w:rsidRDefault="006C5556" w:rsidP="006C555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作者潘林诺夫斯基是美国籍的德裔犹太学者，艺术史领域的重要开创者。本书是基于作者在一所教会学校的讲座稿整理而成的，全书篇幅不长，大概相当于一篇长论文。</w:t>
      </w:r>
    </w:p>
    <w:p w14:paraId="705DF295" w14:textId="1A333016" w:rsidR="006C5556" w:rsidRDefault="00A210C8" w:rsidP="006C555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本书的核心论点其实很简单，即哥特建筑的蓬勃不仅与经院哲学的发展具有时间上同步性，同时还具有因果关系。正是经院哲学所形成的“普遍的思维模式”</w:t>
      </w:r>
      <w:r w:rsidR="009D41DC">
        <w:rPr>
          <w:rFonts w:ascii="楷体" w:eastAsia="楷体" w:hAnsi="楷体" w:hint="eastAsia"/>
          <w:sz w:val="24"/>
          <w:szCs w:val="28"/>
        </w:rPr>
        <w:t>，影响了哥特建筑的基本原则。作者的论证很详细，但由于笔者不具有建筑方面的基本知识，虽赞同作者的结论，但也看不出太多的门道。</w:t>
      </w:r>
    </w:p>
    <w:p w14:paraId="38C8746A" w14:textId="51BEA617" w:rsidR="009D41DC" w:rsidRPr="006C5556" w:rsidRDefault="009D41DC" w:rsidP="006C555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不过，就笔者的经验来说，</w:t>
      </w:r>
      <w:r w:rsidR="0070008F">
        <w:rPr>
          <w:rFonts w:ascii="楷体" w:eastAsia="楷体" w:hAnsi="楷体" w:hint="eastAsia"/>
          <w:sz w:val="24"/>
          <w:szCs w:val="28"/>
        </w:rPr>
        <w:t>中国古代确有类似的经验</w:t>
      </w:r>
      <w:r>
        <w:rPr>
          <w:rFonts w:ascii="楷体" w:eastAsia="楷体" w:hAnsi="楷体" w:hint="eastAsia"/>
          <w:sz w:val="24"/>
          <w:szCs w:val="28"/>
        </w:rPr>
        <w:t>，</w:t>
      </w:r>
      <w:r w:rsidR="0070008F">
        <w:rPr>
          <w:rFonts w:ascii="楷体" w:eastAsia="楷体" w:hAnsi="楷体" w:hint="eastAsia"/>
          <w:sz w:val="24"/>
          <w:szCs w:val="28"/>
        </w:rPr>
        <w:t>可</w:t>
      </w:r>
      <w:r>
        <w:rPr>
          <w:rFonts w:ascii="楷体" w:eastAsia="楷体" w:hAnsi="楷体" w:hint="eastAsia"/>
          <w:sz w:val="24"/>
          <w:szCs w:val="28"/>
        </w:rPr>
        <w:t>对作者的结论给出补充。</w:t>
      </w:r>
      <w:r w:rsidR="0070008F">
        <w:rPr>
          <w:rFonts w:ascii="楷体" w:eastAsia="楷体" w:hAnsi="楷体" w:hint="eastAsia"/>
          <w:sz w:val="24"/>
          <w:szCs w:val="28"/>
        </w:rPr>
        <w:t>仅就京城布局来说，汉代的皇成尚不严格位于京城的中心位置，由唐至宋再到明，皇城位置愈发靠近中心位置，此当于时代礼法气氛愈发严格有关</w:t>
      </w:r>
      <w:r w:rsidR="00E516B9">
        <w:rPr>
          <w:rFonts w:ascii="楷体" w:eastAsia="楷体" w:hAnsi="楷体" w:hint="eastAsia"/>
          <w:sz w:val="24"/>
          <w:szCs w:val="28"/>
        </w:rPr>
        <w:t>。类似的例子尚有许多，大体不脱离哲学理念影响建筑实践的范畴，正于作者谈论的“中世纪艺术、哲学、宗教之间对应关系的探讨”相吻合。如果作者有心在此基础上继续拓展，大可以搞出一个什么“普遍模式”，用以概括性地解释大多数时代的情形，毕竟，我们也可以在文艺复兴、启蒙时代观察到类似的情形。这当然就更不局限于建筑领域，而是拓展到整个艺术史的范畴。如在新教革命刺激下的天主教改革，正与巴洛克风格同步；法国大革命时期又是浪漫主义兴起的时候，诸如此类同步、因果关系，真不胜枚举，若是细细考究来，倒也是趣味盎然，可算是“艺术史”与“哲学史”的同步学习。</w:t>
      </w:r>
    </w:p>
    <w:sectPr w:rsidR="009D41DC" w:rsidRPr="006C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A4"/>
    <w:rsid w:val="000C13EF"/>
    <w:rsid w:val="006C5556"/>
    <w:rsid w:val="0070008F"/>
    <w:rsid w:val="009D41DC"/>
    <w:rsid w:val="00A210C8"/>
    <w:rsid w:val="00D376A4"/>
    <w:rsid w:val="00E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B76E"/>
  <w15:chartTrackingRefBased/>
  <w15:docId w15:val="{C1CC7634-565F-49F4-BF53-31447A58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2022-11-24T00:20:00Z</dcterms:created>
  <dcterms:modified xsi:type="dcterms:W3CDTF">2022-11-24T00:56:00Z</dcterms:modified>
</cp:coreProperties>
</file>