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896F" w14:textId="753A3000" w:rsidR="00220FCB" w:rsidRDefault="004F3468" w:rsidP="00220FCB">
      <w:pPr>
        <w:ind w:firstLine="480"/>
        <w:rPr>
          <w:rFonts w:ascii="楷体" w:eastAsia="楷体" w:hAnsi="楷体"/>
          <w:sz w:val="24"/>
          <w:szCs w:val="24"/>
        </w:rPr>
      </w:pPr>
      <w:r w:rsidRPr="00CC0F18">
        <w:rPr>
          <w:rFonts w:ascii="楷体" w:eastAsia="楷体" w:hAnsi="楷体" w:hint="eastAsia"/>
          <w:sz w:val="24"/>
          <w:szCs w:val="24"/>
        </w:rPr>
        <w:t>本书的前大半部分主要集中于中国治理模式下的官僚制度的理论性研究，后半部分则更多具体实例。作者在关于现当代的官僚制度与中国历史的关系，眼光基本局限于对于古代传统的继承，但未曾有苏联治理模式与中共体制的联系的深入考察，对历史的分析所得出的结论颇有可怀疑之处，不能令人信服。</w:t>
      </w:r>
    </w:p>
    <w:p w14:paraId="2E06FFF7" w14:textId="77777777" w:rsidR="00220FCB" w:rsidRDefault="004F3468" w:rsidP="00220FCB">
      <w:pPr>
        <w:ind w:firstLine="480"/>
        <w:rPr>
          <w:rFonts w:ascii="楷体" w:eastAsia="楷体" w:hAnsi="楷体"/>
          <w:sz w:val="24"/>
          <w:szCs w:val="24"/>
        </w:rPr>
      </w:pPr>
      <w:r w:rsidRPr="00CC0F18">
        <w:rPr>
          <w:rFonts w:ascii="楷体" w:eastAsia="楷体" w:hAnsi="楷体" w:hint="eastAsia"/>
          <w:sz w:val="24"/>
          <w:szCs w:val="24"/>
        </w:rPr>
        <w:t>关于中央集权制度利弊，如若增添与美国式政府、西欧</w:t>
      </w:r>
      <w:r w:rsidR="00291C07" w:rsidRPr="00CC0F18">
        <w:rPr>
          <w:rFonts w:ascii="楷体" w:eastAsia="楷体" w:hAnsi="楷体" w:hint="eastAsia"/>
          <w:sz w:val="24"/>
          <w:szCs w:val="24"/>
        </w:rPr>
        <w:t>模</w:t>
      </w:r>
      <w:r w:rsidRPr="00CC0F18">
        <w:rPr>
          <w:rFonts w:ascii="楷体" w:eastAsia="楷体" w:hAnsi="楷体" w:hint="eastAsia"/>
          <w:sz w:val="24"/>
          <w:szCs w:val="24"/>
        </w:rPr>
        <w:t>式的比较研究，或许会更加</w:t>
      </w:r>
      <w:r w:rsidR="00291C07" w:rsidRPr="00CC0F18">
        <w:rPr>
          <w:rFonts w:ascii="楷体" w:eastAsia="楷体" w:hAnsi="楷体" w:hint="eastAsia"/>
          <w:sz w:val="24"/>
          <w:szCs w:val="24"/>
        </w:rPr>
        <w:t>深入。书中所提出的当下中国国家治理模式中的突出现象，如一统决策与灵活执行权、运动型治理、共谋等，做出较为清晰的论述，较为平易。</w:t>
      </w:r>
    </w:p>
    <w:p w14:paraId="44723DE9" w14:textId="6FAB7DB6" w:rsidR="006B2AD7" w:rsidRPr="00CC0F18" w:rsidRDefault="00291C07" w:rsidP="00220FCB">
      <w:pPr>
        <w:ind w:firstLine="480"/>
        <w:rPr>
          <w:rFonts w:ascii="楷体" w:eastAsia="楷体" w:hAnsi="楷体"/>
          <w:sz w:val="24"/>
          <w:szCs w:val="24"/>
        </w:rPr>
      </w:pPr>
      <w:r w:rsidRPr="00CC0F18">
        <w:rPr>
          <w:rFonts w:ascii="楷体" w:eastAsia="楷体" w:hAnsi="楷体" w:hint="eastAsia"/>
          <w:sz w:val="24"/>
          <w:szCs w:val="24"/>
        </w:rPr>
        <w:t>后半部分作者田野考察所得到的实际案例，整体上具有较高的借鉴、分析价值。虽然作者最后总结</w:t>
      </w:r>
      <w:r w:rsidR="00DA3248">
        <w:rPr>
          <w:rFonts w:ascii="楷体" w:eastAsia="楷体" w:hAnsi="楷体" w:hint="eastAsia"/>
          <w:sz w:val="24"/>
          <w:szCs w:val="24"/>
        </w:rPr>
        <w:t>分析</w:t>
      </w:r>
      <w:r w:rsidRPr="00CC0F18">
        <w:rPr>
          <w:rFonts w:ascii="楷体" w:eastAsia="楷体" w:hAnsi="楷体" w:hint="eastAsia"/>
          <w:sz w:val="24"/>
          <w:szCs w:val="24"/>
        </w:rPr>
        <w:t>时对于制度的问题与未来的见解有着相当的事实基础，但在分析中仍不免失之于疏浅，</w:t>
      </w:r>
      <w:r w:rsidR="00550691">
        <w:rPr>
          <w:rFonts w:ascii="楷体" w:eastAsia="楷体" w:hAnsi="楷体" w:hint="eastAsia"/>
          <w:sz w:val="24"/>
          <w:szCs w:val="24"/>
        </w:rPr>
        <w:t>亦</w:t>
      </w:r>
      <w:r w:rsidRPr="00CC0F18">
        <w:rPr>
          <w:rFonts w:ascii="楷体" w:eastAsia="楷体" w:hAnsi="楷体" w:hint="eastAsia"/>
          <w:sz w:val="24"/>
          <w:szCs w:val="24"/>
        </w:rPr>
        <w:t>失之于偏向西方理论界的视角。</w:t>
      </w:r>
    </w:p>
    <w:sectPr w:rsidR="006B2AD7" w:rsidRPr="00CC0F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80"/>
    <w:rsid w:val="00127875"/>
    <w:rsid w:val="00220FCB"/>
    <w:rsid w:val="00291C07"/>
    <w:rsid w:val="004F3468"/>
    <w:rsid w:val="00550691"/>
    <w:rsid w:val="006B2AD7"/>
    <w:rsid w:val="00BC2780"/>
    <w:rsid w:val="00CC0F18"/>
    <w:rsid w:val="00DA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3191"/>
  <w15:chartTrackingRefBased/>
  <w15:docId w15:val="{1DED0D31-952E-47DF-A3D1-F26169BF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9</cp:revision>
  <dcterms:created xsi:type="dcterms:W3CDTF">2022-02-22T11:50:00Z</dcterms:created>
  <dcterms:modified xsi:type="dcterms:W3CDTF">2022-02-27T14:24:00Z</dcterms:modified>
</cp:coreProperties>
</file>