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D71B" w14:textId="0B12BB77" w:rsidR="00F14DC4" w:rsidRDefault="00682EBD" w:rsidP="00632741">
      <w:pPr>
        <w:ind w:firstLine="480"/>
        <w:rPr>
          <w:szCs w:val="28"/>
        </w:rPr>
      </w:pPr>
      <w:r>
        <w:rPr>
          <w:rFonts w:hint="eastAsia"/>
          <w:szCs w:val="28"/>
        </w:rPr>
        <w:t>本书初版于1</w:t>
      </w:r>
      <w:r>
        <w:rPr>
          <w:szCs w:val="28"/>
        </w:rPr>
        <w:t>991</w:t>
      </w:r>
      <w:r>
        <w:rPr>
          <w:rFonts w:hint="eastAsia"/>
          <w:szCs w:val="28"/>
        </w:rPr>
        <w:t>年，作者是美国政治文化“复兴”运动的代表人物迈克尔·布林特。</w:t>
      </w:r>
      <w:r w:rsidR="00632741">
        <w:rPr>
          <w:rFonts w:hint="eastAsia"/>
          <w:szCs w:val="28"/>
        </w:rPr>
        <w:t>“政治文化”是一个相当复杂又极富有争议的话题，历史学、政治学、哲学等领域的学者都在谈论它，但往往是在各说自话，就连同一学科内——如本书作者专长的政治学——也是争议不断，难寻共识。不过通过本书，我们可以初步了解在作者的观察中，政治文化研究的三种不同传统（它们又并非泾渭分明，且不是唯一的划分方式），以及当代政治文化研究的主流——美国科学主义——中存在的两大范式——实证主义范式与解释主义范式——的对垒。</w:t>
      </w:r>
    </w:p>
    <w:p w14:paraId="71F3C2F4" w14:textId="77777777" w:rsidR="00617F19" w:rsidRDefault="00632741" w:rsidP="00632741">
      <w:pPr>
        <w:ind w:firstLine="480"/>
        <w:rPr>
          <w:szCs w:val="28"/>
        </w:rPr>
      </w:pPr>
      <w:r>
        <w:rPr>
          <w:rFonts w:hint="eastAsia"/>
          <w:szCs w:val="28"/>
        </w:rPr>
        <w:t>作者的叙述以三大传统为独立的主题，各成一部。</w:t>
      </w:r>
      <w:r w:rsidR="00070510">
        <w:rPr>
          <w:rFonts w:hint="eastAsia"/>
          <w:szCs w:val="28"/>
        </w:rPr>
        <w:t>第一部分是法国政治文化研究的社会学传统。在作者看来，法国传统同时也是现代政治文化的开创者当为孟德斯鸠</w:t>
      </w:r>
      <w:r w:rsidR="00504B59">
        <w:rPr>
          <w:rFonts w:hint="eastAsia"/>
          <w:szCs w:val="28"/>
        </w:rPr>
        <w:t>（笔者并不知晓为何同为法国思想家的伏尔泰没有被作者考虑在内，可能是由于伏尔泰破坏得多，而原创性建设得少）</w:t>
      </w:r>
      <w:r w:rsidR="00070510">
        <w:rPr>
          <w:rFonts w:hint="eastAsia"/>
          <w:szCs w:val="28"/>
        </w:rPr>
        <w:t>。</w:t>
      </w:r>
      <w:r w:rsidR="00617F19">
        <w:rPr>
          <w:rFonts w:hint="eastAsia"/>
          <w:szCs w:val="28"/>
        </w:rPr>
        <w:t>接续孟德斯鸠继续发展法国传统的思想家是卢梭。</w:t>
      </w:r>
    </w:p>
    <w:p w14:paraId="66ACB7C4" w14:textId="23D4D489" w:rsidR="00632741" w:rsidRDefault="00617F19" w:rsidP="00632741">
      <w:pPr>
        <w:ind w:firstLine="480"/>
        <w:rPr>
          <w:rFonts w:cs="Segoe UI Symbol"/>
          <w:szCs w:val="28"/>
        </w:rPr>
      </w:pPr>
      <w:r>
        <w:rPr>
          <w:rFonts w:hint="eastAsia"/>
          <w:szCs w:val="28"/>
        </w:rPr>
        <w:t>需要说明的是，本书的篇幅极为简练，全书的中译本只有不到1</w:t>
      </w:r>
      <w:r>
        <w:rPr>
          <w:szCs w:val="28"/>
        </w:rPr>
        <w:t>5</w:t>
      </w:r>
      <w:r>
        <w:rPr>
          <w:rFonts w:hint="eastAsia"/>
          <w:szCs w:val="28"/>
        </w:rPr>
        <w:t>万字（包括了代译序、总序在内），因而作者对于思想传统的讲解，只能选取与“政治文化的谱系”相关的部分。毫无疑问，除了美国政治科学传统的学者从事专门化的政治学研究外，无论是法国传统还是德国传统的学者，大多数人身兼多种身份，如韦伯同时可被认为是社会学家与政治学家，卢梭的影响从哲学、政治学一直延伸</w:t>
      </w:r>
      <w:r>
        <w:rPr>
          <w:rFonts w:ascii="Segoe UI Symbol" w:hAnsi="Segoe UI Symbol" w:cs="Segoe UI Symbol" w:hint="eastAsia"/>
          <w:szCs w:val="28"/>
        </w:rPr>
        <w:t>至</w:t>
      </w:r>
      <w:r w:rsidR="001C780A">
        <w:rPr>
          <w:rFonts w:ascii="Segoe UI Symbol" w:hAnsi="Segoe UI Symbol" w:cs="Segoe UI Symbol" w:hint="eastAsia"/>
          <w:szCs w:val="28"/>
        </w:rPr>
        <w:t>历史学与美学。因此</w:t>
      </w:r>
      <w:r w:rsidR="001C780A">
        <w:rPr>
          <w:rFonts w:cs="Segoe UI Symbol" w:hint="eastAsia"/>
          <w:szCs w:val="28"/>
        </w:rPr>
        <w:t>，任何试图重述这些早期思想家的著述，都会与其他专著有或多或少的重复，这还是在作者所要传达的核心思想是原创的前提下。研究中的重复与重点的把握，目前似乎还没有解决之道，只能期望所有的学者都能尽量下笔精简，删去不必要的枝节。本书由于本身的篇幅就不长，在这方面做得相对较好。</w:t>
      </w:r>
    </w:p>
    <w:p w14:paraId="36EA41A5" w14:textId="3FA0EBD7" w:rsidR="00957E4D" w:rsidRDefault="00957E4D" w:rsidP="00632741">
      <w:pPr>
        <w:ind w:firstLine="480"/>
        <w:rPr>
          <w:rFonts w:cs="Segoe UI Symbol"/>
          <w:szCs w:val="28"/>
        </w:rPr>
      </w:pPr>
      <w:r>
        <w:rPr>
          <w:rFonts w:cs="Segoe UI Symbol" w:hint="eastAsia"/>
          <w:szCs w:val="28"/>
        </w:rPr>
        <w:t>就卢梭来说，虽然笔者曾阅读过不同作者对其的分析，但本书仍提供了一些新的内容，且极为重要。</w:t>
      </w:r>
      <w:r w:rsidR="00BF7223">
        <w:rPr>
          <w:rFonts w:cs="Segoe UI Symbol" w:hint="eastAsia"/>
          <w:szCs w:val="28"/>
        </w:rPr>
        <w:t>卢梭的政治设计中，吸收了不少罗马共和国的政治实践，即卢梭的思想无疑有着显著的古典知识的背景。当然这一背景并不为卢梭所独有，或许是从文艺复兴到启蒙时代欧洲学者的共通之处，只不过不同时期影响程度的多少、不同学者又受到多少的启发，则还有差异。</w:t>
      </w:r>
    </w:p>
    <w:p w14:paraId="1B846E8D" w14:textId="1DB47445" w:rsidR="00487487" w:rsidRDefault="00487487" w:rsidP="00487487">
      <w:pPr>
        <w:ind w:firstLine="480"/>
        <w:rPr>
          <w:rFonts w:cs="Segoe UI Symbol"/>
          <w:szCs w:val="28"/>
        </w:rPr>
      </w:pPr>
      <w:r>
        <w:rPr>
          <w:rFonts w:cs="Segoe UI Symbol" w:hint="eastAsia"/>
          <w:szCs w:val="28"/>
        </w:rPr>
        <w:t>根据本书中文版的总序所言，法国的社会学谱系更重视宏观社会背景的差异；德国的文化哲学谱系看重解释学的方法，</w:t>
      </w:r>
      <w:r w:rsidRPr="00487487">
        <w:rPr>
          <w:rFonts w:cs="Segoe UI Symbol" w:hint="eastAsia"/>
          <w:szCs w:val="28"/>
        </w:rPr>
        <w:t>强调政治文化并不是对客观社会现实的抽象反映，而是一个国家历史、文化象征、图腾长期积累的产物</w:t>
      </w:r>
      <w:r>
        <w:rPr>
          <w:rFonts w:cs="Segoe UI Symbol" w:hint="eastAsia"/>
          <w:szCs w:val="28"/>
        </w:rPr>
        <w:t>；美国</w:t>
      </w:r>
      <w:r w:rsidRPr="00487487">
        <w:rPr>
          <w:rFonts w:cs="Segoe UI Symbol" w:hint="eastAsia"/>
          <w:szCs w:val="28"/>
        </w:rPr>
        <w:t>的政治科学谱系</w:t>
      </w:r>
      <w:r>
        <w:rPr>
          <w:rFonts w:cs="Segoe UI Symbol" w:hint="eastAsia"/>
          <w:szCs w:val="28"/>
        </w:rPr>
        <w:t>则</w:t>
      </w:r>
      <w:r w:rsidRPr="00487487">
        <w:rPr>
          <w:rFonts w:cs="Segoe UI Symbol" w:hint="eastAsia"/>
          <w:szCs w:val="28"/>
        </w:rPr>
        <w:t>主张通过实证的、科学的方式来研究政治文化，</w:t>
      </w:r>
      <w:r>
        <w:rPr>
          <w:rFonts w:cs="Segoe UI Symbol" w:hint="eastAsia"/>
          <w:szCs w:val="28"/>
        </w:rPr>
        <w:t>强调精确的科学测量。</w:t>
      </w:r>
      <w:r w:rsidR="00DE7204">
        <w:rPr>
          <w:rFonts w:cs="Segoe UI Symbol" w:hint="eastAsia"/>
          <w:szCs w:val="28"/>
        </w:rPr>
        <w:t>这样的一种划分也基本上是本书作者的思路，但正如</w:t>
      </w:r>
      <w:r w:rsidR="00DE7204" w:rsidRPr="00DE7204">
        <w:rPr>
          <w:rFonts w:cs="Segoe UI Symbol" w:hint="eastAsia"/>
          <w:szCs w:val="28"/>
        </w:rPr>
        <w:t>卢春龙</w:t>
      </w:r>
      <w:r w:rsidR="00DE7204">
        <w:rPr>
          <w:rFonts w:cs="Segoe UI Symbol" w:hint="eastAsia"/>
          <w:szCs w:val="28"/>
        </w:rPr>
        <w:t>在代译序中写道的，即使是被认为是“同一传统”内部的思想来说，从不同的角度观察，其间的差异性可能要大过其共性。如德国传统中的卡尔·马克思与韦伯在一些基本的问题上是截然对立的，甚至严格说来，马克思所秉持的（至少是恩格斯理解中的）“历史唯物主义”中“经济决定论”的核心观点，实际上是从根本上反对“政治文化”的，至少是否认其重要性。因而本书的内容不免稍显零碎，“系谱”的连续性不足。这或许</w:t>
      </w:r>
      <w:r w:rsidR="009711C3">
        <w:rPr>
          <w:rFonts w:cs="Segoe UI Symbol" w:hint="eastAsia"/>
          <w:szCs w:val="28"/>
        </w:rPr>
        <w:t>才</w:t>
      </w:r>
      <w:r w:rsidR="00DE7204">
        <w:rPr>
          <w:rFonts w:cs="Segoe UI Symbol" w:hint="eastAsia"/>
          <w:szCs w:val="28"/>
        </w:rPr>
        <w:t>是思想史的原貌，</w:t>
      </w:r>
      <w:r w:rsidR="009711C3">
        <w:rPr>
          <w:rFonts w:cs="Segoe UI Symbol" w:hint="eastAsia"/>
          <w:szCs w:val="28"/>
        </w:rPr>
        <w:t>后人的归类与整合本是再加工后的结果。</w:t>
      </w:r>
    </w:p>
    <w:p w14:paraId="2EDD4446" w14:textId="516A982F" w:rsidR="009711C3" w:rsidRDefault="00DF01B8" w:rsidP="00487487">
      <w:pPr>
        <w:ind w:firstLine="480"/>
        <w:rPr>
          <w:rFonts w:cs="Segoe UI Symbol"/>
          <w:szCs w:val="28"/>
        </w:rPr>
      </w:pPr>
      <w:r>
        <w:rPr>
          <w:rFonts w:cs="Segoe UI Symbol" w:hint="eastAsia"/>
          <w:szCs w:val="28"/>
        </w:rPr>
        <w:t>由于本书对于思想家的介绍只选取了与本书主题有关的重点，更适合对这些思想家有了初步的认识后再来阅读。如法国学者</w:t>
      </w:r>
      <w:r w:rsidRPr="00DF01B8">
        <w:rPr>
          <w:rFonts w:cs="Segoe UI Symbol" w:hint="eastAsia"/>
          <w:szCs w:val="28"/>
        </w:rPr>
        <w:t>杰曼·斯戴尔</w:t>
      </w:r>
      <w:r>
        <w:rPr>
          <w:rFonts w:cs="Segoe UI Symbol" w:hint="eastAsia"/>
          <w:szCs w:val="28"/>
        </w:rPr>
        <w:t>、</w:t>
      </w:r>
      <w:r w:rsidRPr="00DF01B8">
        <w:rPr>
          <w:rFonts w:cs="Segoe UI Symbol" w:hint="eastAsia"/>
          <w:szCs w:val="28"/>
        </w:rPr>
        <w:t>本杰明·贡斯</w:t>
      </w:r>
      <w:r>
        <w:rPr>
          <w:rFonts w:cs="Segoe UI Symbol" w:hint="eastAsia"/>
          <w:szCs w:val="28"/>
        </w:rPr>
        <w:t>，德国的</w:t>
      </w:r>
      <w:r w:rsidRPr="00DF01B8">
        <w:rPr>
          <w:rFonts w:cs="Segoe UI Symbol" w:hint="eastAsia"/>
          <w:szCs w:val="28"/>
        </w:rPr>
        <w:t>赫尔德和洪堡</w:t>
      </w:r>
      <w:r>
        <w:rPr>
          <w:rFonts w:cs="Segoe UI Symbol" w:hint="eastAsia"/>
          <w:szCs w:val="28"/>
        </w:rPr>
        <w:t>以及本书所涉及的所有美国学者，笔者之前都不曾了解。因此本书相当一部分的内容，笔者还是一知半解。</w:t>
      </w:r>
      <w:r w:rsidR="00795FFF">
        <w:rPr>
          <w:rFonts w:cs="Segoe UI Symbol" w:hint="eastAsia"/>
          <w:szCs w:val="28"/>
        </w:rPr>
        <w:t>本书当然还有重读的必要，不过是在对作者所列举的思想家有更多的</w:t>
      </w:r>
      <w:r w:rsidR="00E60991">
        <w:rPr>
          <w:rFonts w:cs="Segoe UI Symbol" w:hint="eastAsia"/>
          <w:szCs w:val="28"/>
        </w:rPr>
        <w:t>认识</w:t>
      </w:r>
      <w:r w:rsidR="00795FFF">
        <w:rPr>
          <w:rFonts w:cs="Segoe UI Symbol" w:hint="eastAsia"/>
          <w:szCs w:val="28"/>
        </w:rPr>
        <w:t>之后。</w:t>
      </w:r>
    </w:p>
    <w:p w14:paraId="64BC8754" w14:textId="073F9480" w:rsidR="00AE4187" w:rsidRPr="00412702" w:rsidRDefault="00AE4187" w:rsidP="00412702">
      <w:pPr>
        <w:ind w:firstLine="480"/>
        <w:rPr>
          <w:rFonts w:hint="eastAsia"/>
          <w:szCs w:val="28"/>
        </w:rPr>
      </w:pPr>
      <w:r>
        <w:rPr>
          <w:rFonts w:cs="Segoe UI Symbol" w:hint="eastAsia"/>
          <w:szCs w:val="28"/>
        </w:rPr>
        <w:t>但无论笔者是否完全理解了美国行为主义与后行为主义的冲突，</w:t>
      </w:r>
      <w:r>
        <w:rPr>
          <w:rFonts w:hint="eastAsia"/>
          <w:szCs w:val="28"/>
        </w:rPr>
        <w:t>实证主义范</w:t>
      </w:r>
      <w:r>
        <w:rPr>
          <w:rFonts w:hint="eastAsia"/>
          <w:szCs w:val="28"/>
        </w:rPr>
        <w:lastRenderedPageBreak/>
        <w:t>式与解释主义范式</w:t>
      </w:r>
      <w:r>
        <w:rPr>
          <w:rFonts w:hint="eastAsia"/>
          <w:szCs w:val="28"/>
        </w:rPr>
        <w:t>的冲突，笔者无疑赞同作者所坚持的多元主义观点，将不同的理念视作一把专门的工具，而非截然冲突，</w:t>
      </w:r>
      <w:r w:rsidR="00E30F0D">
        <w:rPr>
          <w:rFonts w:hint="eastAsia"/>
          <w:szCs w:val="28"/>
        </w:rPr>
        <w:t>必须舍此就彼的选择。</w:t>
      </w:r>
      <w:r w:rsidR="00412702">
        <w:rPr>
          <w:rFonts w:hint="eastAsia"/>
          <w:szCs w:val="28"/>
        </w:rPr>
        <w:t>但作者同时也不认可</w:t>
      </w:r>
      <w:r w:rsidR="00412702" w:rsidRPr="00412702">
        <w:rPr>
          <w:rFonts w:hint="eastAsia"/>
          <w:szCs w:val="28"/>
        </w:rPr>
        <w:t>将那些经常对立的方法加以综合的取向</w:t>
      </w:r>
      <w:r w:rsidR="00412702">
        <w:rPr>
          <w:rFonts w:hint="eastAsia"/>
          <w:szCs w:val="28"/>
        </w:rPr>
        <w:t>，而</w:t>
      </w:r>
      <w:r w:rsidR="00412702" w:rsidRPr="00412702">
        <w:rPr>
          <w:rFonts w:hint="eastAsia"/>
          <w:szCs w:val="28"/>
        </w:rPr>
        <w:t>只是主张，秉持着批判性对话的精神，</w:t>
      </w:r>
      <w:r w:rsidR="00412702">
        <w:rPr>
          <w:rFonts w:hint="eastAsia"/>
          <w:szCs w:val="28"/>
        </w:rPr>
        <w:t>不同</w:t>
      </w:r>
      <w:r w:rsidR="00412702" w:rsidRPr="00412702">
        <w:rPr>
          <w:rFonts w:hint="eastAsia"/>
          <w:szCs w:val="28"/>
        </w:rPr>
        <w:t>学派至少应该同桌对话</w:t>
      </w:r>
      <w:r w:rsidR="00412702">
        <w:rPr>
          <w:rFonts w:hint="eastAsia"/>
          <w:szCs w:val="28"/>
        </w:rPr>
        <w:t>，至于最后的结果如何，则不在预想的范围内。</w:t>
      </w:r>
    </w:p>
    <w:sectPr w:rsidR="00AE4187" w:rsidRPr="00412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A0"/>
    <w:rsid w:val="00070510"/>
    <w:rsid w:val="001C780A"/>
    <w:rsid w:val="00412702"/>
    <w:rsid w:val="00487487"/>
    <w:rsid w:val="00504B59"/>
    <w:rsid w:val="00617F19"/>
    <w:rsid w:val="00632741"/>
    <w:rsid w:val="00682EBD"/>
    <w:rsid w:val="00795FFF"/>
    <w:rsid w:val="0085570C"/>
    <w:rsid w:val="00957E4D"/>
    <w:rsid w:val="009711C3"/>
    <w:rsid w:val="00AE4187"/>
    <w:rsid w:val="00BF7223"/>
    <w:rsid w:val="00C623A0"/>
    <w:rsid w:val="00DE7204"/>
    <w:rsid w:val="00DF01B8"/>
    <w:rsid w:val="00E30F0D"/>
    <w:rsid w:val="00E60991"/>
    <w:rsid w:val="00F1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EABC"/>
  <w15:chartTrackingRefBased/>
  <w15:docId w15:val="{00F58C8E-868A-4B90-BB9B-A1BB5D69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80A"/>
    <w:pPr>
      <w:widowControl w:val="0"/>
      <w:jc w:val="both"/>
    </w:pPr>
    <w:rPr>
      <w:rFonts w:ascii="楷体" w:eastAsia="楷体" w:hAnsi="楷体" w:cs="楷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16</cp:revision>
  <dcterms:created xsi:type="dcterms:W3CDTF">2023-01-10T00:53:00Z</dcterms:created>
  <dcterms:modified xsi:type="dcterms:W3CDTF">2023-01-10T04:07:00Z</dcterms:modified>
</cp:coreProperties>
</file>