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6449" w14:textId="52B468BC" w:rsidR="00AC6D0F" w:rsidRDefault="004D2C74" w:rsidP="000C477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本书是王沪宁的日记，起止日期为1</w:t>
      </w:r>
      <w:r>
        <w:rPr>
          <w:rFonts w:ascii="楷体" w:eastAsia="楷体" w:hAnsi="楷体"/>
          <w:sz w:val="24"/>
          <w:szCs w:val="28"/>
        </w:rPr>
        <w:t>994</w:t>
      </w:r>
      <w:r>
        <w:rPr>
          <w:rFonts w:ascii="楷体" w:eastAsia="楷体" w:hAnsi="楷体" w:hint="eastAsia"/>
          <w:sz w:val="24"/>
          <w:szCs w:val="28"/>
        </w:rPr>
        <w:t>年1月2日至当年1</w:t>
      </w:r>
      <w:r>
        <w:rPr>
          <w:rFonts w:ascii="楷体" w:eastAsia="楷体" w:hAnsi="楷体"/>
          <w:sz w:val="24"/>
          <w:szCs w:val="28"/>
        </w:rPr>
        <w:t>2</w:t>
      </w:r>
      <w:r>
        <w:rPr>
          <w:rFonts w:ascii="楷体" w:eastAsia="楷体" w:hAnsi="楷体" w:hint="eastAsia"/>
          <w:sz w:val="24"/>
          <w:szCs w:val="28"/>
        </w:rPr>
        <w:t>月1日，中间偶或有间断。本书的内容，并不记录平日的生活琐碎，而是按照作者在序言中所说的，记录的是“思考在自己的行政工作和学术研究中排不上号的事情。从中找出有意义的东西，做一点小小的思想享受”。每天所记篇幅一般不长，除非是对当天所写的文章内容的观点提炼可能会字数较多一些。如果以日记中作者积自己的说法来看，本书的出版也可算作是出于“市场效益”的考量。</w:t>
      </w:r>
      <w:r w:rsidR="00F41D41">
        <w:rPr>
          <w:rFonts w:ascii="楷体" w:eastAsia="楷体" w:hAnsi="楷体" w:hint="eastAsia"/>
          <w:sz w:val="24"/>
          <w:szCs w:val="28"/>
        </w:rPr>
        <w:t>对于了解作者的生活、思想来说，本书是不足够的，其一，涵盖的时间跨度太短；其二，所记录的内容有限，也可能是出版时做了删改</w:t>
      </w:r>
      <w:r w:rsidR="000C4770">
        <w:rPr>
          <w:rFonts w:ascii="楷体" w:eastAsia="楷体" w:hAnsi="楷体" w:hint="eastAsia"/>
          <w:sz w:val="24"/>
          <w:szCs w:val="28"/>
        </w:rPr>
        <w:t>。以下的评论，仅就从本书中能够发现的去谈，并不一定准确。</w:t>
      </w:r>
    </w:p>
    <w:p w14:paraId="38EF62F7" w14:textId="142D0FC1" w:rsidR="000C4770" w:rsidRDefault="000C4770" w:rsidP="000C477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从记录来看，作者在这一年中看了不少书，大概有近五十本，其中小说可能占了一</w:t>
      </w:r>
      <w:r w:rsidR="00F17359">
        <w:rPr>
          <w:rFonts w:ascii="楷体" w:eastAsia="楷体" w:hAnsi="楷体" w:hint="eastAsia"/>
          <w:sz w:val="24"/>
          <w:szCs w:val="28"/>
        </w:rPr>
        <w:t>小</w:t>
      </w:r>
      <w:r>
        <w:rPr>
          <w:rFonts w:ascii="楷体" w:eastAsia="楷体" w:hAnsi="楷体" w:hint="eastAsia"/>
          <w:sz w:val="24"/>
          <w:szCs w:val="28"/>
        </w:rPr>
        <w:t>半。不知道作者是只在看完书的当天记录，还是确实看得比较快，往往一天不到就可读完一本书。我猜测作者读书并不总是细细读过的，小说当然如此，一般的学术著作恐怕也是这样。举《中国大历史》为证，作者不太能欣赏其中不时的“闲笔”，如在写唐史时岔开来写一会儿杨贵妃。对于那些有闲情逸致慢慢读书的读者来说，这样的“闲笔”是有趣的，作者可能就是因为阅读匆忙</w:t>
      </w:r>
      <w:r w:rsidR="00F17359">
        <w:rPr>
          <w:rFonts w:ascii="楷体" w:eastAsia="楷体" w:hAnsi="楷体" w:hint="eastAsia"/>
          <w:sz w:val="24"/>
          <w:szCs w:val="28"/>
        </w:rPr>
        <w:t>，故有所不悦。同时，作者对于《中国大历史》的观点提炼亦不总是能把握此书的原意，这也是例证之一，对所谓“数目字管理”和“道德问题”就没有太注意。</w:t>
      </w:r>
    </w:p>
    <w:p w14:paraId="1D9D4D1E" w14:textId="07C4FF9A" w:rsidR="00F17359" w:rsidRDefault="00F17359" w:rsidP="000C477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作者这一年中看了不少小说，小说中所谓“地摊读物”的数量远甚于“名著”。作者往往以其低俗的男女情节而斥之。不过奇怪的是，虽如此，作者仍是读了不少这样的小说，不知是因为当时的图书市场</w:t>
      </w:r>
      <w:r w:rsidR="00C87A7F">
        <w:rPr>
          <w:rFonts w:ascii="楷体" w:eastAsia="楷体" w:hAnsi="楷体" w:hint="eastAsia"/>
          <w:sz w:val="24"/>
          <w:szCs w:val="28"/>
        </w:rPr>
        <w:t>鱼龙混杂得太厉害了些，还是作者个人的兴趣爱好呢？</w:t>
      </w:r>
    </w:p>
    <w:p w14:paraId="2B8E755D" w14:textId="6F9AA3DD" w:rsidR="00C87A7F" w:rsidRDefault="00C87A7F" w:rsidP="000C477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作者是以政治学学者的身份成名的</w:t>
      </w:r>
      <w:r w:rsidR="00871ADD">
        <w:rPr>
          <w:rFonts w:ascii="楷体" w:eastAsia="楷体" w:hAnsi="楷体" w:hint="eastAsia"/>
          <w:sz w:val="24"/>
          <w:szCs w:val="28"/>
        </w:rPr>
        <w:t>，本书当然有大量作者关于政治学的思考，政治学占据了作者当时大部分的生命，这是本书命名为《政治的人生》的原因。</w:t>
      </w:r>
      <w:r w:rsidR="00CF5C98">
        <w:rPr>
          <w:rFonts w:ascii="楷体" w:eastAsia="楷体" w:hAnsi="楷体" w:hint="eastAsia"/>
          <w:sz w:val="24"/>
          <w:szCs w:val="28"/>
        </w:rPr>
        <w:t>就本书所透露出来的政治倾向来看，作者是既认同马克思的理想，又认可民主制度的。这当然不是什么矛盾，但问题是，不知道作者要如何看待中国政治与马克思的理想，以及民主之间的关系。要么，是作者当时未能往深处想一步，看到其中的矛盾之处，这样在一定程度上是幸福的；要么，作者是有想过的，但还是这么写了。我相信前者的可能性大一些，这也有时代的因素，当时毕竟还有些八十年代的余热在的。</w:t>
      </w:r>
    </w:p>
    <w:p w14:paraId="1A8D3AD1" w14:textId="435C0D33" w:rsidR="00CF5C98" w:rsidRPr="000C4770" w:rsidRDefault="00CF5C98" w:rsidP="000C4770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本书稍微展示了一下作者的个人情趣，喜欢</w:t>
      </w:r>
      <w:r w:rsidR="00BA61C1">
        <w:rPr>
          <w:rFonts w:ascii="楷体" w:eastAsia="楷体" w:hAnsi="楷体" w:hint="eastAsia"/>
          <w:sz w:val="24"/>
          <w:szCs w:val="28"/>
        </w:rPr>
        <w:t>写写</w:t>
      </w:r>
      <w:r>
        <w:rPr>
          <w:rFonts w:ascii="楷体" w:eastAsia="楷体" w:hAnsi="楷体" w:hint="eastAsia"/>
          <w:sz w:val="24"/>
          <w:szCs w:val="28"/>
        </w:rPr>
        <w:t>旧体诗，</w:t>
      </w:r>
      <w:r w:rsidR="00BA61C1">
        <w:rPr>
          <w:rFonts w:ascii="楷体" w:eastAsia="楷体" w:hAnsi="楷体" w:hint="eastAsia"/>
          <w:sz w:val="24"/>
          <w:szCs w:val="28"/>
        </w:rPr>
        <w:t>读来一般。若是今日的王沪宁，还有继续记日记的习惯吗，对今日的中国政治，他又是怎么想的呢？想来一定是与当日有极大的不同，毕竟，当今的中国形象，也有他的一份贡献在里面。</w:t>
      </w:r>
    </w:p>
    <w:sectPr w:rsidR="00CF5C98" w:rsidRPr="000C4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C6"/>
    <w:rsid w:val="000C4770"/>
    <w:rsid w:val="004D2C74"/>
    <w:rsid w:val="00871ADD"/>
    <w:rsid w:val="00AC6D0F"/>
    <w:rsid w:val="00BA61C1"/>
    <w:rsid w:val="00C87A7F"/>
    <w:rsid w:val="00CF5C98"/>
    <w:rsid w:val="00D473C6"/>
    <w:rsid w:val="00F17359"/>
    <w:rsid w:val="00F4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A126"/>
  <w15:chartTrackingRefBased/>
  <w15:docId w15:val="{985ABE76-1191-4769-9F02-EFCA179C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</cp:revision>
  <dcterms:created xsi:type="dcterms:W3CDTF">2022-09-28T04:10:00Z</dcterms:created>
  <dcterms:modified xsi:type="dcterms:W3CDTF">2022-09-28T04:45:00Z</dcterms:modified>
</cp:coreProperties>
</file>