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9B6E" w14:textId="40997BBD" w:rsidR="00A1391C" w:rsidRDefault="00216DFE" w:rsidP="00A1391C">
      <w:pPr>
        <w:ind w:firstLine="480"/>
        <w:rPr>
          <w:rFonts w:ascii="楷体" w:eastAsia="楷体" w:hAnsi="楷体"/>
          <w:sz w:val="24"/>
          <w:szCs w:val="24"/>
        </w:rPr>
      </w:pPr>
      <w:r>
        <w:rPr>
          <w:rFonts w:ascii="楷体" w:eastAsia="楷体" w:hAnsi="楷体" w:hint="eastAsia"/>
          <w:sz w:val="24"/>
          <w:szCs w:val="24"/>
        </w:rPr>
        <w:t>本书的题目很大，内容也是表里如一，作者确实试图在本书中</w:t>
      </w:r>
      <w:r w:rsidR="00BA2576">
        <w:rPr>
          <w:rFonts w:ascii="楷体" w:eastAsia="楷体" w:hAnsi="楷体" w:hint="eastAsia"/>
          <w:sz w:val="24"/>
          <w:szCs w:val="24"/>
        </w:rPr>
        <w:t>全面</w:t>
      </w:r>
      <w:r>
        <w:rPr>
          <w:rFonts w:ascii="楷体" w:eastAsia="楷体" w:hAnsi="楷体" w:hint="eastAsia"/>
          <w:sz w:val="24"/>
          <w:szCs w:val="24"/>
        </w:rPr>
        <w:t>探讨中国古代的法律与社会。</w:t>
      </w:r>
      <w:r w:rsidR="00BA2576">
        <w:rPr>
          <w:rFonts w:ascii="楷体" w:eastAsia="楷体" w:hAnsi="楷体" w:hint="eastAsia"/>
          <w:sz w:val="24"/>
          <w:szCs w:val="24"/>
        </w:rPr>
        <w:t>但显然，如此广泛的内容实在难以仅凭不到三十万字便</w:t>
      </w:r>
      <w:r w:rsidR="00A1391C">
        <w:rPr>
          <w:rFonts w:ascii="楷体" w:eastAsia="楷体" w:hAnsi="楷体" w:hint="eastAsia"/>
          <w:sz w:val="24"/>
          <w:szCs w:val="24"/>
        </w:rPr>
        <w:t>梳理清楚，何况作者瞿同祖初写此书时尚在二十世纪上半叶，尝试以“现代”的眼光回望中国历史的努力才刚刚开始，这些因素都使得“中国法律与中国社会”仍是一未完成的题目。</w:t>
      </w:r>
    </w:p>
    <w:p w14:paraId="231D5E77" w14:textId="77777777" w:rsidR="00E56C5B" w:rsidRDefault="00A1391C" w:rsidP="00A1391C">
      <w:pPr>
        <w:ind w:firstLine="480"/>
        <w:rPr>
          <w:rFonts w:ascii="楷体" w:eastAsia="楷体" w:hAnsi="楷体"/>
          <w:sz w:val="24"/>
          <w:szCs w:val="24"/>
        </w:rPr>
      </w:pPr>
      <w:r>
        <w:rPr>
          <w:rFonts w:ascii="楷体" w:eastAsia="楷体" w:hAnsi="楷体" w:hint="eastAsia"/>
          <w:sz w:val="24"/>
          <w:szCs w:val="24"/>
        </w:rPr>
        <w:t>具体说来，作者在本书中分条目梳理中国古代法律的不同方面，如家族、婚姻、阶级，而在同一条目下，作者虽然</w:t>
      </w:r>
      <w:r w:rsidR="009D2F81">
        <w:rPr>
          <w:rFonts w:ascii="楷体" w:eastAsia="楷体" w:hAnsi="楷体" w:hint="eastAsia"/>
          <w:sz w:val="24"/>
          <w:szCs w:val="24"/>
        </w:rPr>
        <w:t>注意了不同时代发生的变化，但所引用的判例却大多都是清朝，且作者在分析中也更重视一致性而对不同时期的法律的差异关注有些不足，难以为读者带来关于中国古代法律较为全面的、发展性的认识。</w:t>
      </w:r>
      <w:r w:rsidR="00F13659">
        <w:rPr>
          <w:rFonts w:ascii="楷体" w:eastAsia="楷体" w:hAnsi="楷体" w:hint="eastAsia"/>
          <w:sz w:val="24"/>
          <w:szCs w:val="24"/>
        </w:rPr>
        <w:t>如此说来，作者在最后一章对儒家思想和法家思想对法律的影响的分析，倒要比前面的对具体法律的论述更能切入要旨。</w:t>
      </w:r>
    </w:p>
    <w:p w14:paraId="0D3A566D" w14:textId="37EBDAD9" w:rsidR="00E56C5B" w:rsidRDefault="009D2F81" w:rsidP="00E56C5B">
      <w:pPr>
        <w:ind w:firstLine="480"/>
        <w:rPr>
          <w:rFonts w:ascii="楷体" w:eastAsia="楷体" w:hAnsi="楷体"/>
          <w:sz w:val="24"/>
          <w:szCs w:val="24"/>
        </w:rPr>
      </w:pPr>
      <w:r>
        <w:rPr>
          <w:rFonts w:ascii="楷体" w:eastAsia="楷体" w:hAnsi="楷体" w:hint="eastAsia"/>
          <w:sz w:val="24"/>
          <w:szCs w:val="24"/>
        </w:rPr>
        <w:t>不过作者并不带有过分的偏见，先入为主的站在批判的角度来审视古代的法律，但同时作者也在</w:t>
      </w:r>
      <w:r w:rsidR="000E23D6">
        <w:rPr>
          <w:rFonts w:ascii="楷体" w:eastAsia="楷体" w:hAnsi="楷体" w:hint="eastAsia"/>
          <w:sz w:val="24"/>
          <w:szCs w:val="24"/>
        </w:rPr>
        <w:t>实证性</w:t>
      </w:r>
      <w:r>
        <w:rPr>
          <w:rFonts w:ascii="楷体" w:eastAsia="楷体" w:hAnsi="楷体" w:hint="eastAsia"/>
          <w:sz w:val="24"/>
          <w:szCs w:val="24"/>
        </w:rPr>
        <w:t>的叙述之上</w:t>
      </w:r>
      <w:r w:rsidR="00DA554E">
        <w:rPr>
          <w:rFonts w:ascii="楷体" w:eastAsia="楷体" w:hAnsi="楷体" w:hint="eastAsia"/>
          <w:sz w:val="24"/>
          <w:szCs w:val="24"/>
        </w:rPr>
        <w:t>（作者这样概括，中国古代法律的主要特征</w:t>
      </w:r>
      <w:r w:rsidR="00F13659">
        <w:rPr>
          <w:rFonts w:ascii="楷体" w:eastAsia="楷体" w:hAnsi="楷体" w:hint="eastAsia"/>
          <w:sz w:val="24"/>
          <w:szCs w:val="24"/>
        </w:rPr>
        <w:t>和基本精神是</w:t>
      </w:r>
      <w:r w:rsidR="00DA554E">
        <w:rPr>
          <w:rFonts w:ascii="楷体" w:eastAsia="楷体" w:hAnsi="楷体" w:hint="eastAsia"/>
          <w:sz w:val="24"/>
          <w:szCs w:val="24"/>
        </w:rPr>
        <w:t>家族</w:t>
      </w:r>
      <w:r w:rsidR="00F13659">
        <w:rPr>
          <w:rFonts w:ascii="楷体" w:eastAsia="楷体" w:hAnsi="楷体" w:hint="eastAsia"/>
          <w:sz w:val="24"/>
          <w:szCs w:val="24"/>
        </w:rPr>
        <w:t>和阶级）</w:t>
      </w:r>
      <w:r w:rsidR="000E23D6">
        <w:rPr>
          <w:rFonts w:ascii="楷体" w:eastAsia="楷体" w:hAnsi="楷体" w:hint="eastAsia"/>
          <w:sz w:val="24"/>
          <w:szCs w:val="24"/>
        </w:rPr>
        <w:t>，缺少了规范性或者说与西方古代法律或现代的法律比较后所得出的那种整体上的价值、效用判断，不得不说颇为可惜。</w:t>
      </w:r>
      <w:r w:rsidR="00DD0301">
        <w:rPr>
          <w:rFonts w:ascii="楷体" w:eastAsia="楷体" w:hAnsi="楷体" w:hint="eastAsia"/>
          <w:sz w:val="24"/>
          <w:szCs w:val="24"/>
        </w:rPr>
        <w:t>不过本书的功绩在于开拓而不是集学术之大成，其价值仍是不能抹除的。</w:t>
      </w:r>
    </w:p>
    <w:p w14:paraId="6E379756" w14:textId="44BD4587" w:rsidR="00E56C5B" w:rsidRDefault="00024C9F" w:rsidP="00E56C5B">
      <w:pPr>
        <w:ind w:firstLine="480"/>
        <w:rPr>
          <w:rFonts w:ascii="楷体" w:eastAsia="楷体" w:hAnsi="楷体"/>
          <w:sz w:val="24"/>
          <w:szCs w:val="24"/>
        </w:rPr>
      </w:pPr>
      <w:r>
        <w:rPr>
          <w:rFonts w:ascii="楷体" w:eastAsia="楷体" w:hAnsi="楷体" w:hint="eastAsia"/>
          <w:sz w:val="24"/>
          <w:szCs w:val="24"/>
        </w:rPr>
        <w:t>作者将</w:t>
      </w:r>
      <w:r w:rsidR="006A73A1">
        <w:rPr>
          <w:rFonts w:ascii="楷体" w:eastAsia="楷体" w:hAnsi="楷体" w:hint="eastAsia"/>
          <w:sz w:val="24"/>
          <w:szCs w:val="24"/>
        </w:rPr>
        <w:t>礼治理解为差别性行为规范，法治则是同一性行为规范，似乎可以再进行更深入的探讨，究竟何为“法治”、“礼治”。</w:t>
      </w:r>
      <w:r w:rsidR="00E56C5B">
        <w:rPr>
          <w:rFonts w:ascii="楷体" w:eastAsia="楷体" w:hAnsi="楷体" w:hint="eastAsia"/>
          <w:sz w:val="24"/>
          <w:szCs w:val="24"/>
        </w:rPr>
        <w:t>如上面说的，作者并未分析法治与礼治的优劣，或者说中国古代究竟是属于“人治”，还是说所谓“礼治”，这也是个相当重要的问题。</w:t>
      </w:r>
      <w:r w:rsidR="00FF193C">
        <w:rPr>
          <w:rFonts w:ascii="楷体" w:eastAsia="楷体" w:hAnsi="楷体" w:hint="eastAsia"/>
          <w:sz w:val="24"/>
          <w:szCs w:val="24"/>
        </w:rPr>
        <w:t>就从维基百科上的词条而言，“法治”意味着“</w:t>
      </w:r>
      <w:r w:rsidR="00FF193C" w:rsidRPr="00FF193C">
        <w:rPr>
          <w:rFonts w:ascii="楷体" w:eastAsia="楷体" w:hAnsi="楷体" w:hint="eastAsia"/>
          <w:sz w:val="24"/>
          <w:szCs w:val="24"/>
        </w:rPr>
        <w:t>以制约权力为关键的社会管理机制、社会活动方式和社会秩序状态</w:t>
      </w:r>
      <w:r w:rsidR="00FF193C">
        <w:rPr>
          <w:rFonts w:ascii="楷体" w:eastAsia="楷体" w:hAnsi="楷体" w:hint="eastAsia"/>
          <w:sz w:val="24"/>
          <w:szCs w:val="24"/>
        </w:rPr>
        <w:t>”“</w:t>
      </w:r>
      <w:r w:rsidR="00FF193C" w:rsidRPr="00FF193C">
        <w:rPr>
          <w:rFonts w:ascii="楷体" w:eastAsia="楷体" w:hAnsi="楷体" w:hint="eastAsia"/>
          <w:sz w:val="24"/>
          <w:szCs w:val="24"/>
        </w:rPr>
        <w:t>每个人都受到法律的约束，包括立法者、行政官员和法官</w:t>
      </w:r>
      <w:r w:rsidR="00FF193C">
        <w:rPr>
          <w:rFonts w:ascii="楷体" w:eastAsia="楷体" w:hAnsi="楷体" w:hint="eastAsia"/>
          <w:sz w:val="24"/>
          <w:szCs w:val="24"/>
        </w:rPr>
        <w:t>”。从这个意义上出发，“礼治”的概念被归入了“人治”之下，似乎不当，因为“礼治”的“礼”，仍旧是超脱于任何执政者个人的喜好之外的规范性约束力量，同法律一样，统治者并无随意改弦更张之可能</w:t>
      </w:r>
      <w:r>
        <w:rPr>
          <w:rFonts w:ascii="楷体" w:eastAsia="楷体" w:hAnsi="楷体" w:hint="eastAsia"/>
          <w:sz w:val="24"/>
          <w:szCs w:val="24"/>
        </w:rPr>
        <w:t>。还有，“</w:t>
      </w:r>
      <w:r w:rsidRPr="00024C9F">
        <w:rPr>
          <w:rFonts w:ascii="楷体" w:eastAsia="楷体" w:hAnsi="楷体" w:hint="eastAsia"/>
          <w:sz w:val="24"/>
          <w:szCs w:val="24"/>
        </w:rPr>
        <w:t>为政在人</w:t>
      </w:r>
      <w:r>
        <w:rPr>
          <w:rFonts w:ascii="楷体" w:eastAsia="楷体" w:hAnsi="楷体" w:hint="eastAsia"/>
          <w:sz w:val="24"/>
          <w:szCs w:val="24"/>
        </w:rPr>
        <w:t>”与“贤能的人治理国家”与统治者被超越性的规范所约束并不相悖，“法治”下的政治无疑也是人为行动主体，“</w:t>
      </w:r>
      <w:r w:rsidRPr="00024C9F">
        <w:rPr>
          <w:rFonts w:ascii="楷体" w:eastAsia="楷体" w:hAnsi="楷体" w:hint="eastAsia"/>
          <w:sz w:val="24"/>
          <w:szCs w:val="24"/>
        </w:rPr>
        <w:t>为政在人</w:t>
      </w:r>
      <w:r>
        <w:rPr>
          <w:rFonts w:ascii="楷体" w:eastAsia="楷体" w:hAnsi="楷体" w:hint="eastAsia"/>
          <w:sz w:val="24"/>
          <w:szCs w:val="24"/>
        </w:rPr>
        <w:t>”</w:t>
      </w:r>
      <w:r>
        <w:rPr>
          <w:rFonts w:ascii="楷体" w:eastAsia="楷体" w:hAnsi="楷体" w:hint="eastAsia"/>
          <w:sz w:val="24"/>
          <w:szCs w:val="24"/>
        </w:rPr>
        <w:t>并不等同于“人治”。</w:t>
      </w:r>
    </w:p>
    <w:p w14:paraId="0D02576B" w14:textId="2C0E22CA" w:rsidR="00024C9F" w:rsidRPr="00216DFE" w:rsidRDefault="00024C9F" w:rsidP="00024C9F">
      <w:pPr>
        <w:rPr>
          <w:rFonts w:ascii="楷体" w:eastAsia="楷体" w:hAnsi="楷体" w:hint="eastAsia"/>
          <w:sz w:val="24"/>
          <w:szCs w:val="24"/>
        </w:rPr>
      </w:pPr>
    </w:p>
    <w:sectPr w:rsidR="00024C9F" w:rsidRPr="00216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8E"/>
    <w:rsid w:val="00024C9F"/>
    <w:rsid w:val="000E23D6"/>
    <w:rsid w:val="00216DFE"/>
    <w:rsid w:val="006A73A1"/>
    <w:rsid w:val="009D2F81"/>
    <w:rsid w:val="00A1391C"/>
    <w:rsid w:val="00A27B54"/>
    <w:rsid w:val="00BA2576"/>
    <w:rsid w:val="00DA554E"/>
    <w:rsid w:val="00DD0301"/>
    <w:rsid w:val="00E2168E"/>
    <w:rsid w:val="00E56C5B"/>
    <w:rsid w:val="00F13659"/>
    <w:rsid w:val="00FF1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6D36"/>
  <w15:chartTrackingRefBased/>
  <w15:docId w15:val="{5F839EBB-0038-464F-BCD0-6581AFF5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2022-04-21T10:07:00Z</dcterms:created>
  <dcterms:modified xsi:type="dcterms:W3CDTF">2022-04-21T10:58:00Z</dcterms:modified>
</cp:coreProperties>
</file>