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8A7" w14:textId="5CAA87CE" w:rsidR="00067955" w:rsidRDefault="0096710C" w:rsidP="0096710C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洞穴奇案》所勾勒的极端化场景，为众多不同的法学精神、法哲学理念、法学实践提供了一个展现的空间。逻辑自洽、各有说辞的推理与信念将同一事发的起因、经过、结果明晰的案件导向了两种截然相反的判断（如果忽略不做投票的法官）</w:t>
      </w:r>
      <w:r w:rsidR="00583DF4">
        <w:rPr>
          <w:rFonts w:ascii="楷体" w:eastAsia="楷体" w:hAnsi="楷体" w:hint="eastAsia"/>
          <w:sz w:val="24"/>
          <w:szCs w:val="24"/>
        </w:rPr>
        <w:t>。从某种意义上来类比，这仿佛是康德的“二律背反”在法学界的</w:t>
      </w:r>
      <w:r w:rsidR="0006306C">
        <w:rPr>
          <w:rFonts w:ascii="楷体" w:eastAsia="楷体" w:hAnsi="楷体" w:hint="eastAsia"/>
          <w:sz w:val="24"/>
          <w:szCs w:val="24"/>
        </w:rPr>
        <w:t>翻版。也基于类似的理由，往上追溯这种分歧的</w:t>
      </w:r>
      <w:r w:rsidR="0006306C">
        <w:rPr>
          <w:rFonts w:ascii="楷体" w:eastAsia="楷体" w:hAnsi="楷体" w:hint="eastAsia"/>
          <w:sz w:val="24"/>
          <w:szCs w:val="24"/>
        </w:rPr>
        <w:t>根源</w:t>
      </w:r>
      <w:r w:rsidR="0006306C">
        <w:rPr>
          <w:rFonts w:ascii="楷体" w:eastAsia="楷体" w:hAnsi="楷体" w:hint="eastAsia"/>
          <w:sz w:val="24"/>
          <w:szCs w:val="24"/>
        </w:rPr>
        <w:t>，将不得不探讨人类理性的有限性，真理无疑与上帝一般，是可想而不可及之物，甚至愈是思索，“真理”听上去便愈带有一种微妙情绪，介于讥笑与伤感之间。</w:t>
      </w:r>
    </w:p>
    <w:p w14:paraId="1528CC12" w14:textId="3DDA350F" w:rsidR="0006306C" w:rsidRDefault="0006306C" w:rsidP="0096710C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创造出这样一个可供思想搏弈的情景，并设计出</w:t>
      </w:r>
      <w:r w:rsidR="008C2BE9">
        <w:rPr>
          <w:rFonts w:ascii="楷体" w:eastAsia="楷体" w:hAnsi="楷体" w:hint="eastAsia"/>
          <w:sz w:val="24"/>
          <w:szCs w:val="24"/>
        </w:rPr>
        <w:t>代表着不同思想倾向的法官的判决理由，彰显出作者深厚的法学功底与想象力。</w:t>
      </w:r>
      <w:r w:rsidR="009C4D2A">
        <w:rPr>
          <w:rFonts w:ascii="楷体" w:eastAsia="楷体" w:hAnsi="楷体" w:hint="eastAsia"/>
          <w:sz w:val="24"/>
          <w:szCs w:val="24"/>
        </w:rPr>
        <w:t>对于一个法学界的外行人来说，或许不必要完全了解不同法官所代表的不同学派、思潮之间的具体差别与观点，单是体会如此理性、冷静、富于逻辑辩证却激烈异常的思维交锋，足以令读者为之触动。</w:t>
      </w:r>
      <w:r w:rsidR="00070855">
        <w:rPr>
          <w:rFonts w:ascii="楷体" w:eastAsia="楷体" w:hAnsi="楷体" w:hint="eastAsia"/>
          <w:sz w:val="24"/>
          <w:szCs w:val="24"/>
        </w:rPr>
        <w:t>至少他能得到这样的启示：模糊不清、模棱两可之处，也是智识的前沿、能力的检验之处。</w:t>
      </w:r>
    </w:p>
    <w:p w14:paraId="77324588" w14:textId="565F379C" w:rsidR="00070855" w:rsidRPr="0096710C" w:rsidRDefault="00070855" w:rsidP="0096710C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正义的概念高悬于每个人的头顶，却在不同人的眼中呈现不同的形状。我们无意于彻底的</w:t>
      </w:r>
      <w:r w:rsidR="0010566D">
        <w:rPr>
          <w:rFonts w:ascii="楷体" w:eastAsia="楷体" w:hAnsi="楷体" w:hint="eastAsia"/>
          <w:sz w:val="24"/>
          <w:szCs w:val="24"/>
        </w:rPr>
        <w:t>齐</w:t>
      </w:r>
      <w:r>
        <w:rPr>
          <w:rFonts w:ascii="楷体" w:eastAsia="楷体" w:hAnsi="楷体" w:hint="eastAsia"/>
          <w:sz w:val="24"/>
          <w:szCs w:val="24"/>
        </w:rPr>
        <w:t>一，只希望在历史的蜿蜒中曲折地前进。</w:t>
      </w:r>
    </w:p>
    <w:sectPr w:rsidR="00070855" w:rsidRPr="0096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3B"/>
    <w:rsid w:val="0006306C"/>
    <w:rsid w:val="00067955"/>
    <w:rsid w:val="00070855"/>
    <w:rsid w:val="0010566D"/>
    <w:rsid w:val="004B1B3B"/>
    <w:rsid w:val="00583DF4"/>
    <w:rsid w:val="008C2BE9"/>
    <w:rsid w:val="0096710C"/>
    <w:rsid w:val="009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A59E"/>
  <w15:chartTrackingRefBased/>
  <w15:docId w15:val="{4CB42851-054C-4FD2-8A43-22DFCAC4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2022-02-28T13:31:00Z</dcterms:created>
  <dcterms:modified xsi:type="dcterms:W3CDTF">2022-02-28T14:37:00Z</dcterms:modified>
</cp:coreProperties>
</file>