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24"/>
          <w:szCs w:val="28"/>
        </w:rPr>
      </w:pPr>
      <w:r>
        <w:rPr>
          <w:rFonts w:hint="eastAsia" w:ascii="宋体" w:hAnsi="宋体" w:eastAsia="宋体"/>
          <w:b/>
          <w:bCs/>
          <w:sz w:val="52"/>
          <w:szCs w:val="56"/>
        </w:rPr>
        <w:t>秦汉至隋唐大族发展略论</w:t>
      </w:r>
    </w:p>
    <w:p>
      <w:pPr>
        <w:rPr>
          <w:rFonts w:ascii="宋体" w:hAnsi="宋体" w:eastAsia="宋体"/>
          <w:sz w:val="24"/>
          <w:szCs w:val="28"/>
        </w:rPr>
      </w:pPr>
    </w:p>
    <w:p>
      <w:pPr>
        <w:jc w:val="center"/>
        <w:rPr>
          <w:rFonts w:ascii="楷体" w:hAnsi="楷体" w:eastAsia="楷体"/>
          <w:sz w:val="24"/>
          <w:szCs w:val="28"/>
        </w:rPr>
      </w:pPr>
      <w:r>
        <w:rPr>
          <w:rFonts w:hint="eastAsia" w:ascii="楷体" w:hAnsi="楷体" w:eastAsia="楷体"/>
          <w:sz w:val="24"/>
          <w:szCs w:val="28"/>
        </w:rPr>
        <w:t xml:space="preserve">计算机学院 </w:t>
      </w:r>
      <w:r>
        <w:rPr>
          <w:rFonts w:ascii="楷体" w:hAnsi="楷体" w:eastAsia="楷体"/>
          <w:sz w:val="24"/>
          <w:szCs w:val="28"/>
        </w:rPr>
        <w:t xml:space="preserve">20337080 </w:t>
      </w:r>
      <w:r>
        <w:rPr>
          <w:rFonts w:hint="eastAsia" w:ascii="楷体" w:hAnsi="楷体" w:eastAsia="楷体"/>
          <w:sz w:val="24"/>
          <w:szCs w:val="28"/>
        </w:rPr>
        <w:t>刘家骏</w:t>
      </w:r>
    </w:p>
    <w:p>
      <w:pPr>
        <w:rPr>
          <w:rFonts w:ascii="宋体" w:hAnsi="宋体" w:eastAsia="宋体"/>
          <w:sz w:val="24"/>
          <w:szCs w:val="28"/>
        </w:rPr>
      </w:pPr>
    </w:p>
    <w:p>
      <w:pPr>
        <w:rPr>
          <w:rFonts w:ascii="宋体" w:hAnsi="宋体" w:eastAsia="宋体"/>
          <w:sz w:val="24"/>
          <w:szCs w:val="28"/>
        </w:rPr>
      </w:pPr>
    </w:p>
    <w:p>
      <w:pPr>
        <w:rPr>
          <w:rFonts w:hint="eastAsia" w:ascii="宋体" w:hAnsi="宋体" w:eastAsia="宋体"/>
          <w:sz w:val="24"/>
          <w:szCs w:val="28"/>
        </w:rPr>
      </w:pPr>
    </w:p>
    <w:p>
      <w:pPr>
        <w:ind w:firstLine="480"/>
        <w:rPr>
          <w:rFonts w:ascii="宋体" w:hAnsi="宋体" w:eastAsia="宋体"/>
          <w:sz w:val="24"/>
          <w:szCs w:val="28"/>
        </w:rPr>
      </w:pPr>
      <w:r>
        <w:rPr>
          <w:rFonts w:hint="eastAsia" w:ascii="宋体" w:hAnsi="宋体" w:eastAsia="宋体"/>
          <w:sz w:val="24"/>
          <w:szCs w:val="28"/>
        </w:rPr>
        <w:t>“大族”又称“大姓”、“大家”。大族的存在建立于以血缘为纽带的家族团体上，取其最广泛的意义来说，“大族”的存在实际伴随人类有记载的文明历史。如大禹创夏，王位在家族内世袭罔替，则大禹一家即可视为中国历史上最早的“大族”之一。而到了今日，我们时常还能在当代政治研究的范畴中，看到美国“肯尼迪家族”、“布什家族”的说法，这也就是一种现代的政治“大族”。故虽然本文旨在探讨中国秦汉至隋唐时代大族的衍变与发展，但不必认为“大族”的概念已经完全走入历史，只是不同时期的“大族”有着不完全相同的内涵。</w:t>
      </w:r>
    </w:p>
    <w:p>
      <w:pPr>
        <w:ind w:firstLine="480"/>
        <w:rPr>
          <w:rFonts w:ascii="宋体" w:hAnsi="宋体" w:eastAsia="宋体"/>
          <w:sz w:val="24"/>
          <w:szCs w:val="28"/>
        </w:rPr>
      </w:pPr>
      <w:r>
        <w:rPr>
          <w:rFonts w:hint="eastAsia" w:ascii="宋体" w:hAnsi="宋体" w:eastAsia="宋体"/>
          <w:sz w:val="24"/>
          <w:szCs w:val="28"/>
        </w:rPr>
        <w:t>从公元前2</w:t>
      </w:r>
      <w:r>
        <w:rPr>
          <w:rFonts w:ascii="宋体" w:hAnsi="宋体" w:eastAsia="宋体"/>
          <w:sz w:val="24"/>
          <w:szCs w:val="28"/>
        </w:rPr>
        <w:t>21</w:t>
      </w:r>
      <w:r>
        <w:rPr>
          <w:rFonts w:hint="eastAsia" w:ascii="宋体" w:hAnsi="宋体" w:eastAsia="宋体"/>
          <w:sz w:val="24"/>
          <w:szCs w:val="28"/>
        </w:rPr>
        <w:t>年始皇</w:t>
      </w:r>
      <w:r>
        <w:rPr>
          <w:rFonts w:ascii="宋体" w:hAnsi="宋体" w:eastAsia="宋体"/>
          <w:sz w:val="24"/>
          <w:szCs w:val="28"/>
        </w:rPr>
        <w:t>制六合</w:t>
      </w:r>
      <w:r>
        <w:rPr>
          <w:rFonts w:hint="eastAsia" w:ascii="宋体" w:hAnsi="宋体" w:eastAsia="宋体"/>
          <w:sz w:val="24"/>
          <w:szCs w:val="28"/>
        </w:rPr>
        <w:t>到公元9</w:t>
      </w:r>
      <w:r>
        <w:rPr>
          <w:rFonts w:ascii="宋体" w:hAnsi="宋体" w:eastAsia="宋体"/>
          <w:sz w:val="24"/>
          <w:szCs w:val="28"/>
        </w:rPr>
        <w:t>07</w:t>
      </w:r>
      <w:r>
        <w:rPr>
          <w:rFonts w:hint="eastAsia" w:ascii="宋体" w:hAnsi="宋体" w:eastAsia="宋体"/>
          <w:sz w:val="24"/>
          <w:szCs w:val="28"/>
        </w:rPr>
        <w:t>年朱温篡唐，前后绵延逾千载。本文主要的研究方法，在于关注历史的变革期，以及尝试把握一种长时段的变化</w:t>
      </w:r>
      <w:r>
        <w:rPr>
          <w:rStyle w:val="7"/>
          <w:rFonts w:ascii="宋体" w:hAnsi="宋体" w:eastAsia="宋体"/>
          <w:sz w:val="24"/>
          <w:szCs w:val="28"/>
        </w:rPr>
        <w:footnoteReference w:id="0"/>
      </w:r>
      <w:r>
        <w:rPr>
          <w:rFonts w:hint="eastAsia" w:ascii="宋体" w:hAnsi="宋体" w:eastAsia="宋体"/>
          <w:sz w:val="24"/>
          <w:szCs w:val="28"/>
        </w:rPr>
        <w:t>，以期能于浩瀚的史料、史著中勾勒一整体的脉络。本文兼采思想史与制度史的视角，前者旨在关心时代思想、社会气氛对于大族的影响；后者则重点在于有形的政治制度如何与大族相结合，促进或是遏制大族在政治上的影响。</w:t>
      </w:r>
    </w:p>
    <w:p>
      <w:pPr>
        <w:ind w:firstLine="480"/>
        <w:rPr>
          <w:rFonts w:ascii="宋体" w:hAnsi="宋体" w:eastAsia="宋体"/>
          <w:sz w:val="28"/>
          <w:szCs w:val="32"/>
        </w:rPr>
      </w:pPr>
    </w:p>
    <w:p>
      <w:pPr>
        <w:jc w:val="center"/>
        <w:rPr>
          <w:rFonts w:ascii="宋体" w:hAnsi="宋体" w:eastAsia="宋体"/>
          <w:b/>
          <w:bCs/>
          <w:sz w:val="32"/>
          <w:szCs w:val="36"/>
        </w:rPr>
      </w:pPr>
      <w:r>
        <w:rPr>
          <w:rFonts w:hint="eastAsia" w:ascii="宋体" w:hAnsi="宋体" w:eastAsia="宋体"/>
          <w:b/>
          <w:bCs/>
          <w:sz w:val="32"/>
          <w:szCs w:val="36"/>
        </w:rPr>
        <w:t>一、大族在政治上的崛起</w:t>
      </w:r>
    </w:p>
    <w:p>
      <w:pPr>
        <w:ind w:firstLine="480"/>
        <w:rPr>
          <w:rFonts w:ascii="宋体" w:hAnsi="宋体" w:eastAsia="宋体"/>
          <w:sz w:val="28"/>
          <w:szCs w:val="32"/>
        </w:rPr>
      </w:pPr>
    </w:p>
    <w:p>
      <w:pPr>
        <w:ind w:firstLine="480"/>
        <w:rPr>
          <w:rFonts w:ascii="宋体" w:hAnsi="宋体" w:eastAsia="宋体"/>
          <w:sz w:val="24"/>
          <w:szCs w:val="28"/>
        </w:rPr>
      </w:pPr>
      <w:r>
        <w:rPr>
          <w:rFonts w:hint="eastAsia" w:ascii="宋体" w:hAnsi="宋体" w:eastAsia="宋体"/>
          <w:sz w:val="24"/>
          <w:szCs w:val="28"/>
        </w:rPr>
        <w:t>秦汉鼎革之际，大姓的力量尚不明显，赵翼所谓“西汉开国功臣多出于亡命无赖”</w:t>
      </w:r>
      <w:r>
        <w:rPr>
          <w:rStyle w:val="7"/>
          <w:rFonts w:ascii="宋体" w:hAnsi="宋体" w:eastAsia="宋体"/>
          <w:sz w:val="24"/>
          <w:szCs w:val="28"/>
        </w:rPr>
        <w:footnoteReference w:id="1"/>
      </w:r>
      <w:r>
        <w:rPr>
          <w:rFonts w:hint="eastAsia" w:ascii="宋体" w:hAnsi="宋体" w:eastAsia="宋体"/>
          <w:sz w:val="24"/>
          <w:szCs w:val="28"/>
        </w:rPr>
        <w:t>，诚如其言。大抵秦统一六国，旧六国贵族之势力受大打击，首揭反旗的陈胜、吴广只是闾左之人；</w:t>
      </w:r>
      <w:r>
        <w:rPr>
          <w:rStyle w:val="7"/>
          <w:rFonts w:ascii="宋体" w:hAnsi="宋体" w:eastAsia="宋体"/>
          <w:sz w:val="24"/>
          <w:szCs w:val="28"/>
        </w:rPr>
        <w:footnoteReference w:id="2"/>
      </w:r>
      <w:r>
        <w:rPr>
          <w:rFonts w:hint="eastAsia" w:ascii="宋体" w:hAnsi="宋体" w:eastAsia="宋体"/>
          <w:sz w:val="24"/>
          <w:szCs w:val="28"/>
        </w:rPr>
        <w:t>项羽虽家族世为楚将领，但至秦时，“项梁杀人，与籍避仇於吴中”</w:t>
      </w:r>
      <w:r>
        <w:rPr>
          <w:rStyle w:val="7"/>
          <w:rFonts w:ascii="宋体" w:hAnsi="宋体" w:eastAsia="宋体"/>
          <w:sz w:val="24"/>
          <w:szCs w:val="28"/>
        </w:rPr>
        <w:footnoteReference w:id="3"/>
      </w:r>
      <w:r>
        <w:rPr>
          <w:rFonts w:hint="eastAsia" w:ascii="宋体" w:hAnsi="宋体" w:eastAsia="宋体"/>
          <w:sz w:val="24"/>
          <w:szCs w:val="28"/>
        </w:rPr>
        <w:t>，似亦不见有大族之势力在。汉初诸臣，多出身白衣，惟张良韩相之子，可言有大族背景，然亦仅此而已，张良为刺秦王耗尽家财而不得，只好更名亡匿。</w:t>
      </w:r>
      <w:r>
        <w:rPr>
          <w:rStyle w:val="7"/>
          <w:rFonts w:ascii="宋体" w:hAnsi="宋体" w:eastAsia="宋体"/>
          <w:sz w:val="24"/>
          <w:szCs w:val="28"/>
        </w:rPr>
        <w:footnoteReference w:id="4"/>
      </w:r>
    </w:p>
    <w:p>
      <w:pPr>
        <w:ind w:firstLine="480"/>
        <w:rPr>
          <w:rFonts w:ascii="宋体" w:hAnsi="宋体" w:eastAsia="宋体"/>
          <w:sz w:val="24"/>
          <w:szCs w:val="28"/>
        </w:rPr>
      </w:pPr>
      <w:r>
        <w:rPr>
          <w:rFonts w:hint="eastAsia" w:ascii="宋体" w:hAnsi="宋体" w:eastAsia="宋体"/>
          <w:sz w:val="24"/>
          <w:szCs w:val="28"/>
        </w:rPr>
        <w:t>但我们只能说，此时的大姓尚未与政治势力相紧密结合，或者说尚未出现“政治大族”，却不能说秦汉之际大族不存。史料中对秦及汉初大姓的记载，往往与政府的有意限制紧密联系：</w:t>
      </w:r>
    </w:p>
    <w:p>
      <w:pPr>
        <w:ind w:left="420" w:leftChars="200" w:firstLine="480" w:firstLineChars="200"/>
        <w:rPr>
          <w:rFonts w:ascii="楷体" w:hAnsi="楷体" w:eastAsia="楷体"/>
          <w:sz w:val="24"/>
          <w:szCs w:val="28"/>
        </w:rPr>
      </w:pPr>
      <w:r>
        <w:rPr>
          <w:rFonts w:hint="eastAsia" w:ascii="楷体" w:hAnsi="楷体" w:eastAsia="楷体"/>
          <w:sz w:val="24"/>
          <w:szCs w:val="28"/>
        </w:rPr>
        <w:t>汉兴，立都长安，徙齐诸田，楚昭、屈、景及诸功臣家于长陵。后世世徙吏二千石、高訾富人及豪桀并兼之家于诸陵。盖亦以强干弱支，非独为奉山园也。</w:t>
      </w:r>
      <w:r>
        <w:rPr>
          <w:rStyle w:val="7"/>
          <w:rFonts w:ascii="楷体" w:hAnsi="楷体" w:eastAsia="楷体"/>
          <w:sz w:val="24"/>
          <w:szCs w:val="28"/>
        </w:rPr>
        <w:footnoteReference w:id="5"/>
      </w:r>
    </w:p>
    <w:p>
      <w:pPr>
        <w:ind w:left="420" w:leftChars="200" w:firstLine="480" w:firstLineChars="200"/>
        <w:rPr>
          <w:rFonts w:ascii="楷体" w:hAnsi="楷体" w:eastAsia="楷体"/>
          <w:sz w:val="24"/>
          <w:szCs w:val="28"/>
        </w:rPr>
      </w:pPr>
    </w:p>
    <w:p>
      <w:pPr>
        <w:ind w:left="420" w:leftChars="200" w:firstLine="480" w:firstLineChars="200"/>
        <w:rPr>
          <w:rFonts w:ascii="楷体" w:hAnsi="楷体" w:eastAsia="楷体"/>
          <w:sz w:val="24"/>
          <w:szCs w:val="28"/>
        </w:rPr>
      </w:pPr>
      <w:r>
        <w:rPr>
          <w:rFonts w:hint="eastAsia" w:ascii="楷体" w:hAnsi="楷体" w:eastAsia="楷体"/>
          <w:sz w:val="24"/>
          <w:szCs w:val="28"/>
        </w:rPr>
        <w:t>刘敬从匈奴来，因言：“（前略）臣原陛下徙齐诸田，楚昭、屈、景，燕、赵、韩、魏後，及豪桀名家居关中。无事，可以备胡；诸侯有变，亦足率以东伐。此彊本弱末之术也”。上曰：“善。”乃使刘敬徙所言关中十馀万口。</w:t>
      </w:r>
      <w:r>
        <w:rPr>
          <w:rStyle w:val="7"/>
          <w:rFonts w:ascii="楷体" w:hAnsi="楷体" w:eastAsia="楷体"/>
          <w:sz w:val="24"/>
          <w:szCs w:val="28"/>
        </w:rPr>
        <w:footnoteReference w:id="6"/>
      </w:r>
    </w:p>
    <w:p>
      <w:pPr>
        <w:rPr>
          <w:rFonts w:ascii="宋体" w:hAnsi="宋体" w:eastAsia="宋体"/>
          <w:sz w:val="24"/>
          <w:szCs w:val="28"/>
        </w:rPr>
      </w:pPr>
      <w:r>
        <w:rPr>
          <w:rFonts w:hint="eastAsia" w:ascii="宋体" w:hAnsi="宋体" w:eastAsia="宋体"/>
          <w:sz w:val="24"/>
          <w:szCs w:val="28"/>
        </w:rPr>
        <w:t>此时的大族往往以“豪强”、“豪右”、“豪桀”之名闻于史册。可以说，汉初的大族主要还是地域色彩浓厚的地方势力，在政治上处于劣势，是政府积极打压的对象。</w:t>
      </w:r>
      <w:r>
        <w:rPr>
          <w:rStyle w:val="7"/>
          <w:rFonts w:ascii="宋体" w:hAnsi="宋体" w:eastAsia="宋体"/>
          <w:sz w:val="24"/>
          <w:szCs w:val="28"/>
        </w:rPr>
        <w:footnoteReference w:id="7"/>
      </w:r>
      <w:r>
        <w:rPr>
          <w:rFonts w:hint="eastAsia" w:ascii="宋体" w:hAnsi="宋体" w:eastAsia="宋体"/>
          <w:sz w:val="24"/>
          <w:szCs w:val="28"/>
        </w:rPr>
        <w:t>但是政府虽对宗族势力不断加以限制，却屡次镇压而不绝，足以说明作为血缘关系的自然延伸，大族在社会秩序中的顽强存在。</w:t>
      </w:r>
      <w:r>
        <w:rPr>
          <w:rStyle w:val="7"/>
          <w:rFonts w:ascii="宋体" w:hAnsi="宋体" w:eastAsia="宋体"/>
          <w:sz w:val="24"/>
          <w:szCs w:val="28"/>
        </w:rPr>
        <w:footnoteReference w:id="8"/>
      </w:r>
    </w:p>
    <w:p>
      <w:pPr>
        <w:ind w:firstLine="480"/>
        <w:rPr>
          <w:rFonts w:ascii="宋体" w:hAnsi="宋体" w:eastAsia="宋体"/>
          <w:sz w:val="24"/>
          <w:szCs w:val="28"/>
        </w:rPr>
      </w:pPr>
      <w:r>
        <w:rPr>
          <w:rFonts w:hint="eastAsia" w:ascii="宋体" w:hAnsi="宋体" w:eastAsia="宋体"/>
          <w:sz w:val="24"/>
          <w:szCs w:val="28"/>
        </w:rPr>
        <w:t>汉代大族的发展，重要转折点在汉武帝时代。自武帝“罢黜百家，表彰六经”</w:t>
      </w:r>
      <w:r>
        <w:rPr>
          <w:rStyle w:val="7"/>
          <w:rFonts w:ascii="宋体" w:hAnsi="宋体" w:eastAsia="宋体"/>
          <w:sz w:val="24"/>
          <w:szCs w:val="28"/>
        </w:rPr>
        <w:footnoteReference w:id="9"/>
      </w:r>
      <w:r>
        <w:rPr>
          <w:rFonts w:hint="eastAsia" w:ascii="宋体" w:hAnsi="宋体" w:eastAsia="宋体"/>
          <w:sz w:val="24"/>
          <w:szCs w:val="28"/>
        </w:rPr>
        <w:t>、“为博士官置弟子五十人，复其身”</w:t>
      </w:r>
      <w:r>
        <w:rPr>
          <w:rStyle w:val="7"/>
          <w:rFonts w:ascii="宋体" w:hAnsi="宋体" w:eastAsia="宋体"/>
          <w:sz w:val="24"/>
          <w:szCs w:val="28"/>
        </w:rPr>
        <w:footnoteReference w:id="10"/>
      </w:r>
      <w:r>
        <w:rPr>
          <w:rFonts w:hint="eastAsia" w:ascii="宋体" w:hAnsi="宋体" w:eastAsia="宋体"/>
          <w:sz w:val="24"/>
          <w:szCs w:val="28"/>
        </w:rPr>
        <w:t>后，士人数量激增，开始出现士族与大姓的结合。据余英时先生推测，“一方面是强宗大姓的士族化，另一方面是士人在政治上得势后，再转而扩张家族的财势”</w:t>
      </w:r>
      <w:r>
        <w:rPr>
          <w:rStyle w:val="7"/>
          <w:rFonts w:ascii="宋体" w:hAnsi="宋体" w:eastAsia="宋体"/>
          <w:sz w:val="24"/>
          <w:szCs w:val="28"/>
        </w:rPr>
        <w:footnoteReference w:id="11"/>
      </w:r>
      <w:r>
        <w:rPr>
          <w:rFonts w:hint="eastAsia" w:ascii="宋体" w:hAnsi="宋体" w:eastAsia="宋体"/>
          <w:sz w:val="24"/>
          <w:szCs w:val="28"/>
        </w:rPr>
        <w:t>，“士族”成为汉代最具有影响力的大族，并逐渐成为汉代社会中的主导性力量。但由于文献的不足，由大族向士族的具体发展过程我们今日已经无法详考。这里只能试举几例，以说明西汉中后期大族在政治中的显赫地位。</w:t>
      </w:r>
    </w:p>
    <w:p>
      <w:pPr>
        <w:ind w:firstLine="480"/>
        <w:rPr>
          <w:rFonts w:ascii="宋体" w:hAnsi="宋体" w:eastAsia="宋体"/>
          <w:sz w:val="24"/>
          <w:szCs w:val="28"/>
        </w:rPr>
      </w:pPr>
      <w:r>
        <w:rPr>
          <w:rFonts w:hint="eastAsia" w:ascii="宋体" w:hAnsi="宋体" w:eastAsia="宋体"/>
          <w:sz w:val="24"/>
          <w:szCs w:val="28"/>
        </w:rPr>
        <w:t>汉昭帝、宣帝时霍光辅政，霍家权势煊赫一时，所谓“党亲连体，根据于朝廷”</w:t>
      </w:r>
      <w:r>
        <w:rPr>
          <w:rStyle w:val="7"/>
          <w:rFonts w:ascii="宋体" w:hAnsi="宋体" w:eastAsia="宋体"/>
          <w:sz w:val="24"/>
          <w:szCs w:val="28"/>
        </w:rPr>
        <w:footnoteReference w:id="12"/>
      </w:r>
      <w:r>
        <w:rPr>
          <w:rFonts w:hint="eastAsia" w:ascii="宋体" w:hAnsi="宋体" w:eastAsia="宋体"/>
          <w:sz w:val="24"/>
          <w:szCs w:val="28"/>
        </w:rPr>
        <w:t>。汉成帝时，张匡攻击宰相兼外戚王商“宗族为列侯、吏二千石、侍中诸曹，给事禁门内，连昏诸侯王，权宠至盛”</w:t>
      </w:r>
      <w:r>
        <w:rPr>
          <w:rStyle w:val="7"/>
          <w:rFonts w:ascii="宋体" w:hAnsi="宋体" w:eastAsia="宋体"/>
          <w:sz w:val="24"/>
          <w:szCs w:val="28"/>
        </w:rPr>
        <w:footnoteReference w:id="13"/>
      </w:r>
      <w:r>
        <w:rPr>
          <w:rFonts w:hint="eastAsia" w:ascii="宋体" w:hAnsi="宋体" w:eastAsia="宋体"/>
          <w:sz w:val="24"/>
          <w:szCs w:val="28"/>
        </w:rPr>
        <w:t>，刘向有上封事曰：“今王氏一姓而朱轮华骰者二十三人。（中略）兄弟据重，家族盘牙。历自上古以来，未有其比。”</w:t>
      </w:r>
      <w:r>
        <w:rPr>
          <w:rStyle w:val="7"/>
          <w:rFonts w:ascii="宋体" w:hAnsi="宋体" w:eastAsia="宋体"/>
          <w:sz w:val="24"/>
          <w:szCs w:val="28"/>
        </w:rPr>
        <w:footnoteReference w:id="14"/>
      </w:r>
      <w:r>
        <w:rPr>
          <w:rFonts w:hint="eastAsia" w:ascii="宋体" w:hAnsi="宋体" w:eastAsia="宋体"/>
          <w:sz w:val="24"/>
          <w:szCs w:val="28"/>
        </w:rPr>
        <w:t>王莽之兴起，亦有其家族的背景在，其姑为孝元皇后，“元后父及兄弟皆以元、成世封侯，居位辅政，家凡九侯、五大司马”</w:t>
      </w:r>
      <w:r>
        <w:rPr>
          <w:rStyle w:val="7"/>
          <w:rFonts w:ascii="宋体" w:hAnsi="宋体" w:eastAsia="宋体"/>
          <w:sz w:val="24"/>
          <w:szCs w:val="28"/>
        </w:rPr>
        <w:footnoteReference w:id="15"/>
      </w:r>
      <w:r>
        <w:rPr>
          <w:rFonts w:hint="eastAsia" w:ascii="宋体" w:hAnsi="宋体" w:eastAsia="宋体"/>
          <w:sz w:val="24"/>
          <w:szCs w:val="28"/>
        </w:rPr>
        <w:t>。值得注意的是，从上述所举的例子来看，汉代的大族，除了其士人的背景外，往往还需与皇家相联姻，获得外戚之身份，家族之繁荣方有保证。</w:t>
      </w:r>
    </w:p>
    <w:p>
      <w:pPr>
        <w:ind w:firstLine="480"/>
        <w:rPr>
          <w:rFonts w:ascii="宋体" w:hAnsi="宋体" w:eastAsia="宋体"/>
          <w:sz w:val="24"/>
          <w:szCs w:val="28"/>
        </w:rPr>
      </w:pPr>
      <w:r>
        <w:rPr>
          <w:rFonts w:hint="eastAsia" w:ascii="宋体" w:hAnsi="宋体" w:eastAsia="宋体"/>
          <w:sz w:val="24"/>
          <w:szCs w:val="28"/>
        </w:rPr>
        <w:t>王莽新朝之崩溃与刘秀得以建立东汉，亦皆和士族大姓关系密切。王莽虽亦出身士族，然其新政则为申一己理想之产物，对士族大姓反多有限制。但此时大族的影响力已不是汉初的情况，而新政又过于远离实际，以至天下大乱，农民起义四处爆发，士族大姓趁着在个机会纷纷起兵反叛，意图推翻新朝。刘秀东汉政权之确立，正是建立在与士族大姓相协调的基础之上。</w:t>
      </w:r>
      <w:r>
        <w:rPr>
          <w:rStyle w:val="7"/>
          <w:rFonts w:ascii="宋体" w:hAnsi="宋体" w:eastAsia="宋体"/>
          <w:sz w:val="24"/>
          <w:szCs w:val="28"/>
        </w:rPr>
        <w:footnoteReference w:id="16"/>
      </w:r>
      <w:r>
        <w:rPr>
          <w:rFonts w:hint="eastAsia" w:ascii="宋体" w:hAnsi="宋体" w:eastAsia="宋体"/>
          <w:sz w:val="24"/>
          <w:szCs w:val="28"/>
        </w:rPr>
        <w:t>但并不是说，东汉政权就完全代表了士族的利益，中央政府毕竟在性质上有别于士族。在东汉政权稳固之后，光武帝确实也尝试采取分化与怀柔并用之政策以消灭大族之力量，但终于效果有限。</w:t>
      </w:r>
    </w:p>
    <w:p>
      <w:pPr>
        <w:ind w:firstLine="480"/>
        <w:rPr>
          <w:rFonts w:ascii="宋体" w:hAnsi="宋体" w:eastAsia="宋体"/>
          <w:sz w:val="28"/>
          <w:szCs w:val="32"/>
        </w:rPr>
      </w:pPr>
    </w:p>
    <w:p>
      <w:pPr>
        <w:jc w:val="center"/>
        <w:rPr>
          <w:rFonts w:ascii="宋体" w:hAnsi="宋体" w:eastAsia="宋体"/>
          <w:b/>
          <w:bCs/>
          <w:sz w:val="32"/>
          <w:szCs w:val="36"/>
        </w:rPr>
      </w:pPr>
      <w:r>
        <w:rPr>
          <w:rFonts w:hint="eastAsia" w:ascii="宋体" w:hAnsi="宋体" w:eastAsia="宋体"/>
          <w:b/>
          <w:bCs/>
          <w:sz w:val="32"/>
          <w:szCs w:val="36"/>
        </w:rPr>
        <w:t>二、门阀制度的确立</w:t>
      </w:r>
    </w:p>
    <w:p>
      <w:pPr>
        <w:rPr>
          <w:rFonts w:ascii="宋体" w:hAnsi="宋体" w:eastAsia="宋体"/>
          <w:sz w:val="28"/>
          <w:szCs w:val="32"/>
        </w:rPr>
      </w:pPr>
    </w:p>
    <w:p>
      <w:pPr>
        <w:ind w:firstLine="480"/>
        <w:rPr>
          <w:rFonts w:ascii="宋体" w:hAnsi="宋体" w:eastAsia="宋体"/>
          <w:sz w:val="24"/>
          <w:szCs w:val="28"/>
        </w:rPr>
      </w:pPr>
      <w:r>
        <w:rPr>
          <w:rFonts w:hint="eastAsia" w:ascii="宋体" w:hAnsi="宋体" w:eastAsia="宋体"/>
          <w:sz w:val="24"/>
          <w:szCs w:val="28"/>
        </w:rPr>
        <w:t>两汉之时，察举制是最为重要的选官制度，体现了“以德取人”的政治理念，并在发展的过程中逐渐兼具“以文取人”、“以能取人”的因素，虽然察举制由于太过依赖地方长官选举所带来的主观性干扰，在选人上有原始、粗糙的地方，但毕竟为普通士人提供了上升的通道。与此同时，汉代亦有专门针对高级官僚权贵子弟的入仕保障，即任子为郎与起家内侍之途。我们可以看到，西汉初年的大族还只能以“豪右”之名为政府所打压，而东汉时的大族已经占据了政府的核心位置。略对此一时期大族得以迅速发展的原因做一小结，大抵有以下数端：一是汉代公共教育尚不发达，学术传承受限于少数私家，有“累世经学”之说；二是既然教育为入仕之坦途，于是大族对教育资源不平衡的占有，又导致有“累世公卿”的出现。二者之交互作用，遂成一正循环。通过家族的累世居官，就有可能形成门望，晋为世家大族，乃至“奕世载德”“银艾不绝”“牧守相亚”“将相不辍”。到了东汉，社会上已经形成鲜明的“门第观念”，人们开始推崇并追求家族的高官连绵。</w:t>
      </w:r>
      <w:r>
        <w:rPr>
          <w:rStyle w:val="7"/>
          <w:rFonts w:ascii="宋体" w:hAnsi="宋体" w:eastAsia="宋体"/>
          <w:sz w:val="24"/>
          <w:szCs w:val="28"/>
        </w:rPr>
        <w:footnoteReference w:id="17"/>
      </w:r>
    </w:p>
    <w:p>
      <w:pPr>
        <w:ind w:firstLine="480"/>
        <w:rPr>
          <w:rFonts w:ascii="宋体" w:hAnsi="宋体" w:eastAsia="宋体"/>
          <w:sz w:val="24"/>
          <w:szCs w:val="28"/>
        </w:rPr>
      </w:pPr>
      <w:r>
        <w:rPr>
          <w:rFonts w:hint="eastAsia" w:ascii="宋体" w:hAnsi="宋体" w:eastAsia="宋体"/>
          <w:sz w:val="24"/>
          <w:szCs w:val="28"/>
        </w:rPr>
        <w:t>东汉末年，随着朝政的日益腐败，察举制度也遭到严重的腐败，出现了“以族取人”的现象，此是大族门第形成的另一重要原因。</w:t>
      </w:r>
      <w:r>
        <w:rPr>
          <w:rStyle w:val="7"/>
          <w:rFonts w:ascii="宋体" w:hAnsi="宋体" w:eastAsia="宋体"/>
          <w:sz w:val="24"/>
          <w:szCs w:val="28"/>
        </w:rPr>
        <w:footnoteReference w:id="18"/>
      </w:r>
      <w:r>
        <w:rPr>
          <w:rFonts w:hint="eastAsia" w:ascii="宋体" w:hAnsi="宋体" w:eastAsia="宋体"/>
          <w:sz w:val="24"/>
          <w:szCs w:val="28"/>
        </w:rPr>
        <w:t>虽然士人群体推重“高名”，也极大地影响了察举的过程。但需注意到，正由于政治地位和文化修养上的优越条件，大族也往往更易产生名士，</w:t>
      </w:r>
      <w:r>
        <w:rPr>
          <w:rStyle w:val="7"/>
          <w:rFonts w:ascii="宋体" w:hAnsi="宋体" w:eastAsia="宋体"/>
          <w:sz w:val="24"/>
          <w:szCs w:val="28"/>
        </w:rPr>
        <w:footnoteReference w:id="19"/>
      </w:r>
      <w:r>
        <w:rPr>
          <w:rFonts w:hint="eastAsia" w:ascii="宋体" w:hAnsi="宋体" w:eastAsia="宋体"/>
          <w:sz w:val="24"/>
          <w:szCs w:val="28"/>
        </w:rPr>
        <w:t>因而东汉末年总的趋势是，士族大姓更加牢固地把持了权力，门阀制度开始初具雏形。</w:t>
      </w:r>
    </w:p>
    <w:p>
      <w:pPr>
        <w:ind w:firstLine="480"/>
        <w:rPr>
          <w:rFonts w:ascii="宋体" w:hAnsi="宋体" w:eastAsia="宋体"/>
          <w:sz w:val="24"/>
          <w:szCs w:val="28"/>
        </w:rPr>
      </w:pPr>
      <w:r>
        <w:rPr>
          <w:rFonts w:hint="eastAsia" w:ascii="宋体" w:hAnsi="宋体" w:eastAsia="宋体"/>
          <w:sz w:val="24"/>
          <w:szCs w:val="28"/>
        </w:rPr>
        <w:t>东汉政权崩溃，天下进入群雄割据的时代，东汉末年的混战实际上就是士族大姓之间的斗争。以最后统一三国的魏晋政权为例，虽然陈寅恪先生曾认为曹氏和司马氏家族的斗争是非儒家豪族与儒家豪族的胜败问题，</w:t>
      </w:r>
      <w:r>
        <w:rPr>
          <w:rStyle w:val="7"/>
          <w:rFonts w:ascii="宋体" w:hAnsi="宋体" w:eastAsia="宋体"/>
          <w:sz w:val="24"/>
          <w:szCs w:val="28"/>
        </w:rPr>
        <w:footnoteReference w:id="20"/>
      </w:r>
      <w:r>
        <w:rPr>
          <w:rFonts w:hint="eastAsia" w:ascii="宋体" w:hAnsi="宋体" w:eastAsia="宋体"/>
          <w:sz w:val="24"/>
          <w:szCs w:val="28"/>
        </w:rPr>
        <w:t>但经过后人的进一步研究，发现司马氏家族难以简单地被定义为儒家大族，且魏晋政权在政治框架与官僚阶层上具有显著的延续性。</w:t>
      </w:r>
      <w:r>
        <w:rPr>
          <w:rStyle w:val="7"/>
          <w:rFonts w:ascii="宋体" w:hAnsi="宋体" w:eastAsia="宋体"/>
          <w:sz w:val="24"/>
          <w:szCs w:val="28"/>
        </w:rPr>
        <w:footnoteReference w:id="21"/>
      </w:r>
      <w:r>
        <w:rPr>
          <w:rFonts w:hint="eastAsia" w:ascii="宋体" w:hAnsi="宋体" w:eastAsia="宋体"/>
          <w:sz w:val="24"/>
          <w:szCs w:val="28"/>
        </w:rPr>
        <w:t>这一政权的核心，即“以累世仕宦为标志，具有共同文化特征，共享一个封闭性的通婚和交游网络的大族群体”</w:t>
      </w:r>
      <w:r>
        <w:rPr>
          <w:rStyle w:val="7"/>
          <w:rFonts w:ascii="宋体" w:hAnsi="宋体" w:eastAsia="宋体"/>
          <w:sz w:val="24"/>
          <w:szCs w:val="28"/>
        </w:rPr>
        <w:footnoteReference w:id="22"/>
      </w:r>
      <w:r>
        <w:rPr>
          <w:rFonts w:hint="eastAsia" w:ascii="宋体" w:hAnsi="宋体" w:eastAsia="宋体"/>
          <w:sz w:val="24"/>
          <w:szCs w:val="28"/>
        </w:rPr>
        <w:t>。</w:t>
      </w:r>
    </w:p>
    <w:p>
      <w:pPr>
        <w:ind w:firstLine="480"/>
        <w:rPr>
          <w:rFonts w:ascii="宋体" w:hAnsi="宋体" w:eastAsia="宋体"/>
          <w:sz w:val="24"/>
          <w:szCs w:val="28"/>
        </w:rPr>
      </w:pPr>
      <w:r>
        <w:rPr>
          <w:rFonts w:hint="eastAsia" w:ascii="宋体" w:hAnsi="宋体" w:eastAsia="宋体"/>
          <w:sz w:val="24"/>
          <w:szCs w:val="28"/>
        </w:rPr>
        <w:t>西晋短暂的统一随着内忧（八王之乱）与外患（五胡入华）而结束，衣冠南渡，南北对峙，此下之叙述亦当分南朝与北朝。先叙南朝大族之情形。</w:t>
      </w:r>
    </w:p>
    <w:p>
      <w:pPr>
        <w:ind w:firstLine="480"/>
        <w:rPr>
          <w:rFonts w:ascii="宋体" w:hAnsi="宋体" w:eastAsia="宋体"/>
          <w:sz w:val="24"/>
          <w:szCs w:val="28"/>
        </w:rPr>
      </w:pPr>
      <w:r>
        <w:rPr>
          <w:rFonts w:hint="eastAsia" w:ascii="宋体" w:hAnsi="宋体" w:eastAsia="宋体"/>
          <w:sz w:val="24"/>
          <w:szCs w:val="28"/>
        </w:rPr>
        <w:t>人们一般用“门阀大族”来形容南朝时期的大族。而严格意义上的“门阀制度”，在田余庆先生看来，只存于江左的东晋时期。</w:t>
      </w:r>
      <w:r>
        <w:rPr>
          <w:rStyle w:val="7"/>
          <w:rFonts w:ascii="宋体" w:hAnsi="宋体" w:eastAsia="宋体"/>
          <w:sz w:val="24"/>
          <w:szCs w:val="28"/>
        </w:rPr>
        <w:footnoteReference w:id="23"/>
      </w:r>
      <w:r>
        <w:rPr>
          <w:rFonts w:hint="eastAsia" w:ascii="宋体" w:hAnsi="宋体" w:eastAsia="宋体"/>
          <w:sz w:val="24"/>
          <w:szCs w:val="28"/>
        </w:rPr>
        <w:t>伴随着皇帝权势的弱化，大族迎来了其势力最为鼎盛的时期。西汉时，大族需要与皇室联姻方能有巨大之权势，东晋则是司马皇室要依凭大族的支持才能有此半壁天下，朝廷中相当大部分的权力已掌握在以琅琊王氏和东山谢氏为代表的士族大家手中。时人之语“王与马，共天下”</w:t>
      </w:r>
      <w:r>
        <w:rPr>
          <w:rStyle w:val="7"/>
          <w:rFonts w:ascii="宋体" w:hAnsi="宋体" w:eastAsia="宋体"/>
          <w:sz w:val="24"/>
          <w:szCs w:val="28"/>
        </w:rPr>
        <w:footnoteReference w:id="24"/>
      </w:r>
      <w:r>
        <w:rPr>
          <w:rFonts w:hint="eastAsia" w:ascii="宋体" w:hAnsi="宋体" w:eastAsia="宋体"/>
          <w:sz w:val="24"/>
          <w:szCs w:val="28"/>
        </w:rPr>
        <w:t>绝非虚言。门阀制度在制度上的保障，来自于魏文帝曹丕时期创制的九品中正制度，吊诡的是，“九品中正”本为除察举制之弊而生，目的是将选举权由地方收归中央，奈何士家大族势力已控制了中央和地方，九品中正制度反而巩固了门阀的统治。</w:t>
      </w:r>
      <w:r>
        <w:rPr>
          <w:rStyle w:val="7"/>
          <w:rFonts w:ascii="宋体" w:hAnsi="宋体" w:eastAsia="宋体"/>
          <w:sz w:val="24"/>
          <w:szCs w:val="28"/>
        </w:rPr>
        <w:footnoteReference w:id="25"/>
      </w:r>
      <w:r>
        <w:rPr>
          <w:rFonts w:hint="eastAsia" w:ascii="宋体" w:hAnsi="宋体" w:eastAsia="宋体"/>
          <w:sz w:val="24"/>
          <w:szCs w:val="28"/>
        </w:rPr>
        <w:t>九品中正不是以严格的考功课能，而是以空洞的“状”、抽象的“品”来决定居官资格，选官客观标准的进一步丧失，正好满足了士家大族“平流进取”、坐享天禄的政治需要。</w:t>
      </w:r>
      <w:r>
        <w:rPr>
          <w:rStyle w:val="7"/>
          <w:rFonts w:ascii="宋体" w:hAnsi="宋体" w:eastAsia="宋体"/>
          <w:sz w:val="24"/>
          <w:szCs w:val="28"/>
        </w:rPr>
        <w:footnoteReference w:id="26"/>
      </w:r>
      <w:r>
        <w:rPr>
          <w:rFonts w:hint="eastAsia" w:ascii="宋体" w:hAnsi="宋体" w:eastAsia="宋体"/>
          <w:sz w:val="24"/>
          <w:szCs w:val="28"/>
        </w:rPr>
        <w:t>门阀制度下，不仅是皇权受到了极大的抑制，大姓门阀把持朝政，寒门士人亦罕有上升之空间。南朝宋诗人鲍照《拟行路难十八首》，即为当时无家世背景士人心中苦闷之写照，兹录一首于下：</w:t>
      </w:r>
    </w:p>
    <w:p>
      <w:pPr>
        <w:ind w:firstLine="960" w:firstLineChars="400"/>
        <w:rPr>
          <w:rFonts w:ascii="楷体" w:hAnsi="楷体" w:eastAsia="楷体"/>
          <w:sz w:val="24"/>
          <w:szCs w:val="28"/>
        </w:rPr>
      </w:pPr>
      <w:r>
        <w:rPr>
          <w:rFonts w:hint="eastAsia" w:ascii="楷体" w:hAnsi="楷体" w:eastAsia="楷体"/>
          <w:sz w:val="24"/>
          <w:szCs w:val="28"/>
        </w:rPr>
        <w:t>泻水置平地</w:t>
      </w:r>
      <w:r>
        <w:rPr>
          <w:rFonts w:ascii="楷体" w:hAnsi="楷体" w:eastAsia="楷体"/>
          <w:sz w:val="24"/>
          <w:szCs w:val="28"/>
        </w:rPr>
        <w:t>，各自东西南北流。</w:t>
      </w:r>
      <w:r>
        <w:rPr>
          <w:rFonts w:hint="eastAsia" w:ascii="楷体" w:hAnsi="楷体" w:eastAsia="楷体"/>
          <w:sz w:val="24"/>
          <w:szCs w:val="28"/>
        </w:rPr>
        <w:t>人生亦有命，安能行叹复坐愁</w:t>
      </w:r>
      <w:r>
        <w:rPr>
          <w:rFonts w:ascii="楷体" w:hAnsi="楷体" w:eastAsia="楷体"/>
          <w:sz w:val="24"/>
          <w:szCs w:val="28"/>
        </w:rPr>
        <w:t>？</w:t>
      </w:r>
    </w:p>
    <w:p>
      <w:pPr>
        <w:ind w:firstLine="960" w:firstLineChars="400"/>
        <w:rPr>
          <w:rFonts w:ascii="楷体" w:hAnsi="楷体" w:eastAsia="楷体"/>
          <w:sz w:val="24"/>
          <w:szCs w:val="28"/>
        </w:rPr>
      </w:pPr>
      <w:r>
        <w:rPr>
          <w:rFonts w:hint="eastAsia" w:ascii="楷体" w:hAnsi="楷体" w:eastAsia="楷体"/>
          <w:sz w:val="24"/>
          <w:szCs w:val="28"/>
        </w:rPr>
        <w:t>酌酒以自宽</w:t>
      </w:r>
      <w:r>
        <w:rPr>
          <w:rFonts w:ascii="楷体" w:hAnsi="楷体" w:eastAsia="楷体"/>
          <w:sz w:val="24"/>
          <w:szCs w:val="28"/>
        </w:rPr>
        <w:t>，举杯断绝歌路难。</w:t>
      </w:r>
      <w:r>
        <w:rPr>
          <w:rFonts w:hint="eastAsia" w:ascii="楷体" w:hAnsi="楷体" w:eastAsia="楷体"/>
          <w:sz w:val="24"/>
          <w:szCs w:val="28"/>
        </w:rPr>
        <w:t>心非木石岂无感</w:t>
      </w:r>
      <w:r>
        <w:rPr>
          <w:rFonts w:ascii="楷体" w:hAnsi="楷体" w:eastAsia="楷体"/>
          <w:sz w:val="24"/>
          <w:szCs w:val="28"/>
        </w:rPr>
        <w:t>，吞声踯躅不敢言</w:t>
      </w:r>
      <w:r>
        <w:rPr>
          <w:rFonts w:hint="eastAsia" w:ascii="楷体" w:hAnsi="楷体" w:eastAsia="楷体"/>
          <w:sz w:val="24"/>
          <w:szCs w:val="28"/>
        </w:rPr>
        <w:t>。</w:t>
      </w:r>
    </w:p>
    <w:p>
      <w:pPr>
        <w:ind w:firstLine="480"/>
        <w:rPr>
          <w:rFonts w:ascii="宋体" w:hAnsi="宋体" w:eastAsia="宋体"/>
          <w:sz w:val="24"/>
          <w:szCs w:val="28"/>
        </w:rPr>
      </w:pPr>
      <w:r>
        <w:rPr>
          <w:rFonts w:hint="eastAsia" w:ascii="宋体" w:hAnsi="宋体" w:eastAsia="宋体"/>
          <w:sz w:val="24"/>
          <w:szCs w:val="28"/>
        </w:rPr>
        <w:t>代东晋司马氏以刘宋的刘裕，却并非士族大家，只一介武夫，正是“楚子代替世族做了皇帝”</w:t>
      </w:r>
      <w:r>
        <w:rPr>
          <w:rStyle w:val="7"/>
          <w:rFonts w:ascii="宋体" w:hAnsi="宋体" w:eastAsia="宋体"/>
          <w:sz w:val="24"/>
          <w:szCs w:val="28"/>
        </w:rPr>
        <w:footnoteReference w:id="27"/>
      </w:r>
      <w:r>
        <w:rPr>
          <w:rFonts w:hint="eastAsia" w:ascii="宋体" w:hAnsi="宋体" w:eastAsia="宋体"/>
          <w:sz w:val="24"/>
          <w:szCs w:val="28"/>
        </w:rPr>
        <w:t>。恃武力上的优势，刘裕结束了门阀与皇帝“共天下”局面，但士族仍可通过九品中正制，来保证其有做高官的特权。大族利益盘根错节，而刘裕执政时间尚短，来不及亦不可能完全重振衰落的皇权。赵翼观察到，“南朝多以寒人掌机要”</w:t>
      </w:r>
      <w:r>
        <w:rPr>
          <w:rStyle w:val="7"/>
          <w:rFonts w:ascii="宋体" w:hAnsi="宋体" w:eastAsia="宋体"/>
          <w:sz w:val="24"/>
          <w:szCs w:val="28"/>
        </w:rPr>
        <w:footnoteReference w:id="28"/>
      </w:r>
      <w:r>
        <w:rPr>
          <w:rFonts w:hint="eastAsia" w:ascii="宋体" w:hAnsi="宋体" w:eastAsia="宋体"/>
          <w:sz w:val="24"/>
          <w:szCs w:val="28"/>
        </w:rPr>
        <w:t>，此正是南朝皇帝与大族争权之手段。在整个南朝时期，一般说来高门大族仍可垄断朝廷之要职高官，寒族仍只能居小官。但在同一系统下，重要的职权往往却在微不足道的低阶官职上，如此则形成了“位高者无权，位低者权重”的局面，皇帝之专制以一种微妙的方式得到了维护。</w:t>
      </w:r>
      <w:r>
        <w:rPr>
          <w:rStyle w:val="7"/>
          <w:rFonts w:ascii="宋体" w:hAnsi="宋体" w:eastAsia="宋体"/>
          <w:sz w:val="24"/>
          <w:szCs w:val="28"/>
        </w:rPr>
        <w:footnoteReference w:id="29"/>
      </w:r>
      <w:r>
        <w:rPr>
          <w:rFonts w:hint="eastAsia" w:ascii="宋体" w:hAnsi="宋体" w:eastAsia="宋体"/>
          <w:sz w:val="24"/>
          <w:szCs w:val="28"/>
        </w:rPr>
        <w:t>除了皇帝有意限制大族之权势外，当日之社会氛围亦促使门阀士族倾向于放诞而不任政事。此即魏晋南朝时期的“玄学之风”，好“高谈虚论”，自然顾不及具体的事务。</w:t>
      </w:r>
      <w:r>
        <w:rPr>
          <w:rStyle w:val="7"/>
          <w:rFonts w:ascii="宋体" w:hAnsi="宋体" w:eastAsia="宋体"/>
          <w:sz w:val="24"/>
          <w:szCs w:val="28"/>
        </w:rPr>
        <w:footnoteReference w:id="30"/>
      </w:r>
      <w:r>
        <w:rPr>
          <w:rFonts w:hint="eastAsia" w:ascii="宋体" w:hAnsi="宋体" w:eastAsia="宋体"/>
          <w:sz w:val="24"/>
          <w:szCs w:val="28"/>
        </w:rPr>
        <w:t>而旧时的儒学大族若不能转习玄风，亦难以继续为世所重，保持其大族的地位。</w:t>
      </w:r>
      <w:r>
        <w:rPr>
          <w:rStyle w:val="7"/>
          <w:rFonts w:ascii="宋体" w:hAnsi="宋体" w:eastAsia="宋体"/>
          <w:sz w:val="24"/>
          <w:szCs w:val="28"/>
        </w:rPr>
        <w:footnoteReference w:id="31"/>
      </w:r>
    </w:p>
    <w:p>
      <w:pPr>
        <w:ind w:firstLine="480"/>
        <w:rPr>
          <w:rFonts w:ascii="宋体" w:hAnsi="宋体" w:eastAsia="宋体"/>
          <w:sz w:val="24"/>
          <w:szCs w:val="28"/>
        </w:rPr>
      </w:pPr>
      <w:r>
        <w:rPr>
          <w:rFonts w:hint="eastAsia" w:ascii="宋体" w:hAnsi="宋体" w:eastAsia="宋体"/>
          <w:sz w:val="24"/>
          <w:szCs w:val="28"/>
        </w:rPr>
        <w:t>梁武帝为南朝诸帝中统治最久者，号称“逮有梁之兴，君临天下，江左建国，莫斯为盛”</w:t>
      </w:r>
      <w:r>
        <w:rPr>
          <w:rStyle w:val="7"/>
          <w:rFonts w:ascii="宋体" w:hAnsi="宋体" w:eastAsia="宋体"/>
          <w:sz w:val="24"/>
          <w:szCs w:val="28"/>
        </w:rPr>
        <w:footnoteReference w:id="32"/>
      </w:r>
      <w:r>
        <w:rPr>
          <w:rFonts w:hint="eastAsia" w:ascii="宋体" w:hAnsi="宋体" w:eastAsia="宋体"/>
          <w:sz w:val="24"/>
          <w:szCs w:val="28"/>
        </w:rPr>
        <w:t>。然而武帝萧衍对内宽纵权贵、耽于享乐，对外不思兴复，政刑紊乱、政治腐败到了极点。侯景之乱摧毁了梁朝的表面繁荣，而梁的失败也宣告了南朝的失败，此后陈朝的灭亡便只是时间的问题。侯景之乱亦沉重打击南朝的高门士族，陈朝转由南方土著的蛮族大族支持而建立，而士族大家则完全成为了政治上的点缀品。</w:t>
      </w:r>
      <w:r>
        <w:rPr>
          <w:rStyle w:val="7"/>
          <w:rFonts w:ascii="宋体" w:hAnsi="宋体" w:eastAsia="宋体"/>
          <w:sz w:val="24"/>
          <w:szCs w:val="28"/>
        </w:rPr>
        <w:footnoteReference w:id="33"/>
      </w:r>
    </w:p>
    <w:p>
      <w:pPr>
        <w:ind w:firstLine="480"/>
        <w:rPr>
          <w:rFonts w:ascii="宋体" w:hAnsi="宋体" w:eastAsia="宋体"/>
          <w:sz w:val="24"/>
          <w:szCs w:val="28"/>
        </w:rPr>
      </w:pPr>
      <w:r>
        <w:rPr>
          <w:rFonts w:hint="eastAsia" w:ascii="宋体" w:hAnsi="宋体" w:eastAsia="宋体"/>
          <w:sz w:val="24"/>
          <w:szCs w:val="28"/>
        </w:rPr>
        <w:t>南朝大族之发展已略如上述，以下接叙北朝大族的情形。永嘉之乱，据唐长孺先生所说，河南诸州士族多随晋室南渡，而河北士族则大都留于北方</w:t>
      </w:r>
      <w:r>
        <w:rPr>
          <w:rStyle w:val="7"/>
          <w:rFonts w:ascii="宋体" w:hAnsi="宋体" w:eastAsia="宋体"/>
          <w:sz w:val="24"/>
          <w:szCs w:val="28"/>
        </w:rPr>
        <w:footnoteReference w:id="34"/>
      </w:r>
      <w:r>
        <w:rPr>
          <w:rFonts w:hint="eastAsia" w:ascii="宋体" w:hAnsi="宋体" w:eastAsia="宋体"/>
          <w:sz w:val="24"/>
          <w:szCs w:val="28"/>
        </w:rPr>
        <w:t>。北朝统治者出于巩固统治之目的，或是向往汉文化，对士人大族多有笼络之举。也有北方士族凭借地域之优势，割据一方，如河西一隅前凉张氏，反倒借此而得以在中土战乱纷扰之际，于边地保存汉代中原之学术。</w:t>
      </w:r>
      <w:r>
        <w:rPr>
          <w:rStyle w:val="7"/>
          <w:rFonts w:ascii="宋体" w:hAnsi="宋体" w:eastAsia="宋体"/>
          <w:sz w:val="24"/>
          <w:szCs w:val="28"/>
        </w:rPr>
        <w:footnoteReference w:id="35"/>
      </w:r>
      <w:r>
        <w:rPr>
          <w:rFonts w:hint="eastAsia" w:ascii="宋体" w:hAnsi="宋体" w:eastAsia="宋体"/>
          <w:sz w:val="24"/>
          <w:szCs w:val="28"/>
        </w:rPr>
        <w:t>北朝统治者优容士族，时有超擢之举，以视重用，如北魏太祖拓跋珪“必初拓中原，留心慰纳，诸士大夫诣军门者，无少长皆引入，（中略）苟有微能，咸蒙叙用”</w:t>
      </w:r>
      <w:r>
        <w:rPr>
          <w:rStyle w:val="7"/>
          <w:rFonts w:ascii="宋体" w:hAnsi="宋体" w:eastAsia="宋体"/>
          <w:sz w:val="24"/>
          <w:szCs w:val="28"/>
        </w:rPr>
        <w:footnoteReference w:id="36"/>
      </w:r>
      <w:r>
        <w:rPr>
          <w:rFonts w:hint="eastAsia" w:ascii="宋体" w:hAnsi="宋体" w:eastAsia="宋体"/>
          <w:sz w:val="24"/>
          <w:szCs w:val="28"/>
        </w:rPr>
        <w:t>。但总的来说，北朝统治者毕竟皆从马背上取得政权，尚存有游牧民族之习惯。因而在南朝皇权陷入低沉之时，北朝皇权却殊为强大。而由于北方战事频仍，占北朝统治地位的阶层，不是南朝式的文化士族，而是军功贵族。</w:t>
      </w:r>
      <w:r>
        <w:rPr>
          <w:rStyle w:val="7"/>
          <w:rFonts w:ascii="宋体" w:hAnsi="宋体" w:eastAsia="宋体"/>
          <w:sz w:val="24"/>
          <w:szCs w:val="28"/>
        </w:rPr>
        <w:footnoteReference w:id="37"/>
      </w:r>
    </w:p>
    <w:p>
      <w:pPr>
        <w:ind w:firstLine="480"/>
        <w:rPr>
          <w:rFonts w:ascii="宋体" w:hAnsi="宋体" w:eastAsia="宋体"/>
          <w:sz w:val="24"/>
          <w:szCs w:val="28"/>
        </w:rPr>
      </w:pPr>
      <w:r>
        <w:rPr>
          <w:rFonts w:hint="eastAsia" w:ascii="宋体" w:hAnsi="宋体" w:eastAsia="宋体"/>
          <w:sz w:val="24"/>
          <w:szCs w:val="28"/>
        </w:rPr>
        <w:t>北魏孝文帝的汉化改革在南北朝乃至中国文化的历史上属一件大事，陈寅恪先生分析前秦苻坚为何不能统一南北时指出，民族融合问题未能解决，是要害之所在，北朝在军事、人口、经济上皆较南朝有优势，只要民族问题一解决，则南朝再抵挡不住。</w:t>
      </w:r>
      <w:r>
        <w:rPr>
          <w:rStyle w:val="7"/>
          <w:rFonts w:ascii="宋体" w:hAnsi="宋体" w:eastAsia="宋体"/>
          <w:sz w:val="24"/>
          <w:szCs w:val="28"/>
        </w:rPr>
        <w:footnoteReference w:id="38"/>
      </w:r>
      <w:r>
        <w:rPr>
          <w:rFonts w:hint="eastAsia" w:ascii="宋体" w:hAnsi="宋体" w:eastAsia="宋体"/>
          <w:sz w:val="24"/>
          <w:szCs w:val="28"/>
        </w:rPr>
        <w:t>而民族问题在当日实际上就是文化的问题，</w:t>
      </w:r>
      <w:r>
        <w:rPr>
          <w:rStyle w:val="7"/>
          <w:rFonts w:ascii="宋体" w:hAnsi="宋体" w:eastAsia="宋体"/>
          <w:sz w:val="24"/>
          <w:szCs w:val="28"/>
        </w:rPr>
        <w:footnoteReference w:id="39"/>
      </w:r>
      <w:r>
        <w:rPr>
          <w:rFonts w:hint="eastAsia" w:ascii="宋体" w:hAnsi="宋体" w:eastAsia="宋体"/>
          <w:sz w:val="24"/>
          <w:szCs w:val="28"/>
        </w:rPr>
        <w:t>孝文帝之汉化亦即往南北统一方向的一次迈进。我们可以断言，如若孝文帝的汉化顺利进行，解决了民族的问题，则北朝的军事贵族也应该向文化士族转变。但毕竟事情没有这么顺利，汉化改革触动了六镇军人的利益，却没有合适的补偿、替代方案。随着六镇起义的爆发，北魏陷入了动乱之中，不久分裂为东魏西魏，而北朝的大族也遭受打击，军功贵族重又掌握了话语权。</w:t>
      </w:r>
      <w:r>
        <w:rPr>
          <w:rStyle w:val="7"/>
          <w:rFonts w:ascii="宋体" w:hAnsi="宋体" w:eastAsia="宋体"/>
          <w:sz w:val="24"/>
          <w:szCs w:val="28"/>
        </w:rPr>
        <w:footnoteReference w:id="40"/>
      </w:r>
    </w:p>
    <w:p>
      <w:pPr>
        <w:ind w:firstLine="480"/>
        <w:rPr>
          <w:rFonts w:ascii="宋体" w:hAnsi="宋体" w:eastAsia="宋体"/>
          <w:sz w:val="24"/>
          <w:szCs w:val="28"/>
        </w:rPr>
      </w:pPr>
      <w:r>
        <w:rPr>
          <w:rFonts w:hint="eastAsia" w:ascii="宋体" w:hAnsi="宋体" w:eastAsia="宋体"/>
          <w:sz w:val="24"/>
          <w:szCs w:val="28"/>
        </w:rPr>
        <w:t>东魏、西魏随即又被北齐、北周所替代。北周消灭北齐后，政权复又禅让至隋朝。因此我们不妨将重心放在北周。而北周政制之关键，在宇文泰所创立之兵制与官制，陈寅恪先生特以“关中本位政策”命名。</w:t>
      </w:r>
      <w:r>
        <w:rPr>
          <w:rStyle w:val="7"/>
          <w:rFonts w:ascii="宋体" w:hAnsi="宋体" w:eastAsia="宋体"/>
          <w:sz w:val="24"/>
          <w:szCs w:val="28"/>
        </w:rPr>
        <w:footnoteReference w:id="41"/>
      </w:r>
      <w:r>
        <w:rPr>
          <w:rFonts w:hint="eastAsia" w:ascii="宋体" w:hAnsi="宋体" w:eastAsia="宋体"/>
          <w:sz w:val="24"/>
          <w:szCs w:val="28"/>
        </w:rPr>
        <w:t>而其对于大族门阀之影响，则体现于对门阀体制的打破，尝试以官僚政治取代士族的垄断。</w:t>
      </w:r>
      <w:r>
        <w:rPr>
          <w:rStyle w:val="7"/>
          <w:rFonts w:ascii="宋体" w:hAnsi="宋体" w:eastAsia="宋体"/>
          <w:sz w:val="24"/>
          <w:szCs w:val="28"/>
        </w:rPr>
        <w:footnoteReference w:id="42"/>
      </w:r>
      <w:r>
        <w:rPr>
          <w:rFonts w:hint="eastAsia" w:ascii="宋体" w:hAnsi="宋体" w:eastAsia="宋体"/>
          <w:sz w:val="24"/>
          <w:szCs w:val="28"/>
        </w:rPr>
        <w:t>隋继周业，一举南下统一南北，北周的政制改革，确卓有成效。</w:t>
      </w:r>
    </w:p>
    <w:p>
      <w:pPr>
        <w:ind w:firstLine="480"/>
        <w:rPr>
          <w:rFonts w:ascii="宋体" w:hAnsi="宋体" w:eastAsia="宋体"/>
          <w:sz w:val="28"/>
          <w:szCs w:val="32"/>
        </w:rPr>
      </w:pPr>
    </w:p>
    <w:p>
      <w:pPr>
        <w:jc w:val="center"/>
        <w:rPr>
          <w:rFonts w:ascii="宋体" w:hAnsi="宋体" w:eastAsia="宋体"/>
          <w:b/>
          <w:bCs/>
          <w:sz w:val="32"/>
          <w:szCs w:val="36"/>
        </w:rPr>
      </w:pPr>
      <w:r>
        <w:rPr>
          <w:rFonts w:hint="eastAsia" w:ascii="宋体" w:hAnsi="宋体" w:eastAsia="宋体"/>
          <w:b/>
          <w:bCs/>
          <w:sz w:val="32"/>
          <w:szCs w:val="36"/>
        </w:rPr>
        <w:t>三、传统世家大族的消亡</w:t>
      </w:r>
    </w:p>
    <w:p>
      <w:pPr>
        <w:ind w:firstLine="480"/>
        <w:rPr>
          <w:rFonts w:ascii="宋体" w:hAnsi="宋体" w:eastAsia="宋体"/>
          <w:sz w:val="28"/>
          <w:szCs w:val="32"/>
        </w:rPr>
      </w:pPr>
    </w:p>
    <w:p>
      <w:pPr>
        <w:ind w:firstLine="480"/>
        <w:rPr>
          <w:rFonts w:ascii="宋体" w:hAnsi="宋体" w:eastAsia="宋体"/>
          <w:sz w:val="24"/>
          <w:szCs w:val="28"/>
        </w:rPr>
      </w:pPr>
      <w:r>
        <w:rPr>
          <w:rFonts w:hint="eastAsia" w:ascii="宋体" w:hAnsi="宋体" w:eastAsia="宋体"/>
          <w:sz w:val="24"/>
          <w:szCs w:val="28"/>
        </w:rPr>
        <w:t>隋朝统一之短暂，正可与秦朝相比拟，皆统一天下不久便二世而亡。然试看秦末群雄与隋末群雄之阶级背景，则又有大不同。即以唐高祖李渊论，以隋世袭唐国公、太原留守身份起兵，</w:t>
      </w:r>
      <w:r>
        <w:rPr>
          <w:rStyle w:val="7"/>
          <w:rFonts w:ascii="宋体" w:hAnsi="宋体" w:eastAsia="宋体"/>
          <w:sz w:val="24"/>
          <w:szCs w:val="28"/>
        </w:rPr>
        <w:footnoteReference w:id="43"/>
      </w:r>
      <w:r>
        <w:rPr>
          <w:rFonts w:hint="eastAsia" w:ascii="宋体" w:hAnsi="宋体" w:eastAsia="宋体"/>
          <w:sz w:val="24"/>
          <w:szCs w:val="28"/>
        </w:rPr>
        <w:t>亦属于“关陇集团”之一员。故唐初承隋制，仍旧执行“关中本位政策”，在唐初的朝堂上，山东高门大族已无核心的地位。但是当时社会之心理，仍对山东之旧门阀存有尊敬。贞观初年官方主持修订《氏族志》，初仍将博陵崔氏定为第一等，唐太宗认为其家族“世代衰微，全无冠盖”，而“欲崇重今朝冠冕”，以“今日官爵高下作等级”，遂将崔氏降为第三等。</w:t>
      </w:r>
      <w:r>
        <w:rPr>
          <w:rStyle w:val="7"/>
          <w:rFonts w:ascii="宋体" w:hAnsi="宋体" w:eastAsia="宋体"/>
          <w:sz w:val="24"/>
          <w:szCs w:val="28"/>
        </w:rPr>
        <w:footnoteReference w:id="44"/>
      </w:r>
      <w:r>
        <w:rPr>
          <w:rFonts w:hint="eastAsia" w:ascii="宋体" w:hAnsi="宋体" w:eastAsia="宋体"/>
          <w:sz w:val="24"/>
          <w:szCs w:val="28"/>
        </w:rPr>
        <w:t>但唐皇也无法禁止宰相宁可将女儿嫁给崔氏家族的九品小官，而不愿做皇太妃。</w:t>
      </w:r>
      <w:r>
        <w:rPr>
          <w:rStyle w:val="7"/>
          <w:rFonts w:ascii="宋体" w:hAnsi="宋体" w:eastAsia="宋体"/>
          <w:sz w:val="24"/>
          <w:szCs w:val="28"/>
        </w:rPr>
        <w:footnoteReference w:id="45"/>
      </w:r>
      <w:r>
        <w:rPr>
          <w:rFonts w:hint="eastAsia" w:ascii="宋体" w:hAnsi="宋体" w:eastAsia="宋体"/>
          <w:sz w:val="24"/>
          <w:szCs w:val="28"/>
        </w:rPr>
        <w:t>则可知唐代之皇权虽较东晋南朝大振，然亦不复汉时大族竞相追求与皇家联姻之况，唐时帝王之大权终究有其限度。</w:t>
      </w:r>
    </w:p>
    <w:p>
      <w:pPr>
        <w:ind w:firstLine="480"/>
        <w:rPr>
          <w:rFonts w:ascii="宋体" w:hAnsi="宋体" w:eastAsia="宋体"/>
          <w:sz w:val="24"/>
          <w:szCs w:val="28"/>
        </w:rPr>
      </w:pPr>
      <w:r>
        <w:rPr>
          <w:rFonts w:hint="eastAsia" w:ascii="宋体" w:hAnsi="宋体" w:eastAsia="宋体"/>
          <w:sz w:val="24"/>
          <w:szCs w:val="28"/>
        </w:rPr>
        <w:t>虽然旧日的门阀在社会声望上仍享有优越的地位，但已在制度上失去了曾经的仕进与做高官的特权，门阀制度的彻底消灭只是时间的问题。制度上最为重要的变化自然是科举制的出现。科举制的诞生不是一蹴而就的，实际上，汉朝以来察举制的发展过程中已经蕴含了科举制的种子，“考试”作为察举制度的一部分，逐渐由辅助走向中心，科举制的最后出现顺应了此趋势。</w:t>
      </w:r>
      <w:r>
        <w:rPr>
          <w:rStyle w:val="7"/>
          <w:rFonts w:ascii="宋体" w:hAnsi="宋体" w:eastAsia="宋体"/>
          <w:sz w:val="24"/>
          <w:szCs w:val="28"/>
        </w:rPr>
        <w:footnoteReference w:id="46"/>
      </w:r>
    </w:p>
    <w:p>
      <w:pPr>
        <w:ind w:firstLine="480"/>
        <w:rPr>
          <w:rFonts w:ascii="宋体" w:hAnsi="宋体" w:eastAsia="宋体"/>
          <w:sz w:val="24"/>
          <w:szCs w:val="28"/>
        </w:rPr>
      </w:pPr>
      <w:r>
        <w:rPr>
          <w:rFonts w:hint="eastAsia" w:ascii="宋体" w:hAnsi="宋体" w:eastAsia="宋体"/>
          <w:sz w:val="24"/>
          <w:szCs w:val="28"/>
        </w:rPr>
        <w:t>科举制度的具体内容此处毋庸多言，我们主要谈论其对大族、传统门阀制度的影响。通过进士考试即取得功名，我们试从宰相与功名的关系上来一窥唐代科举在选官制度上的影响。据学者统计，有功名的宰相的比率，高祖时为</w:t>
      </w:r>
      <w:r>
        <w:rPr>
          <w:rFonts w:ascii="宋体" w:hAnsi="宋体" w:eastAsia="宋体"/>
          <w:sz w:val="24"/>
          <w:szCs w:val="28"/>
        </w:rPr>
        <w:t>7％</w:t>
      </w:r>
      <w:r>
        <w:rPr>
          <w:rFonts w:hint="eastAsia" w:ascii="宋体" w:hAnsi="宋体" w:eastAsia="宋体"/>
          <w:sz w:val="24"/>
          <w:szCs w:val="28"/>
        </w:rPr>
        <w:t>，</w:t>
      </w:r>
      <w:r>
        <w:rPr>
          <w:rFonts w:ascii="宋体" w:hAnsi="宋体" w:eastAsia="宋体"/>
          <w:sz w:val="24"/>
          <w:szCs w:val="28"/>
        </w:rPr>
        <w:t>太宗时</w:t>
      </w:r>
      <w:r>
        <w:rPr>
          <w:rFonts w:hint="eastAsia" w:ascii="宋体" w:hAnsi="宋体" w:eastAsia="宋体"/>
          <w:sz w:val="24"/>
          <w:szCs w:val="28"/>
        </w:rPr>
        <w:t>为</w:t>
      </w:r>
      <w:r>
        <w:rPr>
          <w:rFonts w:ascii="宋体" w:hAnsi="宋体" w:eastAsia="宋体"/>
          <w:sz w:val="24"/>
          <w:szCs w:val="28"/>
        </w:rPr>
        <w:t>23％，</w:t>
      </w:r>
      <w:r>
        <w:rPr>
          <w:rFonts w:hint="eastAsia" w:ascii="宋体" w:hAnsi="宋体" w:eastAsia="宋体"/>
          <w:sz w:val="24"/>
          <w:szCs w:val="28"/>
        </w:rPr>
        <w:t>到了武则天的“武周革命”时，则上升至4</w:t>
      </w:r>
      <w:r>
        <w:rPr>
          <w:rFonts w:ascii="宋体" w:hAnsi="宋体" w:eastAsia="宋体"/>
          <w:sz w:val="24"/>
          <w:szCs w:val="28"/>
        </w:rPr>
        <w:t>0%</w:t>
      </w:r>
      <w:r>
        <w:rPr>
          <w:rFonts w:hint="eastAsia" w:ascii="宋体" w:hAnsi="宋体" w:eastAsia="宋体"/>
          <w:sz w:val="24"/>
          <w:szCs w:val="28"/>
        </w:rPr>
        <w:t>。</w:t>
      </w:r>
      <w:r>
        <w:rPr>
          <w:rStyle w:val="7"/>
          <w:rFonts w:ascii="宋体" w:hAnsi="宋体" w:eastAsia="宋体"/>
          <w:sz w:val="24"/>
          <w:szCs w:val="28"/>
        </w:rPr>
        <w:footnoteReference w:id="47"/>
      </w:r>
      <w:r>
        <w:rPr>
          <w:rFonts w:hint="eastAsia" w:ascii="宋体" w:hAnsi="宋体" w:eastAsia="宋体"/>
          <w:sz w:val="24"/>
          <w:szCs w:val="28"/>
        </w:rPr>
        <w:t>这虽然还不能与宋朝相比，然需知科举制的正式确立也正是在唐朝。</w:t>
      </w:r>
    </w:p>
    <w:p>
      <w:pPr>
        <w:ind w:firstLine="480"/>
        <w:rPr>
          <w:rFonts w:ascii="宋体" w:hAnsi="宋体" w:eastAsia="宋体"/>
          <w:sz w:val="24"/>
          <w:szCs w:val="28"/>
        </w:rPr>
      </w:pPr>
      <w:r>
        <w:rPr>
          <w:rFonts w:hint="eastAsia" w:ascii="宋体" w:hAnsi="宋体" w:eastAsia="宋体"/>
          <w:sz w:val="24"/>
          <w:szCs w:val="28"/>
        </w:rPr>
        <w:t>陈寅恪先生曾认为，武则天代表了“山东集团”之利益而与“关陇集团”相争斗，武则天对科举制的重视正出于打压“关陇集团”的目的；</w:t>
      </w:r>
      <w:r>
        <w:rPr>
          <w:rStyle w:val="7"/>
          <w:rFonts w:ascii="宋体" w:hAnsi="宋体" w:eastAsia="宋体"/>
          <w:sz w:val="24"/>
          <w:szCs w:val="28"/>
        </w:rPr>
        <w:footnoteReference w:id="48"/>
      </w:r>
      <w:r>
        <w:rPr>
          <w:rFonts w:hint="eastAsia" w:ascii="宋体" w:hAnsi="宋体" w:eastAsia="宋体"/>
          <w:sz w:val="24"/>
          <w:szCs w:val="28"/>
        </w:rPr>
        <w:t>而唐代中期之“牛李党争”，则被陈先生视为代表世家大族的李党与以科举仕进为基础的牛党之间的斗争。</w:t>
      </w:r>
      <w:r>
        <w:rPr>
          <w:rStyle w:val="7"/>
          <w:rFonts w:ascii="宋体" w:hAnsi="宋体" w:eastAsia="宋体"/>
          <w:sz w:val="24"/>
          <w:szCs w:val="28"/>
        </w:rPr>
        <w:footnoteReference w:id="49"/>
      </w:r>
      <w:r>
        <w:rPr>
          <w:rFonts w:hint="eastAsia" w:ascii="宋体" w:hAnsi="宋体" w:eastAsia="宋体"/>
          <w:sz w:val="24"/>
          <w:szCs w:val="28"/>
        </w:rPr>
        <w:t>后续学者的研究对上述两观点都提出了质疑，武则天更可能只是利用了新兴的科举制来打击既得利益者，借以取得自己的权力，而未必打算提高某个利益集团的地位；根据现有史料，运用统计学的技术分析牛李两党的出身，我们似乎难以借此做出泾渭分明的社会学区分，认为一定有所谓拥科举的一方和反科举的一方。</w:t>
      </w:r>
      <w:r>
        <w:rPr>
          <w:rStyle w:val="7"/>
          <w:rFonts w:ascii="宋体" w:hAnsi="宋体" w:eastAsia="宋体"/>
          <w:sz w:val="24"/>
          <w:szCs w:val="28"/>
        </w:rPr>
        <w:footnoteReference w:id="50"/>
      </w:r>
      <w:r>
        <w:rPr>
          <w:rFonts w:hint="eastAsia" w:ascii="宋体" w:hAnsi="宋体" w:eastAsia="宋体"/>
          <w:sz w:val="24"/>
          <w:szCs w:val="28"/>
        </w:rPr>
        <w:t>虽然陈先生关于科举制在唐朝提升影响力的具体过程的看法，存在有争议的地方，但不妨我们关注到这样一个事实：门阀大族权势之下降与科举仕进之兴盛互为因果（但都不是唯一的因），大族面对世袭权力的丧失，有一番挣扎反抗的过程是自然的。不过科举制成为官员仕进最为重要的因素，是一个漫长的过程，宋代方才完成。因而我们未必能找出某一具体的事件以说明唐代拥护科举与反对科举的斗争情形。</w:t>
      </w:r>
    </w:p>
    <w:p>
      <w:pPr>
        <w:ind w:firstLine="480"/>
        <w:rPr>
          <w:rFonts w:ascii="宋体" w:hAnsi="宋体" w:eastAsia="宋体"/>
          <w:sz w:val="24"/>
          <w:szCs w:val="28"/>
        </w:rPr>
      </w:pPr>
      <w:r>
        <w:rPr>
          <w:rFonts w:hint="eastAsia" w:ascii="宋体" w:hAnsi="宋体" w:eastAsia="宋体"/>
          <w:sz w:val="24"/>
          <w:szCs w:val="28"/>
        </w:rPr>
        <w:t>大族权势在唐朝的衰落，不仅在中央政府的层面，也体现于地方上。安史之乱后，府兵制已彻底破坏，藩镇制度不仅限于边地，也在内地全面设立</w:t>
      </w:r>
      <w:r>
        <w:rPr>
          <w:rStyle w:val="7"/>
          <w:rFonts w:ascii="宋体" w:hAnsi="宋体" w:eastAsia="宋体"/>
          <w:sz w:val="24"/>
          <w:szCs w:val="28"/>
        </w:rPr>
        <w:footnoteReference w:id="51"/>
      </w:r>
      <w:r>
        <w:rPr>
          <w:rFonts w:hint="eastAsia" w:ascii="宋体" w:hAnsi="宋体" w:eastAsia="宋体"/>
          <w:sz w:val="24"/>
          <w:szCs w:val="28"/>
        </w:rPr>
        <w:t>。藩镇由于掌握军事、财政大权，常被视为“国中之国”。以往地方大族常作为与中央政府相对立的存在，</w:t>
      </w:r>
      <w:r>
        <w:rPr>
          <w:rStyle w:val="7"/>
          <w:rFonts w:ascii="宋体" w:hAnsi="宋体" w:eastAsia="宋体"/>
          <w:sz w:val="24"/>
          <w:szCs w:val="28"/>
        </w:rPr>
        <w:footnoteReference w:id="52"/>
      </w:r>
      <w:r>
        <w:rPr>
          <w:rFonts w:hint="eastAsia" w:ascii="宋体" w:hAnsi="宋体" w:eastAsia="宋体"/>
          <w:sz w:val="24"/>
          <w:szCs w:val="28"/>
        </w:rPr>
        <w:t>但藩镇得以割据一方、与中央抗衡的社会基础，却不是当地的大族，而是投身兵旅成为职业雇佣兵的无业游民与破产农民。</w:t>
      </w:r>
      <w:r>
        <w:rPr>
          <w:rStyle w:val="7"/>
          <w:rFonts w:ascii="宋体" w:hAnsi="宋体" w:eastAsia="宋体"/>
          <w:sz w:val="24"/>
          <w:szCs w:val="28"/>
        </w:rPr>
        <w:footnoteReference w:id="53"/>
      </w:r>
      <w:r>
        <w:rPr>
          <w:rFonts w:hint="eastAsia" w:ascii="宋体" w:hAnsi="宋体" w:eastAsia="宋体"/>
          <w:sz w:val="24"/>
          <w:szCs w:val="28"/>
        </w:rPr>
        <w:t>如最让唐廷头疼，屡次叛乱而不能杜绝的河朔藩镇，其节度使的出身大多与名门望族无关，而基本上是职业军人中的佼佼者，受士兵拥戴才成为节度使。甚至还有一些是在安史之乱末期又投降唐廷的叛军首领，中央政府为示安抚而授予其节度使之职，此则更与地方大族无关。</w:t>
      </w:r>
      <w:r>
        <w:rPr>
          <w:rStyle w:val="7"/>
          <w:rFonts w:ascii="宋体" w:hAnsi="宋体" w:eastAsia="宋体"/>
          <w:sz w:val="24"/>
          <w:szCs w:val="28"/>
        </w:rPr>
        <w:footnoteReference w:id="54"/>
      </w:r>
      <w:r>
        <w:rPr>
          <w:rFonts w:hint="eastAsia" w:ascii="宋体" w:hAnsi="宋体" w:eastAsia="宋体"/>
          <w:sz w:val="24"/>
          <w:szCs w:val="28"/>
        </w:rPr>
        <w:t>等到黄巢“天街踏尽公卿骨</w:t>
      </w:r>
      <w:r>
        <w:rPr>
          <w:rFonts w:ascii="宋体" w:hAnsi="宋体" w:eastAsia="宋体"/>
          <w:sz w:val="24"/>
          <w:szCs w:val="28"/>
        </w:rPr>
        <w:t>,内库烧为锦绣灰</w:t>
      </w:r>
      <w:r>
        <w:rPr>
          <w:rFonts w:hint="eastAsia" w:ascii="宋体" w:hAnsi="宋体" w:eastAsia="宋体"/>
          <w:sz w:val="24"/>
          <w:szCs w:val="28"/>
        </w:rPr>
        <w:t>”（</w:t>
      </w:r>
      <w:r>
        <w:rPr>
          <w:rFonts w:hint="eastAsia" w:ascii="楷体" w:hAnsi="楷体" w:eastAsia="楷体"/>
          <w:sz w:val="24"/>
          <w:szCs w:val="28"/>
        </w:rPr>
        <w:t>韦庄《秦妇吟》</w:t>
      </w:r>
      <w:r>
        <w:rPr>
          <w:rFonts w:hint="eastAsia" w:ascii="宋体" w:hAnsi="宋体" w:eastAsia="宋体"/>
          <w:sz w:val="24"/>
          <w:szCs w:val="28"/>
        </w:rPr>
        <w:t>）之际，传统的士家大族便于是彻底消亡。</w:t>
      </w:r>
    </w:p>
    <w:p>
      <w:pPr>
        <w:ind w:firstLine="480"/>
        <w:rPr>
          <w:rFonts w:ascii="宋体" w:hAnsi="宋体" w:eastAsia="宋体"/>
          <w:sz w:val="28"/>
          <w:szCs w:val="32"/>
        </w:rPr>
      </w:pPr>
    </w:p>
    <w:p>
      <w:pPr>
        <w:jc w:val="center"/>
        <w:rPr>
          <w:rFonts w:ascii="宋体" w:hAnsi="宋体" w:eastAsia="宋体"/>
          <w:b/>
          <w:bCs/>
          <w:sz w:val="32"/>
          <w:szCs w:val="36"/>
        </w:rPr>
      </w:pPr>
      <w:r>
        <w:rPr>
          <w:rFonts w:hint="eastAsia" w:ascii="宋体" w:hAnsi="宋体" w:eastAsia="宋体"/>
          <w:b/>
          <w:bCs/>
          <w:sz w:val="32"/>
          <w:szCs w:val="36"/>
        </w:rPr>
        <w:t>四、结论</w:t>
      </w:r>
    </w:p>
    <w:p>
      <w:pPr>
        <w:ind w:firstLine="480"/>
        <w:rPr>
          <w:rFonts w:ascii="宋体" w:hAnsi="宋体" w:eastAsia="宋体"/>
          <w:sz w:val="28"/>
          <w:szCs w:val="32"/>
        </w:rPr>
      </w:pPr>
    </w:p>
    <w:p>
      <w:pPr>
        <w:ind w:firstLine="480"/>
        <w:rPr>
          <w:rFonts w:ascii="宋体" w:hAnsi="宋体" w:eastAsia="宋体"/>
          <w:sz w:val="24"/>
          <w:szCs w:val="28"/>
        </w:rPr>
      </w:pPr>
      <w:r>
        <w:rPr>
          <w:rFonts w:hint="eastAsia" w:ascii="宋体" w:hAnsi="宋体" w:eastAsia="宋体"/>
          <w:sz w:val="24"/>
          <w:szCs w:val="28"/>
        </w:rPr>
        <w:t>在简要的回顾了秦汉至隋唐大族的发展与衍变之后，本文最后还想对几点历史上的关键问题，进行一些检讨与反思。</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(一</w:t>
      </w:r>
      <w:r>
        <w:rPr>
          <w:rFonts w:ascii="宋体" w:hAnsi="宋体" w:eastAsia="宋体"/>
          <w:sz w:val="24"/>
          <w:szCs w:val="28"/>
        </w:rPr>
        <w:t>)</w:t>
      </w:r>
      <w:r>
        <w:rPr>
          <w:rFonts w:hint="eastAsia" w:ascii="宋体" w:hAnsi="宋体" w:eastAsia="宋体"/>
          <w:sz w:val="24"/>
          <w:szCs w:val="28"/>
        </w:rPr>
        <w:t>皇权专制与大族</w:t>
      </w:r>
    </w:p>
    <w:p>
      <w:pPr>
        <w:rPr>
          <w:rFonts w:ascii="宋体" w:hAnsi="宋体" w:eastAsia="宋体"/>
          <w:sz w:val="24"/>
          <w:szCs w:val="28"/>
        </w:rPr>
      </w:pPr>
    </w:p>
    <w:p>
      <w:pPr>
        <w:ind w:firstLine="480"/>
        <w:rPr>
          <w:rFonts w:ascii="宋体" w:hAnsi="宋体" w:eastAsia="宋体"/>
          <w:sz w:val="24"/>
          <w:szCs w:val="28"/>
        </w:rPr>
      </w:pPr>
      <w:r>
        <w:rPr>
          <w:rFonts w:hint="eastAsia" w:ascii="宋体" w:hAnsi="宋体" w:eastAsia="宋体"/>
          <w:sz w:val="24"/>
          <w:szCs w:val="28"/>
        </w:rPr>
        <w:t>自清末新史学建立以来，中国古代的皇权专制问题一直讼争不息。大族在政治影响上的升降，恰可作为观察皇权专制程度的一个切入点。东晋南朝时期皇权的衰落，一般被视为是门阀大族在政治上据有主导地位的后果。也就是说，皇权与门阀大族之间存在着“此消彼长”。但似乎大族的存在并非限制皇权专制的唯一因素，因为我们可以看到，在皇帝的尊严与神圣性恢复，而传统的门阀大族趋于消亡之际，皇权的专制程度并未有完全同步的增长。试以唐为例，唐帝室在婚姻上反不如官品低微之士族，已如前所述。再就中央官制言，唐代重建南北朝时破坏之宰相制度，三省长官为正式之宰相，官职高下与权责大小相统一。宰相以下为尚书六部，较之汉代之九卿，则从王室私属独立，纯为政府公职</w:t>
      </w:r>
      <w:r>
        <w:rPr>
          <w:rStyle w:val="7"/>
          <w:rFonts w:ascii="宋体" w:hAnsi="宋体" w:eastAsia="宋体"/>
          <w:sz w:val="24"/>
          <w:szCs w:val="28"/>
        </w:rPr>
        <w:footnoteReference w:id="55"/>
      </w:r>
      <w:r>
        <w:rPr>
          <w:rFonts w:hint="eastAsia" w:ascii="宋体" w:hAnsi="宋体" w:eastAsia="宋体"/>
          <w:sz w:val="24"/>
          <w:szCs w:val="28"/>
        </w:rPr>
        <w:t>。此则唐代皇帝较之汉代皇帝，复又多一层限制。</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(二</w:t>
      </w:r>
      <w:r>
        <w:rPr>
          <w:rFonts w:ascii="宋体" w:hAnsi="宋体" w:eastAsia="宋体"/>
          <w:sz w:val="24"/>
          <w:szCs w:val="28"/>
        </w:rPr>
        <w:t>)</w:t>
      </w:r>
      <w:r>
        <w:rPr>
          <w:rFonts w:hint="eastAsia" w:ascii="宋体" w:hAnsi="宋体" w:eastAsia="宋体"/>
          <w:sz w:val="24"/>
          <w:szCs w:val="28"/>
        </w:rPr>
        <w:t>思想与历史</w:t>
      </w:r>
    </w:p>
    <w:p>
      <w:pPr>
        <w:rPr>
          <w:rFonts w:ascii="宋体" w:hAnsi="宋体" w:eastAsia="宋体"/>
          <w:sz w:val="24"/>
          <w:szCs w:val="28"/>
        </w:rPr>
      </w:pPr>
    </w:p>
    <w:p>
      <w:pPr>
        <w:ind w:firstLine="480"/>
        <w:rPr>
          <w:rFonts w:ascii="宋体" w:hAnsi="宋体" w:eastAsia="宋体"/>
          <w:sz w:val="24"/>
          <w:szCs w:val="28"/>
        </w:rPr>
      </w:pPr>
      <w:r>
        <w:rPr>
          <w:rFonts w:hint="eastAsia" w:ascii="宋体" w:hAnsi="宋体" w:eastAsia="宋体"/>
          <w:sz w:val="24"/>
          <w:szCs w:val="28"/>
        </w:rPr>
        <w:t>论大族权势之下降与科举制度之兴起，皇权对于集中权力的追求当然是因素之一，但并非唯一重要的因素。陈寅恪先生在《突厥通考序》中写道：</w:t>
      </w:r>
    </w:p>
    <w:p>
      <w:pPr>
        <w:ind w:left="420" w:leftChars="200" w:firstLine="480" w:firstLineChars="200"/>
        <w:rPr>
          <w:rFonts w:ascii="宋体" w:hAnsi="宋体" w:eastAsia="宋体"/>
          <w:sz w:val="24"/>
          <w:szCs w:val="28"/>
        </w:rPr>
      </w:pPr>
      <w:r>
        <w:rPr>
          <w:rFonts w:hint="eastAsia" w:ascii="楷体" w:hAnsi="楷体" w:eastAsia="楷体"/>
          <w:sz w:val="24"/>
          <w:szCs w:val="28"/>
        </w:rPr>
        <w:t>考自古世局之转移，往往起于前人一时学术趋向之细微，迨至后来，遂若惊雷破柱，怒涛震海之不可御遏制。</w:t>
      </w:r>
      <w:r>
        <w:rPr>
          <w:rStyle w:val="7"/>
          <w:rFonts w:ascii="宋体" w:hAnsi="宋体" w:eastAsia="宋体"/>
          <w:sz w:val="24"/>
          <w:szCs w:val="28"/>
        </w:rPr>
        <w:footnoteReference w:id="56"/>
      </w:r>
    </w:p>
    <w:p>
      <w:pPr>
        <w:rPr>
          <w:rFonts w:ascii="宋体" w:hAnsi="宋体" w:eastAsia="宋体"/>
          <w:sz w:val="24"/>
          <w:szCs w:val="28"/>
        </w:rPr>
      </w:pPr>
      <w:r>
        <w:rPr>
          <w:rFonts w:hint="eastAsia" w:ascii="宋体" w:hAnsi="宋体" w:eastAsia="宋体"/>
          <w:sz w:val="24"/>
          <w:szCs w:val="28"/>
        </w:rPr>
        <w:t>这提示我们，决不可忽视思想在历史中的作用。如马克思·韦伯论近代资本主义之兴起，特抉出“新教伦理”以作为资本主义得以在新教诸国迅速发展的解释之一。</w:t>
      </w:r>
      <w:r>
        <w:rPr>
          <w:rStyle w:val="7"/>
          <w:rFonts w:ascii="宋体" w:hAnsi="宋体" w:eastAsia="宋体"/>
          <w:sz w:val="24"/>
          <w:szCs w:val="28"/>
        </w:rPr>
        <w:footnoteReference w:id="57"/>
      </w:r>
      <w:r>
        <w:rPr>
          <w:rFonts w:hint="eastAsia" w:ascii="宋体" w:hAnsi="宋体" w:eastAsia="宋体"/>
          <w:sz w:val="24"/>
          <w:szCs w:val="28"/>
        </w:rPr>
        <w:t>当然，现代的学者大多已经很难简单的赞同任何一种单一因素的历史决定论，无论是“经济决定论”还是“历史精神决定论”，都有失偏颇，且已被实证性的研究而非单纯理论性的思辨所推翻。即以大族之发展言，“封建”贵族式的“以族取人”，</w:t>
      </w:r>
      <w:r>
        <w:rPr>
          <w:rStyle w:val="7"/>
          <w:rFonts w:ascii="宋体" w:hAnsi="宋体" w:eastAsia="宋体"/>
          <w:sz w:val="24"/>
          <w:szCs w:val="28"/>
        </w:rPr>
        <w:footnoteReference w:id="58"/>
      </w:r>
      <w:r>
        <w:rPr>
          <w:rFonts w:hint="eastAsia" w:ascii="宋体" w:hAnsi="宋体" w:eastAsia="宋体"/>
          <w:sz w:val="24"/>
          <w:szCs w:val="28"/>
        </w:rPr>
        <w:t>违背了先秦诸子以来反贵族、任贤重德的思想传统，更具体的说，直与儒家之理念相冲突。而对于皇权之约束，在大族势力的争权之外，思想的力量是另一重要因素。</w:t>
      </w: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(三</w:t>
      </w:r>
      <w:r>
        <w:rPr>
          <w:rFonts w:ascii="宋体" w:hAnsi="宋体" w:eastAsia="宋体"/>
          <w:sz w:val="24"/>
          <w:szCs w:val="28"/>
        </w:rPr>
        <w:t>)</w:t>
      </w:r>
      <w:r>
        <w:rPr>
          <w:rFonts w:hint="eastAsia" w:ascii="宋体" w:hAnsi="宋体" w:eastAsia="宋体"/>
          <w:sz w:val="24"/>
          <w:szCs w:val="28"/>
        </w:rPr>
        <w:t>历史的常态</w:t>
      </w:r>
    </w:p>
    <w:p>
      <w:pPr>
        <w:ind w:firstLine="480"/>
        <w:rPr>
          <w:rFonts w:ascii="宋体" w:hAnsi="宋体" w:eastAsia="宋体"/>
          <w:sz w:val="24"/>
          <w:szCs w:val="28"/>
        </w:rPr>
      </w:pPr>
    </w:p>
    <w:p>
      <w:pPr>
        <w:ind w:firstLine="480"/>
        <w:rPr>
          <w:rFonts w:ascii="宋体" w:hAnsi="宋体" w:eastAsia="宋体"/>
          <w:sz w:val="24"/>
          <w:szCs w:val="28"/>
        </w:rPr>
      </w:pPr>
      <w:r>
        <w:rPr>
          <w:rFonts w:hint="eastAsia" w:ascii="宋体" w:hAnsi="宋体" w:eastAsia="宋体"/>
          <w:sz w:val="24"/>
          <w:szCs w:val="28"/>
        </w:rPr>
        <w:t>阎步克先生在总结秦汉至隋唐的发展时，提出了“常态”的说法，即谓“皇帝专制、中央集权、官僚政治、儒家正统和士大夫政治”，并又拓展了“波峰”与“波谷”的概念，代指历史的高峰（如秦汉）与低谷（如魏晋南北朝）。</w:t>
      </w:r>
      <w:r>
        <w:rPr>
          <w:rStyle w:val="7"/>
          <w:rFonts w:ascii="宋体" w:hAnsi="宋体" w:eastAsia="宋体"/>
          <w:sz w:val="24"/>
          <w:szCs w:val="28"/>
        </w:rPr>
        <w:footnoteReference w:id="59"/>
      </w:r>
      <w:r>
        <w:rPr>
          <w:rFonts w:hint="eastAsia" w:ascii="宋体" w:hAnsi="宋体" w:eastAsia="宋体"/>
          <w:sz w:val="24"/>
          <w:szCs w:val="28"/>
        </w:rPr>
        <w:t>这可能仍是一种黑格尔意义的“历史哲学”的一种变体，即认为历史拥有一定的目的，并会朝着这个方向改变。“历史常态说”所造成的问题是多层次的。首先，不妨先假设“常态”是正确的，那么相对于“常态”，“波峰”和“波谷”就都应该属于“变态”</w:t>
      </w:r>
      <w:r>
        <w:rPr>
          <w:rFonts w:ascii="宋体" w:hAnsi="宋体" w:eastAsia="宋体"/>
          <w:sz w:val="24"/>
          <w:szCs w:val="28"/>
        </w:rPr>
        <w:t>,则无论是秦汉的高峰，如秦皇汉武</w:t>
      </w:r>
      <w:r>
        <w:rPr>
          <w:rFonts w:hint="eastAsia" w:ascii="宋体" w:hAnsi="宋体" w:eastAsia="宋体"/>
          <w:sz w:val="24"/>
          <w:szCs w:val="28"/>
        </w:rPr>
        <w:t>的时代</w:t>
      </w:r>
      <w:r>
        <w:rPr>
          <w:rFonts w:ascii="宋体" w:hAnsi="宋体" w:eastAsia="宋体"/>
          <w:sz w:val="24"/>
          <w:szCs w:val="28"/>
        </w:rPr>
        <w:t>，</w:t>
      </w:r>
      <w:r>
        <w:rPr>
          <w:rFonts w:hint="eastAsia" w:ascii="宋体" w:hAnsi="宋体" w:eastAsia="宋体"/>
          <w:sz w:val="24"/>
          <w:szCs w:val="28"/>
        </w:rPr>
        <w:t>既然</w:t>
      </w:r>
      <w:r>
        <w:rPr>
          <w:rFonts w:ascii="宋体" w:hAnsi="宋体" w:eastAsia="宋体"/>
          <w:sz w:val="24"/>
          <w:szCs w:val="28"/>
        </w:rPr>
        <w:t>可以视</w:t>
      </w:r>
      <w:r>
        <w:rPr>
          <w:rFonts w:hint="eastAsia" w:ascii="宋体" w:hAnsi="宋体" w:eastAsia="宋体"/>
          <w:sz w:val="24"/>
          <w:szCs w:val="28"/>
        </w:rPr>
        <w:t>之</w:t>
      </w:r>
      <w:r>
        <w:rPr>
          <w:rFonts w:ascii="宋体" w:hAnsi="宋体" w:eastAsia="宋体"/>
          <w:sz w:val="24"/>
          <w:szCs w:val="28"/>
        </w:rPr>
        <w:t>为“高峰”，那么也理应被归为“变态”</w:t>
      </w:r>
      <w:r>
        <w:rPr>
          <w:rFonts w:hint="eastAsia" w:ascii="宋体" w:hAnsi="宋体" w:eastAsia="宋体"/>
          <w:sz w:val="24"/>
          <w:szCs w:val="28"/>
        </w:rPr>
        <w:t>而非“常态”</w:t>
      </w:r>
      <w:r>
        <w:rPr>
          <w:rFonts w:ascii="宋体" w:hAnsi="宋体" w:eastAsia="宋体"/>
          <w:sz w:val="24"/>
          <w:szCs w:val="28"/>
        </w:rPr>
        <w:t>。</w:t>
      </w:r>
      <w:r>
        <w:rPr>
          <w:rFonts w:hint="eastAsia" w:ascii="宋体" w:hAnsi="宋体" w:eastAsia="宋体"/>
          <w:sz w:val="24"/>
          <w:szCs w:val="28"/>
        </w:rPr>
        <w:t>但这一中国历史</w:t>
      </w:r>
      <w:r>
        <w:rPr>
          <w:rFonts w:ascii="宋体" w:hAnsi="宋体" w:eastAsia="宋体"/>
          <w:sz w:val="24"/>
          <w:szCs w:val="28"/>
        </w:rPr>
        <w:t>“常态”的判定</w:t>
      </w:r>
      <w:r>
        <w:rPr>
          <w:rFonts w:hint="eastAsia" w:ascii="宋体" w:hAnsi="宋体" w:eastAsia="宋体"/>
          <w:sz w:val="24"/>
          <w:szCs w:val="28"/>
        </w:rPr>
        <w:t>，</w:t>
      </w:r>
      <w:r>
        <w:rPr>
          <w:rFonts w:ascii="宋体" w:hAnsi="宋体" w:eastAsia="宋体"/>
          <w:sz w:val="24"/>
          <w:szCs w:val="28"/>
        </w:rPr>
        <w:t>却是基于“高峰”而不是“高峰”与“低谷”的中间值的。</w:t>
      </w:r>
    </w:p>
    <w:p>
      <w:pPr>
        <w:ind w:firstLine="480"/>
        <w:rPr>
          <w:rFonts w:ascii="宋体" w:hAnsi="宋体" w:eastAsia="宋体"/>
          <w:sz w:val="24"/>
          <w:szCs w:val="28"/>
        </w:rPr>
      </w:pPr>
      <w:r>
        <w:rPr>
          <w:rFonts w:hint="eastAsia" w:ascii="宋体" w:hAnsi="宋体" w:eastAsia="宋体"/>
          <w:sz w:val="24"/>
          <w:szCs w:val="28"/>
        </w:rPr>
        <w:t>其次，“常态”论在“均值回归”的意义之外，还有“在历史的螺旋中上升”的意涵，以解释历史进步的出现，但这一补丁与原型是矛盾的。因为只要有明显的“上升”，或者说“进化”，则“旧常态”必然被“新常态”所替代，或许还能用所谓“君主专制、中央集权、士大夫政治”来称呼这一“常态”，但其内涵发生了细微而深刻的转变。正如前文所述，汉代的皇权和唐代的皇权不能等而视之。士大夫政治的内涵，汉代也与唐代有极大的不同，正如余英时先生所论，“</w:t>
      </w:r>
      <w:r>
        <w:rPr>
          <w:rFonts w:ascii="宋体" w:hAnsi="宋体" w:eastAsia="宋体"/>
          <w:sz w:val="24"/>
          <w:szCs w:val="28"/>
        </w:rPr>
        <w:t>如果</w:t>
      </w:r>
    </w:p>
    <w:p>
      <w:pPr>
        <w:rPr>
          <w:rFonts w:ascii="宋体" w:hAnsi="宋体" w:eastAsia="宋体"/>
          <w:sz w:val="24"/>
          <w:szCs w:val="28"/>
        </w:rPr>
      </w:pPr>
      <w:r>
        <w:rPr>
          <w:rFonts w:hint="eastAsia" w:ascii="宋体" w:hAnsi="宋体" w:eastAsia="宋体"/>
          <w:sz w:val="24"/>
          <w:szCs w:val="28"/>
        </w:rPr>
        <w:t>从政治、社会以至经济的角度作深入的解读，其中断裂之点也不是表面的连续所能掩盖的。”</w:t>
      </w:r>
      <w:r>
        <w:rPr>
          <w:rStyle w:val="7"/>
          <w:rFonts w:ascii="宋体" w:hAnsi="宋体" w:eastAsia="宋体"/>
          <w:sz w:val="24"/>
          <w:szCs w:val="28"/>
        </w:rPr>
        <w:footnoteReference w:id="60"/>
      </w:r>
      <w:r>
        <w:rPr>
          <w:rFonts w:hint="eastAsia" w:ascii="宋体" w:hAnsi="宋体" w:eastAsia="宋体"/>
          <w:sz w:val="24"/>
          <w:szCs w:val="28"/>
        </w:rPr>
        <w:t>如果不能够把握这其中的差异，便谈不上历史的研究了。这不过是将历史套进一个预先设定好的先验模板，削足适履，重蹈了1</w:t>
      </w:r>
      <w:r>
        <w:rPr>
          <w:rFonts w:ascii="宋体" w:hAnsi="宋体" w:eastAsia="宋体"/>
          <w:sz w:val="24"/>
          <w:szCs w:val="28"/>
        </w:rPr>
        <w:t>9</w:t>
      </w:r>
      <w:r>
        <w:rPr>
          <w:rFonts w:hint="eastAsia" w:ascii="宋体" w:hAnsi="宋体" w:eastAsia="宋体"/>
          <w:sz w:val="24"/>
          <w:szCs w:val="28"/>
        </w:rPr>
        <w:t>世纪“历史哲学”覆辙，得不偿失。</w:t>
      </w:r>
    </w:p>
    <w:p>
      <w:pPr>
        <w:ind w:firstLine="480"/>
        <w:rPr>
          <w:rFonts w:ascii="宋体" w:hAnsi="宋体" w:eastAsia="宋体"/>
          <w:sz w:val="24"/>
          <w:szCs w:val="28"/>
        </w:rPr>
      </w:pPr>
    </w:p>
    <w:p>
      <w:pPr>
        <w:ind w:firstLine="480"/>
        <w:rPr>
          <w:rFonts w:ascii="宋体" w:hAnsi="宋体" w:eastAsia="宋体"/>
          <w:sz w:val="24"/>
          <w:szCs w:val="28"/>
        </w:rPr>
      </w:pPr>
    </w:p>
    <w:p>
      <w:pPr>
        <w:ind w:firstLine="480"/>
        <w:rPr>
          <w:rFonts w:ascii="宋体" w:hAnsi="宋体" w:eastAsia="宋体"/>
          <w:sz w:val="24"/>
          <w:szCs w:val="28"/>
        </w:rPr>
      </w:pPr>
    </w:p>
    <w:p>
      <w:pPr>
        <w:ind w:firstLine="480"/>
        <w:rPr>
          <w:rFonts w:ascii="宋体" w:hAnsi="宋体" w:eastAsia="宋体"/>
          <w:sz w:val="24"/>
          <w:szCs w:val="28"/>
        </w:rPr>
      </w:pPr>
    </w:p>
    <w:p>
      <w:pPr>
        <w:ind w:firstLine="480"/>
        <w:rPr>
          <w:rFonts w:ascii="宋体" w:hAnsi="宋体" w:eastAsia="宋体"/>
          <w:sz w:val="24"/>
          <w:szCs w:val="28"/>
        </w:rPr>
      </w:pPr>
    </w:p>
    <w:p>
      <w:pPr>
        <w:ind w:firstLine="480"/>
        <w:rPr>
          <w:rFonts w:ascii="宋体" w:hAnsi="宋体" w:eastAsia="宋体"/>
          <w:sz w:val="24"/>
          <w:szCs w:val="28"/>
        </w:rPr>
      </w:pPr>
    </w:p>
    <w:p>
      <w:pPr>
        <w:ind w:firstLine="480"/>
        <w:rPr>
          <w:rFonts w:ascii="宋体" w:hAnsi="宋体" w:eastAsia="宋体"/>
          <w:sz w:val="24"/>
          <w:szCs w:val="28"/>
        </w:rPr>
      </w:pPr>
    </w:p>
    <w:sectPr>
      <w:footnotePr>
        <w:numFmt w:val="decimalEnclosedCircleChinese"/>
        <w:numRestart w:val="eachPag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2">
    <w:p>
      <w:r>
        <w:separator/>
      </w:r>
    </w:p>
  </w:footnote>
  <w:footnote w:type="continuationSeparator" w:id="123">
    <w:p>
      <w:r>
        <w:continuationSeparator/>
      </w:r>
    </w:p>
  </w:footnote>
  <w:footnote w:id="0">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近代史学中，法国年鉴学派的布罗代尔</w:t>
      </w:r>
      <w:r>
        <w:rPr>
          <w:rFonts w:hint="eastAsia" w:ascii="楷体" w:hAnsi="楷体" w:eastAsia="楷体"/>
          <w:sz w:val="21"/>
          <w:szCs w:val="21"/>
          <w:lang w:val="en-US" w:eastAsia="zh-CN"/>
        </w:rPr>
        <w:t>首揭橥</w:t>
      </w:r>
      <w:r>
        <w:rPr>
          <w:rFonts w:hint="eastAsia" w:ascii="楷体" w:hAnsi="楷体" w:eastAsia="楷体"/>
          <w:sz w:val="21"/>
          <w:szCs w:val="21"/>
        </w:rPr>
        <w:t>“长时段”的概念，参见费尔南·布罗代尔：《菲利普二世时代的地中海和地中海世界》，唐家龙等译，北京：商务印书馆，</w:t>
      </w:r>
      <w:r>
        <w:rPr>
          <w:rFonts w:ascii="楷体" w:hAnsi="楷体" w:eastAsia="楷体"/>
          <w:sz w:val="21"/>
          <w:szCs w:val="21"/>
        </w:rPr>
        <w:t>2011年。</w:t>
      </w:r>
      <w:r>
        <w:rPr>
          <w:rFonts w:hint="eastAsia" w:ascii="楷体" w:hAnsi="楷体" w:eastAsia="楷体"/>
          <w:sz w:val="21"/>
          <w:szCs w:val="21"/>
        </w:rPr>
        <w:t>严格说来，“长时段”与中国史学传统中“通业”或“通史”的说法有异曲同工之处，同追求的是一种“整体的眼光”（余英时</w:t>
      </w:r>
      <w:r>
        <w:rPr>
          <w:rFonts w:ascii="楷体" w:hAnsi="楷体" w:eastAsia="楷体"/>
          <w:sz w:val="21"/>
          <w:szCs w:val="21"/>
        </w:rPr>
        <w:t>:</w:t>
      </w:r>
      <w:r>
        <w:rPr>
          <w:rFonts w:hint="eastAsia" w:ascii="楷体" w:hAnsi="楷体" w:eastAsia="楷体"/>
          <w:sz w:val="21"/>
          <w:szCs w:val="21"/>
        </w:rPr>
        <w:t>《</w:t>
      </w:r>
      <w:r>
        <w:rPr>
          <w:rFonts w:ascii="楷体" w:hAnsi="楷体" w:eastAsia="楷体"/>
          <w:sz w:val="21"/>
          <w:szCs w:val="21"/>
        </w:rPr>
        <w:t>钱穆与中国文化</w:t>
      </w:r>
      <w:r>
        <w:rPr>
          <w:rFonts w:hint="eastAsia" w:ascii="楷体" w:hAnsi="楷体" w:eastAsia="楷体"/>
          <w:sz w:val="21"/>
          <w:szCs w:val="21"/>
        </w:rPr>
        <w:t>》</w:t>
      </w:r>
      <w:r>
        <w:rPr>
          <w:rFonts w:ascii="楷体" w:hAnsi="楷体" w:eastAsia="楷体"/>
          <w:sz w:val="21"/>
          <w:szCs w:val="21"/>
        </w:rPr>
        <w:t>，</w:t>
      </w:r>
      <w:r>
        <w:rPr>
          <w:rFonts w:hint="eastAsia" w:ascii="楷体" w:hAnsi="楷体" w:eastAsia="楷体"/>
          <w:sz w:val="21"/>
          <w:szCs w:val="21"/>
        </w:rPr>
        <w:t>上海：</w:t>
      </w:r>
      <w:r>
        <w:rPr>
          <w:rFonts w:ascii="楷体" w:hAnsi="楷体" w:eastAsia="楷体"/>
          <w:sz w:val="21"/>
          <w:szCs w:val="21"/>
        </w:rPr>
        <w:t>上海远东出版社</w:t>
      </w:r>
      <w:r>
        <w:rPr>
          <w:rFonts w:hint="eastAsia" w:ascii="楷体" w:hAnsi="楷体" w:eastAsia="楷体"/>
          <w:sz w:val="21"/>
          <w:szCs w:val="21"/>
        </w:rPr>
        <w:t>，</w:t>
      </w:r>
      <w:r>
        <w:rPr>
          <w:rFonts w:ascii="楷体" w:hAnsi="楷体" w:eastAsia="楷体"/>
          <w:sz w:val="21"/>
          <w:szCs w:val="21"/>
        </w:rPr>
        <w:t>1994</w:t>
      </w:r>
      <w:r>
        <w:rPr>
          <w:rFonts w:hint="eastAsia" w:ascii="楷体" w:hAnsi="楷体" w:eastAsia="楷体"/>
          <w:sz w:val="21"/>
          <w:szCs w:val="21"/>
        </w:rPr>
        <w:t>年</w:t>
      </w:r>
      <w:r>
        <w:rPr>
          <w:rFonts w:ascii="楷体" w:hAnsi="楷体" w:eastAsia="楷体"/>
          <w:sz w:val="21"/>
          <w:szCs w:val="21"/>
        </w:rPr>
        <w:t>，第35页</w:t>
      </w:r>
      <w:r>
        <w:rPr>
          <w:rFonts w:hint="eastAsia" w:ascii="楷体" w:hAnsi="楷体" w:eastAsia="楷体"/>
          <w:sz w:val="21"/>
          <w:szCs w:val="21"/>
        </w:rPr>
        <w:t>）。</w:t>
      </w:r>
    </w:p>
  </w:footnote>
  <w:footnote w:id="1">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赵翼：《廿二史劄记校正（上）》，王树民校正，</w:t>
      </w:r>
      <w:bookmarkStart w:id="3" w:name="_GoBack"/>
      <w:bookmarkEnd w:id="3"/>
      <w:r>
        <w:rPr>
          <w:rFonts w:hint="eastAsia" w:ascii="楷体" w:hAnsi="楷体" w:eastAsia="楷体"/>
          <w:sz w:val="21"/>
          <w:szCs w:val="21"/>
        </w:rPr>
        <w:t>北京：中华书局，</w:t>
      </w:r>
      <w:r>
        <w:rPr>
          <w:rFonts w:ascii="楷体" w:hAnsi="楷体" w:eastAsia="楷体"/>
          <w:sz w:val="21"/>
          <w:szCs w:val="21"/>
        </w:rPr>
        <w:t>2013年</w:t>
      </w:r>
      <w:r>
        <w:rPr>
          <w:rFonts w:hint="eastAsia" w:ascii="楷体" w:hAnsi="楷体" w:eastAsia="楷体"/>
          <w:sz w:val="21"/>
          <w:szCs w:val="21"/>
        </w:rPr>
        <w:t>，第3</w:t>
      </w:r>
      <w:r>
        <w:rPr>
          <w:rFonts w:ascii="楷体" w:hAnsi="楷体" w:eastAsia="楷体"/>
          <w:sz w:val="21"/>
          <w:szCs w:val="21"/>
        </w:rPr>
        <w:t>7</w:t>
      </w:r>
      <w:r>
        <w:rPr>
          <w:rFonts w:hint="eastAsia" w:ascii="楷体" w:hAnsi="楷体" w:eastAsia="楷体"/>
          <w:sz w:val="21"/>
          <w:szCs w:val="21"/>
        </w:rPr>
        <w:t>页。</w:t>
      </w:r>
    </w:p>
  </w:footnote>
  <w:footnote w:id="2">
    <w:p>
      <w:pPr>
        <w:pStyle w:val="4"/>
        <w:rPr>
          <w:rFonts w:ascii="楷体" w:hAnsi="楷体" w:eastAsia="楷体"/>
          <w:sz w:val="21"/>
          <w:szCs w:val="21"/>
        </w:rPr>
      </w:pPr>
      <w:r>
        <w:rPr>
          <w:rStyle w:val="7"/>
          <w:rFonts w:ascii="楷体" w:hAnsi="楷体" w:eastAsia="楷体"/>
          <w:sz w:val="21"/>
          <w:szCs w:val="21"/>
        </w:rPr>
        <w:footnoteRef/>
      </w:r>
      <w:bookmarkStart w:id="0" w:name="_Hlk122165506"/>
      <w:r>
        <w:rPr>
          <w:rFonts w:hint="eastAsia" w:ascii="楷体" w:hAnsi="楷体" w:eastAsia="楷体"/>
          <w:sz w:val="21"/>
          <w:szCs w:val="21"/>
        </w:rPr>
        <w:t>《史记》卷四十八《陈涉世家第十八》，北京：中华书局，1</w:t>
      </w:r>
      <w:r>
        <w:rPr>
          <w:rFonts w:ascii="楷体" w:hAnsi="楷体" w:eastAsia="楷体"/>
          <w:sz w:val="21"/>
          <w:szCs w:val="21"/>
        </w:rPr>
        <w:t>959</w:t>
      </w:r>
      <w:r>
        <w:rPr>
          <w:rFonts w:hint="eastAsia" w:ascii="楷体" w:hAnsi="楷体" w:eastAsia="楷体"/>
          <w:sz w:val="21"/>
          <w:szCs w:val="21"/>
        </w:rPr>
        <w:t>年点校本</w:t>
      </w:r>
      <w:bookmarkEnd w:id="0"/>
      <w:r>
        <w:rPr>
          <w:rFonts w:hint="eastAsia" w:ascii="楷体" w:hAnsi="楷体" w:eastAsia="楷体"/>
          <w:sz w:val="21"/>
          <w:szCs w:val="21"/>
        </w:rPr>
        <w:t>，第1</w:t>
      </w:r>
      <w:r>
        <w:rPr>
          <w:rFonts w:ascii="楷体" w:hAnsi="楷体" w:eastAsia="楷体"/>
          <w:sz w:val="21"/>
          <w:szCs w:val="21"/>
        </w:rPr>
        <w:t>950</w:t>
      </w:r>
      <w:r>
        <w:rPr>
          <w:rFonts w:hint="eastAsia" w:ascii="楷体" w:hAnsi="楷体" w:eastAsia="楷体"/>
          <w:sz w:val="21"/>
          <w:szCs w:val="21"/>
        </w:rPr>
        <w:t>页。</w:t>
      </w:r>
    </w:p>
  </w:footnote>
  <w:footnote w:id="3">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《史记》卷七《项羽本纪第七》，第2</w:t>
      </w:r>
      <w:r>
        <w:rPr>
          <w:rFonts w:ascii="楷体" w:hAnsi="楷体" w:eastAsia="楷体"/>
          <w:sz w:val="21"/>
          <w:szCs w:val="21"/>
        </w:rPr>
        <w:t>96</w:t>
      </w:r>
      <w:r>
        <w:rPr>
          <w:rFonts w:hint="eastAsia" w:ascii="楷体" w:hAnsi="楷体" w:eastAsia="楷体"/>
          <w:sz w:val="21"/>
          <w:szCs w:val="21"/>
        </w:rPr>
        <w:t>页。</w:t>
      </w:r>
    </w:p>
  </w:footnote>
  <w:footnote w:id="4">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《史记》卷五十五《留侯世家第二十五》，第2</w:t>
      </w:r>
      <w:r>
        <w:rPr>
          <w:rFonts w:ascii="楷体" w:hAnsi="楷体" w:eastAsia="楷体"/>
          <w:sz w:val="21"/>
          <w:szCs w:val="21"/>
        </w:rPr>
        <w:t>033-2034</w:t>
      </w:r>
      <w:r>
        <w:rPr>
          <w:rFonts w:hint="eastAsia" w:ascii="楷体" w:hAnsi="楷体" w:eastAsia="楷体"/>
          <w:sz w:val="21"/>
          <w:szCs w:val="21"/>
        </w:rPr>
        <w:t>页。</w:t>
      </w:r>
    </w:p>
  </w:footnote>
  <w:footnote w:id="5">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《汉书》卷二十八下《地理志第八下》，北京：中华书局，</w:t>
      </w:r>
      <w:r>
        <w:rPr>
          <w:rFonts w:ascii="楷体" w:hAnsi="楷体" w:eastAsia="楷体"/>
          <w:sz w:val="21"/>
          <w:szCs w:val="21"/>
        </w:rPr>
        <w:t>1962年点校本</w:t>
      </w:r>
      <w:r>
        <w:rPr>
          <w:rFonts w:hint="eastAsia" w:ascii="楷体" w:hAnsi="楷体" w:eastAsia="楷体"/>
          <w:sz w:val="21"/>
          <w:szCs w:val="21"/>
        </w:rPr>
        <w:t>，第1</w:t>
      </w:r>
      <w:r>
        <w:rPr>
          <w:rFonts w:ascii="楷体" w:hAnsi="楷体" w:eastAsia="楷体"/>
          <w:sz w:val="21"/>
          <w:szCs w:val="21"/>
        </w:rPr>
        <w:t>642</w:t>
      </w:r>
      <w:r>
        <w:rPr>
          <w:rFonts w:hint="eastAsia" w:ascii="楷体" w:hAnsi="楷体" w:eastAsia="楷体"/>
          <w:sz w:val="21"/>
          <w:szCs w:val="21"/>
        </w:rPr>
        <w:t>页</w:t>
      </w:r>
      <w:r>
        <w:rPr>
          <w:rFonts w:ascii="楷体" w:hAnsi="楷体" w:eastAsia="楷体"/>
          <w:sz w:val="21"/>
          <w:szCs w:val="21"/>
        </w:rPr>
        <w:t>。</w:t>
      </w:r>
    </w:p>
  </w:footnote>
  <w:footnote w:id="6">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《史记》卷九十九《刘敬叔孙通列传第三十九》，第2</w:t>
      </w:r>
      <w:r>
        <w:rPr>
          <w:rFonts w:ascii="楷体" w:hAnsi="楷体" w:eastAsia="楷体"/>
          <w:sz w:val="21"/>
          <w:szCs w:val="21"/>
        </w:rPr>
        <w:t>720</w:t>
      </w:r>
      <w:r>
        <w:rPr>
          <w:rFonts w:hint="eastAsia" w:ascii="楷体" w:hAnsi="楷体" w:eastAsia="楷体"/>
          <w:sz w:val="21"/>
          <w:szCs w:val="21"/>
        </w:rPr>
        <w:t>页。</w:t>
      </w:r>
    </w:p>
  </w:footnote>
  <w:footnote w:id="7">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唐长孺：《魏晋南北朝隋唐史三论》，武汉：武汉大学出版社，</w:t>
      </w:r>
      <w:r>
        <w:rPr>
          <w:rFonts w:ascii="楷体" w:hAnsi="楷体" w:eastAsia="楷体"/>
          <w:sz w:val="21"/>
          <w:szCs w:val="21"/>
        </w:rPr>
        <w:t>1992年</w:t>
      </w:r>
      <w:r>
        <w:rPr>
          <w:rFonts w:hint="eastAsia" w:ascii="楷体" w:hAnsi="楷体" w:eastAsia="楷体"/>
          <w:sz w:val="21"/>
          <w:szCs w:val="21"/>
        </w:rPr>
        <w:t>，第4</w:t>
      </w:r>
      <w:r>
        <w:rPr>
          <w:rFonts w:ascii="楷体" w:hAnsi="楷体" w:eastAsia="楷体"/>
          <w:sz w:val="21"/>
          <w:szCs w:val="21"/>
        </w:rPr>
        <w:t>2-43</w:t>
      </w:r>
      <w:r>
        <w:rPr>
          <w:rFonts w:hint="eastAsia" w:ascii="楷体" w:hAnsi="楷体" w:eastAsia="楷体"/>
          <w:sz w:val="21"/>
          <w:szCs w:val="21"/>
        </w:rPr>
        <w:t>页</w:t>
      </w:r>
      <w:r>
        <w:rPr>
          <w:rFonts w:ascii="楷体" w:hAnsi="楷体" w:eastAsia="楷体"/>
          <w:sz w:val="21"/>
          <w:szCs w:val="21"/>
        </w:rPr>
        <w:t>。</w:t>
      </w:r>
    </w:p>
  </w:footnote>
  <w:footnote w:id="8">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唐长孺：《魏晋南北朝隋唐史三论》，第4</w:t>
      </w:r>
      <w:r>
        <w:rPr>
          <w:rFonts w:ascii="楷体" w:hAnsi="楷体" w:eastAsia="楷体"/>
          <w:sz w:val="21"/>
          <w:szCs w:val="21"/>
        </w:rPr>
        <w:t>2</w:t>
      </w:r>
      <w:r>
        <w:rPr>
          <w:rFonts w:hint="eastAsia" w:ascii="楷体" w:hAnsi="楷体" w:eastAsia="楷体"/>
          <w:sz w:val="21"/>
          <w:szCs w:val="21"/>
        </w:rPr>
        <w:t>页。余英时：《东汉政权之建立与士族大姓之关系》，《士与中国文化》，上海：上海人民出版社，</w:t>
      </w:r>
      <w:r>
        <w:rPr>
          <w:rFonts w:ascii="楷体" w:hAnsi="楷体" w:eastAsia="楷体"/>
          <w:sz w:val="21"/>
          <w:szCs w:val="21"/>
        </w:rPr>
        <w:t>2003年</w:t>
      </w:r>
      <w:r>
        <w:rPr>
          <w:rFonts w:hint="eastAsia" w:ascii="楷体" w:hAnsi="楷体" w:eastAsia="楷体"/>
          <w:sz w:val="21"/>
          <w:szCs w:val="21"/>
        </w:rPr>
        <w:t>，第1</w:t>
      </w:r>
      <w:r>
        <w:rPr>
          <w:rFonts w:ascii="楷体" w:hAnsi="楷体" w:eastAsia="楷体"/>
          <w:sz w:val="21"/>
          <w:szCs w:val="21"/>
        </w:rPr>
        <w:t>96</w:t>
      </w:r>
      <w:r>
        <w:rPr>
          <w:rFonts w:hint="eastAsia" w:ascii="楷体" w:hAnsi="楷体" w:eastAsia="楷体"/>
          <w:sz w:val="21"/>
          <w:szCs w:val="21"/>
        </w:rPr>
        <w:t>页</w:t>
      </w:r>
      <w:r>
        <w:rPr>
          <w:rFonts w:ascii="楷体" w:hAnsi="楷体" w:eastAsia="楷体"/>
          <w:sz w:val="21"/>
          <w:szCs w:val="21"/>
        </w:rPr>
        <w:t>。</w:t>
      </w:r>
    </w:p>
  </w:footnote>
  <w:footnote w:id="9">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《汉书》卷六《武帝纪第六》，第2</w:t>
      </w:r>
      <w:r>
        <w:rPr>
          <w:rFonts w:ascii="楷体" w:hAnsi="楷体" w:eastAsia="楷体"/>
          <w:sz w:val="21"/>
          <w:szCs w:val="21"/>
        </w:rPr>
        <w:t>12</w:t>
      </w:r>
      <w:r>
        <w:rPr>
          <w:rFonts w:hint="eastAsia" w:ascii="楷体" w:hAnsi="楷体" w:eastAsia="楷体"/>
          <w:sz w:val="21"/>
          <w:szCs w:val="21"/>
        </w:rPr>
        <w:t>页。</w:t>
      </w:r>
    </w:p>
  </w:footnote>
  <w:footnote w:id="10">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《汉书》卷八十八《儒林传第五十八》，第</w:t>
      </w:r>
      <w:r>
        <w:rPr>
          <w:rFonts w:ascii="楷体" w:hAnsi="楷体" w:eastAsia="楷体"/>
          <w:sz w:val="21"/>
          <w:szCs w:val="21"/>
        </w:rPr>
        <w:t>3594页。</w:t>
      </w:r>
    </w:p>
  </w:footnote>
  <w:footnote w:id="11">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余英时：《东汉政权之建立与士族大姓之关系》，《士与中国文化》，第1</w:t>
      </w:r>
      <w:r>
        <w:rPr>
          <w:rFonts w:ascii="楷体" w:hAnsi="楷体" w:eastAsia="楷体"/>
          <w:sz w:val="21"/>
          <w:szCs w:val="21"/>
        </w:rPr>
        <w:t>97</w:t>
      </w:r>
      <w:r>
        <w:rPr>
          <w:rFonts w:hint="eastAsia" w:ascii="楷体" w:hAnsi="楷体" w:eastAsia="楷体"/>
          <w:sz w:val="21"/>
          <w:szCs w:val="21"/>
        </w:rPr>
        <w:t>页</w:t>
      </w:r>
      <w:r>
        <w:rPr>
          <w:rFonts w:ascii="楷体" w:hAnsi="楷体" w:eastAsia="楷体"/>
          <w:sz w:val="21"/>
          <w:szCs w:val="21"/>
        </w:rPr>
        <w:t>。</w:t>
      </w:r>
    </w:p>
  </w:footnote>
  <w:footnote w:id="12">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《汉书》卷六十八《霍光金日磾传第三十八》，第</w:t>
      </w:r>
      <w:r>
        <w:rPr>
          <w:rFonts w:ascii="楷体" w:hAnsi="楷体" w:eastAsia="楷体"/>
          <w:sz w:val="21"/>
          <w:szCs w:val="21"/>
        </w:rPr>
        <w:t xml:space="preserve">2948页。 </w:t>
      </w:r>
    </w:p>
  </w:footnote>
  <w:footnote w:id="13">
    <w:p>
      <w:pPr>
        <w:pStyle w:val="4"/>
        <w:rPr>
          <w:rFonts w:ascii="楷体" w:hAnsi="楷体" w:eastAsia="楷体"/>
          <w:sz w:val="21"/>
          <w:szCs w:val="21"/>
        </w:rPr>
      </w:pPr>
      <w:r>
        <w:rPr>
          <w:rStyle w:val="7"/>
          <w:rFonts w:ascii="楷体" w:hAnsi="楷体" w:eastAsia="楷体"/>
          <w:sz w:val="21"/>
          <w:szCs w:val="21"/>
        </w:rPr>
        <w:footnoteRef/>
      </w:r>
      <w:bookmarkStart w:id="1" w:name="_Hlk122177925"/>
      <w:r>
        <w:rPr>
          <w:rFonts w:hint="eastAsia" w:ascii="楷体" w:hAnsi="楷体" w:eastAsia="楷体"/>
          <w:sz w:val="21"/>
          <w:szCs w:val="21"/>
        </w:rPr>
        <w:t>《汉书》卷八十二《王商史丹傅喜传第五十二》，第</w:t>
      </w:r>
      <w:r>
        <w:rPr>
          <w:rFonts w:ascii="楷体" w:hAnsi="楷体" w:eastAsia="楷体"/>
          <w:sz w:val="21"/>
          <w:szCs w:val="21"/>
        </w:rPr>
        <w:t>3372页。</w:t>
      </w:r>
      <w:bookmarkEnd w:id="1"/>
    </w:p>
  </w:footnote>
  <w:footnote w:id="14">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 xml:space="preserve"> 荀悦：《两汉纪（上）》，北京：中华书局，</w:t>
      </w:r>
      <w:r>
        <w:rPr>
          <w:rFonts w:ascii="楷体" w:hAnsi="楷体" w:eastAsia="楷体"/>
          <w:sz w:val="21"/>
          <w:szCs w:val="21"/>
        </w:rPr>
        <w:t>2017年</w:t>
      </w:r>
      <w:r>
        <w:rPr>
          <w:rFonts w:hint="eastAsia" w:ascii="楷体" w:hAnsi="楷体" w:eastAsia="楷体"/>
          <w:sz w:val="21"/>
          <w:szCs w:val="21"/>
        </w:rPr>
        <w:t>，第4</w:t>
      </w:r>
      <w:r>
        <w:rPr>
          <w:rFonts w:ascii="楷体" w:hAnsi="楷体" w:eastAsia="楷体"/>
          <w:sz w:val="21"/>
          <w:szCs w:val="21"/>
        </w:rPr>
        <w:t>72</w:t>
      </w:r>
      <w:r>
        <w:rPr>
          <w:rFonts w:hint="eastAsia" w:ascii="楷体" w:hAnsi="楷体" w:eastAsia="楷体"/>
          <w:sz w:val="21"/>
          <w:szCs w:val="21"/>
        </w:rPr>
        <w:t>页</w:t>
      </w:r>
      <w:r>
        <w:rPr>
          <w:rFonts w:ascii="楷体" w:hAnsi="楷体" w:eastAsia="楷体"/>
          <w:sz w:val="21"/>
          <w:szCs w:val="21"/>
        </w:rPr>
        <w:t>。</w:t>
      </w:r>
    </w:p>
  </w:footnote>
  <w:footnote w:id="15">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《汉书》卷九十九上《王莽传第六十九上》，第</w:t>
      </w:r>
      <w:r>
        <w:rPr>
          <w:rFonts w:ascii="楷体" w:hAnsi="楷体" w:eastAsia="楷体"/>
          <w:sz w:val="21"/>
          <w:szCs w:val="21"/>
        </w:rPr>
        <w:t>4039页。</w:t>
      </w:r>
    </w:p>
  </w:footnote>
  <w:footnote w:id="16">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具体分析详见余英时：《东汉政权之建立与士族大姓之关系》，《士与中国文化》。</w:t>
      </w:r>
    </w:p>
  </w:footnote>
  <w:footnote w:id="17">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 xml:space="preserve"> 阎步克：《察举制度变迁史稿》，沈阳：辽宁大学出版社，</w:t>
      </w:r>
      <w:r>
        <w:rPr>
          <w:rFonts w:ascii="楷体" w:hAnsi="楷体" w:eastAsia="楷体"/>
          <w:sz w:val="21"/>
          <w:szCs w:val="21"/>
        </w:rPr>
        <w:t>1991年</w:t>
      </w:r>
      <w:r>
        <w:rPr>
          <w:rFonts w:hint="eastAsia" w:ascii="楷体" w:hAnsi="楷体" w:eastAsia="楷体"/>
          <w:sz w:val="21"/>
          <w:szCs w:val="21"/>
        </w:rPr>
        <w:t>，第1页，第2</w:t>
      </w:r>
      <w:r>
        <w:rPr>
          <w:rFonts w:ascii="楷体" w:hAnsi="楷体" w:eastAsia="楷体"/>
          <w:sz w:val="21"/>
          <w:szCs w:val="21"/>
        </w:rPr>
        <w:t>1</w:t>
      </w:r>
      <w:r>
        <w:rPr>
          <w:rFonts w:hint="eastAsia" w:ascii="楷体" w:hAnsi="楷体" w:eastAsia="楷体"/>
          <w:sz w:val="21"/>
          <w:szCs w:val="21"/>
        </w:rPr>
        <w:t>页。《波峰与波谷》，北京：北京大学出版社，</w:t>
      </w:r>
      <w:r>
        <w:rPr>
          <w:rFonts w:ascii="楷体" w:hAnsi="楷体" w:eastAsia="楷体"/>
          <w:sz w:val="21"/>
          <w:szCs w:val="21"/>
        </w:rPr>
        <w:t>2010年</w:t>
      </w:r>
      <w:r>
        <w:rPr>
          <w:rFonts w:hint="eastAsia" w:ascii="楷体" w:hAnsi="楷体" w:eastAsia="楷体"/>
          <w:sz w:val="21"/>
          <w:szCs w:val="21"/>
        </w:rPr>
        <w:t>，第9</w:t>
      </w:r>
      <w:r>
        <w:rPr>
          <w:rFonts w:ascii="楷体" w:hAnsi="楷体" w:eastAsia="楷体"/>
          <w:sz w:val="21"/>
          <w:szCs w:val="21"/>
        </w:rPr>
        <w:t>4</w:t>
      </w:r>
      <w:r>
        <w:rPr>
          <w:rFonts w:hint="eastAsia" w:ascii="楷体" w:hAnsi="楷体" w:eastAsia="楷体"/>
          <w:sz w:val="21"/>
          <w:szCs w:val="21"/>
        </w:rPr>
        <w:t>页，第1</w:t>
      </w:r>
      <w:r>
        <w:rPr>
          <w:rFonts w:ascii="楷体" w:hAnsi="楷体" w:eastAsia="楷体"/>
          <w:sz w:val="21"/>
          <w:szCs w:val="21"/>
        </w:rPr>
        <w:t>01</w:t>
      </w:r>
      <w:r>
        <w:rPr>
          <w:rFonts w:hint="eastAsia" w:ascii="楷体" w:hAnsi="楷体" w:eastAsia="楷体"/>
          <w:sz w:val="21"/>
          <w:szCs w:val="21"/>
        </w:rPr>
        <w:t>页</w:t>
      </w:r>
      <w:r>
        <w:rPr>
          <w:rFonts w:ascii="楷体" w:hAnsi="楷体" w:eastAsia="楷体"/>
          <w:sz w:val="21"/>
          <w:szCs w:val="21"/>
        </w:rPr>
        <w:t>。</w:t>
      </w:r>
    </w:p>
  </w:footnote>
  <w:footnote w:id="18">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阎步克：《察举制度变迁史稿》，第8</w:t>
      </w:r>
      <w:r>
        <w:rPr>
          <w:rFonts w:ascii="楷体" w:hAnsi="楷体" w:eastAsia="楷体"/>
          <w:sz w:val="21"/>
          <w:szCs w:val="21"/>
        </w:rPr>
        <w:t>9-91</w:t>
      </w:r>
      <w:r>
        <w:rPr>
          <w:rFonts w:hint="eastAsia" w:ascii="楷体" w:hAnsi="楷体" w:eastAsia="楷体"/>
          <w:sz w:val="21"/>
          <w:szCs w:val="21"/>
        </w:rPr>
        <w:t>页。</w:t>
      </w:r>
    </w:p>
  </w:footnote>
  <w:footnote w:id="19">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唐长孺：《魏晋南北朝隋唐史三论》，第4</w:t>
      </w:r>
      <w:r>
        <w:rPr>
          <w:rFonts w:ascii="楷体" w:hAnsi="楷体" w:eastAsia="楷体"/>
          <w:sz w:val="21"/>
          <w:szCs w:val="21"/>
        </w:rPr>
        <w:t>5</w:t>
      </w:r>
      <w:r>
        <w:rPr>
          <w:rFonts w:hint="eastAsia" w:ascii="楷体" w:hAnsi="楷体" w:eastAsia="楷体"/>
          <w:sz w:val="21"/>
          <w:szCs w:val="21"/>
        </w:rPr>
        <w:t>页。</w:t>
      </w:r>
    </w:p>
  </w:footnote>
  <w:footnote w:id="20">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陈寅恪：《陈寅恪魏晋南北朝史讲演录》，万绳楠整理，合肥：黄山书社，</w:t>
      </w:r>
      <w:r>
        <w:rPr>
          <w:rFonts w:ascii="楷体" w:hAnsi="楷体" w:eastAsia="楷体"/>
          <w:sz w:val="21"/>
          <w:szCs w:val="21"/>
        </w:rPr>
        <w:t>2000年</w:t>
      </w:r>
      <w:r>
        <w:rPr>
          <w:rFonts w:hint="eastAsia" w:ascii="楷体" w:hAnsi="楷体" w:eastAsia="楷体"/>
          <w:sz w:val="21"/>
          <w:szCs w:val="21"/>
        </w:rPr>
        <w:t>，第1</w:t>
      </w:r>
      <w:r>
        <w:rPr>
          <w:rFonts w:ascii="楷体" w:hAnsi="楷体" w:eastAsia="楷体"/>
          <w:sz w:val="21"/>
          <w:szCs w:val="21"/>
        </w:rPr>
        <w:t>-13</w:t>
      </w:r>
      <w:r>
        <w:rPr>
          <w:rFonts w:hint="eastAsia" w:ascii="楷体" w:hAnsi="楷体" w:eastAsia="楷体"/>
          <w:sz w:val="21"/>
          <w:szCs w:val="21"/>
        </w:rPr>
        <w:t>页</w:t>
      </w:r>
      <w:r>
        <w:rPr>
          <w:rFonts w:ascii="楷体" w:hAnsi="楷体" w:eastAsia="楷体"/>
          <w:sz w:val="21"/>
          <w:szCs w:val="21"/>
        </w:rPr>
        <w:t>。</w:t>
      </w:r>
    </w:p>
  </w:footnote>
  <w:footnote w:id="21">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仇鹿鸣：《魏晋之际的政治权力与家族网络》，上海：上海古籍出版社，</w:t>
      </w:r>
      <w:r>
        <w:rPr>
          <w:rFonts w:ascii="楷体" w:hAnsi="楷体" w:eastAsia="楷体"/>
          <w:sz w:val="21"/>
          <w:szCs w:val="21"/>
        </w:rPr>
        <w:t>2012年</w:t>
      </w:r>
      <w:r>
        <w:rPr>
          <w:rFonts w:hint="eastAsia" w:ascii="楷体" w:hAnsi="楷体" w:eastAsia="楷体"/>
          <w:sz w:val="21"/>
          <w:szCs w:val="21"/>
        </w:rPr>
        <w:t>，第2</w:t>
      </w:r>
      <w:r>
        <w:rPr>
          <w:rFonts w:ascii="楷体" w:hAnsi="楷体" w:eastAsia="楷体"/>
          <w:sz w:val="21"/>
          <w:szCs w:val="21"/>
        </w:rPr>
        <w:t>90-299</w:t>
      </w:r>
      <w:r>
        <w:rPr>
          <w:rFonts w:hint="eastAsia" w:ascii="楷体" w:hAnsi="楷体" w:eastAsia="楷体"/>
          <w:sz w:val="21"/>
          <w:szCs w:val="21"/>
        </w:rPr>
        <w:t>页</w:t>
      </w:r>
      <w:r>
        <w:rPr>
          <w:rFonts w:ascii="楷体" w:hAnsi="楷体" w:eastAsia="楷体"/>
          <w:sz w:val="21"/>
          <w:szCs w:val="21"/>
        </w:rPr>
        <w:t>。</w:t>
      </w:r>
    </w:p>
  </w:footnote>
  <w:footnote w:id="22">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范兆飞：《中古太原士族群体研究》，北京：中华书局，</w:t>
      </w:r>
      <w:r>
        <w:rPr>
          <w:rFonts w:ascii="楷体" w:hAnsi="楷体" w:eastAsia="楷体"/>
          <w:sz w:val="21"/>
          <w:szCs w:val="21"/>
        </w:rPr>
        <w:t>2014年</w:t>
      </w:r>
      <w:r>
        <w:rPr>
          <w:rFonts w:hint="eastAsia" w:ascii="楷体" w:hAnsi="楷体" w:eastAsia="楷体"/>
          <w:sz w:val="21"/>
          <w:szCs w:val="21"/>
        </w:rPr>
        <w:t>，第2</w:t>
      </w:r>
      <w:r>
        <w:rPr>
          <w:rFonts w:ascii="楷体" w:hAnsi="楷体" w:eastAsia="楷体"/>
          <w:sz w:val="21"/>
          <w:szCs w:val="21"/>
        </w:rPr>
        <w:t>84</w:t>
      </w:r>
      <w:r>
        <w:rPr>
          <w:rFonts w:hint="eastAsia" w:ascii="楷体" w:hAnsi="楷体" w:eastAsia="楷体"/>
          <w:sz w:val="21"/>
          <w:szCs w:val="21"/>
        </w:rPr>
        <w:t>页。</w:t>
      </w:r>
    </w:p>
  </w:footnote>
  <w:footnote w:id="23">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田余庆：《东晋门阀政治》，北京：北京大学出版社，</w:t>
      </w:r>
      <w:r>
        <w:rPr>
          <w:rFonts w:ascii="楷体" w:hAnsi="楷体" w:eastAsia="楷体"/>
          <w:sz w:val="21"/>
          <w:szCs w:val="21"/>
        </w:rPr>
        <w:t>2012年</w:t>
      </w:r>
      <w:r>
        <w:rPr>
          <w:rFonts w:hint="eastAsia" w:ascii="楷体" w:hAnsi="楷体" w:eastAsia="楷体"/>
          <w:sz w:val="21"/>
          <w:szCs w:val="21"/>
        </w:rPr>
        <w:t>，“前言”第2页。</w:t>
      </w:r>
    </w:p>
  </w:footnote>
  <w:footnote w:id="24">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《晋书》卷九十八《王敦传》，北京：中华书局，</w:t>
      </w:r>
      <w:r>
        <w:rPr>
          <w:rFonts w:ascii="楷体" w:hAnsi="楷体" w:eastAsia="楷体"/>
          <w:sz w:val="21"/>
          <w:szCs w:val="21"/>
        </w:rPr>
        <w:t>1974年点校本</w:t>
      </w:r>
      <w:r>
        <w:rPr>
          <w:rFonts w:hint="eastAsia" w:ascii="楷体" w:hAnsi="楷体" w:eastAsia="楷体"/>
          <w:sz w:val="21"/>
          <w:szCs w:val="21"/>
        </w:rPr>
        <w:t>，第2</w:t>
      </w:r>
      <w:r>
        <w:rPr>
          <w:rFonts w:ascii="楷体" w:hAnsi="楷体" w:eastAsia="楷体"/>
          <w:sz w:val="21"/>
          <w:szCs w:val="21"/>
        </w:rPr>
        <w:t>554</w:t>
      </w:r>
      <w:r>
        <w:rPr>
          <w:rFonts w:hint="eastAsia" w:ascii="楷体" w:hAnsi="楷体" w:eastAsia="楷体"/>
          <w:sz w:val="21"/>
          <w:szCs w:val="21"/>
        </w:rPr>
        <w:t>页。</w:t>
      </w:r>
    </w:p>
  </w:footnote>
  <w:footnote w:id="25">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唐长孺：《魏晋南北朝隋唐史三论》，第4</w:t>
      </w:r>
      <w:r>
        <w:rPr>
          <w:rFonts w:ascii="楷体" w:hAnsi="楷体" w:eastAsia="楷体"/>
          <w:sz w:val="21"/>
          <w:szCs w:val="21"/>
        </w:rPr>
        <w:t>7-49</w:t>
      </w:r>
      <w:r>
        <w:rPr>
          <w:rFonts w:hint="eastAsia" w:ascii="楷体" w:hAnsi="楷体" w:eastAsia="楷体"/>
          <w:sz w:val="21"/>
          <w:szCs w:val="21"/>
        </w:rPr>
        <w:t>页。</w:t>
      </w:r>
    </w:p>
  </w:footnote>
  <w:footnote w:id="26">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阎步克：《波峰与波谷》，第1</w:t>
      </w:r>
      <w:r>
        <w:rPr>
          <w:rFonts w:ascii="楷体" w:hAnsi="楷体" w:eastAsia="楷体"/>
          <w:sz w:val="21"/>
          <w:szCs w:val="21"/>
        </w:rPr>
        <w:t>29-130</w:t>
      </w:r>
      <w:r>
        <w:rPr>
          <w:rFonts w:hint="eastAsia" w:ascii="楷体" w:hAnsi="楷体" w:eastAsia="楷体"/>
          <w:sz w:val="21"/>
          <w:szCs w:val="21"/>
        </w:rPr>
        <w:t>页。</w:t>
      </w:r>
    </w:p>
  </w:footnote>
  <w:footnote w:id="27">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陈寅恪：《陈寅恪魏晋南北朝史讲演录》，第</w:t>
      </w:r>
      <w:r>
        <w:rPr>
          <w:rFonts w:ascii="楷体" w:hAnsi="楷体" w:eastAsia="楷体"/>
          <w:sz w:val="21"/>
          <w:szCs w:val="21"/>
        </w:rPr>
        <w:t>215</w:t>
      </w:r>
      <w:r>
        <w:rPr>
          <w:rFonts w:hint="eastAsia" w:ascii="楷体" w:hAnsi="楷体" w:eastAsia="楷体"/>
          <w:sz w:val="21"/>
          <w:szCs w:val="21"/>
        </w:rPr>
        <w:t>页</w:t>
      </w:r>
      <w:r>
        <w:rPr>
          <w:rFonts w:ascii="楷体" w:hAnsi="楷体" w:eastAsia="楷体"/>
          <w:sz w:val="21"/>
          <w:szCs w:val="21"/>
        </w:rPr>
        <w:t>。</w:t>
      </w:r>
    </w:p>
  </w:footnote>
  <w:footnote w:id="28">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赵翼：《廿二史劄记校正（上）》，第1</w:t>
      </w:r>
      <w:r>
        <w:rPr>
          <w:rFonts w:ascii="楷体" w:hAnsi="楷体" w:eastAsia="楷体"/>
          <w:sz w:val="21"/>
          <w:szCs w:val="21"/>
        </w:rPr>
        <w:t>80</w:t>
      </w:r>
      <w:r>
        <w:rPr>
          <w:rFonts w:hint="eastAsia" w:ascii="楷体" w:hAnsi="楷体" w:eastAsia="楷体"/>
          <w:sz w:val="21"/>
          <w:szCs w:val="21"/>
        </w:rPr>
        <w:t>页。</w:t>
      </w:r>
    </w:p>
  </w:footnote>
  <w:footnote w:id="29">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陈寅恪：《陈寅恪魏晋南北朝史讲演录》，第</w:t>
      </w:r>
      <w:r>
        <w:rPr>
          <w:rFonts w:ascii="楷体" w:hAnsi="楷体" w:eastAsia="楷体"/>
          <w:sz w:val="21"/>
          <w:szCs w:val="21"/>
        </w:rPr>
        <w:t>215-225</w:t>
      </w:r>
      <w:r>
        <w:rPr>
          <w:rFonts w:hint="eastAsia" w:ascii="楷体" w:hAnsi="楷体" w:eastAsia="楷体"/>
          <w:sz w:val="21"/>
          <w:szCs w:val="21"/>
        </w:rPr>
        <w:t>页</w:t>
      </w:r>
      <w:r>
        <w:rPr>
          <w:rFonts w:ascii="楷体" w:hAnsi="楷体" w:eastAsia="楷体"/>
          <w:sz w:val="21"/>
          <w:szCs w:val="21"/>
        </w:rPr>
        <w:t>。</w:t>
      </w:r>
    </w:p>
  </w:footnote>
  <w:footnote w:id="30">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葛兆光：《中国思想史（第一卷）》，上海：复旦大学出版社，</w:t>
      </w:r>
      <w:r>
        <w:rPr>
          <w:rFonts w:ascii="楷体" w:hAnsi="楷体" w:eastAsia="楷体"/>
          <w:sz w:val="21"/>
          <w:szCs w:val="21"/>
        </w:rPr>
        <w:t>2013年</w:t>
      </w:r>
      <w:r>
        <w:rPr>
          <w:rFonts w:hint="eastAsia" w:ascii="楷体" w:hAnsi="楷体" w:eastAsia="楷体"/>
          <w:sz w:val="21"/>
          <w:szCs w:val="21"/>
        </w:rPr>
        <w:t>，第2</w:t>
      </w:r>
      <w:r>
        <w:rPr>
          <w:rFonts w:ascii="楷体" w:hAnsi="楷体" w:eastAsia="楷体"/>
          <w:sz w:val="21"/>
          <w:szCs w:val="21"/>
        </w:rPr>
        <w:t>95</w:t>
      </w:r>
      <w:r>
        <w:rPr>
          <w:rFonts w:hint="eastAsia" w:ascii="楷体" w:hAnsi="楷体" w:eastAsia="楷体"/>
          <w:sz w:val="21"/>
          <w:szCs w:val="21"/>
        </w:rPr>
        <w:t>页。</w:t>
      </w:r>
    </w:p>
  </w:footnote>
  <w:footnote w:id="31">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田余庆：《东晋门阀政治》，第</w:t>
      </w:r>
      <w:r>
        <w:rPr>
          <w:rFonts w:ascii="楷体" w:hAnsi="楷体" w:eastAsia="楷体"/>
          <w:sz w:val="21"/>
          <w:szCs w:val="21"/>
        </w:rPr>
        <w:t>101</w:t>
      </w:r>
      <w:r>
        <w:rPr>
          <w:rFonts w:hint="eastAsia" w:ascii="楷体" w:hAnsi="楷体" w:eastAsia="楷体"/>
          <w:sz w:val="21"/>
          <w:szCs w:val="21"/>
        </w:rPr>
        <w:t>页。</w:t>
      </w:r>
    </w:p>
  </w:footnote>
  <w:footnote w:id="32">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《北史》卷八十三《许善心传》，北京：中华书局，</w:t>
      </w:r>
      <w:r>
        <w:rPr>
          <w:rFonts w:ascii="楷体" w:hAnsi="楷体" w:eastAsia="楷体"/>
          <w:sz w:val="21"/>
          <w:szCs w:val="21"/>
        </w:rPr>
        <w:t>1974年点校本</w:t>
      </w:r>
      <w:r>
        <w:rPr>
          <w:rFonts w:hint="eastAsia" w:ascii="楷体" w:hAnsi="楷体" w:eastAsia="楷体"/>
          <w:sz w:val="21"/>
          <w:szCs w:val="21"/>
        </w:rPr>
        <w:t>，第2</w:t>
      </w:r>
      <w:r>
        <w:rPr>
          <w:rFonts w:ascii="楷体" w:hAnsi="楷体" w:eastAsia="楷体"/>
          <w:sz w:val="21"/>
          <w:szCs w:val="21"/>
        </w:rPr>
        <w:t>804</w:t>
      </w:r>
      <w:r>
        <w:rPr>
          <w:rFonts w:hint="eastAsia" w:ascii="楷体" w:hAnsi="楷体" w:eastAsia="楷体"/>
          <w:sz w:val="21"/>
          <w:szCs w:val="21"/>
        </w:rPr>
        <w:t>页。</w:t>
      </w:r>
    </w:p>
  </w:footnote>
  <w:footnote w:id="33">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陈寅恪：《陈寅恪魏晋南北朝史讲演录》，第</w:t>
      </w:r>
      <w:r>
        <w:rPr>
          <w:rFonts w:ascii="楷体" w:hAnsi="楷体" w:eastAsia="楷体"/>
          <w:sz w:val="21"/>
          <w:szCs w:val="21"/>
        </w:rPr>
        <w:t>193-194</w:t>
      </w:r>
      <w:r>
        <w:rPr>
          <w:rFonts w:hint="eastAsia" w:ascii="楷体" w:hAnsi="楷体" w:eastAsia="楷体"/>
          <w:sz w:val="21"/>
          <w:szCs w:val="21"/>
        </w:rPr>
        <w:t>页，第</w:t>
      </w:r>
      <w:r>
        <w:rPr>
          <w:rFonts w:ascii="楷体" w:hAnsi="楷体" w:eastAsia="楷体"/>
          <w:sz w:val="21"/>
          <w:szCs w:val="21"/>
        </w:rPr>
        <w:t>214</w:t>
      </w:r>
      <w:r>
        <w:rPr>
          <w:rFonts w:hint="eastAsia" w:ascii="楷体" w:hAnsi="楷体" w:eastAsia="楷体"/>
          <w:sz w:val="21"/>
          <w:szCs w:val="21"/>
        </w:rPr>
        <w:t>页</w:t>
      </w:r>
      <w:r>
        <w:rPr>
          <w:rFonts w:ascii="楷体" w:hAnsi="楷体" w:eastAsia="楷体"/>
          <w:sz w:val="21"/>
          <w:szCs w:val="21"/>
        </w:rPr>
        <w:t>。</w:t>
      </w:r>
      <w:r>
        <w:rPr>
          <w:rFonts w:hint="eastAsia" w:ascii="楷体" w:hAnsi="楷体" w:eastAsia="楷体"/>
          <w:sz w:val="21"/>
          <w:szCs w:val="21"/>
        </w:rPr>
        <w:t>阎步克：《波峰与波谷》，第1</w:t>
      </w:r>
      <w:r>
        <w:rPr>
          <w:rFonts w:ascii="楷体" w:hAnsi="楷体" w:eastAsia="楷体"/>
          <w:sz w:val="21"/>
          <w:szCs w:val="21"/>
        </w:rPr>
        <w:t>25-126</w:t>
      </w:r>
      <w:r>
        <w:rPr>
          <w:rFonts w:hint="eastAsia" w:ascii="楷体" w:hAnsi="楷体" w:eastAsia="楷体"/>
          <w:sz w:val="21"/>
          <w:szCs w:val="21"/>
        </w:rPr>
        <w:t>页。</w:t>
      </w:r>
    </w:p>
  </w:footnote>
  <w:footnote w:id="34">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唐长孺：《魏晋南北朝隋唐史三论》，第1</w:t>
      </w:r>
      <w:r>
        <w:rPr>
          <w:rFonts w:ascii="楷体" w:hAnsi="楷体" w:eastAsia="楷体"/>
          <w:sz w:val="21"/>
          <w:szCs w:val="21"/>
        </w:rPr>
        <w:t>63-</w:t>
      </w:r>
      <w:r>
        <w:rPr>
          <w:rFonts w:hint="eastAsia" w:ascii="楷体" w:hAnsi="楷体" w:eastAsia="楷体"/>
          <w:sz w:val="21"/>
          <w:szCs w:val="21"/>
        </w:rPr>
        <w:t>1</w:t>
      </w:r>
      <w:r>
        <w:rPr>
          <w:rFonts w:ascii="楷体" w:hAnsi="楷体" w:eastAsia="楷体"/>
          <w:sz w:val="21"/>
          <w:szCs w:val="21"/>
        </w:rPr>
        <w:t>65</w:t>
      </w:r>
      <w:r>
        <w:rPr>
          <w:rFonts w:hint="eastAsia" w:ascii="楷体" w:hAnsi="楷体" w:eastAsia="楷体"/>
          <w:sz w:val="21"/>
          <w:szCs w:val="21"/>
        </w:rPr>
        <w:t>页。</w:t>
      </w:r>
    </w:p>
  </w:footnote>
  <w:footnote w:id="35">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陈寅恪：《隋唐制度渊源略论稿》，北京：三联书店，</w:t>
      </w:r>
      <w:r>
        <w:rPr>
          <w:rFonts w:ascii="楷体" w:hAnsi="楷体" w:eastAsia="楷体"/>
          <w:sz w:val="21"/>
          <w:szCs w:val="21"/>
        </w:rPr>
        <w:t>2001年</w:t>
      </w:r>
      <w:r>
        <w:rPr>
          <w:rFonts w:hint="eastAsia" w:ascii="楷体" w:hAnsi="楷体" w:eastAsia="楷体"/>
          <w:sz w:val="21"/>
          <w:szCs w:val="21"/>
        </w:rPr>
        <w:t>，第2</w:t>
      </w:r>
      <w:r>
        <w:rPr>
          <w:rFonts w:ascii="楷体" w:hAnsi="楷体" w:eastAsia="楷体"/>
          <w:sz w:val="21"/>
          <w:szCs w:val="21"/>
        </w:rPr>
        <w:t>2-23</w:t>
      </w:r>
      <w:r>
        <w:rPr>
          <w:rFonts w:hint="eastAsia" w:ascii="楷体" w:hAnsi="楷体" w:eastAsia="楷体"/>
          <w:sz w:val="21"/>
          <w:szCs w:val="21"/>
        </w:rPr>
        <w:t>页。</w:t>
      </w:r>
    </w:p>
  </w:footnote>
  <w:footnote w:id="36">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《魏书》卷二《帝纪第二》，北京：中华书局，</w:t>
      </w:r>
      <w:r>
        <w:rPr>
          <w:rFonts w:ascii="楷体" w:hAnsi="楷体" w:eastAsia="楷体"/>
          <w:sz w:val="21"/>
          <w:szCs w:val="21"/>
        </w:rPr>
        <w:t>1974年点校本</w:t>
      </w:r>
      <w:r>
        <w:rPr>
          <w:rFonts w:hint="eastAsia" w:ascii="楷体" w:hAnsi="楷体" w:eastAsia="楷体"/>
          <w:sz w:val="21"/>
          <w:szCs w:val="21"/>
        </w:rPr>
        <w:t>，第2</w:t>
      </w:r>
      <w:r>
        <w:rPr>
          <w:rFonts w:ascii="楷体" w:hAnsi="楷体" w:eastAsia="楷体"/>
          <w:sz w:val="21"/>
          <w:szCs w:val="21"/>
        </w:rPr>
        <w:t>7-28</w:t>
      </w:r>
      <w:r>
        <w:rPr>
          <w:rFonts w:hint="eastAsia" w:ascii="楷体" w:hAnsi="楷体" w:eastAsia="楷体"/>
          <w:sz w:val="21"/>
          <w:szCs w:val="21"/>
        </w:rPr>
        <w:t>页。</w:t>
      </w:r>
    </w:p>
  </w:footnote>
  <w:footnote w:id="37">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bookmarkStart w:id="2" w:name="_Hlk122247019"/>
      <w:r>
        <w:rPr>
          <w:rFonts w:hint="eastAsia" w:ascii="楷体" w:hAnsi="楷体" w:eastAsia="楷体"/>
          <w:sz w:val="21"/>
          <w:szCs w:val="21"/>
        </w:rPr>
        <w:t>阎步克：《波峰与波谷》，第1</w:t>
      </w:r>
      <w:r>
        <w:rPr>
          <w:rFonts w:ascii="楷体" w:hAnsi="楷体" w:eastAsia="楷体"/>
          <w:sz w:val="21"/>
          <w:szCs w:val="21"/>
        </w:rPr>
        <w:t>77</w:t>
      </w:r>
      <w:r>
        <w:rPr>
          <w:rFonts w:hint="eastAsia" w:ascii="楷体" w:hAnsi="楷体" w:eastAsia="楷体"/>
          <w:sz w:val="21"/>
          <w:szCs w:val="21"/>
        </w:rPr>
        <w:t>页。</w:t>
      </w:r>
      <w:bookmarkEnd w:id="2"/>
    </w:p>
  </w:footnote>
  <w:footnote w:id="38">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陈寅恪：《陈寅恪魏晋南北朝史讲演录》，第2</w:t>
      </w:r>
      <w:r>
        <w:rPr>
          <w:rFonts w:ascii="楷体" w:hAnsi="楷体" w:eastAsia="楷体"/>
          <w:sz w:val="21"/>
          <w:szCs w:val="21"/>
        </w:rPr>
        <w:t>26-229</w:t>
      </w:r>
      <w:r>
        <w:rPr>
          <w:rFonts w:hint="eastAsia" w:ascii="楷体" w:hAnsi="楷体" w:eastAsia="楷体"/>
          <w:sz w:val="21"/>
          <w:szCs w:val="21"/>
        </w:rPr>
        <w:t>页，第2</w:t>
      </w:r>
      <w:r>
        <w:rPr>
          <w:rFonts w:ascii="楷体" w:hAnsi="楷体" w:eastAsia="楷体"/>
          <w:sz w:val="21"/>
          <w:szCs w:val="21"/>
        </w:rPr>
        <w:t>35-236</w:t>
      </w:r>
      <w:r>
        <w:rPr>
          <w:rFonts w:hint="eastAsia" w:ascii="楷体" w:hAnsi="楷体" w:eastAsia="楷体"/>
          <w:sz w:val="21"/>
          <w:szCs w:val="21"/>
        </w:rPr>
        <w:t>页。</w:t>
      </w:r>
    </w:p>
  </w:footnote>
  <w:footnote w:id="39">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陈寅恪：《唐代政治史述论稿》，北京：三联书店，</w:t>
      </w:r>
      <w:r>
        <w:rPr>
          <w:rFonts w:ascii="楷体" w:hAnsi="楷体" w:eastAsia="楷体"/>
          <w:sz w:val="21"/>
          <w:szCs w:val="21"/>
        </w:rPr>
        <w:t>2001年</w:t>
      </w:r>
      <w:r>
        <w:rPr>
          <w:rFonts w:hint="eastAsia" w:ascii="楷体" w:hAnsi="楷体" w:eastAsia="楷体"/>
          <w:sz w:val="21"/>
          <w:szCs w:val="21"/>
        </w:rPr>
        <w:t>，第2</w:t>
      </w:r>
      <w:r>
        <w:rPr>
          <w:rFonts w:ascii="楷体" w:hAnsi="楷体" w:eastAsia="楷体"/>
          <w:sz w:val="21"/>
          <w:szCs w:val="21"/>
        </w:rPr>
        <w:t>00</w:t>
      </w:r>
      <w:r>
        <w:rPr>
          <w:rFonts w:hint="eastAsia" w:ascii="楷体" w:hAnsi="楷体" w:eastAsia="楷体"/>
          <w:sz w:val="21"/>
          <w:szCs w:val="21"/>
        </w:rPr>
        <w:t>页。</w:t>
      </w:r>
    </w:p>
  </w:footnote>
  <w:footnote w:id="40">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阎步克：《波峰与波谷》，第1</w:t>
      </w:r>
      <w:r>
        <w:rPr>
          <w:rFonts w:ascii="楷体" w:hAnsi="楷体" w:eastAsia="楷体"/>
          <w:sz w:val="21"/>
          <w:szCs w:val="21"/>
        </w:rPr>
        <w:t>82</w:t>
      </w:r>
      <w:r>
        <w:rPr>
          <w:rFonts w:hint="eastAsia" w:ascii="楷体" w:hAnsi="楷体" w:eastAsia="楷体"/>
          <w:sz w:val="21"/>
          <w:szCs w:val="21"/>
        </w:rPr>
        <w:t>页。唐长孺：《魏晋南北朝隋唐史三论》，第1</w:t>
      </w:r>
      <w:r>
        <w:rPr>
          <w:rFonts w:ascii="楷体" w:hAnsi="楷体" w:eastAsia="楷体"/>
          <w:sz w:val="21"/>
          <w:szCs w:val="21"/>
        </w:rPr>
        <w:t>72-173</w:t>
      </w:r>
      <w:r>
        <w:rPr>
          <w:rFonts w:hint="eastAsia" w:ascii="楷体" w:hAnsi="楷体" w:eastAsia="楷体"/>
          <w:sz w:val="21"/>
          <w:szCs w:val="21"/>
        </w:rPr>
        <w:t>页。陈寅恪：《陈寅恪魏晋南北朝史讲演录》，第2</w:t>
      </w:r>
      <w:r>
        <w:rPr>
          <w:rFonts w:ascii="楷体" w:hAnsi="楷体" w:eastAsia="楷体"/>
          <w:sz w:val="21"/>
          <w:szCs w:val="21"/>
        </w:rPr>
        <w:t>76-281</w:t>
      </w:r>
      <w:r>
        <w:rPr>
          <w:rFonts w:hint="eastAsia" w:ascii="楷体" w:hAnsi="楷体" w:eastAsia="楷体"/>
          <w:sz w:val="21"/>
          <w:szCs w:val="21"/>
        </w:rPr>
        <w:t>页。</w:t>
      </w:r>
    </w:p>
  </w:footnote>
  <w:footnote w:id="41">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陈寅恪：《唐代政治史述论稿》，第</w:t>
      </w:r>
      <w:r>
        <w:rPr>
          <w:rFonts w:ascii="楷体" w:hAnsi="楷体" w:eastAsia="楷体"/>
          <w:sz w:val="21"/>
          <w:szCs w:val="21"/>
        </w:rPr>
        <w:t>198</w:t>
      </w:r>
      <w:r>
        <w:rPr>
          <w:rFonts w:hint="eastAsia" w:ascii="楷体" w:hAnsi="楷体" w:eastAsia="楷体"/>
          <w:sz w:val="21"/>
          <w:szCs w:val="21"/>
        </w:rPr>
        <w:t>页。</w:t>
      </w:r>
    </w:p>
  </w:footnote>
  <w:footnote w:id="42">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唐长孺：《魏晋南北朝隋唐史三论》，第1</w:t>
      </w:r>
      <w:r>
        <w:rPr>
          <w:rFonts w:ascii="楷体" w:hAnsi="楷体" w:eastAsia="楷体"/>
          <w:sz w:val="21"/>
          <w:szCs w:val="21"/>
        </w:rPr>
        <w:t>77-178</w:t>
      </w:r>
      <w:r>
        <w:rPr>
          <w:rFonts w:hint="eastAsia" w:ascii="楷体" w:hAnsi="楷体" w:eastAsia="楷体"/>
          <w:sz w:val="21"/>
          <w:szCs w:val="21"/>
        </w:rPr>
        <w:t>页。</w:t>
      </w:r>
    </w:p>
  </w:footnote>
  <w:footnote w:id="43">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《旧唐书》卷一《高祖本纪》，北京：中华书局，</w:t>
      </w:r>
      <w:r>
        <w:rPr>
          <w:rFonts w:ascii="楷体" w:hAnsi="楷体" w:eastAsia="楷体"/>
          <w:sz w:val="21"/>
          <w:szCs w:val="21"/>
        </w:rPr>
        <w:t>1975年点校本</w:t>
      </w:r>
      <w:r>
        <w:rPr>
          <w:rFonts w:hint="eastAsia" w:ascii="楷体" w:hAnsi="楷体" w:eastAsia="楷体"/>
          <w:sz w:val="21"/>
          <w:szCs w:val="21"/>
        </w:rPr>
        <w:t>，第1</w:t>
      </w:r>
      <w:r>
        <w:rPr>
          <w:rFonts w:ascii="楷体" w:hAnsi="楷体" w:eastAsia="楷体"/>
          <w:sz w:val="21"/>
          <w:szCs w:val="21"/>
        </w:rPr>
        <w:t>-2</w:t>
      </w:r>
      <w:r>
        <w:rPr>
          <w:rFonts w:hint="eastAsia" w:ascii="楷体" w:hAnsi="楷体" w:eastAsia="楷体"/>
          <w:sz w:val="21"/>
          <w:szCs w:val="21"/>
        </w:rPr>
        <w:t>页</w:t>
      </w:r>
      <w:r>
        <w:rPr>
          <w:rFonts w:ascii="楷体" w:hAnsi="楷体" w:eastAsia="楷体"/>
          <w:sz w:val="21"/>
          <w:szCs w:val="21"/>
        </w:rPr>
        <w:t>。</w:t>
      </w:r>
    </w:p>
  </w:footnote>
  <w:footnote w:id="44">
    <w:p>
      <w:pPr>
        <w:pStyle w:val="4"/>
        <w:rPr>
          <w:rFonts w:ascii="楷体" w:hAnsi="楷体" w:eastAsia="楷体"/>
          <w:sz w:val="21"/>
          <w:szCs w:val="21"/>
        </w:rPr>
      </w:pPr>
      <w:r>
        <w:rPr>
          <w:rStyle w:val="7"/>
          <w:rFonts w:ascii="楷体" w:hAnsi="楷体" w:eastAsia="楷体"/>
          <w:sz w:val="21"/>
          <w:szCs w:val="21"/>
        </w:rPr>
        <w:footnoteRef/>
      </w:r>
      <w:r>
        <w:rPr>
          <w:rFonts w:hint="eastAsia" w:ascii="楷体" w:hAnsi="楷体" w:eastAsia="楷体"/>
          <w:sz w:val="21"/>
          <w:szCs w:val="21"/>
        </w:rPr>
        <w:t>《旧唐书》卷六十五《高士廉传》，第</w:t>
      </w:r>
      <w:r>
        <w:rPr>
          <w:rFonts w:ascii="楷体" w:hAnsi="楷体" w:eastAsia="楷体"/>
          <w:sz w:val="21"/>
          <w:szCs w:val="21"/>
        </w:rPr>
        <w:t>2443-2444</w:t>
      </w:r>
      <w:r>
        <w:rPr>
          <w:rFonts w:hint="eastAsia" w:ascii="楷体" w:hAnsi="楷体" w:eastAsia="楷体"/>
          <w:sz w:val="21"/>
          <w:szCs w:val="21"/>
        </w:rPr>
        <w:t>页</w:t>
      </w:r>
      <w:r>
        <w:rPr>
          <w:rFonts w:ascii="楷体" w:hAnsi="楷体" w:eastAsia="楷体"/>
          <w:sz w:val="21"/>
          <w:szCs w:val="21"/>
        </w:rPr>
        <w:t>。</w:t>
      </w:r>
    </w:p>
  </w:footnote>
  <w:footnote w:id="45">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陈寅恪：《唐代政治史述论稿》，第</w:t>
      </w:r>
      <w:r>
        <w:rPr>
          <w:rFonts w:ascii="楷体" w:hAnsi="楷体" w:eastAsia="楷体"/>
          <w:sz w:val="21"/>
          <w:szCs w:val="21"/>
        </w:rPr>
        <w:t>267-268</w:t>
      </w:r>
      <w:r>
        <w:rPr>
          <w:rFonts w:hint="eastAsia" w:ascii="楷体" w:hAnsi="楷体" w:eastAsia="楷体"/>
          <w:sz w:val="21"/>
          <w:szCs w:val="21"/>
        </w:rPr>
        <w:t>页。</w:t>
      </w:r>
    </w:p>
  </w:footnote>
  <w:footnote w:id="46">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阎步克：《察举制度变迁史稿》，第</w:t>
      </w:r>
      <w:r>
        <w:rPr>
          <w:rFonts w:ascii="楷体" w:hAnsi="楷体" w:eastAsia="楷体"/>
          <w:sz w:val="21"/>
          <w:szCs w:val="21"/>
        </w:rPr>
        <w:t>297-320</w:t>
      </w:r>
      <w:r>
        <w:rPr>
          <w:rFonts w:hint="eastAsia" w:ascii="楷体" w:hAnsi="楷体" w:eastAsia="楷体"/>
          <w:sz w:val="21"/>
          <w:szCs w:val="21"/>
        </w:rPr>
        <w:t>页。</w:t>
      </w:r>
    </w:p>
  </w:footnote>
  <w:footnote w:id="47">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崔瑞德编：《剑桥中国隋唐史》，杨品泉等译，北京：中国社会科学出版社，</w:t>
      </w:r>
      <w:r>
        <w:rPr>
          <w:rFonts w:ascii="楷体" w:hAnsi="楷体" w:eastAsia="楷体"/>
          <w:sz w:val="21"/>
          <w:szCs w:val="21"/>
        </w:rPr>
        <w:t>1990年</w:t>
      </w:r>
      <w:r>
        <w:rPr>
          <w:rFonts w:hint="eastAsia" w:ascii="楷体" w:hAnsi="楷体" w:eastAsia="楷体"/>
          <w:sz w:val="21"/>
          <w:szCs w:val="21"/>
        </w:rPr>
        <w:t>，第2</w:t>
      </w:r>
      <w:r>
        <w:rPr>
          <w:rFonts w:ascii="楷体" w:hAnsi="楷体" w:eastAsia="楷体"/>
          <w:sz w:val="21"/>
          <w:szCs w:val="21"/>
        </w:rPr>
        <w:t>98</w:t>
      </w:r>
      <w:r>
        <w:rPr>
          <w:rFonts w:hint="eastAsia" w:ascii="楷体" w:hAnsi="楷体" w:eastAsia="楷体"/>
          <w:sz w:val="21"/>
          <w:szCs w:val="21"/>
        </w:rPr>
        <w:t>-3</w:t>
      </w:r>
      <w:r>
        <w:rPr>
          <w:rFonts w:ascii="楷体" w:hAnsi="楷体" w:eastAsia="楷体"/>
          <w:sz w:val="21"/>
          <w:szCs w:val="21"/>
        </w:rPr>
        <w:t>00</w:t>
      </w:r>
      <w:r>
        <w:rPr>
          <w:rFonts w:hint="eastAsia" w:ascii="楷体" w:hAnsi="楷体" w:eastAsia="楷体"/>
          <w:sz w:val="21"/>
          <w:szCs w:val="21"/>
        </w:rPr>
        <w:t>页</w:t>
      </w:r>
    </w:p>
  </w:footnote>
  <w:footnote w:id="48">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陈寅恪：《记唐代之李武韦杨婚姻集团》，《历史研究》</w:t>
      </w:r>
      <w:r>
        <w:rPr>
          <w:rFonts w:ascii="楷体" w:hAnsi="楷体" w:eastAsia="楷体"/>
          <w:sz w:val="21"/>
          <w:szCs w:val="21"/>
        </w:rPr>
        <w:t>1954年</w:t>
      </w:r>
      <w:r>
        <w:rPr>
          <w:rFonts w:hint="eastAsia" w:ascii="楷体" w:hAnsi="楷体" w:eastAsia="楷体"/>
          <w:sz w:val="21"/>
          <w:szCs w:val="21"/>
        </w:rPr>
        <w:t>第一期</w:t>
      </w:r>
      <w:r>
        <w:rPr>
          <w:rFonts w:ascii="楷体" w:hAnsi="楷体" w:eastAsia="楷体"/>
          <w:sz w:val="21"/>
          <w:szCs w:val="21"/>
        </w:rPr>
        <w:t>，第35-51页。</w:t>
      </w:r>
    </w:p>
  </w:footnote>
  <w:footnote w:id="49">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陈寅恪：《唐代政治史述论稿》，第</w:t>
      </w:r>
      <w:r>
        <w:rPr>
          <w:rFonts w:ascii="楷体" w:hAnsi="楷体" w:eastAsia="楷体"/>
          <w:sz w:val="21"/>
          <w:szCs w:val="21"/>
        </w:rPr>
        <w:t>236-321</w:t>
      </w:r>
      <w:r>
        <w:rPr>
          <w:rFonts w:hint="eastAsia" w:ascii="楷体" w:hAnsi="楷体" w:eastAsia="楷体"/>
          <w:sz w:val="21"/>
          <w:szCs w:val="21"/>
        </w:rPr>
        <w:t>页。</w:t>
      </w:r>
    </w:p>
  </w:footnote>
  <w:footnote w:id="50">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崔瑞德编：《剑桥中国隋唐史》，第2</w:t>
      </w:r>
      <w:r>
        <w:rPr>
          <w:rFonts w:ascii="楷体" w:hAnsi="楷体" w:eastAsia="楷体"/>
          <w:sz w:val="21"/>
          <w:szCs w:val="21"/>
        </w:rPr>
        <w:t>25-226</w:t>
      </w:r>
      <w:r>
        <w:rPr>
          <w:rFonts w:hint="eastAsia" w:ascii="楷体" w:hAnsi="楷体" w:eastAsia="楷体"/>
          <w:sz w:val="21"/>
          <w:szCs w:val="21"/>
        </w:rPr>
        <w:t>页，第5</w:t>
      </w:r>
      <w:r>
        <w:rPr>
          <w:rFonts w:ascii="楷体" w:hAnsi="楷体" w:eastAsia="楷体"/>
          <w:sz w:val="21"/>
          <w:szCs w:val="21"/>
        </w:rPr>
        <w:t>98-601</w:t>
      </w:r>
      <w:r>
        <w:rPr>
          <w:rFonts w:hint="eastAsia" w:ascii="楷体" w:hAnsi="楷体" w:eastAsia="楷体"/>
          <w:sz w:val="21"/>
          <w:szCs w:val="21"/>
        </w:rPr>
        <w:t>页。</w:t>
      </w:r>
    </w:p>
  </w:footnote>
  <w:footnote w:id="51">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张国刚：《唐代藩镇研究》，北京：中国人民大学出版社，</w:t>
      </w:r>
      <w:r>
        <w:rPr>
          <w:rFonts w:ascii="楷体" w:hAnsi="楷体" w:eastAsia="楷体"/>
          <w:sz w:val="21"/>
          <w:szCs w:val="21"/>
        </w:rPr>
        <w:t>2010年</w:t>
      </w:r>
      <w:r>
        <w:rPr>
          <w:rFonts w:hint="eastAsia" w:ascii="楷体" w:hAnsi="楷体" w:eastAsia="楷体"/>
          <w:sz w:val="21"/>
          <w:szCs w:val="21"/>
        </w:rPr>
        <w:t>，第3页。</w:t>
      </w:r>
    </w:p>
  </w:footnote>
  <w:footnote w:id="52">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唐长孺：《魏晋南北朝隋唐史三论》，第4</w:t>
      </w:r>
      <w:r>
        <w:rPr>
          <w:rFonts w:ascii="楷体" w:hAnsi="楷体" w:eastAsia="楷体"/>
          <w:sz w:val="21"/>
          <w:szCs w:val="21"/>
        </w:rPr>
        <w:t>2</w:t>
      </w:r>
      <w:r>
        <w:rPr>
          <w:rFonts w:hint="eastAsia" w:ascii="楷体" w:hAnsi="楷体" w:eastAsia="楷体"/>
          <w:sz w:val="21"/>
          <w:szCs w:val="21"/>
        </w:rPr>
        <w:t>页。</w:t>
      </w:r>
    </w:p>
  </w:footnote>
  <w:footnote w:id="53">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张国刚：《唐代藩镇研究》，第3</w:t>
      </w:r>
      <w:r>
        <w:rPr>
          <w:rFonts w:ascii="楷体" w:hAnsi="楷体" w:eastAsia="楷体"/>
          <w:sz w:val="21"/>
          <w:szCs w:val="21"/>
        </w:rPr>
        <w:t>1-</w:t>
      </w:r>
      <w:r>
        <w:rPr>
          <w:rFonts w:hint="eastAsia" w:ascii="楷体" w:hAnsi="楷体" w:eastAsia="楷体"/>
          <w:sz w:val="21"/>
          <w:szCs w:val="21"/>
        </w:rPr>
        <w:t>4</w:t>
      </w:r>
      <w:r>
        <w:rPr>
          <w:rFonts w:ascii="楷体" w:hAnsi="楷体" w:eastAsia="楷体"/>
          <w:sz w:val="21"/>
          <w:szCs w:val="21"/>
        </w:rPr>
        <w:t>2</w:t>
      </w:r>
      <w:r>
        <w:rPr>
          <w:rFonts w:hint="eastAsia" w:ascii="楷体" w:hAnsi="楷体" w:eastAsia="楷体"/>
          <w:sz w:val="21"/>
          <w:szCs w:val="21"/>
        </w:rPr>
        <w:t>页。</w:t>
      </w:r>
    </w:p>
  </w:footnote>
  <w:footnote w:id="54">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李碧妍：《危机与重构》，</w:t>
      </w:r>
      <w:r>
        <w:rPr>
          <w:rFonts w:ascii="楷体" w:hAnsi="楷体" w:eastAsia="楷体"/>
          <w:sz w:val="21"/>
          <w:szCs w:val="21"/>
        </w:rPr>
        <w:t>北京：北京师范大学出版社，2015年</w:t>
      </w:r>
      <w:r>
        <w:rPr>
          <w:rFonts w:hint="eastAsia" w:ascii="楷体" w:hAnsi="楷体" w:eastAsia="楷体"/>
          <w:sz w:val="21"/>
          <w:szCs w:val="21"/>
        </w:rPr>
        <w:t>，第2</w:t>
      </w:r>
      <w:r>
        <w:rPr>
          <w:rFonts w:ascii="楷体" w:hAnsi="楷体" w:eastAsia="楷体"/>
          <w:sz w:val="21"/>
          <w:szCs w:val="21"/>
        </w:rPr>
        <w:t>95</w:t>
      </w:r>
      <w:r>
        <w:rPr>
          <w:rFonts w:hint="eastAsia" w:ascii="楷体" w:hAnsi="楷体" w:eastAsia="楷体"/>
          <w:sz w:val="21"/>
          <w:szCs w:val="21"/>
        </w:rPr>
        <w:t>页。</w:t>
      </w:r>
    </w:p>
  </w:footnote>
  <w:footnote w:id="55">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钱穆</w:t>
      </w:r>
      <w:r>
        <w:rPr>
          <w:rFonts w:ascii="楷体" w:hAnsi="楷体" w:eastAsia="楷体"/>
          <w:sz w:val="21"/>
          <w:szCs w:val="21"/>
        </w:rPr>
        <w:t>:《国史大纲</w:t>
      </w:r>
      <w:r>
        <w:rPr>
          <w:rFonts w:hint="eastAsia" w:ascii="楷体" w:hAnsi="楷体" w:eastAsia="楷体"/>
          <w:sz w:val="21"/>
          <w:szCs w:val="21"/>
        </w:rPr>
        <w:t>（上）</w:t>
      </w:r>
      <w:r>
        <w:rPr>
          <w:rFonts w:ascii="楷体" w:hAnsi="楷体" w:eastAsia="楷体"/>
          <w:sz w:val="21"/>
          <w:szCs w:val="21"/>
        </w:rPr>
        <w:t>》，台北：联经出版事业股份有限公司，1998年</w:t>
      </w:r>
      <w:r>
        <w:rPr>
          <w:rFonts w:hint="eastAsia" w:ascii="楷体" w:hAnsi="楷体" w:eastAsia="楷体"/>
          <w:sz w:val="21"/>
          <w:szCs w:val="21"/>
        </w:rPr>
        <w:t>，第4</w:t>
      </w:r>
      <w:r>
        <w:rPr>
          <w:rFonts w:ascii="楷体" w:hAnsi="楷体" w:eastAsia="楷体"/>
          <w:sz w:val="21"/>
          <w:szCs w:val="21"/>
        </w:rPr>
        <w:t>40-444</w:t>
      </w:r>
      <w:r>
        <w:rPr>
          <w:rFonts w:hint="eastAsia" w:ascii="楷体" w:hAnsi="楷体" w:eastAsia="楷体"/>
          <w:sz w:val="21"/>
          <w:szCs w:val="21"/>
        </w:rPr>
        <w:t>页</w:t>
      </w:r>
      <w:r>
        <w:rPr>
          <w:rFonts w:ascii="楷体" w:hAnsi="楷体" w:eastAsia="楷体"/>
          <w:sz w:val="21"/>
          <w:szCs w:val="21"/>
        </w:rPr>
        <w:t>。</w:t>
      </w:r>
    </w:p>
  </w:footnote>
  <w:footnote w:id="56">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引自余英时：《陈寅恪的晚年心境》，《陈寅恪晚年诗文释证》，台北：东大图书，1</w:t>
      </w:r>
      <w:r>
        <w:rPr>
          <w:rFonts w:ascii="楷体" w:hAnsi="楷体" w:eastAsia="楷体"/>
          <w:sz w:val="21"/>
          <w:szCs w:val="21"/>
        </w:rPr>
        <w:t>998</w:t>
      </w:r>
      <w:r>
        <w:rPr>
          <w:rFonts w:hint="eastAsia" w:ascii="楷体" w:hAnsi="楷体" w:eastAsia="楷体"/>
          <w:sz w:val="21"/>
          <w:szCs w:val="21"/>
        </w:rPr>
        <w:t>年，第1</w:t>
      </w:r>
      <w:r>
        <w:rPr>
          <w:rFonts w:ascii="楷体" w:hAnsi="楷体" w:eastAsia="楷体"/>
          <w:sz w:val="21"/>
          <w:szCs w:val="21"/>
        </w:rPr>
        <w:t>2</w:t>
      </w:r>
      <w:r>
        <w:rPr>
          <w:rFonts w:hint="eastAsia" w:ascii="楷体" w:hAnsi="楷体" w:eastAsia="楷体"/>
          <w:sz w:val="21"/>
          <w:szCs w:val="21"/>
        </w:rPr>
        <w:t>页</w:t>
      </w:r>
      <w:r>
        <w:rPr>
          <w:rFonts w:ascii="楷体" w:hAnsi="楷体" w:eastAsia="楷体"/>
          <w:sz w:val="21"/>
          <w:szCs w:val="21"/>
        </w:rPr>
        <w:t>。</w:t>
      </w:r>
    </w:p>
  </w:footnote>
  <w:footnote w:id="57">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马克斯·韦伯：《新教伦理与资本主义精神》，康乐、简惠美译，上海：上海三联书店，</w:t>
      </w:r>
      <w:r>
        <w:rPr>
          <w:rFonts w:ascii="楷体" w:hAnsi="楷体" w:eastAsia="楷体"/>
          <w:sz w:val="21"/>
          <w:szCs w:val="21"/>
        </w:rPr>
        <w:t>2019年</w:t>
      </w:r>
      <w:r>
        <w:rPr>
          <w:rFonts w:hint="eastAsia" w:ascii="楷体" w:hAnsi="楷体" w:eastAsia="楷体"/>
          <w:sz w:val="21"/>
          <w:szCs w:val="21"/>
        </w:rPr>
        <w:t>。</w:t>
      </w:r>
    </w:p>
  </w:footnote>
  <w:footnote w:id="58">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这里取“封建”在中国史学传统中的本意，即西周时期的分封建国。</w:t>
      </w:r>
    </w:p>
  </w:footnote>
  <w:footnote w:id="59">
    <w:p>
      <w:pPr>
        <w:pStyle w:val="4"/>
        <w:rPr>
          <w:rFonts w:ascii="楷体" w:hAnsi="楷体" w:eastAsia="楷体"/>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阎步克：《波峰与波谷》，“序言”第5</w:t>
      </w:r>
      <w:r>
        <w:rPr>
          <w:rFonts w:ascii="楷体" w:hAnsi="楷体" w:eastAsia="楷体"/>
          <w:sz w:val="21"/>
          <w:szCs w:val="21"/>
        </w:rPr>
        <w:t>-15</w:t>
      </w:r>
      <w:r>
        <w:rPr>
          <w:rFonts w:hint="eastAsia" w:ascii="楷体" w:hAnsi="楷体" w:eastAsia="楷体"/>
          <w:sz w:val="21"/>
          <w:szCs w:val="21"/>
        </w:rPr>
        <w:t>页。</w:t>
      </w:r>
    </w:p>
  </w:footnote>
  <w:footnote w:id="60">
    <w:p>
      <w:pPr>
        <w:pStyle w:val="4"/>
        <w:rPr>
          <w:rFonts w:ascii="楷体" w:hAnsi="楷体" w:eastAsia="楷体" w:cs="Segoe UI Emoji"/>
          <w:sz w:val="21"/>
          <w:szCs w:val="21"/>
        </w:rPr>
      </w:pPr>
      <w:r>
        <w:rPr>
          <w:rStyle w:val="7"/>
          <w:rFonts w:ascii="楷体" w:hAnsi="楷体" w:eastAsia="楷体"/>
          <w:sz w:val="21"/>
          <w:szCs w:val="21"/>
        </w:rPr>
        <w:footnoteRef/>
      </w:r>
      <w:r>
        <w:rPr>
          <w:rFonts w:ascii="楷体" w:hAnsi="楷体" w:eastAsia="楷体"/>
          <w:sz w:val="21"/>
          <w:szCs w:val="21"/>
        </w:rPr>
        <w:t xml:space="preserve"> </w:t>
      </w:r>
      <w:r>
        <w:rPr>
          <w:rFonts w:hint="eastAsia" w:ascii="楷体" w:hAnsi="楷体" w:eastAsia="楷体"/>
          <w:sz w:val="21"/>
          <w:szCs w:val="21"/>
        </w:rPr>
        <w:t>余英时：《士与中国文化》，“新版序”第4页。余先生</w:t>
      </w:r>
      <w:r>
        <w:rPr>
          <w:rFonts w:hint="eastAsia" w:ascii="楷体" w:hAnsi="楷体" w:eastAsia="楷体" w:cs="Segoe UI Emoji"/>
          <w:sz w:val="21"/>
          <w:szCs w:val="21"/>
        </w:rPr>
        <w:t>此语原就“宋明理学”而发，但序言中亦有写，“无论是从思想基调或活动方式看，‘士’在这两千多年中都是迁流不居的”（第2页）。则此语移作士大夫身上亦当合适。</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22"/>
    <w:footnote w:id="12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c3N2VjNDdkNTZkODk0YTFmYzBjZjRmN2JmZmNkMGIifQ=="/>
  </w:docVars>
  <w:rsids>
    <w:rsidRoot w:val="00796CDB"/>
    <w:rsid w:val="00010808"/>
    <w:rsid w:val="00020535"/>
    <w:rsid w:val="00042AEA"/>
    <w:rsid w:val="00062AED"/>
    <w:rsid w:val="00065E2C"/>
    <w:rsid w:val="000817A2"/>
    <w:rsid w:val="000A04E6"/>
    <w:rsid w:val="000B7982"/>
    <w:rsid w:val="000E6E6F"/>
    <w:rsid w:val="001042F4"/>
    <w:rsid w:val="00114411"/>
    <w:rsid w:val="00134DAB"/>
    <w:rsid w:val="00141340"/>
    <w:rsid w:val="001432CA"/>
    <w:rsid w:val="001A440D"/>
    <w:rsid w:val="001A4A96"/>
    <w:rsid w:val="001A4E24"/>
    <w:rsid w:val="001C721B"/>
    <w:rsid w:val="001E6198"/>
    <w:rsid w:val="001F0F3E"/>
    <w:rsid w:val="001F5BF2"/>
    <w:rsid w:val="002000C1"/>
    <w:rsid w:val="00234154"/>
    <w:rsid w:val="002506B3"/>
    <w:rsid w:val="00262F68"/>
    <w:rsid w:val="00263E58"/>
    <w:rsid w:val="00283D0C"/>
    <w:rsid w:val="00297AD3"/>
    <w:rsid w:val="002A58D3"/>
    <w:rsid w:val="002A5BF5"/>
    <w:rsid w:val="002D1682"/>
    <w:rsid w:val="002E36AD"/>
    <w:rsid w:val="002F0DCD"/>
    <w:rsid w:val="002F42C0"/>
    <w:rsid w:val="00303C51"/>
    <w:rsid w:val="00312BB9"/>
    <w:rsid w:val="0031357E"/>
    <w:rsid w:val="00314156"/>
    <w:rsid w:val="00375FB0"/>
    <w:rsid w:val="003821D3"/>
    <w:rsid w:val="0039733F"/>
    <w:rsid w:val="003D057A"/>
    <w:rsid w:val="003F1117"/>
    <w:rsid w:val="003F548F"/>
    <w:rsid w:val="003F549F"/>
    <w:rsid w:val="00422E6E"/>
    <w:rsid w:val="00434AA3"/>
    <w:rsid w:val="004769CB"/>
    <w:rsid w:val="00493036"/>
    <w:rsid w:val="004A0EDA"/>
    <w:rsid w:val="004A37D8"/>
    <w:rsid w:val="004C0718"/>
    <w:rsid w:val="004C19EE"/>
    <w:rsid w:val="004C3FC8"/>
    <w:rsid w:val="004D5805"/>
    <w:rsid w:val="004E502F"/>
    <w:rsid w:val="00507C9E"/>
    <w:rsid w:val="00513396"/>
    <w:rsid w:val="00521CD8"/>
    <w:rsid w:val="00555BEA"/>
    <w:rsid w:val="00556543"/>
    <w:rsid w:val="005A0731"/>
    <w:rsid w:val="005A27EE"/>
    <w:rsid w:val="005D39D0"/>
    <w:rsid w:val="005D48B1"/>
    <w:rsid w:val="005D6C23"/>
    <w:rsid w:val="005F728E"/>
    <w:rsid w:val="00623B8E"/>
    <w:rsid w:val="006546B5"/>
    <w:rsid w:val="00661C2D"/>
    <w:rsid w:val="00664106"/>
    <w:rsid w:val="00665772"/>
    <w:rsid w:val="00692F38"/>
    <w:rsid w:val="00693C9D"/>
    <w:rsid w:val="006A25F6"/>
    <w:rsid w:val="006A37E6"/>
    <w:rsid w:val="006B2DFF"/>
    <w:rsid w:val="006C4511"/>
    <w:rsid w:val="006C49D6"/>
    <w:rsid w:val="006D6C87"/>
    <w:rsid w:val="006F0345"/>
    <w:rsid w:val="00713B6C"/>
    <w:rsid w:val="00715D08"/>
    <w:rsid w:val="00754FCD"/>
    <w:rsid w:val="00764B44"/>
    <w:rsid w:val="00777EEE"/>
    <w:rsid w:val="007861E0"/>
    <w:rsid w:val="00790188"/>
    <w:rsid w:val="00796CDB"/>
    <w:rsid w:val="007A2C4E"/>
    <w:rsid w:val="007A3744"/>
    <w:rsid w:val="007A515E"/>
    <w:rsid w:val="007B6690"/>
    <w:rsid w:val="007C3CA0"/>
    <w:rsid w:val="007E0F15"/>
    <w:rsid w:val="00801A10"/>
    <w:rsid w:val="00801EF5"/>
    <w:rsid w:val="00811C6A"/>
    <w:rsid w:val="00821E14"/>
    <w:rsid w:val="00831274"/>
    <w:rsid w:val="00840AA0"/>
    <w:rsid w:val="00890F46"/>
    <w:rsid w:val="0089495E"/>
    <w:rsid w:val="00894B1D"/>
    <w:rsid w:val="008A68EC"/>
    <w:rsid w:val="008B6474"/>
    <w:rsid w:val="008C0E75"/>
    <w:rsid w:val="008F0EF2"/>
    <w:rsid w:val="008F660F"/>
    <w:rsid w:val="008F7C3E"/>
    <w:rsid w:val="00927FDD"/>
    <w:rsid w:val="00942606"/>
    <w:rsid w:val="009649BE"/>
    <w:rsid w:val="009671D8"/>
    <w:rsid w:val="0098269D"/>
    <w:rsid w:val="00983583"/>
    <w:rsid w:val="009A3B67"/>
    <w:rsid w:val="009A3BF8"/>
    <w:rsid w:val="009D20F0"/>
    <w:rsid w:val="009E63F6"/>
    <w:rsid w:val="00A040C0"/>
    <w:rsid w:val="00A05875"/>
    <w:rsid w:val="00A25C29"/>
    <w:rsid w:val="00A331E2"/>
    <w:rsid w:val="00A34E68"/>
    <w:rsid w:val="00A36E16"/>
    <w:rsid w:val="00A41762"/>
    <w:rsid w:val="00A46A5F"/>
    <w:rsid w:val="00A70D82"/>
    <w:rsid w:val="00A84866"/>
    <w:rsid w:val="00A86530"/>
    <w:rsid w:val="00A967A6"/>
    <w:rsid w:val="00AA0A74"/>
    <w:rsid w:val="00AB00C7"/>
    <w:rsid w:val="00AC108F"/>
    <w:rsid w:val="00AC2592"/>
    <w:rsid w:val="00B110E7"/>
    <w:rsid w:val="00B266C6"/>
    <w:rsid w:val="00B36C3C"/>
    <w:rsid w:val="00B40BC4"/>
    <w:rsid w:val="00B4491A"/>
    <w:rsid w:val="00B45508"/>
    <w:rsid w:val="00B5727B"/>
    <w:rsid w:val="00BB08C3"/>
    <w:rsid w:val="00BB2EB3"/>
    <w:rsid w:val="00BB463F"/>
    <w:rsid w:val="00BB5A26"/>
    <w:rsid w:val="00BC62EA"/>
    <w:rsid w:val="00C23D3F"/>
    <w:rsid w:val="00C31AA6"/>
    <w:rsid w:val="00C42EAC"/>
    <w:rsid w:val="00C531F0"/>
    <w:rsid w:val="00C54C89"/>
    <w:rsid w:val="00C5560F"/>
    <w:rsid w:val="00C57E31"/>
    <w:rsid w:val="00C77032"/>
    <w:rsid w:val="00C81740"/>
    <w:rsid w:val="00C82700"/>
    <w:rsid w:val="00C9028D"/>
    <w:rsid w:val="00C92921"/>
    <w:rsid w:val="00C936D1"/>
    <w:rsid w:val="00CA462F"/>
    <w:rsid w:val="00CC784E"/>
    <w:rsid w:val="00CD7102"/>
    <w:rsid w:val="00CE3DD7"/>
    <w:rsid w:val="00CE5EF3"/>
    <w:rsid w:val="00CF278A"/>
    <w:rsid w:val="00D00A92"/>
    <w:rsid w:val="00D00D62"/>
    <w:rsid w:val="00D2176D"/>
    <w:rsid w:val="00D4752A"/>
    <w:rsid w:val="00D51524"/>
    <w:rsid w:val="00D52070"/>
    <w:rsid w:val="00D61315"/>
    <w:rsid w:val="00D706E1"/>
    <w:rsid w:val="00D72478"/>
    <w:rsid w:val="00D823FC"/>
    <w:rsid w:val="00D829C8"/>
    <w:rsid w:val="00D8426D"/>
    <w:rsid w:val="00D94E9E"/>
    <w:rsid w:val="00D97D8E"/>
    <w:rsid w:val="00DA3493"/>
    <w:rsid w:val="00DA3A73"/>
    <w:rsid w:val="00DC33B0"/>
    <w:rsid w:val="00DF0AAC"/>
    <w:rsid w:val="00E108A4"/>
    <w:rsid w:val="00E1385E"/>
    <w:rsid w:val="00E2409C"/>
    <w:rsid w:val="00E24F42"/>
    <w:rsid w:val="00E27C72"/>
    <w:rsid w:val="00E31592"/>
    <w:rsid w:val="00E36C0A"/>
    <w:rsid w:val="00E617FC"/>
    <w:rsid w:val="00E63B59"/>
    <w:rsid w:val="00E719D8"/>
    <w:rsid w:val="00E7438F"/>
    <w:rsid w:val="00EB0055"/>
    <w:rsid w:val="00EB550D"/>
    <w:rsid w:val="00EC5D8F"/>
    <w:rsid w:val="00ED3100"/>
    <w:rsid w:val="00EF1020"/>
    <w:rsid w:val="00F039D1"/>
    <w:rsid w:val="00F104A1"/>
    <w:rsid w:val="00F2088A"/>
    <w:rsid w:val="00F26479"/>
    <w:rsid w:val="00F30514"/>
    <w:rsid w:val="00F36361"/>
    <w:rsid w:val="00F44569"/>
    <w:rsid w:val="00F50C5E"/>
    <w:rsid w:val="00F51365"/>
    <w:rsid w:val="00F53308"/>
    <w:rsid w:val="00F56C5B"/>
    <w:rsid w:val="00F6015A"/>
    <w:rsid w:val="00F8289F"/>
    <w:rsid w:val="00F844EB"/>
    <w:rsid w:val="00F86F4F"/>
    <w:rsid w:val="00FA15C6"/>
    <w:rsid w:val="00FB095A"/>
    <w:rsid w:val="00FB2BD6"/>
    <w:rsid w:val="00FC683D"/>
    <w:rsid w:val="00FD08E5"/>
    <w:rsid w:val="00FD2112"/>
    <w:rsid w:val="00FE7511"/>
    <w:rsid w:val="00FF07DE"/>
    <w:rsid w:val="30FB4479"/>
    <w:rsid w:val="4BF13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8"/>
    <w:semiHidden/>
    <w:unhideWhenUsed/>
    <w:uiPriority w:val="99"/>
    <w:pPr>
      <w:snapToGrid w:val="0"/>
      <w:jc w:val="left"/>
    </w:pPr>
    <w:rPr>
      <w:sz w:val="18"/>
      <w:szCs w:val="18"/>
    </w:rPr>
  </w:style>
  <w:style w:type="character" w:styleId="7">
    <w:name w:val="footnote reference"/>
    <w:basedOn w:val="6"/>
    <w:semiHidden/>
    <w:unhideWhenUsed/>
    <w:uiPriority w:val="99"/>
    <w:rPr>
      <w:vertAlign w:val="superscript"/>
    </w:rPr>
  </w:style>
  <w:style w:type="character" w:customStyle="1" w:styleId="8">
    <w:name w:val="脚注文本 字符"/>
    <w:basedOn w:val="6"/>
    <w:link w:val="4"/>
    <w:semiHidden/>
    <w:uiPriority w:val="99"/>
    <w:rPr>
      <w:sz w:val="18"/>
      <w:szCs w:val="18"/>
    </w:rPr>
  </w:style>
  <w:style w:type="paragraph" w:styleId="9">
    <w:name w:val="List Paragraph"/>
    <w:basedOn w:val="1"/>
    <w:qFormat/>
    <w:uiPriority w:val="34"/>
    <w:pPr>
      <w:ind w:firstLine="420" w:firstLineChars="200"/>
    </w:p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1916-5B9A-458B-9B28-1B561B5154CD}">
  <ds:schemaRefs/>
</ds:datastoreItem>
</file>

<file path=docProps/app.xml><?xml version="1.0" encoding="utf-8"?>
<Properties xmlns="http://schemas.openxmlformats.org/officeDocument/2006/extended-properties" xmlns:vt="http://schemas.openxmlformats.org/officeDocument/2006/docPropsVTypes">
  <Template>Normal</Template>
  <Pages>8</Pages>
  <Words>7266</Words>
  <Characters>7281</Characters>
  <Lines>52</Lines>
  <Paragraphs>14</Paragraphs>
  <TotalTime>1497</TotalTime>
  <ScaleCrop>false</ScaleCrop>
  <LinksUpToDate>false</LinksUpToDate>
  <CharactersWithSpaces>7283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2022-12-17T00:43:00Z</dcterms:created>
  <dc:creator>刘 家骏</dc:creator>
  <cp:lastModifiedBy>Leon</cp:lastModifiedBy>
  <dcterms:modified xsi:type="dcterms:W3CDTF">2022-12-31T01:23:36Z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8FBFFF95A26C47CD9C058EAE76603749</vt:lpwstr>
  </property>
</Properties>
</file>