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61BBC" w14:textId="4EF70D52" w:rsidR="005E0FB8" w:rsidRDefault="00944EEB" w:rsidP="00FD0A92">
      <w:pPr>
        <w:ind w:firstLine="480"/>
        <w:rPr>
          <w:rFonts w:ascii="楷体" w:eastAsia="楷体" w:hAnsi="楷体"/>
          <w:sz w:val="24"/>
          <w:szCs w:val="28"/>
        </w:rPr>
      </w:pPr>
      <w:r>
        <w:rPr>
          <w:rFonts w:ascii="楷体" w:eastAsia="楷体" w:hAnsi="楷体" w:hint="eastAsia"/>
          <w:sz w:val="24"/>
          <w:szCs w:val="28"/>
        </w:rPr>
        <w:t>本书的时间跨度大致在1000年-约1375年，</w:t>
      </w:r>
      <w:r w:rsidR="00FD0A92">
        <w:rPr>
          <w:rFonts w:ascii="楷体" w:eastAsia="楷体" w:hAnsi="楷体" w:hint="eastAsia"/>
          <w:sz w:val="24"/>
          <w:szCs w:val="28"/>
        </w:rPr>
        <w:t>时间长度</w:t>
      </w:r>
      <w:r>
        <w:rPr>
          <w:rFonts w:ascii="楷体" w:eastAsia="楷体" w:hAnsi="楷体" w:hint="eastAsia"/>
          <w:sz w:val="24"/>
          <w:szCs w:val="28"/>
        </w:rPr>
        <w:t>是上一本（《罗马帝国的遗产》）的一大半，但由于这一时期资料的逐渐丰富，实际上发生的历史事件、产生的重要影响，中世纪盛期要比中世纪早期及中期复杂得多，这也正是所谓“盛期”的题中应有之义。但作者威廉·乔丹</w:t>
      </w:r>
      <w:r w:rsidR="00FD0A92">
        <w:rPr>
          <w:rFonts w:ascii="楷体" w:eastAsia="楷体" w:hAnsi="楷体" w:hint="eastAsia"/>
          <w:sz w:val="24"/>
          <w:szCs w:val="28"/>
        </w:rPr>
        <w:t>对这一时期的史料的把握，显然比不会上</w:t>
      </w:r>
      <w:r w:rsidR="00FD0A92">
        <w:rPr>
          <w:rFonts w:ascii="楷体" w:eastAsia="楷体" w:hAnsi="楷体" w:hint="eastAsia"/>
          <w:sz w:val="24"/>
          <w:szCs w:val="28"/>
        </w:rPr>
        <w:t>克里斯·威克姆</w:t>
      </w:r>
      <w:r w:rsidR="00FD0A92">
        <w:rPr>
          <w:rFonts w:ascii="楷体" w:eastAsia="楷体" w:hAnsi="楷体" w:hint="eastAsia"/>
          <w:sz w:val="24"/>
          <w:szCs w:val="28"/>
        </w:rPr>
        <w:t>，或者是史料的复杂程度确实超出了想象，无论如何，本书所要尝试完成的工作的确还有待进一步的完善。限于篇幅与时间，我们在在这里只能对本书所涉及的内容钩玄提要，或者说蜻蜓点水，并提出一些可作更深入探讨的问题。</w:t>
      </w:r>
    </w:p>
    <w:p w14:paraId="42F1A589" w14:textId="30F26C97" w:rsidR="00891C04" w:rsidRDefault="00460047" w:rsidP="00FD0A92">
      <w:pPr>
        <w:ind w:firstLine="480"/>
        <w:rPr>
          <w:rFonts w:ascii="楷体" w:eastAsia="楷体" w:hAnsi="楷体"/>
          <w:sz w:val="24"/>
          <w:szCs w:val="28"/>
        </w:rPr>
      </w:pPr>
      <w:r>
        <w:rPr>
          <w:rFonts w:ascii="楷体" w:eastAsia="楷体" w:hAnsi="楷体" w:hint="eastAsia"/>
          <w:sz w:val="24"/>
          <w:szCs w:val="28"/>
        </w:rPr>
        <w:t>本书所讨论的，主要针对的是中世纪的拉丁基督教世界。</w:t>
      </w:r>
      <w:r w:rsidR="00FD0A92">
        <w:rPr>
          <w:rFonts w:ascii="楷体" w:eastAsia="楷体" w:hAnsi="楷体" w:hint="eastAsia"/>
          <w:sz w:val="24"/>
          <w:szCs w:val="28"/>
        </w:rPr>
        <w:t>中世纪盛期最先发生的重要事件，应该是天主教廷的改革，</w:t>
      </w:r>
      <w:r w:rsidR="0079395C">
        <w:rPr>
          <w:rFonts w:ascii="楷体" w:eastAsia="楷体" w:hAnsi="楷体" w:hint="eastAsia"/>
          <w:sz w:val="24"/>
          <w:szCs w:val="28"/>
        </w:rPr>
        <w:t>这是一场教廷内外（外指的是世俗人士，如神罗皇帝亨利三世）共同参与，具有广泛社会参与度的深刻运动，而不只是少数教会改革人士的突发奇想。</w:t>
      </w:r>
      <w:r w:rsidR="00444C72">
        <w:rPr>
          <w:rFonts w:ascii="楷体" w:eastAsia="楷体" w:hAnsi="楷体" w:hint="eastAsia"/>
          <w:sz w:val="24"/>
          <w:szCs w:val="28"/>
        </w:rPr>
        <w:t>随着改革的进行，教会及教会的代表教皇的权力得到了显著的提升，至少是从名义到实际的转变。这一过程中，标志性的事件</w:t>
      </w:r>
      <w:r w:rsidR="00891C04">
        <w:rPr>
          <w:rFonts w:ascii="楷体" w:eastAsia="楷体" w:hAnsi="楷体" w:hint="eastAsia"/>
          <w:sz w:val="24"/>
          <w:szCs w:val="28"/>
        </w:rPr>
        <w:t>有两个，一个是教皇格里高利七世（1073-1085年在位）任内所实施的改革，《欧洲中世纪史》对此的描述比本书更为清晰，摘录如下：</w:t>
      </w:r>
    </w:p>
    <w:p w14:paraId="59337D3B" w14:textId="77777777" w:rsidR="00891C04" w:rsidRDefault="00891C04" w:rsidP="00891C04">
      <w:pPr>
        <w:pStyle w:val="a3"/>
        <w:numPr>
          <w:ilvl w:val="0"/>
          <w:numId w:val="1"/>
        </w:numPr>
        <w:ind w:firstLineChars="0"/>
        <w:rPr>
          <w:rFonts w:ascii="宋体" w:eastAsia="宋体" w:hAnsi="宋体"/>
          <w:sz w:val="22"/>
          <w:szCs w:val="24"/>
        </w:rPr>
      </w:pPr>
      <w:r w:rsidRPr="00891C04">
        <w:rPr>
          <w:rFonts w:ascii="宋体" w:eastAsia="宋体" w:hAnsi="宋体" w:hint="eastAsia"/>
          <w:sz w:val="22"/>
          <w:szCs w:val="24"/>
        </w:rPr>
        <w:t>格里高利改革规范了教皇的选举过程，坚定的排除皇帝的影响——或</w:t>
      </w:r>
    </w:p>
    <w:p w14:paraId="4C540956" w14:textId="2E179172" w:rsidR="00FD0A92" w:rsidRPr="00891C04" w:rsidRDefault="00891C04" w:rsidP="00891C04">
      <w:pPr>
        <w:pStyle w:val="a3"/>
        <w:ind w:left="1200" w:firstLineChars="0" w:firstLine="0"/>
        <w:rPr>
          <w:rFonts w:ascii="宋体" w:eastAsia="宋体" w:hAnsi="宋体"/>
          <w:sz w:val="22"/>
          <w:szCs w:val="24"/>
        </w:rPr>
      </w:pPr>
      <w:r w:rsidRPr="00891C04">
        <w:rPr>
          <w:rFonts w:ascii="宋体" w:eastAsia="宋体" w:hAnsi="宋体" w:hint="eastAsia"/>
          <w:sz w:val="22"/>
          <w:szCs w:val="24"/>
        </w:rPr>
        <w:t>者说是其他任何俗世的影响。</w:t>
      </w:r>
    </w:p>
    <w:p w14:paraId="5A317ED9" w14:textId="62B8C6FD" w:rsidR="00891C04" w:rsidRPr="00891C04" w:rsidRDefault="00891C04" w:rsidP="00891C04">
      <w:pPr>
        <w:pStyle w:val="a3"/>
        <w:numPr>
          <w:ilvl w:val="0"/>
          <w:numId w:val="1"/>
        </w:numPr>
        <w:ind w:firstLineChars="0"/>
        <w:rPr>
          <w:rFonts w:ascii="宋体" w:eastAsia="宋体" w:hAnsi="宋体"/>
          <w:sz w:val="22"/>
          <w:szCs w:val="24"/>
        </w:rPr>
      </w:pPr>
      <w:r w:rsidRPr="00891C04">
        <w:rPr>
          <w:rFonts w:ascii="宋体" w:eastAsia="宋体" w:hAnsi="宋体" w:hint="eastAsia"/>
          <w:sz w:val="22"/>
          <w:szCs w:val="24"/>
        </w:rPr>
        <w:t>禁欲主义被写进教会法规。</w:t>
      </w:r>
    </w:p>
    <w:p w14:paraId="65B6C8D3" w14:textId="0C33082E" w:rsidR="00891C04" w:rsidRPr="00891C04" w:rsidRDefault="00891C04" w:rsidP="00891C04">
      <w:pPr>
        <w:pStyle w:val="a3"/>
        <w:numPr>
          <w:ilvl w:val="0"/>
          <w:numId w:val="1"/>
        </w:numPr>
        <w:ind w:firstLineChars="0"/>
        <w:rPr>
          <w:rFonts w:ascii="宋体" w:eastAsia="宋体" w:hAnsi="宋体"/>
          <w:sz w:val="22"/>
          <w:szCs w:val="24"/>
        </w:rPr>
      </w:pPr>
      <w:r w:rsidRPr="00891C04">
        <w:rPr>
          <w:rFonts w:ascii="宋体" w:eastAsia="宋体" w:hAnsi="宋体" w:hint="eastAsia"/>
          <w:sz w:val="22"/>
          <w:szCs w:val="24"/>
        </w:rPr>
        <w:t>教皇渐渐控制了整个教会体系的所有阶层。</w:t>
      </w:r>
    </w:p>
    <w:p w14:paraId="1CCD715A" w14:textId="0969A3A3" w:rsidR="00891C04" w:rsidRDefault="008535E3" w:rsidP="00891C04">
      <w:pPr>
        <w:rPr>
          <w:rFonts w:ascii="楷体" w:eastAsia="楷体" w:hAnsi="楷体"/>
          <w:sz w:val="24"/>
          <w:szCs w:val="28"/>
        </w:rPr>
      </w:pPr>
      <w:r>
        <w:rPr>
          <w:rFonts w:ascii="楷体" w:eastAsia="楷体" w:hAnsi="楷体" w:hint="eastAsia"/>
          <w:sz w:val="24"/>
          <w:szCs w:val="28"/>
        </w:rPr>
        <w:t>格里高利七世的改革是早期改革活动中最为有影响力的一次，当然，并非说这一切马上就顺风顺水地得到落实，或者说没有起伏，格里高利七世后来死于流亡之中便是改革中的动荡与反复极好的注脚。</w:t>
      </w:r>
      <w:r w:rsidR="00CD4FAC">
        <w:rPr>
          <w:rFonts w:ascii="楷体" w:eastAsia="楷体" w:hAnsi="楷体" w:hint="eastAsia"/>
          <w:sz w:val="24"/>
          <w:szCs w:val="28"/>
        </w:rPr>
        <w:t>但无论如何，教会的权力还是逐渐得到了提升，并在英诺森三世（1198-1216年在位）任上，教皇的权势达到了顶峰</w:t>
      </w:r>
      <w:r w:rsidR="005D2C7A">
        <w:rPr>
          <w:rFonts w:ascii="楷体" w:eastAsia="楷体" w:hAnsi="楷体" w:hint="eastAsia"/>
          <w:sz w:val="24"/>
          <w:szCs w:val="28"/>
        </w:rPr>
        <w:t>，他甚至令英格兰、匈牙利等地成为教皇封地，这些地区统治者至少成了教皇名义上的封臣</w:t>
      </w:r>
      <w:r w:rsidR="00A22E47">
        <w:rPr>
          <w:rFonts w:ascii="楷体" w:eastAsia="楷体" w:hAnsi="楷体" w:hint="eastAsia"/>
          <w:sz w:val="24"/>
          <w:szCs w:val="28"/>
        </w:rPr>
        <w:t>。英诺森三世在1215年（《大宪章》签署的同一年）主持召开的第四次拉特兰会议，算是</w:t>
      </w:r>
      <w:r w:rsidR="005D2C7A">
        <w:rPr>
          <w:rFonts w:ascii="楷体" w:eastAsia="楷体" w:hAnsi="楷体" w:hint="eastAsia"/>
          <w:sz w:val="24"/>
          <w:szCs w:val="28"/>
        </w:rPr>
        <w:t>教会改革中</w:t>
      </w:r>
      <w:r w:rsidR="00A22E47">
        <w:rPr>
          <w:rFonts w:ascii="楷体" w:eastAsia="楷体" w:hAnsi="楷体" w:hint="eastAsia"/>
          <w:sz w:val="24"/>
          <w:szCs w:val="28"/>
        </w:rPr>
        <w:t>又一次标志性的事件，会上通过了诸多的教规，阐释了天主教信仰的本质及架构，也不乏一些有着积极意义的规定（如禁止神父主持酷刑神判）</w:t>
      </w:r>
      <w:r w:rsidR="005D2C7A">
        <w:rPr>
          <w:rFonts w:ascii="楷体" w:eastAsia="楷体" w:hAnsi="楷体" w:hint="eastAsia"/>
          <w:sz w:val="24"/>
          <w:szCs w:val="28"/>
        </w:rPr>
        <w:t>，彰显着教会无上的权威和实力。</w:t>
      </w:r>
    </w:p>
    <w:p w14:paraId="34B7518C" w14:textId="33663F93" w:rsidR="00891AD8" w:rsidRDefault="00BF4711" w:rsidP="00E57D1B">
      <w:pPr>
        <w:ind w:firstLine="480"/>
        <w:rPr>
          <w:rFonts w:ascii="楷体" w:eastAsia="楷体" w:hAnsi="楷体"/>
          <w:sz w:val="24"/>
          <w:szCs w:val="28"/>
        </w:rPr>
      </w:pPr>
      <w:r>
        <w:rPr>
          <w:rFonts w:ascii="楷体" w:eastAsia="楷体" w:hAnsi="楷体" w:hint="eastAsia"/>
          <w:sz w:val="24"/>
          <w:szCs w:val="28"/>
        </w:rPr>
        <w:t>另一件关乎整个拉丁基督教世界的重要事件，则是十字军运动的兴起。第一次十字军运动发动于1095年，此后又经历了大大小小数十次</w:t>
      </w:r>
      <w:r w:rsidR="004A1A6F">
        <w:rPr>
          <w:rFonts w:ascii="楷体" w:eastAsia="楷体" w:hAnsi="楷体" w:hint="eastAsia"/>
          <w:sz w:val="24"/>
          <w:szCs w:val="28"/>
        </w:rPr>
        <w:t>大小规模不一的十字军</w:t>
      </w:r>
      <w:r w:rsidR="002874EF">
        <w:rPr>
          <w:rFonts w:ascii="楷体" w:eastAsia="楷体" w:hAnsi="楷体" w:hint="eastAsia"/>
          <w:sz w:val="24"/>
          <w:szCs w:val="28"/>
        </w:rPr>
        <w:t>运动（还包括有伊比利亚半岛的再征服运动）</w:t>
      </w:r>
      <w:r w:rsidR="00A90A0F">
        <w:rPr>
          <w:rFonts w:ascii="楷体" w:eastAsia="楷体" w:hAnsi="楷体" w:hint="eastAsia"/>
          <w:sz w:val="24"/>
          <w:szCs w:val="28"/>
        </w:rPr>
        <w:t>，东征得以发动本身，或许即有天主教会权力上升的因素在内。</w:t>
      </w:r>
      <w:r w:rsidR="002874EF">
        <w:rPr>
          <w:rFonts w:ascii="楷体" w:eastAsia="楷体" w:hAnsi="楷体" w:hint="eastAsia"/>
          <w:sz w:val="24"/>
          <w:szCs w:val="28"/>
        </w:rPr>
        <w:t>十字军在军事</w:t>
      </w:r>
      <w:r w:rsidR="00E57D1B">
        <w:rPr>
          <w:rFonts w:ascii="楷体" w:eastAsia="楷体" w:hAnsi="楷体" w:hint="eastAsia"/>
          <w:sz w:val="24"/>
          <w:szCs w:val="28"/>
        </w:rPr>
        <w:t>、</w:t>
      </w:r>
      <w:r w:rsidR="002874EF">
        <w:rPr>
          <w:rFonts w:ascii="楷体" w:eastAsia="楷体" w:hAnsi="楷体" w:hint="eastAsia"/>
          <w:sz w:val="24"/>
          <w:szCs w:val="28"/>
        </w:rPr>
        <w:t>政治</w:t>
      </w:r>
      <w:r w:rsidR="00E57D1B">
        <w:rPr>
          <w:rFonts w:ascii="楷体" w:eastAsia="楷体" w:hAnsi="楷体" w:hint="eastAsia"/>
          <w:sz w:val="24"/>
          <w:szCs w:val="28"/>
        </w:rPr>
        <w:t>和文化</w:t>
      </w:r>
      <w:r w:rsidR="002874EF">
        <w:rPr>
          <w:rFonts w:ascii="楷体" w:eastAsia="楷体" w:hAnsi="楷体" w:hint="eastAsia"/>
          <w:sz w:val="24"/>
          <w:szCs w:val="28"/>
        </w:rPr>
        <w:t>上</w:t>
      </w:r>
      <w:r w:rsidR="00E57D1B">
        <w:rPr>
          <w:rFonts w:ascii="楷体" w:eastAsia="楷体" w:hAnsi="楷体" w:hint="eastAsia"/>
          <w:sz w:val="24"/>
          <w:szCs w:val="28"/>
        </w:rPr>
        <w:t>对拉丁世界（当然还有拜占庭以及阿拉伯）都产生了重要影响，值得另有专著作更细致的研究。</w:t>
      </w:r>
    </w:p>
    <w:p w14:paraId="58CC5F06" w14:textId="39C1398F" w:rsidR="00E57D1B" w:rsidRDefault="008E68B4" w:rsidP="00E57D1B">
      <w:pPr>
        <w:ind w:firstLine="480"/>
        <w:rPr>
          <w:rFonts w:ascii="楷体" w:eastAsia="楷体" w:hAnsi="楷体"/>
          <w:sz w:val="24"/>
          <w:szCs w:val="28"/>
        </w:rPr>
      </w:pPr>
      <w:r>
        <w:rPr>
          <w:rFonts w:ascii="楷体" w:eastAsia="楷体" w:hAnsi="楷体" w:hint="eastAsia"/>
          <w:sz w:val="24"/>
          <w:szCs w:val="28"/>
        </w:rPr>
        <w:t>既然是“盛期”，这一时期的西欧当然也</w:t>
      </w:r>
      <w:r w:rsidR="004966B2">
        <w:rPr>
          <w:rFonts w:ascii="楷体" w:eastAsia="楷体" w:hAnsi="楷体" w:hint="eastAsia"/>
          <w:sz w:val="24"/>
          <w:szCs w:val="28"/>
        </w:rPr>
        <w:t>经历了文化上的复兴，而且虽不能与后来“真正”的文艺复兴相提并论，但比较其起查理曼时期的文化复兴来说，还是有更辉煌的成果。</w:t>
      </w:r>
      <w:r w:rsidR="00697626">
        <w:rPr>
          <w:rFonts w:ascii="楷体" w:eastAsia="楷体" w:hAnsi="楷体" w:hint="eastAsia"/>
          <w:sz w:val="24"/>
          <w:szCs w:val="28"/>
        </w:rPr>
        <w:t>最值得提及的当然是哲学的复兴，虽然还只是所谓“经院哲学”的阶段，但也是西罗马帝国灭亡以后，首次出现大范围的创造性的哲学思想。这一发展首先要归功于“异教徒”的古典希腊罗马文献的传入，目前已知的至少有三条途径，一是</w:t>
      </w:r>
      <w:r w:rsidR="006837E3">
        <w:rPr>
          <w:rFonts w:ascii="楷体" w:eastAsia="楷体" w:hAnsi="楷体" w:hint="eastAsia"/>
          <w:sz w:val="24"/>
          <w:szCs w:val="28"/>
        </w:rPr>
        <w:t>从伊比利亚半岛传入的由阿拉伯文文献，二三是经由十字军东征接触到的拜占庭所藏的希腊文文献，和东部伊斯兰地区的阿拉伯文文献，但目前尚不清楚究竟是哪一种传播的影响最大，或者说不分上下</w:t>
      </w:r>
      <w:r w:rsidR="00032A03">
        <w:rPr>
          <w:rFonts w:ascii="楷体" w:eastAsia="楷体" w:hAnsi="楷体" w:hint="eastAsia"/>
          <w:sz w:val="24"/>
          <w:szCs w:val="28"/>
        </w:rPr>
        <w:t>。除了</w:t>
      </w:r>
      <w:r w:rsidR="00BD182C">
        <w:rPr>
          <w:rFonts w:ascii="楷体" w:eastAsia="楷体" w:hAnsi="楷体" w:hint="eastAsia"/>
          <w:sz w:val="24"/>
          <w:szCs w:val="28"/>
        </w:rPr>
        <w:t>哥特式建筑逐渐代替罗马式建筑成为这一时期的主流外，</w:t>
      </w:r>
      <w:r w:rsidR="00032A03">
        <w:rPr>
          <w:rFonts w:ascii="楷体" w:eastAsia="楷体" w:hAnsi="楷体" w:hint="eastAsia"/>
          <w:sz w:val="24"/>
          <w:szCs w:val="28"/>
        </w:rPr>
        <w:t>文化领域的另一个</w:t>
      </w:r>
      <w:r w:rsidR="00BD182C">
        <w:rPr>
          <w:rFonts w:ascii="楷体" w:eastAsia="楷体" w:hAnsi="楷体" w:hint="eastAsia"/>
          <w:sz w:val="24"/>
          <w:szCs w:val="28"/>
        </w:rPr>
        <w:t>重要变化，大概要算是用地方语言（非拉丁语）书写的俗语文学的出现。虽然据本书的导读所言，这一时期的俗语文学在质量和数量上都还不能与拉丁文学竞争，但无疑，仍</w:t>
      </w:r>
      <w:r w:rsidR="00BD182C">
        <w:rPr>
          <w:rFonts w:ascii="楷体" w:eastAsia="楷体" w:hAnsi="楷体" w:hint="eastAsia"/>
          <w:sz w:val="24"/>
          <w:szCs w:val="28"/>
        </w:rPr>
        <w:lastRenderedPageBreak/>
        <w:t>旧是一次重要的开头，亦可谓后来马丁·路德宗教改革中俗语《圣经》的先声。</w:t>
      </w:r>
    </w:p>
    <w:p w14:paraId="44C9F72B" w14:textId="78590590" w:rsidR="00C60D8B" w:rsidRDefault="00553ECE" w:rsidP="00E57D1B">
      <w:pPr>
        <w:ind w:firstLine="480"/>
        <w:rPr>
          <w:rFonts w:ascii="楷体" w:eastAsia="楷体" w:hAnsi="楷体"/>
          <w:sz w:val="24"/>
          <w:szCs w:val="28"/>
        </w:rPr>
      </w:pPr>
      <w:r>
        <w:rPr>
          <w:rFonts w:ascii="楷体" w:eastAsia="楷体" w:hAnsi="楷体" w:hint="eastAsia"/>
          <w:sz w:val="24"/>
          <w:szCs w:val="28"/>
        </w:rPr>
        <w:t>近代国家意识的萌芽，是中世纪盛期的另一重要变化，在这一阶段，国家概念的出现与巩固往往伴随着君主权力的扩张，因而在不同的地区间也有着显著的差异。如法兰西卡佩王朝的王权扩张，步履虽缓慢</w:t>
      </w:r>
      <w:r w:rsidR="00B72425">
        <w:rPr>
          <w:rFonts w:ascii="楷体" w:eastAsia="楷体" w:hAnsi="楷体" w:hint="eastAsia"/>
          <w:sz w:val="24"/>
          <w:szCs w:val="28"/>
        </w:rPr>
        <w:t>但</w:t>
      </w:r>
      <w:r>
        <w:rPr>
          <w:rFonts w:ascii="楷体" w:eastAsia="楷体" w:hAnsi="楷体" w:hint="eastAsia"/>
          <w:sz w:val="24"/>
          <w:szCs w:val="28"/>
        </w:rPr>
        <w:t>坚定</w:t>
      </w:r>
      <w:r w:rsidR="00B72425">
        <w:rPr>
          <w:rFonts w:ascii="楷体" w:eastAsia="楷体" w:hAnsi="楷体" w:hint="eastAsia"/>
          <w:sz w:val="24"/>
          <w:szCs w:val="28"/>
        </w:rPr>
        <w:t>；而</w:t>
      </w:r>
      <w:r>
        <w:rPr>
          <w:rFonts w:ascii="楷体" w:eastAsia="楷体" w:hAnsi="楷体" w:hint="eastAsia"/>
          <w:sz w:val="24"/>
          <w:szCs w:val="28"/>
        </w:rPr>
        <w:t>德意志地区的神圣罗马帝国中央权力</w:t>
      </w:r>
      <w:r w:rsidR="00B72425">
        <w:rPr>
          <w:rFonts w:ascii="楷体" w:eastAsia="楷体" w:hAnsi="楷体" w:hint="eastAsia"/>
          <w:sz w:val="24"/>
          <w:szCs w:val="28"/>
        </w:rPr>
        <w:t>的发展就不那么尽如人意，甚至可以说裹足不前；英格兰的情形介于两者之间，也恰是这种在各种历史因素作用所造成的“中庸”巧合中，英格兰最先奠定了后来被称为君主立宪制的那种政体，在国王与贵族斗争的过程中，包括议会在内的体制得以逐步建立，对后世产生重要的影响。</w:t>
      </w:r>
    </w:p>
    <w:p w14:paraId="0A37558F" w14:textId="34D5C805" w:rsidR="00B72425" w:rsidRDefault="001543D3" w:rsidP="00E57D1B">
      <w:pPr>
        <w:ind w:firstLine="480"/>
        <w:rPr>
          <w:rFonts w:ascii="楷体" w:eastAsia="楷体" w:hAnsi="楷体"/>
          <w:sz w:val="24"/>
          <w:szCs w:val="28"/>
        </w:rPr>
      </w:pPr>
      <w:r>
        <w:rPr>
          <w:rFonts w:ascii="楷体" w:eastAsia="楷体" w:hAnsi="楷体" w:hint="eastAsia"/>
          <w:sz w:val="24"/>
          <w:szCs w:val="28"/>
        </w:rPr>
        <w:t>在时间线上，中世纪盛期所发生的最后的重大事件（英法百年战争不在本书的叙述范围之内），是13世纪末期经济的衰退，以及随之而来的大瘟疫。</w:t>
      </w:r>
      <w:r w:rsidR="00FB567C">
        <w:rPr>
          <w:rFonts w:ascii="楷体" w:eastAsia="楷体" w:hAnsi="楷体" w:hint="eastAsia"/>
          <w:sz w:val="24"/>
          <w:szCs w:val="28"/>
        </w:rPr>
        <w:t>经济衰退的出现，或许有人口过剩的因素在内，但总的来说，其影响不及1347年开始爆发的大瘟疫。在瘟疫中，据统计</w:t>
      </w:r>
      <w:r w:rsidR="00FB567C">
        <w:rPr>
          <w:rFonts w:ascii="楷体" w:eastAsia="楷体" w:hAnsi="楷体" w:hint="eastAsia"/>
          <w:sz w:val="24"/>
          <w:szCs w:val="28"/>
        </w:rPr>
        <w:t>欧洲</w:t>
      </w:r>
      <w:r w:rsidR="00FB567C">
        <w:rPr>
          <w:rFonts w:ascii="楷体" w:eastAsia="楷体" w:hAnsi="楷体" w:hint="eastAsia"/>
          <w:sz w:val="24"/>
          <w:szCs w:val="28"/>
        </w:rPr>
        <w:t>有近三分之一的人口损失，人口从过剩一下子转变为了劳动力不足。但这一场大灾难似乎并未造成更恶劣的影响，因为欧洲的社会</w:t>
      </w:r>
      <w:r w:rsidR="00FC024D">
        <w:rPr>
          <w:rFonts w:ascii="楷体" w:eastAsia="楷体" w:hAnsi="楷体" w:hint="eastAsia"/>
          <w:sz w:val="24"/>
          <w:szCs w:val="28"/>
        </w:rPr>
        <w:t>经济</w:t>
      </w:r>
      <w:r w:rsidR="00FB567C">
        <w:rPr>
          <w:rFonts w:ascii="楷体" w:eastAsia="楷体" w:hAnsi="楷体" w:hint="eastAsia"/>
          <w:sz w:val="24"/>
          <w:szCs w:val="28"/>
        </w:rPr>
        <w:t>在14世纪后期得到了较快的恢复</w:t>
      </w:r>
      <w:r w:rsidR="00FC024D">
        <w:rPr>
          <w:rFonts w:ascii="楷体" w:eastAsia="楷体" w:hAnsi="楷体" w:hint="eastAsia"/>
          <w:sz w:val="24"/>
          <w:szCs w:val="28"/>
        </w:rPr>
        <w:t>。虽然本书将瘟疫视为一场重要的分水岭，在这之后欧洲世界与之前大有不同，但作者也并未对此做出深入的分析，或许我们并不能说是瘟疫本身起的作用，变化本身在大灾难之前已经在不同领域得到开展，瘟疫的具体影响还要有更多的证据才能得到说明。</w:t>
      </w:r>
    </w:p>
    <w:p w14:paraId="0867404F" w14:textId="4B3F33BA" w:rsidR="00FC024D" w:rsidRDefault="00703B65" w:rsidP="00E57D1B">
      <w:pPr>
        <w:ind w:firstLine="480"/>
        <w:rPr>
          <w:rFonts w:ascii="楷体" w:eastAsia="楷体" w:hAnsi="楷体"/>
          <w:sz w:val="24"/>
          <w:szCs w:val="28"/>
        </w:rPr>
      </w:pPr>
      <w:r>
        <w:rPr>
          <w:rFonts w:ascii="楷体" w:eastAsia="楷体" w:hAnsi="楷体" w:hint="eastAsia"/>
          <w:sz w:val="24"/>
          <w:szCs w:val="28"/>
        </w:rPr>
        <w:t>除了上述的那些“大”事外，还有一些“零碎”的</w:t>
      </w:r>
      <w:r w:rsidR="00ED114B">
        <w:rPr>
          <w:rFonts w:ascii="楷体" w:eastAsia="楷体" w:hAnsi="楷体" w:hint="eastAsia"/>
          <w:sz w:val="24"/>
          <w:szCs w:val="28"/>
        </w:rPr>
        <w:t>要点值得关注，一是拉丁世界核心出现的诸多具有影响力的异端教派，如清洁派，其直接的后果至少有臭名昭著的宗教裁判所的成立；其次是拉丁世界的边缘，北欧地区以及伊比利亚半岛地区，前者在对欧洲多次入侵之后最终</w:t>
      </w:r>
      <w:r w:rsidR="00866897">
        <w:rPr>
          <w:rFonts w:ascii="楷体" w:eastAsia="楷体" w:hAnsi="楷体" w:hint="eastAsia"/>
          <w:sz w:val="24"/>
          <w:szCs w:val="28"/>
        </w:rPr>
        <w:t>通过改信</w:t>
      </w:r>
      <w:r w:rsidR="00ED114B">
        <w:rPr>
          <w:rFonts w:ascii="楷体" w:eastAsia="楷体" w:hAnsi="楷体" w:hint="eastAsia"/>
          <w:sz w:val="24"/>
          <w:szCs w:val="28"/>
        </w:rPr>
        <w:t>融入</w:t>
      </w:r>
      <w:r w:rsidR="00866897">
        <w:rPr>
          <w:rFonts w:ascii="楷体" w:eastAsia="楷体" w:hAnsi="楷体" w:hint="eastAsia"/>
          <w:sz w:val="24"/>
          <w:szCs w:val="28"/>
        </w:rPr>
        <w:t>了天主教世界，后者将在接下来的大航海时代发挥举足轻重的作用。</w:t>
      </w:r>
    </w:p>
    <w:p w14:paraId="52B04CC6" w14:textId="4FE11857" w:rsidR="00866897" w:rsidRPr="00891C04" w:rsidRDefault="00866897" w:rsidP="00E57D1B">
      <w:pPr>
        <w:ind w:firstLine="480"/>
        <w:rPr>
          <w:rFonts w:ascii="楷体" w:eastAsia="楷体" w:hAnsi="楷体" w:hint="eastAsia"/>
          <w:sz w:val="24"/>
          <w:szCs w:val="28"/>
        </w:rPr>
      </w:pPr>
      <w:r>
        <w:rPr>
          <w:rFonts w:ascii="楷体" w:eastAsia="楷体" w:hAnsi="楷体" w:hint="eastAsia"/>
          <w:sz w:val="24"/>
          <w:szCs w:val="28"/>
        </w:rPr>
        <w:t>以上是对本书内容匆忙的总结，还有许多空白，便留待以后了</w:t>
      </w:r>
      <w:r w:rsidR="000D1E5C">
        <w:rPr>
          <w:rFonts w:ascii="楷体" w:eastAsia="楷体" w:hAnsi="楷体" w:hint="eastAsia"/>
          <w:sz w:val="24"/>
          <w:szCs w:val="28"/>
        </w:rPr>
        <w:t>，现在“都只能到此为止了”</w:t>
      </w:r>
      <w:r>
        <w:rPr>
          <w:rFonts w:ascii="楷体" w:eastAsia="楷体" w:hAnsi="楷体" w:hint="eastAsia"/>
          <w:sz w:val="24"/>
          <w:szCs w:val="28"/>
        </w:rPr>
        <w:t>。</w:t>
      </w:r>
    </w:p>
    <w:sectPr w:rsidR="00866897" w:rsidRPr="00891C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0401D"/>
    <w:multiLevelType w:val="hybridMultilevel"/>
    <w:tmpl w:val="C028665E"/>
    <w:lvl w:ilvl="0" w:tplc="92020486">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414715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4F"/>
    <w:rsid w:val="0002374F"/>
    <w:rsid w:val="00032A03"/>
    <w:rsid w:val="000D1E5C"/>
    <w:rsid w:val="001543D3"/>
    <w:rsid w:val="002874EF"/>
    <w:rsid w:val="002A46D5"/>
    <w:rsid w:val="00444C72"/>
    <w:rsid w:val="00460047"/>
    <w:rsid w:val="004966B2"/>
    <w:rsid w:val="004A1A6F"/>
    <w:rsid w:val="00553ECE"/>
    <w:rsid w:val="005D2C7A"/>
    <w:rsid w:val="005E0FB8"/>
    <w:rsid w:val="006837E3"/>
    <w:rsid w:val="00697626"/>
    <w:rsid w:val="00703B65"/>
    <w:rsid w:val="0079395C"/>
    <w:rsid w:val="008535E3"/>
    <w:rsid w:val="00866897"/>
    <w:rsid w:val="00891AD8"/>
    <w:rsid w:val="00891C04"/>
    <w:rsid w:val="008E68B4"/>
    <w:rsid w:val="00944EEB"/>
    <w:rsid w:val="00A22E47"/>
    <w:rsid w:val="00A90A0F"/>
    <w:rsid w:val="00B72425"/>
    <w:rsid w:val="00BD182C"/>
    <w:rsid w:val="00BD602B"/>
    <w:rsid w:val="00BF4711"/>
    <w:rsid w:val="00C60D8B"/>
    <w:rsid w:val="00CD4FAC"/>
    <w:rsid w:val="00E57D1B"/>
    <w:rsid w:val="00ED114B"/>
    <w:rsid w:val="00FB567C"/>
    <w:rsid w:val="00FC024D"/>
    <w:rsid w:val="00FD0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DD47"/>
  <w15:chartTrackingRefBased/>
  <w15:docId w15:val="{947DD30F-0F50-432F-A246-D09A68DCB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C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20</cp:revision>
  <dcterms:created xsi:type="dcterms:W3CDTF">2022-06-30T10:25:00Z</dcterms:created>
  <dcterms:modified xsi:type="dcterms:W3CDTF">2022-06-30T12:09:00Z</dcterms:modified>
</cp:coreProperties>
</file>