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FE2C" w14:textId="10A28545" w:rsidR="00C66FEB" w:rsidRDefault="009A376D" w:rsidP="00B2326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本书主要运用了政治史与家族史相结合的研究方式，致力于探讨魏晋之际的政治变化以及家族网络在其中的作用（作者绪论语）。</w:t>
      </w:r>
      <w:r w:rsidR="00FF4BE3">
        <w:rPr>
          <w:rFonts w:ascii="楷体" w:eastAsia="楷体" w:hAnsi="楷体" w:hint="eastAsia"/>
          <w:sz w:val="24"/>
          <w:szCs w:val="28"/>
        </w:rPr>
        <w:t>笔者阅读了本书之后，又读了作者仇鹿鸣的学兄范兆飞写的长文书评，范评读起来虽有苛刻之嫌，然大都言之有据，且对本书的成就</w:t>
      </w:r>
      <w:r w:rsidR="00B23264">
        <w:rPr>
          <w:rFonts w:ascii="楷体" w:eastAsia="楷体" w:hAnsi="楷体" w:hint="eastAsia"/>
          <w:sz w:val="24"/>
          <w:szCs w:val="28"/>
        </w:rPr>
        <w:t>不乏无保留地赞赏，其严苛之处大抵源自个人之性格，非有意针对。笔者对魏晋史涉猎有限，故专业上的内容，范评已经对本书做了较为完备的评析，在此不必</w:t>
      </w:r>
      <w:r w:rsidR="00AF2962">
        <w:rPr>
          <w:rFonts w:ascii="楷体" w:eastAsia="楷体" w:hAnsi="楷体" w:hint="eastAsia"/>
          <w:sz w:val="24"/>
          <w:szCs w:val="28"/>
        </w:rPr>
        <w:t>班门弄斧</w:t>
      </w:r>
      <w:r w:rsidR="00B23264">
        <w:rPr>
          <w:rFonts w:ascii="楷体" w:eastAsia="楷体" w:hAnsi="楷体" w:hint="eastAsia"/>
          <w:sz w:val="24"/>
          <w:szCs w:val="28"/>
        </w:rPr>
        <w:t>。</w:t>
      </w:r>
    </w:p>
    <w:p w14:paraId="5CF26809" w14:textId="536C846B" w:rsidR="00B23264" w:rsidRDefault="00AF2962" w:rsidP="00B2326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就非专业读者的角度来说，本书写得是极为晓畅明白的，无怪乎能够得到大众书评人的普遍好评。陈寅恪的论断，或许到目前为止，都是现代学术框架下魏晋隋唐史领域最有</w:t>
      </w:r>
      <w:r w:rsidR="00466C89">
        <w:rPr>
          <w:rFonts w:ascii="楷体" w:eastAsia="楷体" w:hAnsi="楷体" w:hint="eastAsia"/>
          <w:sz w:val="24"/>
          <w:szCs w:val="28"/>
        </w:rPr>
        <w:t>影响力的学术分析，本书和许多后来者一样，都对陈氏的论述做了修正。但奇怪的是，无论陈氏的论断已经在多大程度上成为了“过时”的观点，至今尚未有学者能够在同一领域取代陈寅恪的地位。也就是说，剥离掉陈氏的学术判断，陈寅恪仍旧是最有影响力的魏晋隋唐史学者。这在某种程度上颇有些吊诡，</w:t>
      </w:r>
      <w:r w:rsidR="00097487">
        <w:rPr>
          <w:rFonts w:ascii="楷体" w:eastAsia="楷体" w:hAnsi="楷体" w:hint="eastAsia"/>
          <w:sz w:val="24"/>
          <w:szCs w:val="28"/>
        </w:rPr>
        <w:t>细细考虑，或许是由于陈寅恪是唯一既能开创一套可供后来者利用的方法论，又能够提出完整的分析的框架的学者。后来者虽对其所构建的结构有所匡正，但往往仍利用了其分析工具，同时只是做些零碎的工作，未能提出一个相同体量的结论以完全取代陈氏的框架。如本书的作者来说，就范评所提出的问题来看，本书实有许多可供深入、再讨论的地方，但</w:t>
      </w:r>
      <w:r w:rsidR="006D5B85">
        <w:rPr>
          <w:rFonts w:ascii="楷体" w:eastAsia="楷体" w:hAnsi="楷体" w:hint="eastAsia"/>
          <w:sz w:val="24"/>
          <w:szCs w:val="28"/>
        </w:rPr>
        <w:t>作者后来的兴趣已经转移到了唐史的研究上，因而就来不及将已有的研究往细再深挖一层。</w:t>
      </w:r>
    </w:p>
    <w:p w14:paraId="0520DFA1" w14:textId="023A6ADF" w:rsidR="006D5B85" w:rsidRPr="00AF2962" w:rsidRDefault="006D5B85" w:rsidP="00B23264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从范评中可以看出来的是，魏晋政治史的</w:t>
      </w:r>
      <w:r w:rsidR="008B541C">
        <w:rPr>
          <w:rFonts w:ascii="楷体" w:eastAsia="楷体" w:hAnsi="楷体" w:hint="eastAsia"/>
          <w:sz w:val="24"/>
          <w:szCs w:val="28"/>
        </w:rPr>
        <w:t>“核心”历史</w:t>
      </w:r>
      <w:r>
        <w:rPr>
          <w:rFonts w:ascii="楷体" w:eastAsia="楷体" w:hAnsi="楷体" w:hint="eastAsia"/>
          <w:sz w:val="24"/>
          <w:szCs w:val="28"/>
        </w:rPr>
        <w:t>研究</w:t>
      </w:r>
      <w:r w:rsidR="008B541C">
        <w:rPr>
          <w:rFonts w:ascii="楷体" w:eastAsia="楷体" w:hAnsi="楷体" w:hint="eastAsia"/>
          <w:sz w:val="24"/>
          <w:szCs w:val="28"/>
        </w:rPr>
        <w:t>（政治、制度、经济史）</w:t>
      </w:r>
      <w:r>
        <w:rPr>
          <w:rFonts w:ascii="楷体" w:eastAsia="楷体" w:hAnsi="楷体" w:hint="eastAsia"/>
          <w:sz w:val="24"/>
          <w:szCs w:val="28"/>
        </w:rPr>
        <w:t>已经基本上</w:t>
      </w:r>
      <w:r w:rsidR="008B541C">
        <w:rPr>
          <w:rFonts w:ascii="楷体" w:eastAsia="楷体" w:hAnsi="楷体" w:hint="eastAsia"/>
          <w:sz w:val="24"/>
          <w:szCs w:val="28"/>
        </w:rPr>
        <w:t>处于“题无剩意”、“穷途末路”的状况了，本书虽仍是在政治史上耕耘，成果也颇为可观。但如一位书评人所说，本书的成功靠的不是发展出一种新的方法论，而是作者本人的才气，具有不可持续性，或许这也是作者后来转移至唐史研究的原因之一。范评以为“仇著在短时间内也不可能具有‘一石激起千层浪’的学术效应”，这无疑是正确的。不过，范兆飞认为，若要中古政治史恢复昔日的霸主地位，非得新史料的大规模涌现不可。对此笔者未必能完全认同，</w:t>
      </w:r>
      <w:r w:rsidR="00AB6924">
        <w:rPr>
          <w:rFonts w:ascii="楷体" w:eastAsia="楷体" w:hAnsi="楷体" w:hint="eastAsia"/>
          <w:sz w:val="24"/>
          <w:szCs w:val="28"/>
        </w:rPr>
        <w:t>有时候学术的压力并不总是来自内部。就笔者粗窥，如若能够将特定时期的历史与更为广阔的时间背景相联系，或可为出路之一。</w:t>
      </w:r>
    </w:p>
    <w:sectPr w:rsidR="006D5B85" w:rsidRPr="00AF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E4"/>
    <w:rsid w:val="00097487"/>
    <w:rsid w:val="00466C89"/>
    <w:rsid w:val="006D5B85"/>
    <w:rsid w:val="008B541C"/>
    <w:rsid w:val="009A376D"/>
    <w:rsid w:val="00AB6924"/>
    <w:rsid w:val="00AF2962"/>
    <w:rsid w:val="00B23264"/>
    <w:rsid w:val="00C419E4"/>
    <w:rsid w:val="00C66FEB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2C31"/>
  <w15:chartTrackingRefBased/>
  <w15:docId w15:val="{C94828D3-AD30-4131-81CD-7D360FB3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2022-09-23T00:06:00Z</dcterms:created>
  <dcterms:modified xsi:type="dcterms:W3CDTF">2022-09-23T00:45:00Z</dcterms:modified>
</cp:coreProperties>
</file>