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90C5" w14:textId="1C717D37" w:rsidR="00782CD7" w:rsidRDefault="00855226" w:rsidP="00855226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本书的篇幅甚短，只不到十二万字，但作者刘子健在本书中所提出的观点“两宋之际的文化内向”，却在学术界激起了极大的反响，至今仍时时被人引用。</w:t>
      </w:r>
      <w:r w:rsidR="00782CD7">
        <w:rPr>
          <w:rFonts w:ascii="楷体" w:eastAsia="楷体" w:hAnsi="楷体" w:hint="eastAsia"/>
          <w:sz w:val="24"/>
          <w:szCs w:val="28"/>
        </w:rPr>
        <w:t>若只看标题，会以为本书采用的是文化史或思想史的写法，但本书更多采用的是政治史的方法。因此，本书的内容虽与思想史有所重合，但</w:t>
      </w:r>
      <w:r w:rsidR="00890067">
        <w:rPr>
          <w:rFonts w:ascii="楷体" w:eastAsia="楷体" w:hAnsi="楷体" w:hint="eastAsia"/>
          <w:sz w:val="24"/>
          <w:szCs w:val="28"/>
        </w:rPr>
        <w:t>作者在写作时往往只偏向一端</w:t>
      </w:r>
      <w:r w:rsidR="00782CD7">
        <w:rPr>
          <w:rFonts w:ascii="楷体" w:eastAsia="楷体" w:hAnsi="楷体" w:hint="eastAsia"/>
          <w:sz w:val="24"/>
          <w:szCs w:val="28"/>
        </w:rPr>
        <w:t>，</w:t>
      </w:r>
      <w:r w:rsidR="00890067">
        <w:rPr>
          <w:rFonts w:ascii="楷体" w:eastAsia="楷体" w:hAnsi="楷体" w:hint="eastAsia"/>
          <w:sz w:val="24"/>
          <w:szCs w:val="28"/>
        </w:rPr>
        <w:t>政治史的色彩尤为浓厚。</w:t>
      </w:r>
      <w:r w:rsidR="00782CD7">
        <w:rPr>
          <w:rFonts w:ascii="楷体" w:eastAsia="楷体" w:hAnsi="楷体" w:hint="eastAsia"/>
          <w:sz w:val="24"/>
          <w:szCs w:val="28"/>
        </w:rPr>
        <w:t>作者可能认为这是一种详略得当，但我们之后将看到这会带来怎样的后果。</w:t>
      </w:r>
    </w:p>
    <w:p w14:paraId="0220675F" w14:textId="4A2D1231" w:rsidR="00257865" w:rsidRDefault="00C46539" w:rsidP="00855226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分为三个部分，在第一部分作者分析的是从北宋到南宋的差异。作者跳出了以往论者所假定的，南北宋之间的连续性，而是着重关注其间的变化与差异。这一视角无疑是别出心裁的，也颇具道理。这一部分似乎只偏重文化，作者选取了文学、经学和史学作为学术的代表进行分析。对于宋代儒学的分析，则显得比较简略。</w:t>
      </w:r>
    </w:p>
    <w:p w14:paraId="3E1FC8FA" w14:textId="6D1AF6CA" w:rsidR="00C46539" w:rsidRDefault="00C46539" w:rsidP="00855226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第二部分就完全是政治史的写作。作者主要回顾了高宗朝的宰相政治——即皇帝与宰辅大臣之间的互动，并在本部分的最后一节选取了赵鼎作为个案加以仔细研究。</w:t>
      </w:r>
      <w:r w:rsidR="004268C6">
        <w:rPr>
          <w:rFonts w:ascii="楷体" w:eastAsia="楷体" w:hAnsi="楷体" w:hint="eastAsia"/>
          <w:sz w:val="24"/>
          <w:szCs w:val="28"/>
        </w:rPr>
        <w:t>无论作者所指的“道德保守主义”具体意涵为何，在本部分中，作者为我们传递的信息主要为：南宋高宗树立了倾向于绝对独裁的君主专制权力，</w:t>
      </w:r>
      <w:r w:rsidR="00890067">
        <w:rPr>
          <w:rFonts w:ascii="楷体" w:eastAsia="楷体" w:hAnsi="楷体" w:hint="eastAsia"/>
          <w:sz w:val="24"/>
          <w:szCs w:val="28"/>
        </w:rPr>
        <w:t>一切都得仰赖皇帝的决策，这促使理学家们认为因此积极的政治干预只能从皇帝的教育开始。这是在极权主义政治下最现实的选择。</w:t>
      </w:r>
    </w:p>
    <w:p w14:paraId="3E7A88FC" w14:textId="3A4848EA" w:rsidR="00890067" w:rsidRDefault="00890067" w:rsidP="00855226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第三部分名为“新儒家成为正统：得不偿失的胜利”</w:t>
      </w:r>
      <w:r w:rsidR="00E0398E">
        <w:rPr>
          <w:rFonts w:ascii="楷体" w:eastAsia="楷体" w:hAnsi="楷体" w:hint="eastAsia"/>
          <w:sz w:val="24"/>
          <w:szCs w:val="28"/>
        </w:rPr>
        <w:t>。这一部分中，作者简要谈论了理学成为“正统”的历程，并加以评价。作者认为：新儒家（主要指理学）本身转向了内在，在固有的圈子里自我充实</w:t>
      </w:r>
      <w:r w:rsidR="00494CC7">
        <w:rPr>
          <w:rFonts w:ascii="楷体" w:eastAsia="楷体" w:hAnsi="楷体" w:hint="eastAsia"/>
          <w:sz w:val="24"/>
          <w:szCs w:val="28"/>
        </w:rPr>
        <w:t>；没有方向性的转变，越来越呈现出教条主义的口吻；理学正统的观念支持现存的等级秩序，则国家政权有可能去调整、操纵它，甚至为政治控制的目的歪曲它。这构成了作者所说的“得不偿失的胜利”。</w:t>
      </w:r>
    </w:p>
    <w:p w14:paraId="10FF99DD" w14:textId="77777777" w:rsidR="00C6778E" w:rsidRDefault="004978F3" w:rsidP="00855226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综上，则作者所谓的“中国转向内在”指的是这样一个过程：政治上的压力，促使理学家们以道德为政治的突破点，构建起一个内向的、自我充实的系统；随着理学成为“正统”思想，理学所具有的“内向化”成为了中华文化的特征，进而对塑造此后中国的形象。但细细分析，在本书极为简要，甚至是疏略的分析中，我们不难发现这一逻辑链条在多处存在着不小的问题。</w:t>
      </w:r>
    </w:p>
    <w:p w14:paraId="0221FC73" w14:textId="2C14F4F1" w:rsidR="00494CC7" w:rsidRDefault="00735BE2" w:rsidP="00855226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一，就政治史对思想的作用上，作者主要认为是高宗朝的“君主独裁”政治遗产对朱熹等人产生了巨大影响。但早在北宋二程时期，理学的“道德主义”取向便已确立，朱熹无非是在这一基础上加以完善，而没有根本性的改变。</w:t>
      </w:r>
      <w:r w:rsidR="00C6778E">
        <w:rPr>
          <w:rFonts w:ascii="楷体" w:eastAsia="楷体" w:hAnsi="楷体" w:hint="eastAsia"/>
          <w:sz w:val="24"/>
          <w:szCs w:val="28"/>
        </w:rPr>
        <w:t>同样是思想史的研究，从余英时的《朱熹的历史世界》中我们更能看到北宋以来政治思想对朱熹的影响，可能还要比高宗朝来得强烈。作者对政治史和思想史之间的关系，研究得并不算足够深入。</w:t>
      </w:r>
    </w:p>
    <w:p w14:paraId="7B175CE8" w14:textId="340CAED3" w:rsidR="00C6778E" w:rsidRDefault="00C6778E" w:rsidP="00855226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二，作者所指的“内向”几乎完全是就“理学”而言的。但现在的研究已经表明，理学在整个南宋，所有的影响力一直是有限的。此外，南宋文化对后世的影响力也为作者所夸大，作者写道“它（指南宋）最初几十年的政治、文化发展趋势却将塑造此后中国的形象”。但作者的实证分析从未越过宋朝，因此作者似乎未能看到宋元之变在中国文化史上所带来的巨大割裂。这一断裂对理学乃至中国文化的影响不亚于</w:t>
      </w:r>
      <w:r w:rsidR="00D07A3C">
        <w:rPr>
          <w:rFonts w:ascii="楷体" w:eastAsia="楷体" w:hAnsi="楷体" w:hint="eastAsia"/>
          <w:sz w:val="24"/>
          <w:szCs w:val="28"/>
        </w:rPr>
        <w:t>朱熹的理学所带来的影响。</w:t>
      </w:r>
      <w:r w:rsidR="00464C24">
        <w:rPr>
          <w:rFonts w:ascii="楷体" w:eastAsia="楷体" w:hAnsi="楷体" w:hint="eastAsia"/>
          <w:sz w:val="24"/>
          <w:szCs w:val="28"/>
        </w:rPr>
        <w:t>因此，不仅政治史影响了理学的诞生，也影响了其“成熟”之后形象、内涵的转变</w:t>
      </w:r>
      <w:r w:rsidR="00C04580">
        <w:rPr>
          <w:rFonts w:ascii="楷体" w:eastAsia="楷体" w:hAnsi="楷体" w:hint="eastAsia"/>
          <w:sz w:val="24"/>
          <w:szCs w:val="28"/>
        </w:rPr>
        <w:t>。</w:t>
      </w:r>
    </w:p>
    <w:p w14:paraId="659BB05D" w14:textId="667BBE7B" w:rsidR="00C04580" w:rsidRDefault="00C04580" w:rsidP="00855226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总的来说，笔者认同作者所提出的，在理学影响下的明清中国，文化整体上呈现“内向”、“固守”的特性，在其中理学发挥了不小的作用</w:t>
      </w:r>
      <w:r w:rsidR="006D0628">
        <w:rPr>
          <w:rFonts w:ascii="楷体" w:eastAsia="楷体" w:hAnsi="楷体" w:hint="eastAsia"/>
          <w:sz w:val="24"/>
          <w:szCs w:val="28"/>
        </w:rPr>
        <w:t>，致使中国进入了一个“新传统”的时代（按：特别需要关注的是“传统”一词的语义内涵，今人</w:t>
      </w:r>
      <w:r w:rsidR="006D0628">
        <w:rPr>
          <w:rFonts w:ascii="楷体" w:eastAsia="楷体" w:hAnsi="楷体" w:hint="eastAsia"/>
          <w:sz w:val="24"/>
          <w:szCs w:val="28"/>
        </w:rPr>
        <w:lastRenderedPageBreak/>
        <w:t>在指称中国古代的传统时，往往将明清的特质作为帝制时代的典型，这在许多方面都是误解，原因之一即为作者所说的，“新传统”与“旧传统”之间存在差异）</w:t>
      </w:r>
      <w:r w:rsidR="000B044A">
        <w:rPr>
          <w:rFonts w:ascii="楷体" w:eastAsia="楷体" w:hAnsi="楷体" w:hint="eastAsia"/>
          <w:sz w:val="24"/>
          <w:szCs w:val="28"/>
        </w:rPr>
        <w:t>。但是笔者对作者的许多分析都不能表示无保留的赞同。作者对于“内向化”本身的分析太少了，本书缺乏对“内向化”的实证，其范围、程度如何，都没有得到展示。“中国转向内在”论的问题已在上面有所揭示，从当下来看，作者的“文化内向”论已经“过时”，而现在仍引用此观点的学者，</w:t>
      </w:r>
      <w:r w:rsidR="00AF711A">
        <w:rPr>
          <w:rFonts w:ascii="楷体" w:eastAsia="楷体" w:hAnsi="楷体" w:hint="eastAsia"/>
          <w:sz w:val="24"/>
          <w:szCs w:val="28"/>
        </w:rPr>
        <w:t>对此观点</w:t>
      </w:r>
      <w:r w:rsidR="000B044A">
        <w:rPr>
          <w:rFonts w:ascii="楷体" w:eastAsia="楷体" w:hAnsi="楷体" w:hint="eastAsia"/>
          <w:sz w:val="24"/>
          <w:szCs w:val="28"/>
        </w:rPr>
        <w:t>理解可能还</w:t>
      </w:r>
      <w:r w:rsidR="00AF711A">
        <w:rPr>
          <w:rFonts w:ascii="楷体" w:eastAsia="楷体" w:hAnsi="楷体" w:hint="eastAsia"/>
          <w:sz w:val="24"/>
          <w:szCs w:val="28"/>
        </w:rPr>
        <w:t>远远</w:t>
      </w:r>
      <w:r w:rsidR="000B044A">
        <w:rPr>
          <w:rFonts w:ascii="楷体" w:eastAsia="楷体" w:hAnsi="楷体" w:hint="eastAsia"/>
          <w:sz w:val="24"/>
          <w:szCs w:val="28"/>
        </w:rPr>
        <w:t>达不到作者的本意。</w:t>
      </w:r>
      <w:r w:rsidR="00CD746B">
        <w:rPr>
          <w:rFonts w:ascii="楷体" w:eastAsia="楷体" w:hAnsi="楷体" w:hint="eastAsia"/>
          <w:sz w:val="24"/>
          <w:szCs w:val="28"/>
        </w:rPr>
        <w:t>就笔者以为，“内向化”的最终完成并不在宋代，而在明初，蒙古的入主或是加速了这一过程，或是抑制了其他的可能，总之带来了不利的影响。因此，需要将宋元之际的历史打通，可能才能对“中国转向内在”这一命题，有更深入、准确的理解。</w:t>
      </w:r>
    </w:p>
    <w:p w14:paraId="06B1244A" w14:textId="775F6537" w:rsidR="001A31E4" w:rsidRPr="00E07214" w:rsidRDefault="001A31E4" w:rsidP="00855226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最后要谈的是本书中的一些有趣细节。作者关于文化演进的观点值得思考：“不同文化的演进并没有一个防止四海而皆准的模型，不是沿着单一的轨道、经过相同的特定步骤前进的。相反，不同的文化常常有着不同的发展重心”；作者将中国传统的“政教”概念类比为“意识形态”，此颇可注意；高宗朝的相权升降可值得再看，而如果就韩侂胄、史弥远的权责来说，所谓“君主独裁”的政治遗产生效甚短。</w:t>
      </w:r>
      <w:r w:rsidR="006D39B0">
        <w:rPr>
          <w:rFonts w:ascii="楷体" w:eastAsia="楷体" w:hAnsi="楷体" w:hint="eastAsia"/>
          <w:sz w:val="24"/>
          <w:szCs w:val="28"/>
        </w:rPr>
        <w:t>“中国转向内在”也可部分地视为对内藤湖南学派的“唐宋变革论”的回应，“近代早期”的宋代没有接踵而至的“近代中期”，这一观察显然是有见地的。</w:t>
      </w:r>
    </w:p>
    <w:sectPr w:rsidR="001A31E4" w:rsidRPr="00E07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FE"/>
    <w:rsid w:val="000B044A"/>
    <w:rsid w:val="001A31E4"/>
    <w:rsid w:val="00257865"/>
    <w:rsid w:val="002A64FE"/>
    <w:rsid w:val="004268C6"/>
    <w:rsid w:val="00464C24"/>
    <w:rsid w:val="00494CC7"/>
    <w:rsid w:val="004978F3"/>
    <w:rsid w:val="006D0628"/>
    <w:rsid w:val="006D39B0"/>
    <w:rsid w:val="00735BE2"/>
    <w:rsid w:val="00782CD7"/>
    <w:rsid w:val="00855226"/>
    <w:rsid w:val="00890067"/>
    <w:rsid w:val="00AF711A"/>
    <w:rsid w:val="00C04580"/>
    <w:rsid w:val="00C46539"/>
    <w:rsid w:val="00C6778E"/>
    <w:rsid w:val="00CD746B"/>
    <w:rsid w:val="00D07A3C"/>
    <w:rsid w:val="00E0398E"/>
    <w:rsid w:val="00E0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CD3B"/>
  <w15:chartTrackingRefBased/>
  <w15:docId w15:val="{055C3E6A-DAA0-4DCB-BAD2-33B340A7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7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19</cp:revision>
  <dcterms:created xsi:type="dcterms:W3CDTF">2022-10-07T11:02:00Z</dcterms:created>
  <dcterms:modified xsi:type="dcterms:W3CDTF">2022-10-31T04:26:00Z</dcterms:modified>
</cp:coreProperties>
</file>