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5395" w14:textId="01509DDB" w:rsidR="00CA50B5" w:rsidRDefault="00B43B4A" w:rsidP="00363B8C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本书是剑桥中国隋唐史的上卷，旨在按时间顺序记述隋唐时期，尚未出版的下卷则计划详细论述制度、社会和经济变化以及思想发展等专题性问题。剑桥秦汉史一本的内容在隋唐史这里显然需要接近两倍的容量。</w:t>
      </w:r>
    </w:p>
    <w:p w14:paraId="0AE7FFE5" w14:textId="037AE15C" w:rsidR="00363B8C" w:rsidRDefault="00363B8C" w:rsidP="00363B8C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为我们所提供的新视野，主要有两个方面。一是对长期以往的中国传统编史学的怀疑，特别是对那些一直以来全然以负面形象示人的历史人物的纠偏。他们之中，包括有隋炀帝、李林甫等人，同时本书也试图发掘那些被历史叙述（本书将着这种歪曲历史的主观行动看作</w:t>
      </w:r>
      <w:r w:rsidR="00594E4E">
        <w:rPr>
          <w:rFonts w:ascii="楷体" w:eastAsia="楷体" w:hAnsi="楷体" w:hint="eastAsia"/>
          <w:sz w:val="24"/>
          <w:szCs w:val="28"/>
        </w:rPr>
        <w:t>主要</w:t>
      </w:r>
      <w:r>
        <w:rPr>
          <w:rFonts w:ascii="楷体" w:eastAsia="楷体" w:hAnsi="楷体" w:hint="eastAsia"/>
          <w:sz w:val="24"/>
          <w:szCs w:val="28"/>
        </w:rPr>
        <w:t>是儒家学者，以及那些试图为自己增光的帝王</w:t>
      </w:r>
      <w:r w:rsidR="00594E4E">
        <w:rPr>
          <w:rFonts w:ascii="楷体" w:eastAsia="楷体" w:hAnsi="楷体" w:hint="eastAsia"/>
          <w:sz w:val="24"/>
          <w:szCs w:val="28"/>
        </w:rPr>
        <w:t>所为</w:t>
      </w:r>
      <w:r>
        <w:rPr>
          <w:rFonts w:ascii="楷体" w:eastAsia="楷体" w:hAnsi="楷体" w:hint="eastAsia"/>
          <w:sz w:val="24"/>
          <w:szCs w:val="28"/>
        </w:rPr>
        <w:t>）</w:t>
      </w:r>
      <w:r w:rsidR="00594E4E">
        <w:rPr>
          <w:rFonts w:ascii="楷体" w:eastAsia="楷体" w:hAnsi="楷体" w:hint="eastAsia"/>
          <w:sz w:val="24"/>
          <w:szCs w:val="28"/>
        </w:rPr>
        <w:t>所可能掩盖的人物光辉，如唐高祖李渊和唐高宗李治。</w:t>
      </w:r>
    </w:p>
    <w:p w14:paraId="1C243A80" w14:textId="16F98BEE" w:rsidR="00594E4E" w:rsidRDefault="00594E4E" w:rsidP="00363B8C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的第二个新视野，在于对近代新史学的一些观点的纠正。在本书写作的年代，唐史研究最有影响力的学者无疑是陈寅恪，至今尚未有超越其影响力的唐史学者出现。陈氏既能充分运用中国传统史学的材料、方法，又能将西方现代学术的工具融会贯通，加以利用。陈氏在分析唐代政治史时重要的工具是社会阶层分析</w:t>
      </w:r>
      <w:r w:rsidR="000D6059">
        <w:rPr>
          <w:rFonts w:ascii="楷体" w:eastAsia="楷体" w:hAnsi="楷体" w:hint="eastAsia"/>
          <w:sz w:val="24"/>
          <w:szCs w:val="28"/>
        </w:rPr>
        <w:t>。但是我们今天再读陈氏的著作，不免感觉其阶层分析总有些过于理想化、缺乏更多细节证据支撑。本书的研究也深受陈氏的影响，但同时能够引用其他学者的新发现，来对陈氏的看法进行修正。比如陈氏对于牛李党争的分析，认为是支持科举的官员（</w:t>
      </w:r>
      <w:r w:rsidR="000D6059" w:rsidRPr="000D6059">
        <w:rPr>
          <w:rFonts w:ascii="楷体" w:eastAsia="楷体" w:hAnsi="楷体" w:hint="eastAsia"/>
          <w:sz w:val="24"/>
          <w:szCs w:val="28"/>
        </w:rPr>
        <w:t>牛僧孺</w:t>
      </w:r>
      <w:r w:rsidR="000D6059">
        <w:rPr>
          <w:rFonts w:ascii="楷体" w:eastAsia="楷体" w:hAnsi="楷体" w:hint="eastAsia"/>
          <w:sz w:val="24"/>
          <w:szCs w:val="28"/>
        </w:rPr>
        <w:t>一派），与代表世袭贵族的官员（李德裕一派）的争斗。而本书所引的资料中证实，两党的人物中经由科举入仕和世荫当官的比例相近，不能支持陈氏的结论。</w:t>
      </w:r>
      <w:r w:rsidR="002151D3">
        <w:rPr>
          <w:rFonts w:ascii="楷体" w:eastAsia="楷体" w:hAnsi="楷体" w:hint="eastAsia"/>
          <w:sz w:val="24"/>
          <w:szCs w:val="28"/>
        </w:rPr>
        <w:t>诸如此类的分析，能够比较全面的反映学界整体对隋唐史研究的前沿观点（在当时来说）。</w:t>
      </w:r>
    </w:p>
    <w:p w14:paraId="7E79E613" w14:textId="0BE66DB0" w:rsidR="00A65171" w:rsidRDefault="00A65171" w:rsidP="00363B8C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至于本书的缺点，笔者赞同中译本前言中所提出的第三、第四点：本书对某些历史事件的叙述与古籍记载有所偏差，可能是作者在写作时的疏忽，而不是作者参考了更合适的史料；另一点则又是老生常谈，本书写作组织的安排使得各章节之间出现了不必要的重复，而且本书相对秦汉史的写作更严重一些</w:t>
      </w:r>
      <w:r w:rsidR="00E1754D">
        <w:rPr>
          <w:rFonts w:ascii="楷体" w:eastAsia="楷体" w:hAnsi="楷体" w:hint="eastAsia"/>
          <w:sz w:val="24"/>
          <w:szCs w:val="28"/>
        </w:rPr>
        <w:t>。不过本书有关五代史的内容只有不足一万字也是正常的，因为五代史只是作为历史的后续稍作提及</w:t>
      </w:r>
      <w:r>
        <w:rPr>
          <w:rFonts w:ascii="楷体" w:eastAsia="楷体" w:hAnsi="楷体" w:hint="eastAsia"/>
          <w:sz w:val="24"/>
          <w:szCs w:val="28"/>
        </w:rPr>
        <w:t>。但中译本前言所提出的其他缺点则不能苟同，因</w:t>
      </w:r>
      <w:r w:rsidR="00E1754D">
        <w:rPr>
          <w:rFonts w:ascii="楷体" w:eastAsia="楷体" w:hAnsi="楷体" w:hint="eastAsia"/>
          <w:sz w:val="24"/>
          <w:szCs w:val="28"/>
        </w:rPr>
        <w:t>为那几乎与学术无关。</w:t>
      </w:r>
    </w:p>
    <w:p w14:paraId="220AA945" w14:textId="020C6E3D" w:rsidR="00A901AE" w:rsidRPr="00363B8C" w:rsidRDefault="00A901AE" w:rsidP="00363B8C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为何剑桥隋唐史的下卷迟迟未能出版？我们在此也只能大胆猜测，或许是由于长时间未能找到相关领域有分量的作者，或许是新史料还没有来得及进行细致的分析。不过有一点倒是可以确定，剑桥中国史至少不会</w:t>
      </w:r>
      <w:r w:rsidR="00042C64">
        <w:rPr>
          <w:rFonts w:ascii="楷体" w:eastAsia="楷体" w:hAnsi="楷体" w:hint="eastAsia"/>
          <w:sz w:val="24"/>
          <w:szCs w:val="28"/>
        </w:rPr>
        <w:t>经历</w:t>
      </w:r>
      <w:r>
        <w:rPr>
          <w:rFonts w:ascii="楷体" w:eastAsia="楷体" w:hAnsi="楷体" w:hint="eastAsia"/>
          <w:sz w:val="24"/>
          <w:szCs w:val="28"/>
        </w:rPr>
        <w:t>港中大共和国史的命运。</w:t>
      </w:r>
    </w:p>
    <w:sectPr w:rsidR="00A901AE" w:rsidRPr="00363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D9"/>
    <w:rsid w:val="00042C64"/>
    <w:rsid w:val="000D6059"/>
    <w:rsid w:val="002151D3"/>
    <w:rsid w:val="00363B8C"/>
    <w:rsid w:val="00540FD9"/>
    <w:rsid w:val="00594E4E"/>
    <w:rsid w:val="00A65171"/>
    <w:rsid w:val="00A901AE"/>
    <w:rsid w:val="00B43B4A"/>
    <w:rsid w:val="00CA50B5"/>
    <w:rsid w:val="00E1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6D48"/>
  <w15:chartTrackingRefBased/>
  <w15:docId w15:val="{4B328700-3E8D-47AA-934B-2DF16754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6</cp:revision>
  <dcterms:created xsi:type="dcterms:W3CDTF">2022-08-19T09:07:00Z</dcterms:created>
  <dcterms:modified xsi:type="dcterms:W3CDTF">2022-08-19T11:22:00Z</dcterms:modified>
</cp:coreProperties>
</file>