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FF50" w14:textId="0B20DC67" w:rsidR="006F4CDA" w:rsidRDefault="006F4CDA" w:rsidP="004A17D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对台谏制度（御史台、谏院）的研究，除了对结构性的制度层面有所认识外，重要的意义在于以此作为一个切面</w:t>
      </w:r>
      <w:r w:rsidR="00DA28B7">
        <w:rPr>
          <w:rFonts w:ascii="楷体" w:eastAsia="楷体" w:hAnsi="楷体" w:hint="eastAsia"/>
          <w:sz w:val="24"/>
          <w:szCs w:val="28"/>
        </w:rPr>
        <w:t>来</w:t>
      </w:r>
      <w:r>
        <w:rPr>
          <w:rFonts w:ascii="楷体" w:eastAsia="楷体" w:hAnsi="楷体" w:hint="eastAsia"/>
          <w:sz w:val="24"/>
          <w:szCs w:val="28"/>
        </w:rPr>
        <w:t>观察宋代的政治文化。下面是笔者阅读</w:t>
      </w:r>
      <w:r w:rsidR="004A17DA">
        <w:rPr>
          <w:rFonts w:ascii="楷体" w:eastAsia="楷体" w:hAnsi="楷体" w:hint="eastAsia"/>
          <w:sz w:val="24"/>
          <w:szCs w:val="28"/>
        </w:rPr>
        <w:t>本书</w:t>
      </w:r>
      <w:r>
        <w:rPr>
          <w:rFonts w:ascii="楷体" w:eastAsia="楷体" w:hAnsi="楷体" w:hint="eastAsia"/>
          <w:sz w:val="24"/>
          <w:szCs w:val="28"/>
        </w:rPr>
        <w:t>后的一些思考。</w:t>
      </w:r>
    </w:p>
    <w:p w14:paraId="06B40B9A" w14:textId="2F3EF7C9" w:rsidR="004A17DA" w:rsidRDefault="004A17DA" w:rsidP="004A17DA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一、作为观察皇权的一角</w:t>
      </w:r>
    </w:p>
    <w:p w14:paraId="2748E8ED" w14:textId="5DFFD44C" w:rsidR="004A17DA" w:rsidRDefault="006F4CDA" w:rsidP="004A17D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无论制度设计的初衷或后人对此揣度的如何，其在现实实践中所展现出来的具体面貌才是更值得研究</w:t>
      </w:r>
      <w:r w:rsidR="00DA28B7">
        <w:rPr>
          <w:rFonts w:ascii="楷体" w:eastAsia="楷体" w:hAnsi="楷体" w:hint="eastAsia"/>
          <w:sz w:val="24"/>
          <w:szCs w:val="28"/>
        </w:rPr>
        <w:t>、分析的。就台谏制度在实际中所展现出来的政治功能</w:t>
      </w:r>
      <w:r w:rsidR="009337E6">
        <w:rPr>
          <w:rFonts w:ascii="楷体" w:eastAsia="楷体" w:hAnsi="楷体" w:hint="eastAsia"/>
          <w:sz w:val="24"/>
          <w:szCs w:val="28"/>
        </w:rPr>
        <w:t>而言</w:t>
      </w:r>
      <w:r w:rsidR="00DA28B7">
        <w:rPr>
          <w:rFonts w:ascii="楷体" w:eastAsia="楷体" w:hAnsi="楷体" w:hint="eastAsia"/>
          <w:sz w:val="24"/>
          <w:szCs w:val="28"/>
        </w:rPr>
        <w:t>，</w:t>
      </w:r>
      <w:r w:rsidR="009337E6">
        <w:rPr>
          <w:rFonts w:ascii="楷体" w:eastAsia="楷体" w:hAnsi="楷体" w:hint="eastAsia"/>
          <w:sz w:val="24"/>
          <w:szCs w:val="28"/>
        </w:rPr>
        <w:t>台谏系统的监察机制</w:t>
      </w:r>
      <w:r w:rsidR="00DA28B7">
        <w:rPr>
          <w:rFonts w:ascii="楷体" w:eastAsia="楷体" w:hAnsi="楷体" w:hint="eastAsia"/>
          <w:sz w:val="24"/>
          <w:szCs w:val="28"/>
        </w:rPr>
        <w:t>不仅是对外朝大臣的监督、制约，也</w:t>
      </w:r>
      <w:r w:rsidR="009337E6">
        <w:rPr>
          <w:rFonts w:ascii="楷体" w:eastAsia="楷体" w:hAnsi="楷体" w:hint="eastAsia"/>
          <w:sz w:val="24"/>
          <w:szCs w:val="28"/>
        </w:rPr>
        <w:t>是</w:t>
      </w:r>
      <w:r w:rsidR="00DA28B7">
        <w:rPr>
          <w:rFonts w:ascii="楷体" w:eastAsia="楷体" w:hAnsi="楷体" w:hint="eastAsia"/>
          <w:sz w:val="24"/>
          <w:szCs w:val="28"/>
        </w:rPr>
        <w:t>对皇帝的谏诤、限制，而后者的职能据作者所言，与前代相比还有所增强。</w:t>
      </w:r>
      <w:r w:rsidR="009337E6">
        <w:rPr>
          <w:rFonts w:ascii="楷体" w:eastAsia="楷体" w:hAnsi="楷体" w:hint="eastAsia"/>
          <w:sz w:val="24"/>
          <w:szCs w:val="28"/>
        </w:rPr>
        <w:t>这至少从一个侧面证明，所谓皇权</w:t>
      </w:r>
      <w:r w:rsidR="004A17DA">
        <w:rPr>
          <w:rFonts w:ascii="楷体" w:eastAsia="楷体" w:hAnsi="楷体" w:hint="eastAsia"/>
          <w:sz w:val="24"/>
          <w:szCs w:val="28"/>
        </w:rPr>
        <w:t>专制</w:t>
      </w:r>
      <w:r w:rsidR="009337E6">
        <w:rPr>
          <w:rFonts w:ascii="楷体" w:eastAsia="楷体" w:hAnsi="楷体" w:hint="eastAsia"/>
          <w:sz w:val="24"/>
          <w:szCs w:val="28"/>
        </w:rPr>
        <w:t>在唐朝以后逐步增强的线性式发展观，与事实远不相符。</w:t>
      </w:r>
    </w:p>
    <w:p w14:paraId="3A804B44" w14:textId="70BFDD2F" w:rsidR="004A17DA" w:rsidRDefault="004A17DA" w:rsidP="004A17DA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另一个有关的证据是，宋代台谏制度的破坏过程中，起着直接的、更显著作用的</w:t>
      </w:r>
      <w:r w:rsidR="006F1E76">
        <w:rPr>
          <w:rFonts w:ascii="楷体" w:eastAsia="楷体" w:hAnsi="楷体" w:hint="eastAsia"/>
          <w:sz w:val="24"/>
          <w:szCs w:val="28"/>
        </w:rPr>
        <w:t>人往往不是皇帝，而是掌握中央行政大权的宰执权相。作者对此现象</w:t>
      </w:r>
      <w:r w:rsidR="00AB6B3C">
        <w:rPr>
          <w:rFonts w:ascii="楷体" w:eastAsia="楷体" w:hAnsi="楷体" w:hint="eastAsia"/>
          <w:sz w:val="24"/>
          <w:szCs w:val="28"/>
        </w:rPr>
        <w:t>进行</w:t>
      </w:r>
      <w:r w:rsidR="006F1E76">
        <w:rPr>
          <w:rFonts w:ascii="楷体" w:eastAsia="楷体" w:hAnsi="楷体" w:hint="eastAsia"/>
          <w:sz w:val="24"/>
          <w:szCs w:val="28"/>
        </w:rPr>
        <w:t>分析，</w:t>
      </w:r>
      <w:r w:rsidR="00AB6B3C">
        <w:rPr>
          <w:rFonts w:ascii="楷体" w:eastAsia="楷体" w:hAnsi="楷体" w:hint="eastAsia"/>
          <w:sz w:val="24"/>
          <w:szCs w:val="28"/>
        </w:rPr>
        <w:t>判断</w:t>
      </w:r>
      <w:r w:rsidR="006F1E76">
        <w:rPr>
          <w:rFonts w:ascii="楷体" w:eastAsia="楷体" w:hAnsi="楷体" w:hint="eastAsia"/>
          <w:sz w:val="24"/>
          <w:szCs w:val="28"/>
        </w:rPr>
        <w:t>君权</w:t>
      </w:r>
      <w:r w:rsidR="00AB6B3C">
        <w:rPr>
          <w:rFonts w:ascii="楷体" w:eastAsia="楷体" w:hAnsi="楷体" w:hint="eastAsia"/>
          <w:sz w:val="24"/>
          <w:szCs w:val="28"/>
        </w:rPr>
        <w:t>才</w:t>
      </w:r>
      <w:r w:rsidR="006F1E76">
        <w:rPr>
          <w:rFonts w:ascii="楷体" w:eastAsia="楷体" w:hAnsi="楷体" w:hint="eastAsia"/>
          <w:sz w:val="24"/>
          <w:szCs w:val="28"/>
        </w:rPr>
        <w:t>是这种破坏背后的始作俑者与最终</w:t>
      </w:r>
      <w:r w:rsidR="00AB6B3C">
        <w:rPr>
          <w:rFonts w:ascii="楷体" w:eastAsia="楷体" w:hAnsi="楷体" w:hint="eastAsia"/>
          <w:sz w:val="24"/>
          <w:szCs w:val="28"/>
        </w:rPr>
        <w:t>的</w:t>
      </w:r>
      <w:r w:rsidR="006F1E76">
        <w:rPr>
          <w:rFonts w:ascii="楷体" w:eastAsia="楷体" w:hAnsi="楷体" w:hint="eastAsia"/>
          <w:sz w:val="24"/>
          <w:szCs w:val="28"/>
        </w:rPr>
        <w:t>负责人。</w:t>
      </w:r>
      <w:r w:rsidR="00623055">
        <w:rPr>
          <w:rFonts w:ascii="楷体" w:eastAsia="楷体" w:hAnsi="楷体" w:hint="eastAsia"/>
          <w:sz w:val="24"/>
          <w:szCs w:val="28"/>
        </w:rPr>
        <w:t>此说固然有其道理，</w:t>
      </w:r>
      <w:r w:rsidR="006F1E76">
        <w:rPr>
          <w:rFonts w:ascii="楷体" w:eastAsia="楷体" w:hAnsi="楷体" w:hint="eastAsia"/>
          <w:sz w:val="24"/>
          <w:szCs w:val="28"/>
        </w:rPr>
        <w:t>但联系余英时在《朱熹的历史世界》中所观察到的，宋代的思想家已然有了虚君观念的萌芽，虽然此时由于君权仍在实际上有着法理名义上最高的权力，</w:t>
      </w:r>
      <w:r w:rsidR="00623055">
        <w:rPr>
          <w:rFonts w:ascii="楷体" w:eastAsia="楷体" w:hAnsi="楷体" w:hint="eastAsia"/>
          <w:sz w:val="24"/>
          <w:szCs w:val="28"/>
        </w:rPr>
        <w:t>但宰相的权力却更为时人所注意，这</w:t>
      </w:r>
      <w:r w:rsidR="00DC304F">
        <w:rPr>
          <w:rFonts w:ascii="楷体" w:eastAsia="楷体" w:hAnsi="楷体" w:hint="eastAsia"/>
          <w:sz w:val="24"/>
          <w:szCs w:val="28"/>
        </w:rPr>
        <w:t>已经在暗示着君权的式微和代表士大夫势力的相权的增长。</w:t>
      </w:r>
    </w:p>
    <w:p w14:paraId="034D1EF9" w14:textId="1541B214" w:rsidR="004A17DA" w:rsidRDefault="004A17DA" w:rsidP="006F4CD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二、</w:t>
      </w:r>
      <w:r w:rsidR="00DC227D">
        <w:rPr>
          <w:rFonts w:ascii="楷体" w:eastAsia="楷体" w:hAnsi="楷体" w:hint="eastAsia"/>
          <w:sz w:val="24"/>
          <w:szCs w:val="28"/>
        </w:rPr>
        <w:t>所谓“人治”</w:t>
      </w:r>
    </w:p>
    <w:p w14:paraId="14596FDA" w14:textId="522DC198" w:rsidR="00DC227D" w:rsidRDefault="00DC227D" w:rsidP="006F4CD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现代意义上的“法治”，其核心的理念是对权力的限制，不能有凌驾于法律的统治者，“人治”则与之相反。仍处于君主专制下的宋代，皇帝当然是最高的统治者，但即使是皇帝，对于台谏官的命令仍不是没有限制的，如作者在书中所提到的，</w:t>
      </w:r>
      <w:r w:rsidR="00BB306D">
        <w:rPr>
          <w:rFonts w:ascii="楷体" w:eastAsia="楷体" w:hAnsi="楷体" w:hint="eastAsia"/>
          <w:sz w:val="24"/>
          <w:szCs w:val="28"/>
        </w:rPr>
        <w:t>君主无权诘问风闻的出处。显然，此处显示出最高统治者也有其限制，存在着有所不能逾越的“法”</w:t>
      </w:r>
      <w:r w:rsidR="007245F1">
        <w:rPr>
          <w:rFonts w:ascii="楷体" w:eastAsia="楷体" w:hAnsi="楷体" w:hint="eastAsia"/>
          <w:sz w:val="24"/>
          <w:szCs w:val="28"/>
        </w:rPr>
        <w:t>，按照宋代的理学家们的说法，这既是所谓“道理最大”</w:t>
      </w:r>
      <w:r w:rsidR="00BB306D">
        <w:rPr>
          <w:rFonts w:ascii="楷体" w:eastAsia="楷体" w:hAnsi="楷体" w:hint="eastAsia"/>
          <w:sz w:val="24"/>
          <w:szCs w:val="28"/>
        </w:rPr>
        <w:t>。笔者并不是要否认“人治”现象在宋代的存在，而是说，宋代即使有“人治”，但其程度绝不比古典时代的任何文明要</w:t>
      </w:r>
      <w:r w:rsidR="00D4015D">
        <w:rPr>
          <w:rFonts w:ascii="楷体" w:eastAsia="楷体" w:hAnsi="楷体" w:hint="eastAsia"/>
          <w:sz w:val="24"/>
          <w:szCs w:val="28"/>
        </w:rPr>
        <w:t>高。说中国有异于其他文明的重“人治”传统，是错误的。</w:t>
      </w:r>
    </w:p>
    <w:p w14:paraId="4068D609" w14:textId="268D4D76" w:rsidR="007245F1" w:rsidRDefault="007245F1" w:rsidP="006F4CDA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另一要澄清的一点，崇尚贤能或强调、注重统治者的个人能力，“人存政举，人亡政息”，并不能与“人治”划等号。即使是法治也是由人来执行，</w:t>
      </w:r>
      <w:r w:rsidR="0032674A">
        <w:rPr>
          <w:rFonts w:ascii="楷体" w:eastAsia="楷体" w:hAnsi="楷体" w:hint="eastAsia"/>
          <w:sz w:val="24"/>
          <w:szCs w:val="28"/>
        </w:rPr>
        <w:t>无论法律的效果多么好，人们仍然期望是由具备出色品质、能力的人来承担行政的权责，这一点任何文化、时代皆是如此，一般情况下人们并不会真选举一头驴成为总统。</w:t>
      </w:r>
    </w:p>
    <w:p w14:paraId="08DF4160" w14:textId="0389A23A" w:rsidR="00D4015D" w:rsidRDefault="00D4015D" w:rsidP="006F4CD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三、权力制衡的尝试</w:t>
      </w:r>
    </w:p>
    <w:p w14:paraId="52214D88" w14:textId="147E3323" w:rsidR="00D4015D" w:rsidRDefault="00B372CA" w:rsidP="006F4CDA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相较于现代政治体制而言，宋代的台谏制度在权力制约权力的努力上，当然是不成功的。但</w:t>
      </w:r>
      <w:r w:rsidR="0032674A">
        <w:rPr>
          <w:rFonts w:ascii="楷体" w:eastAsia="楷体" w:hAnsi="楷体" w:hint="eastAsia"/>
          <w:sz w:val="24"/>
          <w:szCs w:val="28"/>
        </w:rPr>
        <w:t>通过</w:t>
      </w:r>
      <w:r>
        <w:rPr>
          <w:rFonts w:ascii="楷体" w:eastAsia="楷体" w:hAnsi="楷体" w:hint="eastAsia"/>
          <w:sz w:val="24"/>
          <w:szCs w:val="28"/>
        </w:rPr>
        <w:t>如此比较</w:t>
      </w:r>
      <w:r w:rsidR="0032674A">
        <w:rPr>
          <w:rFonts w:ascii="楷体" w:eastAsia="楷体" w:hAnsi="楷体" w:hint="eastAsia"/>
          <w:sz w:val="24"/>
          <w:szCs w:val="28"/>
        </w:rPr>
        <w:t>就否定或看低宋代台谏制度，</w:t>
      </w:r>
      <w:r>
        <w:rPr>
          <w:rFonts w:ascii="楷体" w:eastAsia="楷体" w:hAnsi="楷体" w:hint="eastAsia"/>
          <w:sz w:val="24"/>
          <w:szCs w:val="28"/>
        </w:rPr>
        <w:t>实在是太不公平</w:t>
      </w:r>
      <w:r w:rsidR="0032674A">
        <w:rPr>
          <w:rFonts w:ascii="楷体" w:eastAsia="楷体" w:hAnsi="楷体" w:hint="eastAsia"/>
          <w:sz w:val="24"/>
          <w:szCs w:val="28"/>
        </w:rPr>
        <w:t>。</w:t>
      </w:r>
      <w:r>
        <w:rPr>
          <w:rFonts w:ascii="楷体" w:eastAsia="楷体" w:hAnsi="楷体" w:hint="eastAsia"/>
          <w:sz w:val="24"/>
          <w:szCs w:val="28"/>
        </w:rPr>
        <w:t>与同一发展阶段的其他国家相比，宋代</w:t>
      </w:r>
      <w:r w:rsidR="007245F1">
        <w:rPr>
          <w:rFonts w:ascii="楷体" w:eastAsia="楷体" w:hAnsi="楷体" w:hint="eastAsia"/>
          <w:sz w:val="24"/>
          <w:szCs w:val="28"/>
        </w:rPr>
        <w:t>的</w:t>
      </w:r>
      <w:r>
        <w:rPr>
          <w:rFonts w:ascii="楷体" w:eastAsia="楷体" w:hAnsi="楷体" w:hint="eastAsia"/>
          <w:sz w:val="24"/>
          <w:szCs w:val="28"/>
        </w:rPr>
        <w:t>权力制约</w:t>
      </w:r>
      <w:r w:rsidR="007245F1">
        <w:rPr>
          <w:rFonts w:ascii="楷体" w:eastAsia="楷体" w:hAnsi="楷体" w:hint="eastAsia"/>
          <w:sz w:val="24"/>
          <w:szCs w:val="28"/>
        </w:rPr>
        <w:t>制度整体上</w:t>
      </w:r>
      <w:r>
        <w:rPr>
          <w:rFonts w:ascii="楷体" w:eastAsia="楷体" w:hAnsi="楷体" w:hint="eastAsia"/>
          <w:sz w:val="24"/>
          <w:szCs w:val="28"/>
        </w:rPr>
        <w:t>并无</w:t>
      </w:r>
      <w:r w:rsidR="007245F1">
        <w:rPr>
          <w:rFonts w:ascii="楷体" w:eastAsia="楷体" w:hAnsi="楷体" w:hint="eastAsia"/>
          <w:sz w:val="24"/>
          <w:szCs w:val="28"/>
        </w:rPr>
        <w:t>逊色。</w:t>
      </w:r>
      <w:r w:rsidR="0032674A">
        <w:rPr>
          <w:rFonts w:ascii="楷体" w:eastAsia="楷体" w:hAnsi="楷体" w:hint="eastAsia"/>
          <w:sz w:val="24"/>
          <w:szCs w:val="28"/>
        </w:rPr>
        <w:t>作者</w:t>
      </w:r>
      <w:r w:rsidR="00727FE6">
        <w:rPr>
          <w:rFonts w:ascii="楷体" w:eastAsia="楷体" w:hAnsi="楷体" w:hint="eastAsia"/>
          <w:sz w:val="24"/>
          <w:szCs w:val="28"/>
        </w:rPr>
        <w:t>的</w:t>
      </w:r>
      <w:r w:rsidR="0032674A">
        <w:rPr>
          <w:rFonts w:ascii="楷体" w:eastAsia="楷体" w:hAnsi="楷体" w:hint="eastAsia"/>
          <w:sz w:val="24"/>
          <w:szCs w:val="28"/>
        </w:rPr>
        <w:t>总结</w:t>
      </w:r>
      <w:r w:rsidR="00727FE6">
        <w:rPr>
          <w:rFonts w:ascii="楷体" w:eastAsia="楷体" w:hAnsi="楷体" w:hint="eastAsia"/>
          <w:sz w:val="24"/>
          <w:szCs w:val="28"/>
        </w:rPr>
        <w:t>确有道理，</w:t>
      </w:r>
      <w:r w:rsidR="0032674A">
        <w:rPr>
          <w:rFonts w:ascii="楷体" w:eastAsia="楷体" w:hAnsi="楷体" w:hint="eastAsia"/>
          <w:sz w:val="24"/>
          <w:szCs w:val="28"/>
        </w:rPr>
        <w:t>“人治”因素和君主专制是权力制约</w:t>
      </w:r>
      <w:r w:rsidR="00727FE6">
        <w:rPr>
          <w:rFonts w:ascii="楷体" w:eastAsia="楷体" w:hAnsi="楷体" w:hint="eastAsia"/>
          <w:sz w:val="24"/>
          <w:szCs w:val="28"/>
        </w:rPr>
        <w:t>系统未能良好维系和运作的重要原因。但或许作者忽视了两点，一是现代权力制约机制的最终确立是一个逐步发展、偶有回落的过程；二是就宋代的政治、思想领域而言，无论是超越“人治”还是限制君权，</w:t>
      </w:r>
      <w:r w:rsidR="00E64EDA">
        <w:rPr>
          <w:rFonts w:ascii="楷体" w:eastAsia="楷体" w:hAnsi="楷体" w:hint="eastAsia"/>
          <w:sz w:val="24"/>
          <w:szCs w:val="28"/>
        </w:rPr>
        <w:t>都已开始展现初步的趋势。</w:t>
      </w:r>
    </w:p>
    <w:p w14:paraId="487C8BC6" w14:textId="03240953" w:rsidR="00E64EDA" w:rsidRDefault="00E64EDA" w:rsidP="006F4CDA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因此更关键的问题不是宋代较现代的距离有多远，而是为何这个距离在宋代之后不但没有缩短，反而在诸多方面几乎是全面的拉大。无论是士大夫以天下为己任的思潮、</w:t>
      </w:r>
      <w:r w:rsidR="004E0E00">
        <w:rPr>
          <w:rFonts w:ascii="楷体" w:eastAsia="楷体" w:hAnsi="楷体" w:hint="eastAsia"/>
          <w:sz w:val="24"/>
          <w:szCs w:val="28"/>
        </w:rPr>
        <w:t>人才辈出</w:t>
      </w:r>
      <w:r>
        <w:rPr>
          <w:rFonts w:ascii="楷体" w:eastAsia="楷体" w:hAnsi="楷体" w:hint="eastAsia"/>
          <w:sz w:val="24"/>
          <w:szCs w:val="28"/>
        </w:rPr>
        <w:t>的台谏</w:t>
      </w:r>
      <w:r w:rsidR="004E0E00">
        <w:rPr>
          <w:rFonts w:ascii="楷体" w:eastAsia="楷体" w:hAnsi="楷体" w:hint="eastAsia"/>
          <w:sz w:val="24"/>
          <w:szCs w:val="28"/>
        </w:rPr>
        <w:t>官群体，还是高扬进取的文化，都在宋朝成为了绝唱。不过这就不是这里所能理清的了。</w:t>
      </w:r>
    </w:p>
    <w:p w14:paraId="1FB287F4" w14:textId="77777777" w:rsidR="00DC304F" w:rsidRPr="004E0E00" w:rsidRDefault="00DC304F" w:rsidP="006F4CDA">
      <w:pPr>
        <w:ind w:firstLine="480"/>
        <w:rPr>
          <w:rFonts w:ascii="楷体" w:eastAsia="楷体" w:hAnsi="楷体" w:hint="eastAsia"/>
          <w:sz w:val="24"/>
          <w:szCs w:val="28"/>
        </w:rPr>
      </w:pPr>
    </w:p>
    <w:p w14:paraId="5BE79303" w14:textId="77777777" w:rsidR="004A17DA" w:rsidRPr="004A17DA" w:rsidRDefault="004A17DA" w:rsidP="006F4CDA">
      <w:pPr>
        <w:ind w:firstLine="480"/>
        <w:rPr>
          <w:rFonts w:ascii="楷体" w:eastAsia="楷体" w:hAnsi="楷体" w:hint="eastAsia"/>
          <w:sz w:val="24"/>
          <w:szCs w:val="28"/>
        </w:rPr>
      </w:pPr>
    </w:p>
    <w:sectPr w:rsidR="004A17DA" w:rsidRPr="004A1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19"/>
    <w:rsid w:val="0032674A"/>
    <w:rsid w:val="004A17DA"/>
    <w:rsid w:val="004E0E00"/>
    <w:rsid w:val="00623055"/>
    <w:rsid w:val="006F1E76"/>
    <w:rsid w:val="006F4CDA"/>
    <w:rsid w:val="007245F1"/>
    <w:rsid w:val="00727FE6"/>
    <w:rsid w:val="008B0E19"/>
    <w:rsid w:val="009337E6"/>
    <w:rsid w:val="00AB6B3C"/>
    <w:rsid w:val="00B372CA"/>
    <w:rsid w:val="00BB306D"/>
    <w:rsid w:val="00D4015D"/>
    <w:rsid w:val="00DA28B7"/>
    <w:rsid w:val="00DC227D"/>
    <w:rsid w:val="00DC304F"/>
    <w:rsid w:val="00E642B2"/>
    <w:rsid w:val="00E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AC36"/>
  <w15:chartTrackingRefBased/>
  <w15:docId w15:val="{E2AD33D2-EB68-4BE6-8879-D63B5F1D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2022-04-27T10:47:00Z</dcterms:created>
  <dcterms:modified xsi:type="dcterms:W3CDTF">2022-04-27T12:07:00Z</dcterms:modified>
</cp:coreProperties>
</file>