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7738" w14:textId="1D5A3515" w:rsidR="00633876" w:rsidRDefault="00A74CEC" w:rsidP="004B5CC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本书较之严耕望的《治史三书》，</w:t>
      </w:r>
      <w:r w:rsidR="004B5CCC">
        <w:rPr>
          <w:rFonts w:ascii="楷体" w:eastAsia="楷体" w:hAnsi="楷体" w:hint="eastAsia"/>
          <w:sz w:val="24"/>
          <w:szCs w:val="28"/>
        </w:rPr>
        <w:t>由于是从研究生授课讲义整理而成，其条理性、技术性和基础性的知识更多些，再加上时代变化和学术环境的差异，对于在大陆或现代为学的</w:t>
      </w:r>
      <w:r w:rsidR="00F000CC">
        <w:rPr>
          <w:rFonts w:ascii="楷体" w:eastAsia="楷体" w:hAnsi="楷体" w:hint="eastAsia"/>
          <w:sz w:val="24"/>
          <w:szCs w:val="28"/>
        </w:rPr>
        <w:t>后辈学人</w:t>
      </w:r>
      <w:r w:rsidR="004B5CCC">
        <w:rPr>
          <w:rFonts w:ascii="楷体" w:eastAsia="楷体" w:hAnsi="楷体" w:hint="eastAsia"/>
          <w:sz w:val="24"/>
          <w:szCs w:val="28"/>
        </w:rPr>
        <w:t>来说，应当先读荣新江的本书，再读《治史三书》或更好些。阅读后者，要在学术的领域迈出一定的步子，才会有深入的体会。</w:t>
      </w:r>
    </w:p>
    <w:p w14:paraId="23D6EC99" w14:textId="2A7FE1FF" w:rsidR="004B5CCC" w:rsidRDefault="004D64DE" w:rsidP="004B5CC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大致可以视为由两大部分的内容组成：一是关于学术资料的基本知识，包括如何获取所需的历史资料、如何跟进了解学界的前沿；二是技术性、规范性的内容，涵盖论文写作的规范及注意事项、一些良好的学术训练（书评、札记）、写作和注释的规范等。</w:t>
      </w:r>
      <w:r w:rsidR="00AC0F5C">
        <w:rPr>
          <w:rFonts w:ascii="楷体" w:eastAsia="楷体" w:hAnsi="楷体" w:hint="eastAsia"/>
          <w:sz w:val="24"/>
          <w:szCs w:val="28"/>
        </w:rPr>
        <w:t>内容都写得</w:t>
      </w:r>
      <w:r w:rsidR="003348B3">
        <w:rPr>
          <w:rFonts w:ascii="楷体" w:eastAsia="楷体" w:hAnsi="楷体" w:hint="eastAsia"/>
          <w:sz w:val="24"/>
          <w:szCs w:val="28"/>
        </w:rPr>
        <w:t>很扎实，虽然举例限于作者的研究方向，主要为隋唐史的内容，但作者也说“举一反三”，这也要我们读者自己努力。</w:t>
      </w:r>
      <w:r w:rsidR="00DB52EB">
        <w:rPr>
          <w:rFonts w:ascii="楷体" w:eastAsia="楷体" w:hAnsi="楷体" w:hint="eastAsia"/>
          <w:sz w:val="24"/>
          <w:szCs w:val="28"/>
        </w:rPr>
        <w:t>总的来说，本书实在可以说是极好的入门资料了，有时时查阅之需要。</w:t>
      </w:r>
    </w:p>
    <w:p w14:paraId="070DC4F0" w14:textId="35D70C92" w:rsidR="008B0A77" w:rsidRPr="001A3E7F" w:rsidRDefault="008B58E4" w:rsidP="004B5CCC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反躬己身，我现在每日所写的大概连</w:t>
      </w:r>
      <w:r w:rsidR="008354F9">
        <w:rPr>
          <w:rFonts w:ascii="楷体" w:eastAsia="楷体" w:hAnsi="楷体" w:hint="eastAsia"/>
          <w:sz w:val="24"/>
          <w:szCs w:val="28"/>
        </w:rPr>
        <w:t>札记或书评都算不上，只能算是些随意的笔记。除此之外，最多也就只能写些勉强的札记，略微阐述一下个人之思想。</w:t>
      </w:r>
      <w:r w:rsidR="005E4D27">
        <w:rPr>
          <w:rFonts w:ascii="楷体" w:eastAsia="楷体" w:hAnsi="楷体" w:hint="eastAsia"/>
          <w:sz w:val="24"/>
          <w:szCs w:val="28"/>
        </w:rPr>
        <w:t>最后还是要一步步打好牢固、深厚的基础，厚积薄发，博观约取，或才有可能写出有分量、有意义之文章</w:t>
      </w:r>
      <w:r w:rsidR="00276BC7">
        <w:rPr>
          <w:rFonts w:ascii="楷体" w:eastAsia="楷体" w:hAnsi="楷体" w:hint="eastAsia"/>
          <w:sz w:val="24"/>
          <w:szCs w:val="28"/>
        </w:rPr>
        <w:t>，留下一家之言。</w:t>
      </w:r>
    </w:p>
    <w:sectPr w:rsidR="008B0A77" w:rsidRPr="001A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86"/>
    <w:rsid w:val="001A3E7F"/>
    <w:rsid w:val="00276BC7"/>
    <w:rsid w:val="003348B3"/>
    <w:rsid w:val="004B5CCC"/>
    <w:rsid w:val="004D64DE"/>
    <w:rsid w:val="005D2686"/>
    <w:rsid w:val="005E4D27"/>
    <w:rsid w:val="00633876"/>
    <w:rsid w:val="008354F9"/>
    <w:rsid w:val="008B0A77"/>
    <w:rsid w:val="008B58E4"/>
    <w:rsid w:val="00A74CEC"/>
    <w:rsid w:val="00AC0F5C"/>
    <w:rsid w:val="00DB52EB"/>
    <w:rsid w:val="00E77CAC"/>
    <w:rsid w:val="00F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0924"/>
  <w15:chartTrackingRefBased/>
  <w15:docId w15:val="{BC332EC5-111F-4E3F-BAB1-A5E52E6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13</cp:revision>
  <dcterms:created xsi:type="dcterms:W3CDTF">2022-06-05T07:46:00Z</dcterms:created>
  <dcterms:modified xsi:type="dcterms:W3CDTF">2022-06-05T08:26:00Z</dcterms:modified>
</cp:coreProperties>
</file>