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1835" w14:textId="0E0BBE95" w:rsidR="009427A1" w:rsidRPr="0065043B" w:rsidRDefault="0065043B" w:rsidP="0065043B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作者始终未能把握的一点，即民族意识背后所隐藏的关于历史的、人性的深刻的内在性，近代所涌现出的种种新事物不过起到了催化的作用。人性，或者说人类文明的特点，在这里彰显。</w:t>
      </w:r>
      <w:r w:rsidR="00061D6A">
        <w:rPr>
          <w:rFonts w:ascii="楷体" w:eastAsia="楷体" w:hAnsi="楷体" w:hint="eastAsia"/>
          <w:sz w:val="24"/>
          <w:szCs w:val="24"/>
        </w:rPr>
        <w:t>民族意识是一种特殊的集体化，在祖先们于旷野中风餐露宿、朝不保夕之际便隐含于夜晚的篝火之旁。</w:t>
      </w:r>
      <w:r w:rsidR="00D672DA">
        <w:rPr>
          <w:rFonts w:ascii="楷体" w:eastAsia="楷体" w:hAnsi="楷体" w:hint="eastAsia"/>
          <w:sz w:val="24"/>
          <w:szCs w:val="24"/>
        </w:rPr>
        <w:t>开始或许起源于有意的人为构造，但随着时间长河的延伸，遂走入了历史与传统。</w:t>
      </w:r>
    </w:p>
    <w:sectPr w:rsidR="009427A1" w:rsidRPr="00650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BB"/>
    <w:rsid w:val="00061D6A"/>
    <w:rsid w:val="002200BB"/>
    <w:rsid w:val="0065043B"/>
    <w:rsid w:val="009427A1"/>
    <w:rsid w:val="00D6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6097"/>
  <w15:chartTrackingRefBased/>
  <w15:docId w15:val="{0FE4322B-B795-4F91-AA12-1A333F6F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2022-02-22T13:13:00Z</dcterms:created>
  <dcterms:modified xsi:type="dcterms:W3CDTF">2022-02-22T13:42:00Z</dcterms:modified>
</cp:coreProperties>
</file>