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00FE3" w14:textId="15179FF3" w:rsidR="000832B2" w:rsidRDefault="0034597A" w:rsidP="006F095D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我的观点与为本书作序的吴承明的相左，我倒是认为，本书写得最好的是第一部分，</w:t>
      </w:r>
      <w:r w:rsidR="003E0A9F">
        <w:rPr>
          <w:rFonts w:ascii="楷体" w:eastAsia="楷体" w:hAnsi="楷体" w:hint="eastAsia"/>
          <w:sz w:val="24"/>
          <w:szCs w:val="28"/>
        </w:rPr>
        <w:t>即</w:t>
      </w:r>
      <w:r>
        <w:rPr>
          <w:rFonts w:ascii="楷体" w:eastAsia="楷体" w:hAnsi="楷体" w:hint="eastAsia"/>
          <w:sz w:val="24"/>
          <w:szCs w:val="28"/>
        </w:rPr>
        <w:t>中西近代的经济变化，正发挥了作者本科学习经济学的长处。或许</w:t>
      </w:r>
      <w:r w:rsidR="003E0A9F">
        <w:rPr>
          <w:rFonts w:ascii="楷体" w:eastAsia="楷体" w:hAnsi="楷体" w:hint="eastAsia"/>
          <w:sz w:val="24"/>
          <w:szCs w:val="28"/>
        </w:rPr>
        <w:t>“</w:t>
      </w:r>
      <w:r>
        <w:rPr>
          <w:rFonts w:ascii="楷体" w:eastAsia="楷体" w:hAnsi="楷体" w:hint="eastAsia"/>
          <w:sz w:val="24"/>
          <w:szCs w:val="28"/>
        </w:rPr>
        <w:t>国家形成</w:t>
      </w:r>
      <w:r w:rsidR="003E0A9F">
        <w:rPr>
          <w:rFonts w:ascii="楷体" w:eastAsia="楷体" w:hAnsi="楷体" w:hint="eastAsia"/>
          <w:sz w:val="24"/>
          <w:szCs w:val="28"/>
        </w:rPr>
        <w:t>”</w:t>
      </w:r>
      <w:r>
        <w:rPr>
          <w:rFonts w:ascii="楷体" w:eastAsia="楷体" w:hAnsi="楷体" w:hint="eastAsia"/>
          <w:sz w:val="24"/>
          <w:szCs w:val="28"/>
        </w:rPr>
        <w:t>的部分</w:t>
      </w:r>
      <w:r w:rsidR="003E0A9F">
        <w:rPr>
          <w:rFonts w:ascii="楷体" w:eastAsia="楷体" w:hAnsi="楷体" w:hint="eastAsia"/>
          <w:sz w:val="24"/>
          <w:szCs w:val="28"/>
        </w:rPr>
        <w:t>（中编）</w:t>
      </w:r>
      <w:r>
        <w:rPr>
          <w:rFonts w:ascii="楷体" w:eastAsia="楷体" w:hAnsi="楷体" w:hint="eastAsia"/>
          <w:sz w:val="24"/>
          <w:szCs w:val="28"/>
        </w:rPr>
        <w:t>其实也并不逊色，只不过我是以历史学的眼光看出来其不足，而吴承明</w:t>
      </w:r>
      <w:r w:rsidR="003E0A9F">
        <w:rPr>
          <w:rFonts w:ascii="楷体" w:eastAsia="楷体" w:hAnsi="楷体" w:hint="eastAsia"/>
          <w:sz w:val="24"/>
          <w:szCs w:val="28"/>
        </w:rPr>
        <w:t>又是中国经济史学会的会长，各有所重。总的来说，前两编的整体视野较之下编“社会抗争”要更广阔些，社会抗争或许可以作为历史转折的</w:t>
      </w:r>
      <w:r w:rsidR="006F095D">
        <w:rPr>
          <w:rFonts w:ascii="楷体" w:eastAsia="楷体" w:hAnsi="楷体" w:hint="eastAsia"/>
          <w:sz w:val="24"/>
          <w:szCs w:val="28"/>
        </w:rPr>
        <w:t>重要一环与重大事件的导火索，但其本身的出发点毕竟还是有限，不能直接与上、中编相提并论。</w:t>
      </w:r>
    </w:p>
    <w:p w14:paraId="5F11CD45" w14:textId="77777777" w:rsidR="00005FD7" w:rsidRDefault="00096CA2" w:rsidP="006F095D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在“经济变化”部分，大部分的内容更像是文献的综述</w:t>
      </w:r>
      <w:r w:rsidR="000B4DC6">
        <w:rPr>
          <w:rFonts w:ascii="楷体" w:eastAsia="楷体" w:hAnsi="楷体" w:hint="eastAsia"/>
          <w:sz w:val="24"/>
          <w:szCs w:val="28"/>
        </w:rPr>
        <w:t>。</w:t>
      </w:r>
      <w:r>
        <w:rPr>
          <w:rFonts w:ascii="楷体" w:eastAsia="楷体" w:hAnsi="楷体" w:hint="eastAsia"/>
          <w:sz w:val="24"/>
          <w:szCs w:val="28"/>
        </w:rPr>
        <w:t>不过作者确实相当程度上做到了跳出欧洲中心论的偏见，在整体性的中西比较中，否定、剔除了许多以往被认为是中国所没有的、因而不能自发进入“工业化时代”的因素，</w:t>
      </w:r>
      <w:r w:rsidR="004A2FAB">
        <w:rPr>
          <w:rFonts w:ascii="楷体" w:eastAsia="楷体" w:hAnsi="楷体" w:hint="eastAsia"/>
          <w:sz w:val="24"/>
          <w:szCs w:val="28"/>
        </w:rPr>
        <w:t>实际上在许多的方面，如马尔萨斯主义的限制、过剩劳动问题（黄宗智），中西在工业革命之前并不存在很大的差异，甚至是颇为相近。就像在之后的部分一样，作者没有对本部分所提出的最重大的问题，造成西方近代技术爆炸的独特原因，做出自己的解答</w:t>
      </w:r>
      <w:r w:rsidR="00707E22">
        <w:rPr>
          <w:rFonts w:ascii="楷体" w:eastAsia="楷体" w:hAnsi="楷体" w:hint="eastAsia"/>
          <w:sz w:val="24"/>
          <w:szCs w:val="28"/>
        </w:rPr>
        <w:t>，在一定意义上说，这也正是近代化发生的关键。作者对哲学思想的变化、政府干预对此所真正造成的影响提出了质疑，确实，现阶段尚没有足以令人完全信服的证据能够说明其间的相关性。</w:t>
      </w:r>
    </w:p>
    <w:p w14:paraId="6F7921EE" w14:textId="71B0FAE2" w:rsidR="006F095D" w:rsidRDefault="00707E22" w:rsidP="006F095D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类似的尝试实际上或许在任何的领域目前都只有“不可证伪性”，毕竟历史试验的机会少之又少，我们往往所能做的无非是从不充分的信息中观察、总结已经发生的事情，加之以所谓“历史的</w:t>
      </w:r>
      <w:r w:rsidR="0090187C">
        <w:rPr>
          <w:rFonts w:ascii="楷体" w:eastAsia="楷体" w:hAnsi="楷体" w:hint="eastAsia"/>
          <w:sz w:val="24"/>
          <w:szCs w:val="28"/>
        </w:rPr>
        <w:t>玄想”。在这里笔者还是要提出自己的坚持，毋宁说是一种直觉式的不可靠的想法：对中国式的中央集权国家而言，明清政府通过软（科举）、硬（文字狱）手段可见地对思想进行引导、控制，也许政府并不直接压制技术创新，但却并不存在技术创新的社会环境；其次，至少就目前</w:t>
      </w:r>
      <w:r w:rsidR="00005FD7">
        <w:rPr>
          <w:rFonts w:ascii="楷体" w:eastAsia="楷体" w:hAnsi="楷体" w:hint="eastAsia"/>
          <w:sz w:val="24"/>
          <w:szCs w:val="28"/>
        </w:rPr>
        <w:t>已有的历史而言，在二十世纪哲学（西方哲学）进入瓶颈期之前，近代科学技术上的迅速发展与哲学思想的磅礴具有正的相关性，就算其因果关系有待怀疑，但足以值得重视。</w:t>
      </w:r>
    </w:p>
    <w:p w14:paraId="2D95A537" w14:textId="411C6BFE" w:rsidR="00005FD7" w:rsidRPr="0034597A" w:rsidRDefault="00484087" w:rsidP="006F095D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至于近代国家的形成，在“近代化”问题上比之经济增长的原因</w:t>
      </w:r>
      <w:r w:rsidR="001B08D5">
        <w:rPr>
          <w:rFonts w:ascii="楷体" w:eastAsia="楷体" w:hAnsi="楷体" w:hint="eastAsia"/>
          <w:sz w:val="24"/>
          <w:szCs w:val="28"/>
        </w:rPr>
        <w:t>重要性要稍次一些，后者是更关键的“因”。作者将明清的中国政府与罗马相比较是有其道理的，欧洲近代国家的形成过程是从中世纪越过了古典时期，明清的中国国家建构夹在近代与在中世纪</w:t>
      </w:r>
      <w:r w:rsidR="00B70708">
        <w:rPr>
          <w:rFonts w:ascii="楷体" w:eastAsia="楷体" w:hAnsi="楷体" w:hint="eastAsia"/>
          <w:sz w:val="24"/>
          <w:szCs w:val="28"/>
        </w:rPr>
        <w:t>之间，其近代化的过程无疑是被动多于主动。</w:t>
      </w:r>
      <w:r w:rsidR="00AE3B34">
        <w:rPr>
          <w:rFonts w:ascii="楷体" w:eastAsia="楷体" w:hAnsi="楷体" w:hint="eastAsia"/>
          <w:sz w:val="24"/>
          <w:szCs w:val="28"/>
        </w:rPr>
        <w:t>作者提出的近代国家形成的动力问题，是具有启发性的。</w:t>
      </w:r>
    </w:p>
    <w:sectPr w:rsidR="00005FD7" w:rsidRPr="003459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681"/>
    <w:rsid w:val="00005FD7"/>
    <w:rsid w:val="000832B2"/>
    <w:rsid w:val="00096CA2"/>
    <w:rsid w:val="000B4DC6"/>
    <w:rsid w:val="001B08D5"/>
    <w:rsid w:val="0034597A"/>
    <w:rsid w:val="003E0A9F"/>
    <w:rsid w:val="00484087"/>
    <w:rsid w:val="004A2FAB"/>
    <w:rsid w:val="006F095D"/>
    <w:rsid w:val="00707E22"/>
    <w:rsid w:val="0090187C"/>
    <w:rsid w:val="00AE3B34"/>
    <w:rsid w:val="00B70708"/>
    <w:rsid w:val="00FD4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55047"/>
  <w15:chartTrackingRefBased/>
  <w15:docId w15:val="{F700B38F-5FD4-46D5-8C1D-3235F2610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家骏</dc:creator>
  <cp:keywords/>
  <dc:description/>
  <cp:lastModifiedBy>刘 家骏</cp:lastModifiedBy>
  <cp:revision>4</cp:revision>
  <dcterms:created xsi:type="dcterms:W3CDTF">2022-04-29T10:23:00Z</dcterms:created>
  <dcterms:modified xsi:type="dcterms:W3CDTF">2022-04-29T11:19:00Z</dcterms:modified>
</cp:coreProperties>
</file>