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7C886" w14:textId="488528C4" w:rsidR="00791DFE" w:rsidRPr="003C7C51" w:rsidRDefault="003C7C51">
      <w:pPr>
        <w:rPr>
          <w:rFonts w:ascii="宋体" w:eastAsia="宋体" w:hAnsi="宋体"/>
          <w:sz w:val="24"/>
          <w:szCs w:val="28"/>
        </w:rPr>
      </w:pPr>
      <w:r w:rsidRPr="003C7C51">
        <w:rPr>
          <w:rFonts w:ascii="宋体" w:eastAsia="宋体" w:hAnsi="宋体" w:hint="eastAsia"/>
          <w:sz w:val="24"/>
          <w:szCs w:val="28"/>
        </w:rPr>
        <w:t>《</w:t>
      </w:r>
      <w:r w:rsidRPr="003C7C51">
        <w:rPr>
          <w:rFonts w:ascii="宋体" w:eastAsia="宋体" w:hAnsi="宋体" w:hint="eastAsia"/>
          <w:sz w:val="24"/>
          <w:szCs w:val="28"/>
        </w:rPr>
        <w:t>大同理想与先秦时期的社会保障思</w:t>
      </w:r>
      <w:r w:rsidRPr="003C7C51">
        <w:rPr>
          <w:rFonts w:ascii="宋体" w:eastAsia="宋体" w:hAnsi="宋体" w:hint="eastAsia"/>
          <w:sz w:val="24"/>
          <w:szCs w:val="28"/>
        </w:rPr>
        <w:t>想》王卫平（2</w:t>
      </w:r>
      <w:r w:rsidRPr="003C7C51">
        <w:rPr>
          <w:rFonts w:ascii="宋体" w:eastAsia="宋体" w:hAnsi="宋体"/>
          <w:sz w:val="24"/>
          <w:szCs w:val="28"/>
        </w:rPr>
        <w:t>004</w:t>
      </w:r>
      <w:r w:rsidRPr="003C7C51">
        <w:rPr>
          <w:rFonts w:ascii="宋体" w:eastAsia="宋体" w:hAnsi="宋体" w:hint="eastAsia"/>
          <w:sz w:val="24"/>
          <w:szCs w:val="28"/>
        </w:rPr>
        <w:t>）</w:t>
      </w:r>
    </w:p>
    <w:p w14:paraId="3779B115" w14:textId="40FAE6BD" w:rsidR="003C7C51" w:rsidRDefault="006630FF" w:rsidP="00534A03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作者将先秦时期诸子百家所发展的社会保障思想，视为“大同理想”的重要来源。作者主要对先秦时期的儒家、</w:t>
      </w:r>
      <w:r w:rsidR="00C10836">
        <w:rPr>
          <w:rFonts w:ascii="楷体" w:eastAsia="楷体" w:hAnsi="楷体" w:hint="eastAsia"/>
          <w:sz w:val="24"/>
          <w:szCs w:val="28"/>
        </w:rPr>
        <w:t>墨家、道家和法家的社会保障思想展开回顾。值得注意的是法家部分，作者是以《管子》作为法家早期思想的代表。作者对思想史的回顾，主要问题在于</w:t>
      </w:r>
      <w:r w:rsidR="001657B2">
        <w:rPr>
          <w:rFonts w:ascii="楷体" w:eastAsia="楷体" w:hAnsi="楷体" w:hint="eastAsia"/>
          <w:sz w:val="24"/>
          <w:szCs w:val="28"/>
        </w:rPr>
        <w:t>，单纯截取历史的一个静止面来做观察，而未能加以动态的眼光。如法家部分，若能看到由《管子》到《韩非子》时期，法家思想关于社会保障看法的变化，当更为深刻。</w:t>
      </w:r>
      <w:r w:rsidR="000E52FD">
        <w:rPr>
          <w:rFonts w:ascii="楷体" w:eastAsia="楷体" w:hAnsi="楷体" w:hint="eastAsia"/>
          <w:sz w:val="24"/>
          <w:szCs w:val="28"/>
        </w:rPr>
        <w:t>接着作者分析了</w:t>
      </w:r>
      <w:r w:rsidR="000E52FD" w:rsidRPr="000E52FD">
        <w:rPr>
          <w:rFonts w:ascii="楷体" w:eastAsia="楷体" w:hAnsi="楷体" w:hint="eastAsia"/>
          <w:sz w:val="24"/>
          <w:szCs w:val="28"/>
        </w:rPr>
        <w:t>社会保障思想在</w:t>
      </w:r>
      <w:r w:rsidR="000E52FD">
        <w:rPr>
          <w:rFonts w:ascii="楷体" w:eastAsia="楷体" w:hAnsi="楷体" w:hint="eastAsia"/>
          <w:sz w:val="24"/>
          <w:szCs w:val="28"/>
        </w:rPr>
        <w:t>春秋战国时期</w:t>
      </w:r>
      <w:r w:rsidR="000E52FD" w:rsidRPr="000E52FD">
        <w:rPr>
          <w:rFonts w:ascii="楷体" w:eastAsia="楷体" w:hAnsi="楷体" w:hint="eastAsia"/>
          <w:sz w:val="24"/>
          <w:szCs w:val="28"/>
        </w:rPr>
        <w:t>的实践</w:t>
      </w:r>
      <w:r w:rsidR="000E52FD">
        <w:rPr>
          <w:rFonts w:ascii="楷体" w:eastAsia="楷体" w:hAnsi="楷体" w:hint="eastAsia"/>
          <w:sz w:val="24"/>
          <w:szCs w:val="28"/>
        </w:rPr>
        <w:t>。</w:t>
      </w:r>
      <w:r w:rsidR="00534A03">
        <w:rPr>
          <w:rFonts w:ascii="楷体" w:eastAsia="楷体" w:hAnsi="楷体" w:hint="eastAsia"/>
          <w:sz w:val="24"/>
          <w:szCs w:val="28"/>
        </w:rPr>
        <w:t>但都停留于政策层面，尚没有具体的实例。</w:t>
      </w:r>
    </w:p>
    <w:p w14:paraId="1CE2B9B4" w14:textId="7472AAE9" w:rsidR="00534A03" w:rsidRDefault="00534A03" w:rsidP="00534A03">
      <w:pPr>
        <w:rPr>
          <w:rFonts w:ascii="楷体" w:eastAsia="楷体" w:hAnsi="楷体"/>
          <w:sz w:val="24"/>
          <w:szCs w:val="28"/>
        </w:rPr>
      </w:pPr>
    </w:p>
    <w:p w14:paraId="6E13AD12" w14:textId="51B8A232" w:rsidR="00534A03" w:rsidRPr="00534A03" w:rsidRDefault="00534A03" w:rsidP="00534A03">
      <w:pPr>
        <w:rPr>
          <w:rFonts w:ascii="宋体" w:eastAsia="宋体" w:hAnsi="宋体" w:hint="eastAsia"/>
          <w:sz w:val="24"/>
          <w:szCs w:val="28"/>
        </w:rPr>
      </w:pPr>
      <w:r w:rsidRPr="00534A03">
        <w:rPr>
          <w:rFonts w:ascii="宋体" w:eastAsia="宋体" w:hAnsi="宋体" w:hint="eastAsia"/>
          <w:sz w:val="24"/>
          <w:szCs w:val="28"/>
        </w:rPr>
        <w:t>《</w:t>
      </w:r>
      <w:r w:rsidRPr="00534A03">
        <w:rPr>
          <w:rFonts w:ascii="宋体" w:eastAsia="宋体" w:hAnsi="宋体" w:hint="eastAsia"/>
          <w:sz w:val="24"/>
          <w:szCs w:val="28"/>
        </w:rPr>
        <w:t>略论先秦时期的社会保障思想</w:t>
      </w:r>
      <w:r w:rsidRPr="00534A03">
        <w:rPr>
          <w:rFonts w:ascii="宋体" w:eastAsia="宋体" w:hAnsi="宋体" w:hint="eastAsia"/>
          <w:sz w:val="24"/>
          <w:szCs w:val="28"/>
        </w:rPr>
        <w:t>》</w:t>
      </w:r>
      <w:r w:rsidRPr="00534A03">
        <w:rPr>
          <w:rFonts w:ascii="宋体" w:eastAsia="宋体" w:hAnsi="宋体" w:hint="eastAsia"/>
          <w:sz w:val="24"/>
          <w:szCs w:val="28"/>
        </w:rPr>
        <w:t>李昌宝</w:t>
      </w:r>
      <w:r w:rsidRPr="00534A03">
        <w:rPr>
          <w:rFonts w:ascii="宋体" w:eastAsia="宋体" w:hAnsi="宋体" w:cs="楷体" w:hint="eastAsia"/>
          <w:sz w:val="24"/>
          <w:szCs w:val="28"/>
        </w:rPr>
        <w:t>、</w:t>
      </w:r>
      <w:r w:rsidRPr="00534A03">
        <w:rPr>
          <w:rFonts w:ascii="宋体" w:eastAsia="宋体" w:hAnsi="宋体"/>
          <w:sz w:val="24"/>
          <w:szCs w:val="28"/>
        </w:rPr>
        <w:t>叶世昌</w:t>
      </w:r>
      <w:r w:rsidRPr="00534A03">
        <w:rPr>
          <w:rFonts w:ascii="宋体" w:eastAsia="宋体" w:hAnsi="宋体" w:hint="eastAsia"/>
          <w:sz w:val="24"/>
          <w:szCs w:val="28"/>
        </w:rPr>
        <w:t>（2</w:t>
      </w:r>
      <w:r w:rsidRPr="00534A03">
        <w:rPr>
          <w:rFonts w:ascii="宋体" w:eastAsia="宋体" w:hAnsi="宋体"/>
          <w:sz w:val="24"/>
          <w:szCs w:val="28"/>
        </w:rPr>
        <w:t>011</w:t>
      </w:r>
      <w:r w:rsidRPr="00534A03">
        <w:rPr>
          <w:rFonts w:ascii="宋体" w:eastAsia="宋体" w:hAnsi="宋体" w:hint="eastAsia"/>
          <w:sz w:val="24"/>
          <w:szCs w:val="28"/>
        </w:rPr>
        <w:t>）</w:t>
      </w:r>
    </w:p>
    <w:p w14:paraId="459122CD" w14:textId="34480074" w:rsidR="003C7C51" w:rsidRDefault="002D4D49" w:rsidP="003C7B65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作者通过观察当代西方国家之间福利政策的差异，认为建立保障体系最重要的依据还是本国的国情。不过对先秦时期的考察是否有助于中国当代社会保障制度的完善，笔者认为颇成问题。第一是年代相隔太远，确实是历史，但是否是现在的“传统”抑或仍可认为是“国情”的重要部分，都可成疑。第二则是缺乏实证性的材料，以说明先秦时期社会保障制度的具体实施细节、实施效果，只有纸面的文字政策。</w:t>
      </w:r>
      <w:r w:rsidR="00E32637">
        <w:rPr>
          <w:rFonts w:ascii="楷体" w:eastAsia="楷体" w:hAnsi="楷体" w:hint="eastAsia"/>
          <w:sz w:val="24"/>
          <w:szCs w:val="28"/>
        </w:rPr>
        <w:t>是文与王卫平的上文，主要区别在于作者</w:t>
      </w:r>
      <w:r w:rsidR="003C7B65">
        <w:rPr>
          <w:rFonts w:ascii="楷体" w:eastAsia="楷体" w:hAnsi="楷体" w:hint="eastAsia"/>
          <w:sz w:val="24"/>
          <w:szCs w:val="28"/>
        </w:rPr>
        <w:t>从社会保障的不同方面而非思想流派展开论述。本文参考较多材料为《吕氏春秋》、《管子》、《周礼》、《史记》。</w:t>
      </w:r>
    </w:p>
    <w:p w14:paraId="4B629343" w14:textId="77777777" w:rsidR="003C7B65" w:rsidRPr="00534A03" w:rsidRDefault="003C7B65" w:rsidP="003C7B65">
      <w:pPr>
        <w:ind w:firstLine="480"/>
        <w:rPr>
          <w:rFonts w:ascii="楷体" w:eastAsia="楷体" w:hAnsi="楷体" w:hint="eastAsia"/>
          <w:sz w:val="24"/>
          <w:szCs w:val="28"/>
        </w:rPr>
      </w:pPr>
    </w:p>
    <w:p w14:paraId="12732416" w14:textId="663C1544" w:rsidR="003C7C51" w:rsidRDefault="003C7C51">
      <w:pPr>
        <w:rPr>
          <w:rFonts w:ascii="楷体" w:eastAsia="楷体" w:hAnsi="楷体"/>
          <w:sz w:val="24"/>
          <w:szCs w:val="28"/>
        </w:rPr>
      </w:pPr>
    </w:p>
    <w:p w14:paraId="2A08B12A" w14:textId="2A815B78" w:rsidR="003C7C51" w:rsidRDefault="003C7C51">
      <w:pPr>
        <w:rPr>
          <w:rFonts w:ascii="楷体" w:eastAsia="楷体" w:hAnsi="楷体"/>
          <w:sz w:val="24"/>
          <w:szCs w:val="28"/>
        </w:rPr>
      </w:pPr>
    </w:p>
    <w:p w14:paraId="3F9EE1D0" w14:textId="77777777" w:rsidR="003C7C51" w:rsidRPr="003C7C51" w:rsidRDefault="003C7C51">
      <w:pPr>
        <w:rPr>
          <w:rFonts w:ascii="楷体" w:eastAsia="楷体" w:hAnsi="楷体" w:hint="eastAsia"/>
          <w:sz w:val="24"/>
          <w:szCs w:val="28"/>
        </w:rPr>
      </w:pPr>
    </w:p>
    <w:sectPr w:rsidR="003C7C51" w:rsidRPr="003C7C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4C59AA" w14:textId="77777777" w:rsidR="00282122" w:rsidRDefault="00282122" w:rsidP="003C7C51">
      <w:r>
        <w:separator/>
      </w:r>
    </w:p>
  </w:endnote>
  <w:endnote w:type="continuationSeparator" w:id="0">
    <w:p w14:paraId="428A7874" w14:textId="77777777" w:rsidR="00282122" w:rsidRDefault="00282122" w:rsidP="003C7C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0375A3" w14:textId="77777777" w:rsidR="00282122" w:rsidRDefault="00282122" w:rsidP="003C7C51">
      <w:r>
        <w:separator/>
      </w:r>
    </w:p>
  </w:footnote>
  <w:footnote w:type="continuationSeparator" w:id="0">
    <w:p w14:paraId="76523AB3" w14:textId="77777777" w:rsidR="00282122" w:rsidRDefault="00282122" w:rsidP="003C7C5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472"/>
    <w:rsid w:val="000E52FD"/>
    <w:rsid w:val="001657B2"/>
    <w:rsid w:val="00282122"/>
    <w:rsid w:val="002D4D49"/>
    <w:rsid w:val="00343472"/>
    <w:rsid w:val="003C7B65"/>
    <w:rsid w:val="003C7C51"/>
    <w:rsid w:val="00534A03"/>
    <w:rsid w:val="006630FF"/>
    <w:rsid w:val="00791DFE"/>
    <w:rsid w:val="00C10836"/>
    <w:rsid w:val="00E32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A6F562"/>
  <w15:chartTrackingRefBased/>
  <w15:docId w15:val="{3621397F-FFC7-4EB7-8E8D-B6BDAB717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7C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C7C5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C7C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C7C5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81</Words>
  <Characters>467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家骏</dc:creator>
  <cp:keywords/>
  <dc:description/>
  <cp:lastModifiedBy>刘 家骏</cp:lastModifiedBy>
  <cp:revision>7</cp:revision>
  <dcterms:created xsi:type="dcterms:W3CDTF">2023-01-05T00:58:00Z</dcterms:created>
  <dcterms:modified xsi:type="dcterms:W3CDTF">2023-01-05T02:24:00Z</dcterms:modified>
</cp:coreProperties>
</file>