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95F1" w14:textId="1A510F54" w:rsidR="000D7D8A" w:rsidRDefault="00043950" w:rsidP="000D7D8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本文大概是面向大众读者而作，非为阐述学术之新发现。一是本文发表在《东方法学》上，而不是历史学或哲学领域的期刊；二从正文的内容也可以看出，</w:t>
      </w:r>
      <w:r w:rsidR="000D7D8A">
        <w:rPr>
          <w:rFonts w:ascii="楷体" w:eastAsia="楷体" w:hAnsi="楷体" w:hint="eastAsia"/>
          <w:sz w:val="24"/>
          <w:szCs w:val="28"/>
        </w:rPr>
        <w:t>本文的基本写作方法，是引用其他学者的结论，甚至大段大段地引用，几乎算是“以引代论”了，如果从学术论文的角度来看，不仅文章不够简洁，而且作者苏亦工自己实际上根本没有什么新的见解。因此综上来说，本文还是“科普”性质的近“通俗”文章。</w:t>
      </w:r>
    </w:p>
    <w:p w14:paraId="36AE26D8" w14:textId="1E2AB81F" w:rsidR="00DF112A" w:rsidRDefault="00A046D9" w:rsidP="000D7D8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</w:t>
      </w:r>
      <w:r w:rsidR="00043950">
        <w:rPr>
          <w:rFonts w:ascii="楷体" w:eastAsia="楷体" w:hAnsi="楷体" w:hint="eastAsia"/>
          <w:sz w:val="24"/>
          <w:szCs w:val="28"/>
        </w:rPr>
        <w:t>前半部分是对从汉到宋儒学的历史，做大略的概括，然后对宋明理学的主要内容做一些提要，最后“辩诬”的</w:t>
      </w:r>
      <w:r>
        <w:rPr>
          <w:rFonts w:ascii="楷体" w:eastAsia="楷体" w:hAnsi="楷体" w:hint="eastAsia"/>
          <w:sz w:val="24"/>
          <w:szCs w:val="28"/>
        </w:rPr>
        <w:t>部分</w:t>
      </w:r>
      <w:r w:rsidR="00043950">
        <w:rPr>
          <w:rFonts w:ascii="楷体" w:eastAsia="楷体" w:hAnsi="楷体" w:hint="eastAsia"/>
          <w:sz w:val="24"/>
          <w:szCs w:val="28"/>
        </w:rPr>
        <w:t>则显得没那么</w:t>
      </w:r>
      <w:r w:rsidR="000D7D8A">
        <w:rPr>
          <w:rFonts w:ascii="楷体" w:eastAsia="楷体" w:hAnsi="楷体" w:hint="eastAsia"/>
          <w:sz w:val="24"/>
          <w:szCs w:val="28"/>
        </w:rPr>
        <w:t>突出，主要是就“存天理，去人欲”一语做阐述。</w:t>
      </w:r>
      <w:r w:rsidR="00DE46AD">
        <w:rPr>
          <w:rFonts w:ascii="楷体" w:eastAsia="楷体" w:hAnsi="楷体" w:hint="eastAsia"/>
          <w:sz w:val="24"/>
          <w:szCs w:val="28"/>
        </w:rPr>
        <w:t>虽然作者没有提出新的见解，但作者阅读后，综合各家意见，最终</w:t>
      </w:r>
      <w:r w:rsidR="004F064B">
        <w:rPr>
          <w:rFonts w:ascii="楷体" w:eastAsia="楷体" w:hAnsi="楷体" w:hint="eastAsia"/>
          <w:sz w:val="24"/>
          <w:szCs w:val="28"/>
        </w:rPr>
        <w:t>所</w:t>
      </w:r>
      <w:r w:rsidR="00DE46AD">
        <w:rPr>
          <w:rFonts w:ascii="楷体" w:eastAsia="楷体" w:hAnsi="楷体" w:hint="eastAsia"/>
          <w:sz w:val="24"/>
          <w:szCs w:val="28"/>
        </w:rPr>
        <w:t>认同的观点，还是</w:t>
      </w:r>
      <w:r w:rsidR="004F064B">
        <w:rPr>
          <w:rFonts w:ascii="楷体" w:eastAsia="楷体" w:hAnsi="楷体" w:hint="eastAsia"/>
          <w:sz w:val="24"/>
          <w:szCs w:val="28"/>
        </w:rPr>
        <w:t>显示了作者一定的认知能力与判断力，或许将朱熹的思想直接与民主政治相联系，中间还是有一长串的</w:t>
      </w:r>
      <w:r w:rsidR="00C92CB4">
        <w:rPr>
          <w:rFonts w:ascii="楷体" w:eastAsia="楷体" w:hAnsi="楷体" w:hint="eastAsia"/>
          <w:sz w:val="24"/>
          <w:szCs w:val="28"/>
        </w:rPr>
        <w:t>步骤</w:t>
      </w:r>
      <w:r w:rsidR="004F064B">
        <w:rPr>
          <w:rFonts w:ascii="楷体" w:eastAsia="楷体" w:hAnsi="楷体" w:hint="eastAsia"/>
          <w:sz w:val="24"/>
          <w:szCs w:val="28"/>
        </w:rPr>
        <w:t>，但的确比所谓“鼓吹封建专制”</w:t>
      </w:r>
      <w:r w:rsidR="00E44D63">
        <w:rPr>
          <w:rFonts w:ascii="楷体" w:eastAsia="楷体" w:hAnsi="楷体" w:hint="eastAsia"/>
          <w:sz w:val="24"/>
          <w:szCs w:val="28"/>
        </w:rPr>
        <w:t>的说法</w:t>
      </w:r>
      <w:r w:rsidR="004F064B">
        <w:rPr>
          <w:rFonts w:ascii="楷体" w:eastAsia="楷体" w:hAnsi="楷体" w:hint="eastAsia"/>
          <w:sz w:val="24"/>
          <w:szCs w:val="28"/>
        </w:rPr>
        <w:t>要更贴近实际。</w:t>
      </w:r>
    </w:p>
    <w:p w14:paraId="06AC44B4" w14:textId="53FDDB1D" w:rsidR="00F15AAF" w:rsidRPr="00043950" w:rsidRDefault="00F15AAF" w:rsidP="000D7D8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作者虽未提出什么新的观点，但作者所引用的其他学者的分析，倒也有眼前一新之处，或可为进一步研究的基础。其中有如日本学者岛田虔次的《朱子与阳明学》，荒木见悟的《阳明学的评价问题》</w:t>
      </w:r>
      <w:r w:rsidR="00B016B6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祝总斌的《戴震的理欲说应该重新评价——试论其对</w:t>
      </w:r>
      <w:r w:rsidR="00B016B6">
        <w:rPr>
          <w:rFonts w:ascii="楷体" w:eastAsia="楷体" w:hAnsi="楷体" w:hint="eastAsia"/>
          <w:sz w:val="24"/>
          <w:szCs w:val="28"/>
        </w:rPr>
        <w:t>程朱理欲说的歪曲与妄评》等，皆是笔者先前未曾了解的，或有重要价值的论著。</w:t>
      </w:r>
    </w:p>
    <w:sectPr w:rsidR="00F15AAF" w:rsidRPr="0004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4"/>
    <w:rsid w:val="00043950"/>
    <w:rsid w:val="000D7D8A"/>
    <w:rsid w:val="00140CE4"/>
    <w:rsid w:val="004F064B"/>
    <w:rsid w:val="00A046D9"/>
    <w:rsid w:val="00B016B6"/>
    <w:rsid w:val="00C92CB4"/>
    <w:rsid w:val="00DE46AD"/>
    <w:rsid w:val="00DF112A"/>
    <w:rsid w:val="00E44D63"/>
    <w:rsid w:val="00F1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4052"/>
  <w15:chartTrackingRefBased/>
  <w15:docId w15:val="{32C661FB-0F73-4D1C-B855-83F3F402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2022-06-21T08:28:00Z</dcterms:created>
  <dcterms:modified xsi:type="dcterms:W3CDTF">2022-07-05T11:42:00Z</dcterms:modified>
</cp:coreProperties>
</file>