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C174" w14:textId="77777777" w:rsidR="007C1013" w:rsidRPr="007C1013" w:rsidRDefault="007C1013" w:rsidP="007C1013">
      <w:pPr>
        <w:rPr>
          <w:rFonts w:ascii="宋体" w:eastAsia="宋体" w:hAnsi="宋体"/>
          <w:sz w:val="24"/>
          <w:szCs w:val="28"/>
        </w:rPr>
      </w:pPr>
      <w:r w:rsidRPr="007C1013">
        <w:rPr>
          <w:rFonts w:ascii="宋体" w:eastAsia="宋体" w:hAnsi="宋体" w:hint="eastAsia"/>
          <w:sz w:val="24"/>
          <w:szCs w:val="28"/>
        </w:rPr>
        <w:t>《宋史·五行志》</w:t>
      </w:r>
    </w:p>
    <w:p w14:paraId="1F17F996" w14:textId="3CCB4D80" w:rsidR="00825FEB" w:rsidRDefault="007C1013" w:rsidP="007C1013">
      <w:pPr>
        <w:ind w:firstLineChars="200" w:firstLine="480"/>
        <w:rPr>
          <w:rFonts w:ascii="楷体" w:eastAsia="楷体" w:hAnsi="楷体"/>
          <w:sz w:val="24"/>
          <w:szCs w:val="28"/>
        </w:rPr>
      </w:pPr>
      <w:r w:rsidRPr="007C1013">
        <w:rPr>
          <w:rFonts w:ascii="楷体" w:eastAsia="楷体" w:hAnsi="楷体" w:hint="eastAsia"/>
          <w:sz w:val="24"/>
          <w:szCs w:val="28"/>
        </w:rPr>
        <w:t>理宗朝，宫人束脚纤直，名日快上马。</w:t>
      </w:r>
    </w:p>
    <w:p w14:paraId="5E68E936" w14:textId="77777777" w:rsidR="003F05BE" w:rsidRDefault="003F05BE" w:rsidP="007C1013">
      <w:pPr>
        <w:ind w:firstLineChars="200" w:firstLine="480"/>
        <w:rPr>
          <w:rFonts w:ascii="楷体" w:eastAsia="楷体" w:hAnsi="楷体"/>
          <w:sz w:val="24"/>
          <w:szCs w:val="28"/>
        </w:rPr>
      </w:pPr>
    </w:p>
    <w:p w14:paraId="37A39375" w14:textId="2C2CC15B" w:rsidR="007C1013" w:rsidRPr="007C1013" w:rsidRDefault="007C1013" w:rsidP="007C1013">
      <w:pPr>
        <w:rPr>
          <w:rFonts w:ascii="宋体" w:eastAsia="宋体" w:hAnsi="宋体"/>
          <w:sz w:val="24"/>
          <w:szCs w:val="28"/>
        </w:rPr>
      </w:pPr>
      <w:r w:rsidRPr="007C1013">
        <w:rPr>
          <w:rFonts w:ascii="宋体" w:eastAsia="宋体" w:hAnsi="宋体" w:hint="eastAsia"/>
          <w:sz w:val="24"/>
          <w:szCs w:val="28"/>
        </w:rPr>
        <w:t>苏东坡</w:t>
      </w:r>
    </w:p>
    <w:p w14:paraId="7A9BA463" w14:textId="483FFDF6" w:rsidR="003F05BE" w:rsidRDefault="007C1013" w:rsidP="00462DB7">
      <w:pPr>
        <w:ind w:firstLine="480"/>
        <w:rPr>
          <w:rFonts w:ascii="楷体" w:eastAsia="楷体" w:hAnsi="楷体"/>
          <w:sz w:val="24"/>
          <w:szCs w:val="28"/>
        </w:rPr>
      </w:pPr>
      <w:r w:rsidRPr="007C1013">
        <w:rPr>
          <w:rFonts w:ascii="楷体" w:eastAsia="楷体" w:hAnsi="楷体" w:hint="eastAsia"/>
          <w:sz w:val="24"/>
          <w:szCs w:val="28"/>
        </w:rPr>
        <w:t>涂画莫惜莲承步，长愁罗袜临波去，只见舞回风，都无行处踪。偷穿宫样稳，并立双跌困。纤妙说应难，须从掌上看。</w:t>
      </w:r>
      <w:r>
        <w:rPr>
          <w:rFonts w:ascii="楷体" w:eastAsia="楷体" w:hAnsi="楷体" w:hint="eastAsia"/>
          <w:sz w:val="24"/>
          <w:szCs w:val="28"/>
        </w:rPr>
        <w:t>（赞美缠足？）</w:t>
      </w:r>
    </w:p>
    <w:p w14:paraId="59FE91BE" w14:textId="77777777" w:rsidR="00462DB7" w:rsidRDefault="00462DB7" w:rsidP="00462DB7">
      <w:pPr>
        <w:rPr>
          <w:rFonts w:ascii="楷体" w:eastAsia="楷体" w:hAnsi="楷体"/>
          <w:sz w:val="24"/>
          <w:szCs w:val="28"/>
        </w:rPr>
      </w:pPr>
    </w:p>
    <w:p w14:paraId="2EDEC590" w14:textId="2D13C589" w:rsidR="007C1013" w:rsidRPr="003F05BE" w:rsidRDefault="007C1013" w:rsidP="007C1013">
      <w:pPr>
        <w:rPr>
          <w:rFonts w:ascii="宋体" w:eastAsia="宋体" w:hAnsi="宋体"/>
          <w:sz w:val="24"/>
          <w:szCs w:val="28"/>
        </w:rPr>
      </w:pPr>
      <w:r w:rsidRPr="003F05BE">
        <w:rPr>
          <w:rFonts w:ascii="宋体" w:eastAsia="宋体" w:hAnsi="宋体" w:hint="eastAsia"/>
          <w:sz w:val="24"/>
          <w:szCs w:val="28"/>
        </w:rPr>
        <w:t>《论明代经学的衰微》</w:t>
      </w:r>
    </w:p>
    <w:p w14:paraId="6A8DDF80" w14:textId="3F59386F" w:rsidR="007C1013" w:rsidRDefault="003F05BE" w:rsidP="00462DB7">
      <w:pPr>
        <w:ind w:leftChars="300" w:left="630" w:firstLineChars="200" w:firstLine="480"/>
        <w:rPr>
          <w:rFonts w:ascii="楷体" w:eastAsia="楷体" w:hAnsi="楷体"/>
          <w:sz w:val="24"/>
          <w:szCs w:val="28"/>
        </w:rPr>
      </w:pPr>
      <w:r w:rsidRPr="003F05BE">
        <w:rPr>
          <w:rFonts w:ascii="楷体" w:eastAsia="楷体" w:hAnsi="楷体" w:hint="eastAsia"/>
          <w:sz w:val="24"/>
          <w:szCs w:val="28"/>
        </w:rPr>
        <w:t>明代七部</w:t>
      </w:r>
      <w:r>
        <w:rPr>
          <w:rFonts w:ascii="楷体" w:eastAsia="楷体" w:hAnsi="楷体" w:hint="eastAsia"/>
          <w:sz w:val="24"/>
          <w:szCs w:val="28"/>
        </w:rPr>
        <w:t>《</w:t>
      </w:r>
      <w:r w:rsidRPr="003F05BE">
        <w:rPr>
          <w:rFonts w:ascii="楷体" w:eastAsia="楷体" w:hAnsi="楷体"/>
          <w:sz w:val="24"/>
          <w:szCs w:val="28"/>
        </w:rPr>
        <w:t>大全</w:t>
      </w:r>
      <w:r>
        <w:rPr>
          <w:rFonts w:ascii="楷体" w:eastAsia="楷体" w:hAnsi="楷体" w:hint="eastAsia"/>
          <w:sz w:val="24"/>
          <w:szCs w:val="28"/>
        </w:rPr>
        <w:t>》</w:t>
      </w:r>
      <w:r w:rsidRPr="003F05BE">
        <w:rPr>
          <w:rFonts w:ascii="楷体" w:eastAsia="楷体" w:hAnsi="楷体"/>
          <w:sz w:val="24"/>
          <w:szCs w:val="28"/>
        </w:rPr>
        <w:t>几乎全是抄录元人著作，</w:t>
      </w:r>
      <w:r w:rsidRPr="003F05BE">
        <w:rPr>
          <w:rFonts w:ascii="楷体" w:eastAsia="楷体" w:hAnsi="楷体" w:hint="eastAsia"/>
          <w:sz w:val="24"/>
          <w:szCs w:val="28"/>
        </w:rPr>
        <w:t>反不如原书，甚而还有舛误</w:t>
      </w:r>
      <w:r>
        <w:rPr>
          <w:rFonts w:ascii="楷体" w:eastAsia="楷体" w:hAnsi="楷体" w:hint="eastAsia"/>
          <w:sz w:val="24"/>
          <w:szCs w:val="28"/>
        </w:rPr>
        <w:t>。</w:t>
      </w:r>
    </w:p>
    <w:p w14:paraId="3AACC8E0" w14:textId="644E70D2" w:rsidR="003F05BE" w:rsidRDefault="003F05BE" w:rsidP="003F05BE">
      <w:pPr>
        <w:rPr>
          <w:rFonts w:ascii="楷体" w:eastAsia="楷体" w:hAnsi="楷体"/>
          <w:sz w:val="24"/>
          <w:szCs w:val="28"/>
        </w:rPr>
      </w:pPr>
    </w:p>
    <w:p w14:paraId="304B1A1B" w14:textId="587F3547" w:rsidR="00141B6B" w:rsidRPr="00141B6B" w:rsidRDefault="00141B6B" w:rsidP="003F05BE">
      <w:pPr>
        <w:rPr>
          <w:rFonts w:ascii="宋体" w:eastAsia="宋体" w:hAnsi="宋体"/>
          <w:sz w:val="24"/>
          <w:szCs w:val="28"/>
        </w:rPr>
      </w:pPr>
      <w:r>
        <w:rPr>
          <w:rFonts w:ascii="宋体" w:eastAsia="宋体" w:hAnsi="宋体" w:hint="eastAsia"/>
          <w:sz w:val="24"/>
          <w:szCs w:val="28"/>
        </w:rPr>
        <w:t>《</w:t>
      </w:r>
      <w:r w:rsidRPr="00141B6B">
        <w:rPr>
          <w:rFonts w:ascii="宋体" w:eastAsia="宋体" w:hAnsi="宋体" w:hint="eastAsia"/>
          <w:sz w:val="24"/>
          <w:szCs w:val="28"/>
        </w:rPr>
        <w:t>朱子理学对儒家思想的发展及其局限性探析</w:t>
      </w:r>
      <w:r>
        <w:rPr>
          <w:rFonts w:ascii="宋体" w:eastAsia="宋体" w:hAnsi="宋体" w:hint="eastAsia"/>
          <w:sz w:val="24"/>
          <w:szCs w:val="28"/>
        </w:rPr>
        <w:t>》</w:t>
      </w:r>
    </w:p>
    <w:p w14:paraId="187DBBDA" w14:textId="687CA296" w:rsidR="00462DB7" w:rsidRDefault="00141B6B" w:rsidP="00462DB7">
      <w:pPr>
        <w:ind w:left="480" w:hangingChars="200" w:hanging="480"/>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sidR="00462DB7">
        <w:rPr>
          <w:rFonts w:ascii="楷体" w:eastAsia="楷体" w:hAnsi="楷体"/>
          <w:sz w:val="24"/>
          <w:szCs w:val="28"/>
        </w:rPr>
        <w:t xml:space="preserve">    </w:t>
      </w:r>
      <w:r w:rsidRPr="00141B6B">
        <w:rPr>
          <w:rFonts w:ascii="楷体" w:eastAsia="楷体" w:hAnsi="楷体" w:hint="eastAsia"/>
          <w:sz w:val="24"/>
          <w:szCs w:val="28"/>
        </w:rPr>
        <w:t>朱子的理学对儒家思想作了进一步发展，形成了“天理”为本体的儒家思想，进一步使得儒家之“天”获得了至高无上的地位，万物必须服从于天理。然而，在这一发展中，人的地位却有所下降，那种对“天理”的高扬，其最终的目标离人便愈来愈远了。“理”成为了统治一切的最高主宰，萝石曾言：“内不见己，外不见人，即是任理。”</w:t>
      </w:r>
      <w:r w:rsidRPr="00141B6B">
        <w:rPr>
          <w:rFonts w:ascii="楷体" w:eastAsia="楷体" w:hAnsi="楷体"/>
          <w:sz w:val="24"/>
          <w:szCs w:val="28"/>
        </w:rPr>
        <w:t>最终造成了见“理”不见“人”的严重</w:t>
      </w:r>
      <w:r w:rsidRPr="00141B6B">
        <w:rPr>
          <w:rFonts w:ascii="楷体" w:eastAsia="楷体" w:hAnsi="楷体" w:hint="eastAsia"/>
          <w:sz w:val="24"/>
          <w:szCs w:val="28"/>
        </w:rPr>
        <w:t>后果。</w:t>
      </w:r>
      <w:r w:rsidRPr="00141B6B">
        <w:rPr>
          <w:rFonts w:ascii="楷体" w:eastAsia="楷体" w:hAnsi="楷体"/>
          <w:sz w:val="24"/>
          <w:szCs w:val="28"/>
        </w:rPr>
        <w:cr/>
      </w:r>
    </w:p>
    <w:p w14:paraId="0CC70497" w14:textId="29896F40" w:rsidR="00924749" w:rsidRPr="00462DB7" w:rsidRDefault="00924749" w:rsidP="00462DB7">
      <w:pPr>
        <w:ind w:left="240" w:hangingChars="100" w:hanging="240"/>
        <w:rPr>
          <w:rFonts w:ascii="楷体" w:eastAsia="楷体" w:hAnsi="楷体"/>
          <w:sz w:val="24"/>
          <w:szCs w:val="28"/>
        </w:rPr>
      </w:pPr>
      <w:r w:rsidRPr="00924749">
        <w:rPr>
          <w:rFonts w:ascii="宋体" w:eastAsia="宋体" w:hAnsi="宋体" w:hint="eastAsia"/>
          <w:sz w:val="24"/>
          <w:szCs w:val="28"/>
        </w:rPr>
        <w:t>《明代中后期程朱理学影响减弱及其思想史意义》</w:t>
      </w:r>
    </w:p>
    <w:p w14:paraId="11389F91" w14:textId="4228E1DA" w:rsidR="00924749" w:rsidRDefault="00924749" w:rsidP="00462DB7">
      <w:pPr>
        <w:ind w:leftChars="200" w:left="420" w:firstLineChars="200" w:firstLine="480"/>
        <w:rPr>
          <w:rFonts w:ascii="楷体" w:eastAsia="楷体" w:hAnsi="楷体"/>
          <w:sz w:val="24"/>
          <w:szCs w:val="28"/>
        </w:rPr>
      </w:pPr>
      <w:r w:rsidRPr="00924749">
        <w:rPr>
          <w:rFonts w:ascii="楷体" w:eastAsia="楷体" w:hAnsi="楷体" w:hint="eastAsia"/>
          <w:sz w:val="24"/>
          <w:szCs w:val="28"/>
        </w:rPr>
        <w:t>嘉靖末年，徐阶为首辅时，举行以阳明心学为讲学内容的灵济宫大会，朝廷官员次辅李春芳以下，武将将军以下，均参加了此次活动</w:t>
      </w:r>
      <w:r>
        <w:rPr>
          <w:rFonts w:ascii="楷体" w:eastAsia="楷体" w:hAnsi="楷体" w:hint="eastAsia"/>
          <w:sz w:val="24"/>
          <w:szCs w:val="28"/>
        </w:rPr>
        <w:t>。</w:t>
      </w:r>
    </w:p>
    <w:p w14:paraId="748F8D33" w14:textId="6A42DACE" w:rsidR="00917A8D" w:rsidRDefault="00917A8D" w:rsidP="00462DB7">
      <w:pPr>
        <w:ind w:firstLineChars="400" w:firstLine="960"/>
        <w:rPr>
          <w:rFonts w:ascii="楷体" w:eastAsia="楷体" w:hAnsi="楷体"/>
          <w:sz w:val="24"/>
          <w:szCs w:val="28"/>
        </w:rPr>
      </w:pPr>
      <w:r>
        <w:rPr>
          <w:rFonts w:ascii="楷体" w:eastAsia="楷体" w:hAnsi="楷体" w:hint="eastAsia"/>
          <w:sz w:val="24"/>
          <w:szCs w:val="28"/>
        </w:rPr>
        <w:t>嘉靖、隆庆对阳明学的批评。</w:t>
      </w:r>
    </w:p>
    <w:p w14:paraId="21D0EFFF" w14:textId="10764D81" w:rsidR="00081518" w:rsidRDefault="00081518" w:rsidP="00081518">
      <w:pPr>
        <w:rPr>
          <w:rFonts w:ascii="楷体" w:eastAsia="楷体" w:hAnsi="楷体"/>
          <w:sz w:val="24"/>
          <w:szCs w:val="28"/>
        </w:rPr>
      </w:pPr>
    </w:p>
    <w:p w14:paraId="25880EC1" w14:textId="2E89F262" w:rsidR="00462DB7" w:rsidRPr="00462DB7" w:rsidRDefault="00462DB7" w:rsidP="00081518">
      <w:pPr>
        <w:rPr>
          <w:rFonts w:ascii="宋体" w:eastAsia="宋体" w:hAnsi="宋体"/>
          <w:sz w:val="24"/>
          <w:szCs w:val="28"/>
        </w:rPr>
      </w:pPr>
      <w:r w:rsidRPr="00462DB7">
        <w:rPr>
          <w:rFonts w:ascii="宋体" w:eastAsia="宋体" w:hAnsi="宋体" w:hint="eastAsia"/>
          <w:sz w:val="24"/>
          <w:szCs w:val="28"/>
        </w:rPr>
        <w:t>《论宋明理学与经学的关系》</w:t>
      </w:r>
    </w:p>
    <w:p w14:paraId="2DB8E5F2" w14:textId="088C7441" w:rsidR="00081518" w:rsidRDefault="00462DB7" w:rsidP="00462DB7">
      <w:pPr>
        <w:ind w:leftChars="200" w:left="420" w:firstLineChars="200" w:firstLine="480"/>
        <w:rPr>
          <w:rFonts w:ascii="楷体" w:eastAsia="楷体" w:hAnsi="楷体"/>
          <w:sz w:val="24"/>
          <w:szCs w:val="28"/>
        </w:rPr>
      </w:pPr>
      <w:r w:rsidRPr="00462DB7">
        <w:rPr>
          <w:rFonts w:ascii="楷体" w:eastAsia="楷体" w:hAnsi="楷体" w:hint="eastAsia"/>
          <w:sz w:val="24"/>
          <w:szCs w:val="28"/>
        </w:rPr>
        <w:t>汉武帝表彰的是战国以前的五经，而非表彰战国以后的儒家。汉武帝表章五经的另一句，是罢黜百家。儒家只能算百家中的一家，则也在汉武帝罢黜之列。我们读《汉书·艺文志》，这是汉代皇家图书馆藏书的目录分类，把一切书籍编目，分归七类。第一类为六艺，便是经。第二类为诸子，便是百家。百家中第一家，便是儒家。可见罢黜百家，儒家亦在内。六艺与诸子，这是当时学术上的一个大分野。讲汉代史，这点不能不知。……汉武帝以前，文帝时《孟子》、《老子》皆曾立博士。到了武帝，只许五经立博士，其他百家博士都一起罢免。《孟子》、《老子》博士也罢黜了，这就是罢黜百家的事实证明。可见当时汉武帝表章五经，并非表章儒家。”（《钱宾四先生全集》卷五十四，联经出版社版，第</w:t>
      </w:r>
      <w:r>
        <w:rPr>
          <w:rFonts w:ascii="楷体" w:eastAsia="楷体" w:hAnsi="楷体"/>
          <w:sz w:val="24"/>
          <w:szCs w:val="28"/>
        </w:rPr>
        <w:t>294</w:t>
      </w:r>
      <w:r w:rsidRPr="00462DB7">
        <w:rPr>
          <w:rFonts w:ascii="楷体" w:eastAsia="楷体" w:hAnsi="楷体"/>
          <w:sz w:val="24"/>
          <w:szCs w:val="28"/>
        </w:rPr>
        <w:t>页）</w:t>
      </w:r>
    </w:p>
    <w:p w14:paraId="0F549FE2" w14:textId="77777777" w:rsidR="001E256E" w:rsidRDefault="001E256E" w:rsidP="00462DB7">
      <w:pPr>
        <w:ind w:leftChars="200" w:left="420" w:firstLineChars="200" w:firstLine="480"/>
        <w:rPr>
          <w:rFonts w:ascii="楷体" w:eastAsia="楷体" w:hAnsi="楷体"/>
          <w:sz w:val="24"/>
          <w:szCs w:val="28"/>
        </w:rPr>
      </w:pPr>
    </w:p>
    <w:p w14:paraId="66F57235" w14:textId="3C865268" w:rsidR="00462DB7" w:rsidRDefault="001E256E" w:rsidP="001E256E">
      <w:pPr>
        <w:ind w:leftChars="200" w:left="420" w:firstLineChars="200" w:firstLine="480"/>
        <w:rPr>
          <w:rFonts w:ascii="楷体" w:eastAsia="楷体" w:hAnsi="楷体"/>
          <w:sz w:val="24"/>
          <w:szCs w:val="28"/>
        </w:rPr>
      </w:pPr>
      <w:r w:rsidRPr="001E256E">
        <w:rPr>
          <w:rFonts w:ascii="楷体" w:eastAsia="楷体" w:hAnsi="楷体" w:hint="eastAsia"/>
          <w:sz w:val="24"/>
          <w:szCs w:val="28"/>
        </w:rPr>
        <w:t>在儒家的经典中，“理”字出现本不很多，“天理”和“人欲”相对言，仅在《礼记·乐记》中出现过一次。</w:t>
      </w:r>
    </w:p>
    <w:p w14:paraId="08142731" w14:textId="08303A40" w:rsidR="001E256E" w:rsidRDefault="001E256E" w:rsidP="001E256E">
      <w:pPr>
        <w:ind w:leftChars="200" w:left="420" w:firstLineChars="200" w:firstLine="480"/>
        <w:rPr>
          <w:rFonts w:ascii="楷体" w:eastAsia="楷体" w:hAnsi="楷体"/>
          <w:sz w:val="24"/>
          <w:szCs w:val="28"/>
        </w:rPr>
      </w:pPr>
    </w:p>
    <w:p w14:paraId="3D8537BF" w14:textId="66AF6765" w:rsidR="001E256E" w:rsidRPr="001E256E" w:rsidRDefault="001E256E" w:rsidP="001E256E">
      <w:pPr>
        <w:ind w:leftChars="200" w:left="420" w:firstLineChars="200" w:firstLine="480"/>
        <w:rPr>
          <w:rFonts w:ascii="楷体" w:eastAsia="楷体" w:hAnsi="楷体"/>
          <w:sz w:val="24"/>
          <w:szCs w:val="28"/>
        </w:rPr>
      </w:pPr>
      <w:r w:rsidRPr="001E256E">
        <w:rPr>
          <w:rFonts w:ascii="楷体" w:eastAsia="楷体" w:hAnsi="楷体" w:hint="eastAsia"/>
          <w:sz w:val="24"/>
          <w:szCs w:val="28"/>
        </w:rPr>
        <w:t>从解经的角度说，这可以说是过度诠释。但这也正是以理学注经的方式。</w:t>
      </w:r>
    </w:p>
    <w:p w14:paraId="3D376C9C" w14:textId="766C9D6A" w:rsidR="001E256E" w:rsidRDefault="001E256E" w:rsidP="00AB66D8">
      <w:pPr>
        <w:ind w:leftChars="200" w:left="420"/>
        <w:rPr>
          <w:rFonts w:ascii="楷体" w:eastAsia="楷体" w:hAnsi="楷体"/>
          <w:sz w:val="24"/>
          <w:szCs w:val="28"/>
        </w:rPr>
      </w:pPr>
      <w:r w:rsidRPr="001E256E">
        <w:rPr>
          <w:rFonts w:ascii="楷体" w:eastAsia="楷体" w:hAnsi="楷体" w:hint="eastAsia"/>
          <w:sz w:val="24"/>
          <w:szCs w:val="28"/>
        </w:rPr>
        <w:t>这种注经方式将儒家的道德观念作哲学本体论的解释，使之具有内在超越的信仰力量。这一注经方式也同样体现在朱熹注解《论语》、《中庸》、《孟子》及其他儒家经典之中。</w:t>
      </w:r>
    </w:p>
    <w:p w14:paraId="3FDFCFFD" w14:textId="083AE6B8" w:rsidR="00AB66D8" w:rsidRDefault="00AB66D8" w:rsidP="00AB66D8">
      <w:pPr>
        <w:ind w:leftChars="200" w:left="420"/>
        <w:rPr>
          <w:rFonts w:ascii="楷体" w:eastAsia="楷体" w:hAnsi="楷体"/>
          <w:sz w:val="24"/>
          <w:szCs w:val="28"/>
        </w:rPr>
      </w:pPr>
    </w:p>
    <w:p w14:paraId="459D9DCC" w14:textId="48D26607" w:rsidR="00AB66D8" w:rsidRPr="00AB66D8" w:rsidRDefault="00AB66D8" w:rsidP="00AB66D8">
      <w:pPr>
        <w:ind w:leftChars="200" w:left="420"/>
        <w:rPr>
          <w:rFonts w:ascii="楷体" w:eastAsia="楷体" w:hAnsi="楷体"/>
          <w:sz w:val="24"/>
          <w:szCs w:val="28"/>
        </w:rPr>
      </w:pPr>
      <w:r>
        <w:rPr>
          <w:rFonts w:ascii="楷体" w:eastAsia="楷体" w:hAnsi="楷体" w:hint="eastAsia"/>
          <w:sz w:val="24"/>
          <w:szCs w:val="28"/>
        </w:rPr>
        <w:lastRenderedPageBreak/>
        <w:t xml:space="preserve"> </w:t>
      </w:r>
      <w:r>
        <w:rPr>
          <w:rFonts w:ascii="楷体" w:eastAsia="楷体" w:hAnsi="楷体"/>
          <w:sz w:val="24"/>
          <w:szCs w:val="28"/>
        </w:rPr>
        <w:t xml:space="preserve">   </w:t>
      </w:r>
      <w:r w:rsidRPr="00AB66D8">
        <w:rPr>
          <w:rFonts w:ascii="楷体" w:eastAsia="楷体" w:hAnsi="楷体" w:hint="eastAsia"/>
          <w:sz w:val="24"/>
          <w:szCs w:val="28"/>
        </w:rPr>
        <w:t>朱熹在谈到经与理的关系时曾说：“借经以通乎理耳，理得，则无</w:t>
      </w:r>
    </w:p>
    <w:p w14:paraId="56B1D119" w14:textId="6FF68283" w:rsidR="00AB66D8" w:rsidRDefault="00AB66D8" w:rsidP="00AB66D8">
      <w:pPr>
        <w:ind w:leftChars="200" w:left="420"/>
        <w:rPr>
          <w:rFonts w:ascii="楷体" w:eastAsia="楷体" w:hAnsi="楷体"/>
          <w:sz w:val="24"/>
          <w:szCs w:val="28"/>
        </w:rPr>
      </w:pPr>
      <w:r w:rsidRPr="00AB66D8">
        <w:rPr>
          <w:rFonts w:ascii="楷体" w:eastAsia="楷体" w:hAnsi="楷体" w:hint="eastAsia"/>
          <w:sz w:val="24"/>
          <w:szCs w:val="28"/>
        </w:rPr>
        <w:t>俟乎经。”（《朱子语类》卷十一）这里，经虽然仍受到充分的尊重，但在位置上则明确是载道的工具，最终服从于理学体系的建构。但从另一方面看，理学家又特别看重以理学思想对儒家经典作重新注释，这一方面是为了增强儒家经典解释世界、主导社会的理论力度，另一方面也是要通过传统的经典教育的形式传播他们的理学思想</w:t>
      </w:r>
      <w:r>
        <w:rPr>
          <w:rFonts w:ascii="楷体" w:eastAsia="楷体" w:hAnsi="楷体" w:hint="eastAsia"/>
          <w:sz w:val="24"/>
          <w:szCs w:val="28"/>
        </w:rPr>
        <w:t>。</w:t>
      </w:r>
    </w:p>
    <w:p w14:paraId="5EF9DEF0" w14:textId="32EA8710" w:rsidR="00AB66D8" w:rsidRDefault="00AB66D8" w:rsidP="00AB66D8">
      <w:pPr>
        <w:rPr>
          <w:rFonts w:ascii="楷体" w:eastAsia="楷体" w:hAnsi="楷体"/>
          <w:sz w:val="24"/>
          <w:szCs w:val="28"/>
        </w:rPr>
      </w:pPr>
    </w:p>
    <w:p w14:paraId="6A4C3D89" w14:textId="454AEAB4" w:rsidR="00AB66D8" w:rsidRPr="00AB66D8" w:rsidRDefault="00AB66D8" w:rsidP="00AB66D8">
      <w:pPr>
        <w:rPr>
          <w:rFonts w:ascii="宋体" w:eastAsia="宋体" w:hAnsi="宋体"/>
          <w:sz w:val="24"/>
          <w:szCs w:val="28"/>
        </w:rPr>
      </w:pPr>
      <w:r w:rsidRPr="00AB66D8">
        <w:rPr>
          <w:rFonts w:ascii="宋体" w:eastAsia="宋体" w:hAnsi="宋体" w:hint="eastAsia"/>
          <w:sz w:val="24"/>
          <w:szCs w:val="28"/>
        </w:rPr>
        <w:t>《朱熹格物说的历史意义》</w:t>
      </w:r>
    </w:p>
    <w:p w14:paraId="661AD826" w14:textId="0A908E2C" w:rsidR="00AB66D8" w:rsidRDefault="00AB66D8" w:rsidP="00AB66D8">
      <w:pPr>
        <w:ind w:left="480" w:hangingChars="200" w:hanging="480"/>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sidRPr="00AB66D8">
        <w:rPr>
          <w:rFonts w:ascii="楷体" w:eastAsia="楷体" w:hAnsi="楷体" w:hint="eastAsia"/>
          <w:sz w:val="24"/>
          <w:szCs w:val="28"/>
        </w:rPr>
        <w:t>朱熹创立的“格物说”丰富了中国哲学史，它成功地把天下万物众理归结为一个天理</w:t>
      </w:r>
      <w:r>
        <w:rPr>
          <w:rFonts w:ascii="楷体" w:eastAsia="楷体" w:hAnsi="楷体" w:hint="eastAsia"/>
          <w:sz w:val="24"/>
          <w:szCs w:val="28"/>
        </w:rPr>
        <w:t>。</w:t>
      </w:r>
    </w:p>
    <w:p w14:paraId="6AAE4583" w14:textId="01C8E673" w:rsidR="00AB66D8" w:rsidRDefault="00AB66D8" w:rsidP="002825A6">
      <w:pPr>
        <w:rPr>
          <w:rFonts w:ascii="楷体" w:eastAsia="楷体" w:hAnsi="楷体"/>
          <w:sz w:val="24"/>
          <w:szCs w:val="28"/>
        </w:rPr>
      </w:pPr>
    </w:p>
    <w:p w14:paraId="133D838D" w14:textId="70D93577" w:rsidR="002825A6" w:rsidRPr="002825A6" w:rsidRDefault="002825A6" w:rsidP="002825A6">
      <w:pPr>
        <w:rPr>
          <w:rFonts w:ascii="宋体" w:eastAsia="宋体" w:hAnsi="宋体"/>
          <w:sz w:val="24"/>
          <w:szCs w:val="28"/>
        </w:rPr>
      </w:pPr>
      <w:r w:rsidRPr="002825A6">
        <w:rPr>
          <w:rFonts w:ascii="宋体" w:eastAsia="宋体" w:hAnsi="宋体" w:hint="eastAsia"/>
          <w:sz w:val="24"/>
          <w:szCs w:val="28"/>
        </w:rPr>
        <w:t>《程朱理学与晚清社会》</w:t>
      </w:r>
    </w:p>
    <w:p w14:paraId="57E51934" w14:textId="0E4BC53D" w:rsidR="002825A6" w:rsidRDefault="002825A6" w:rsidP="002825A6">
      <w:pPr>
        <w:ind w:leftChars="200" w:left="420" w:firstLineChars="200" w:firstLine="480"/>
        <w:rPr>
          <w:rFonts w:ascii="楷体" w:eastAsia="楷体" w:hAnsi="楷体"/>
          <w:sz w:val="24"/>
          <w:szCs w:val="28"/>
        </w:rPr>
      </w:pPr>
      <w:r w:rsidRPr="002825A6">
        <w:rPr>
          <w:rFonts w:ascii="楷体" w:eastAsia="楷体" w:hAnsi="楷体" w:hint="eastAsia"/>
          <w:sz w:val="24"/>
          <w:szCs w:val="28"/>
        </w:rPr>
        <w:t>光绪二十八年</w:t>
      </w:r>
      <w:r w:rsidRPr="002825A6">
        <w:rPr>
          <w:rFonts w:ascii="楷体" w:eastAsia="楷体" w:hAnsi="楷体"/>
          <w:sz w:val="24"/>
          <w:szCs w:val="28"/>
        </w:rPr>
        <w:t xml:space="preserve"> (1902) ，四川总督岑春煌</w:t>
      </w:r>
      <w:r w:rsidRPr="002825A6">
        <w:rPr>
          <w:rFonts w:ascii="楷体" w:eastAsia="楷体" w:hAnsi="楷体" w:hint="eastAsia"/>
          <w:sz w:val="24"/>
          <w:szCs w:val="28"/>
        </w:rPr>
        <w:t>长子、举人岑德固因其母病</w:t>
      </w:r>
      <w:r>
        <w:rPr>
          <w:rFonts w:ascii="楷体" w:eastAsia="楷体" w:hAnsi="楷体" w:hint="eastAsia"/>
          <w:sz w:val="24"/>
          <w:szCs w:val="28"/>
        </w:rPr>
        <w:t xml:space="preserve"> </w:t>
      </w:r>
      <w:r w:rsidRPr="002825A6">
        <w:rPr>
          <w:rFonts w:ascii="楷体" w:eastAsia="楷体" w:hAnsi="楷体" w:hint="eastAsia"/>
          <w:sz w:val="24"/>
          <w:szCs w:val="28"/>
        </w:rPr>
        <w:t>逝，以身殉母</w:t>
      </w:r>
      <w:r>
        <w:rPr>
          <w:rFonts w:ascii="楷体" w:eastAsia="楷体" w:hAnsi="楷体" w:hint="eastAsia"/>
          <w:sz w:val="24"/>
          <w:szCs w:val="28"/>
        </w:rPr>
        <w:t>（</w:t>
      </w:r>
      <w:r w:rsidRPr="002825A6">
        <w:rPr>
          <w:rFonts w:ascii="楷体" w:eastAsia="楷体" w:hAnsi="楷体"/>
          <w:sz w:val="24"/>
          <w:szCs w:val="28"/>
        </w:rPr>
        <w:t>德宗景皇帝实录（卷五0六）[A].清实录（第58册）</w:t>
      </w:r>
      <w:r>
        <w:rPr>
          <w:rFonts w:ascii="楷体" w:eastAsia="楷体" w:hAnsi="楷体" w:hint="eastAsia"/>
          <w:sz w:val="24"/>
          <w:szCs w:val="28"/>
        </w:rPr>
        <w:t>）</w:t>
      </w:r>
      <w:r w:rsidRPr="002825A6">
        <w:rPr>
          <w:rFonts w:ascii="楷体" w:eastAsia="楷体" w:hAnsi="楷体" w:hint="eastAsia"/>
          <w:sz w:val="24"/>
          <w:szCs w:val="28"/>
        </w:rPr>
        <w:t>光绪二十八年十二月</w:t>
      </w:r>
      <w:r w:rsidRPr="002825A6">
        <w:rPr>
          <w:rFonts w:ascii="楷体" w:eastAsia="楷体" w:hAnsi="楷体"/>
          <w:sz w:val="24"/>
          <w:szCs w:val="28"/>
        </w:rPr>
        <w:t xml:space="preserve"> (1903 月），热河正</w:t>
      </w:r>
      <w:r w:rsidRPr="002825A6">
        <w:rPr>
          <w:rFonts w:ascii="楷体" w:eastAsia="楷体" w:hAnsi="楷体" w:hint="eastAsia"/>
          <w:sz w:val="24"/>
          <w:szCs w:val="28"/>
        </w:rPr>
        <w:t>总管恩隆次女崇苠殉身尽孝。袁世凯在请旌奏折中说：</w:t>
      </w:r>
      <w:r w:rsidRPr="002825A6">
        <w:rPr>
          <w:rFonts w:ascii="楷体" w:eastAsia="楷体" w:hAnsi="楷体"/>
          <w:sz w:val="24"/>
          <w:szCs w:val="28"/>
        </w:rPr>
        <w:t xml:space="preserve"> ＂该孝女崇苠，父病焚香割股，父殁仰</w:t>
      </w:r>
      <w:r w:rsidRPr="002825A6">
        <w:rPr>
          <w:rFonts w:ascii="楷体" w:eastAsia="楷体" w:hAnsi="楷体" w:hint="eastAsia"/>
          <w:sz w:val="24"/>
          <w:szCs w:val="28"/>
        </w:rPr>
        <w:t>药捐躯，至性过人，非寻常孝女可比。现当邪说朋兴，亟须表彰孝道，自应专片奏请。</w:t>
      </w:r>
      <w:r w:rsidRPr="002825A6">
        <w:rPr>
          <w:rFonts w:ascii="楷体" w:eastAsia="楷体" w:hAnsi="楷体"/>
          <w:sz w:val="24"/>
          <w:szCs w:val="28"/>
        </w:rPr>
        <w:t xml:space="preserve"> ”</w:t>
      </w:r>
      <w:r>
        <w:rPr>
          <w:rFonts w:ascii="楷体" w:eastAsia="楷体" w:hAnsi="楷体" w:hint="eastAsia"/>
          <w:sz w:val="24"/>
          <w:szCs w:val="28"/>
        </w:rPr>
        <w:t>（袁世凯.热河正总管恩隆次女</w:t>
      </w:r>
      <w:r w:rsidRPr="002825A6">
        <w:rPr>
          <w:rFonts w:ascii="楷体" w:eastAsia="楷体" w:hAnsi="楷体" w:hint="eastAsia"/>
          <w:sz w:val="24"/>
          <w:szCs w:val="28"/>
        </w:rPr>
        <w:t>隆次女崇芪请旆片</w:t>
      </w:r>
      <w:r w:rsidRPr="002825A6">
        <w:rPr>
          <w:rFonts w:ascii="楷体" w:eastAsia="楷体" w:hAnsi="楷体"/>
          <w:sz w:val="24"/>
          <w:szCs w:val="28"/>
        </w:rPr>
        <w:t>[A].袁世凯奏议（中册）[M].天津：天津古籍出版杜</w:t>
      </w:r>
      <w:r>
        <w:rPr>
          <w:rFonts w:ascii="楷体" w:eastAsia="楷体" w:hAnsi="楷体" w:hint="eastAsia"/>
          <w:sz w:val="24"/>
          <w:szCs w:val="28"/>
        </w:rPr>
        <w:t>，1</w:t>
      </w:r>
      <w:r>
        <w:rPr>
          <w:rFonts w:ascii="楷体" w:eastAsia="楷体" w:hAnsi="楷体"/>
          <w:sz w:val="24"/>
          <w:szCs w:val="28"/>
        </w:rPr>
        <w:t>987</w:t>
      </w:r>
      <w:r>
        <w:rPr>
          <w:rFonts w:ascii="楷体" w:eastAsia="楷体" w:hAnsi="楷体" w:hint="eastAsia"/>
          <w:sz w:val="24"/>
          <w:szCs w:val="28"/>
        </w:rPr>
        <w:t>）</w:t>
      </w:r>
      <w:r w:rsidRPr="002825A6">
        <w:rPr>
          <w:rFonts w:ascii="楷体" w:eastAsia="楷体" w:hAnsi="楷体" w:hint="eastAsia"/>
          <w:sz w:val="24"/>
          <w:szCs w:val="28"/>
        </w:rPr>
        <w:t>笃守名教而言，上层亦不例外。</w:t>
      </w:r>
    </w:p>
    <w:p w14:paraId="5CBE3908" w14:textId="089EC891" w:rsidR="00504D1D" w:rsidRDefault="00504D1D" w:rsidP="00504D1D">
      <w:pPr>
        <w:rPr>
          <w:rFonts w:ascii="楷体" w:eastAsia="楷体" w:hAnsi="楷体"/>
          <w:sz w:val="24"/>
          <w:szCs w:val="28"/>
        </w:rPr>
      </w:pPr>
    </w:p>
    <w:p w14:paraId="4E81224A" w14:textId="31D27B14" w:rsidR="00504D1D" w:rsidRPr="00504D1D" w:rsidRDefault="00504D1D" w:rsidP="00504D1D">
      <w:pPr>
        <w:rPr>
          <w:rFonts w:ascii="宋体" w:eastAsia="宋体" w:hAnsi="宋体"/>
          <w:sz w:val="24"/>
          <w:szCs w:val="28"/>
        </w:rPr>
      </w:pPr>
      <w:r w:rsidRPr="00504D1D">
        <w:rPr>
          <w:rFonts w:ascii="宋体" w:eastAsia="宋体" w:hAnsi="宋体" w:hint="eastAsia"/>
          <w:sz w:val="24"/>
          <w:szCs w:val="28"/>
        </w:rPr>
        <w:t>《论儒家圣王的概念及其流变——从先秦儒学至程朱理学》</w:t>
      </w:r>
    </w:p>
    <w:p w14:paraId="494BF57A" w14:textId="4B9068F7" w:rsidR="00504D1D" w:rsidRPr="00504D1D" w:rsidRDefault="00504D1D" w:rsidP="00504D1D">
      <w:pPr>
        <w:ind w:leftChars="200" w:left="420" w:firstLineChars="200" w:firstLine="480"/>
        <w:rPr>
          <w:rFonts w:ascii="楷体" w:eastAsia="楷体" w:hAnsi="楷体"/>
          <w:sz w:val="24"/>
          <w:szCs w:val="28"/>
        </w:rPr>
      </w:pPr>
      <w:r w:rsidRPr="00504D1D">
        <w:rPr>
          <w:rFonts w:ascii="楷体" w:eastAsia="楷体" w:hAnsi="楷体" w:hint="eastAsia"/>
          <w:sz w:val="24"/>
          <w:szCs w:val="28"/>
        </w:rPr>
        <w:t>程朱理学可谓兼采先秦儒学与汉唐儒学之长。一方面，程朱理学继承并</w:t>
      </w:r>
    </w:p>
    <w:p w14:paraId="145B59D0" w14:textId="6D4E9C36" w:rsidR="00504D1D" w:rsidRDefault="00504D1D" w:rsidP="00504D1D">
      <w:pPr>
        <w:ind w:leftChars="200" w:left="420"/>
        <w:rPr>
          <w:rFonts w:ascii="楷体" w:eastAsia="楷体" w:hAnsi="楷体"/>
          <w:sz w:val="24"/>
          <w:szCs w:val="28"/>
        </w:rPr>
      </w:pPr>
      <w:r w:rsidRPr="00504D1D">
        <w:rPr>
          <w:rFonts w:ascii="楷体" w:eastAsia="楷体" w:hAnsi="楷体" w:hint="eastAsia"/>
          <w:sz w:val="24"/>
          <w:szCs w:val="28"/>
        </w:rPr>
        <w:t>发扬先秦儒学以德性至善来诠释圣王的概念之思路，并且亦未回到先秦儒学之繁琐的道德叙事模式。另一方面，程朱理学亦采纳汉唐儒学以通感天地来理解圣王的概念之观点，但却对圣王的概念开展祛魅，用可以被人之理性所体证的天理代替神秘的天命。其次，朱熹将汉唐儒学关于圣王的“天人感应”色彩消解，取而代之的则是“理一分殊”，进一步将自汉唐儒学以来被政治神学化的圣王拉回人间，使得圣王的概念在具有一定神圣性的同时，又难以再被统治者利用，沦为统治的工具。再次，蔡沈对圣王的概念之理解亦值得学者注意，其将圣王的概念与贤王的概念相区分，并且高扬贤王的价值之观点，不仅推进理学工夫论的发展，亦体现了儒家人本主义的关怀。</w:t>
      </w:r>
    </w:p>
    <w:p w14:paraId="7BCBA2EC" w14:textId="637A0AB1" w:rsidR="003A200B" w:rsidRDefault="003A200B" w:rsidP="003A200B">
      <w:pPr>
        <w:rPr>
          <w:rFonts w:ascii="楷体" w:eastAsia="楷体" w:hAnsi="楷体"/>
          <w:sz w:val="24"/>
          <w:szCs w:val="28"/>
        </w:rPr>
      </w:pPr>
    </w:p>
    <w:p w14:paraId="5BF91B50" w14:textId="6D6E7ABB" w:rsidR="003A200B" w:rsidRPr="003A200B" w:rsidRDefault="003A200B" w:rsidP="003A200B">
      <w:pPr>
        <w:rPr>
          <w:rFonts w:ascii="宋体" w:eastAsia="宋体" w:hAnsi="宋体"/>
          <w:sz w:val="24"/>
          <w:szCs w:val="28"/>
        </w:rPr>
      </w:pPr>
      <w:r w:rsidRPr="003A200B">
        <w:rPr>
          <w:rFonts w:ascii="宋体" w:eastAsia="宋体" w:hAnsi="宋体" w:hint="eastAsia"/>
          <w:sz w:val="24"/>
          <w:szCs w:val="28"/>
        </w:rPr>
        <w:t>《试析程朱理学在清代的衰落》</w:t>
      </w:r>
    </w:p>
    <w:p w14:paraId="1151C0D5" w14:textId="085F7590" w:rsidR="003A200B" w:rsidRPr="00D10660" w:rsidRDefault="003A200B" w:rsidP="00504D1D">
      <w:pPr>
        <w:ind w:leftChars="200" w:left="420"/>
        <w:rPr>
          <w:rFonts w:ascii="宋体" w:eastAsia="宋体" w:hAnsi="宋体"/>
          <w:sz w:val="24"/>
          <w:szCs w:val="28"/>
        </w:rPr>
      </w:pPr>
    </w:p>
    <w:p w14:paraId="512DC20B" w14:textId="5EBAE773" w:rsidR="003A200B" w:rsidRPr="00D10660" w:rsidRDefault="00A05F86" w:rsidP="00A05F86">
      <w:pPr>
        <w:rPr>
          <w:rFonts w:ascii="宋体" w:eastAsia="宋体" w:hAnsi="宋体"/>
          <w:sz w:val="24"/>
          <w:szCs w:val="28"/>
        </w:rPr>
      </w:pPr>
      <w:r w:rsidRPr="00D10660">
        <w:rPr>
          <w:rFonts w:ascii="宋体" w:eastAsia="宋体" w:hAnsi="宋体" w:hint="eastAsia"/>
          <w:sz w:val="24"/>
          <w:szCs w:val="28"/>
        </w:rPr>
        <w:t>《</w:t>
      </w:r>
      <w:r w:rsidR="00D10660" w:rsidRPr="00D10660">
        <w:rPr>
          <w:rFonts w:ascii="宋体" w:eastAsia="宋体" w:hAnsi="宋体" w:hint="eastAsia"/>
          <w:sz w:val="24"/>
          <w:szCs w:val="28"/>
        </w:rPr>
        <w:t>&lt;</w:t>
      </w:r>
      <w:r w:rsidR="00D10660" w:rsidRPr="00D10660">
        <w:rPr>
          <w:rFonts w:ascii="宋体" w:eastAsia="宋体" w:hAnsi="宋体" w:hint="eastAsia"/>
          <w:sz w:val="24"/>
          <w:szCs w:val="28"/>
        </w:rPr>
        <w:t>四库全书总目</w:t>
      </w:r>
      <w:r w:rsidR="00D10660" w:rsidRPr="00D10660">
        <w:rPr>
          <w:rFonts w:ascii="宋体" w:eastAsia="宋体" w:hAnsi="宋体" w:hint="eastAsia"/>
          <w:sz w:val="24"/>
          <w:szCs w:val="28"/>
        </w:rPr>
        <w:t>&gt;</w:t>
      </w:r>
      <w:r w:rsidR="00D10660" w:rsidRPr="00D10660">
        <w:rPr>
          <w:rFonts w:ascii="宋体" w:eastAsia="宋体" w:hAnsi="宋体" w:hint="eastAsia"/>
          <w:sz w:val="24"/>
          <w:szCs w:val="28"/>
        </w:rPr>
        <w:t>对朱熹的学术批评</w:t>
      </w:r>
      <w:r w:rsidR="00D10660" w:rsidRPr="00D10660">
        <w:rPr>
          <w:rFonts w:ascii="宋体" w:eastAsia="宋体" w:hAnsi="宋体" w:hint="eastAsia"/>
          <w:sz w:val="24"/>
          <w:szCs w:val="28"/>
        </w:rPr>
        <w:t>》</w:t>
      </w:r>
    </w:p>
    <w:p w14:paraId="73E0963F" w14:textId="21393729" w:rsidR="00021694" w:rsidRDefault="00D10660" w:rsidP="00021694">
      <w:pPr>
        <w:ind w:left="480" w:hangingChars="200" w:hanging="480"/>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sidR="00021694" w:rsidRPr="00021694">
        <w:rPr>
          <w:rFonts w:ascii="楷体" w:eastAsia="楷体" w:hAnsi="楷体" w:hint="eastAsia"/>
          <w:sz w:val="24"/>
          <w:szCs w:val="28"/>
        </w:rPr>
        <w:t>于《御制朱子全书序》中明确朱熹及其学说的历史地位：“至于朱夫子集大成而绪千百年绝传之学，开愚蒙而立亿万世一定之规，穷理以致其知，反躬以践其实。”</w:t>
      </w:r>
      <w:r w:rsidR="00021694">
        <w:rPr>
          <w:rFonts w:ascii="楷体" w:eastAsia="楷体" w:hAnsi="楷体" w:hint="eastAsia"/>
          <w:sz w:val="24"/>
          <w:szCs w:val="28"/>
        </w:rPr>
        <w:t>（</w:t>
      </w:r>
      <w:r w:rsidR="00021694" w:rsidRPr="00021694">
        <w:rPr>
          <w:rFonts w:ascii="楷体" w:eastAsia="楷体" w:hAnsi="楷体" w:hint="eastAsia"/>
          <w:sz w:val="24"/>
          <w:szCs w:val="28"/>
        </w:rPr>
        <w:t>朱熹：《朱子全书（修订本）》第二十七册，上海古籍出版社、安徽教育出版社</w:t>
      </w:r>
      <w:r w:rsidR="00021694" w:rsidRPr="00021694">
        <w:rPr>
          <w:rFonts w:ascii="楷体" w:eastAsia="楷体" w:hAnsi="楷体"/>
          <w:sz w:val="24"/>
          <w:szCs w:val="28"/>
        </w:rPr>
        <w:t>2010年版，第845页。</w:t>
      </w:r>
      <w:r w:rsidR="00021694">
        <w:rPr>
          <w:rFonts w:ascii="楷体" w:eastAsia="楷体" w:hAnsi="楷体" w:hint="eastAsia"/>
          <w:sz w:val="24"/>
          <w:szCs w:val="28"/>
        </w:rPr>
        <w:t>）</w:t>
      </w:r>
      <w:r w:rsidR="00021694" w:rsidRPr="00021694">
        <w:rPr>
          <w:rFonts w:ascii="楷体" w:eastAsia="楷体" w:hAnsi="楷体" w:hint="eastAsia"/>
          <w:sz w:val="24"/>
          <w:szCs w:val="28"/>
        </w:rPr>
        <w:t>这是清代统治者对于朱熹及其学说的官方定论</w:t>
      </w:r>
    </w:p>
    <w:p w14:paraId="2B05D5C5" w14:textId="77777777" w:rsidR="00021694" w:rsidRDefault="00021694" w:rsidP="00021694">
      <w:pPr>
        <w:ind w:left="480" w:hangingChars="200" w:hanging="480"/>
        <w:rPr>
          <w:rFonts w:ascii="楷体" w:eastAsia="楷体" w:hAnsi="楷体" w:hint="eastAsia"/>
          <w:sz w:val="24"/>
          <w:szCs w:val="28"/>
        </w:rPr>
      </w:pPr>
    </w:p>
    <w:p w14:paraId="434E1FDD" w14:textId="6FAA5089" w:rsidR="00D10660" w:rsidRDefault="00D10660" w:rsidP="00021694">
      <w:pPr>
        <w:ind w:leftChars="200" w:left="420" w:firstLineChars="200" w:firstLine="480"/>
        <w:rPr>
          <w:rFonts w:ascii="楷体" w:eastAsia="楷体" w:hAnsi="楷体"/>
          <w:sz w:val="24"/>
          <w:szCs w:val="28"/>
        </w:rPr>
      </w:pPr>
      <w:r w:rsidRPr="00D10660">
        <w:rPr>
          <w:rFonts w:ascii="楷体" w:eastAsia="楷体" w:hAnsi="楷体" w:hint="eastAsia"/>
          <w:sz w:val="24"/>
          <w:szCs w:val="28"/>
        </w:rPr>
        <w:t>《总目》认为汉学“具有根柢”而宋学“具有精微”，“汉学、宋学两家互为胜负”，因此在对朱熹的学术批评中，最集中的地方往往也是宋学与汉学比较下所具有的不足，最为典型的是对于朱熹诗经学的相关批评。</w:t>
      </w:r>
    </w:p>
    <w:p w14:paraId="4DE37587" w14:textId="2A20A04C" w:rsidR="00D10660" w:rsidRDefault="00D10660" w:rsidP="00D10660">
      <w:pPr>
        <w:ind w:left="480" w:hangingChars="200" w:hanging="480"/>
        <w:rPr>
          <w:rFonts w:ascii="楷体" w:eastAsia="楷体" w:hAnsi="楷体"/>
          <w:sz w:val="24"/>
          <w:szCs w:val="28"/>
        </w:rPr>
      </w:pPr>
    </w:p>
    <w:p w14:paraId="40B25ECC" w14:textId="4F54C4F6" w:rsidR="00D10660" w:rsidRDefault="00D10660" w:rsidP="00D10660">
      <w:pPr>
        <w:ind w:left="480" w:hangingChars="200" w:hanging="480"/>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sidRPr="00D10660">
        <w:rPr>
          <w:rFonts w:ascii="楷体" w:eastAsia="楷体" w:hAnsi="楷体" w:hint="eastAsia"/>
          <w:sz w:val="24"/>
          <w:szCs w:val="28"/>
        </w:rPr>
        <w:t>《总目》对朱熹之批评不仅限于诗经一学之上，对其经学的其他方面亦能发其不足，如《易学启蒙通释》条：“朱子因程《传》专主明理，故兼取邵子之数以补其偏，非脱略《易》理，惟著此书以言数也。后人置《本义》不道，惟假借此书以转相推衍，至于支离轇轕而不已，是岂朱子之本旨乎？”</w:t>
      </w:r>
      <w:r>
        <w:rPr>
          <w:rFonts w:ascii="楷体" w:eastAsia="楷体" w:hAnsi="楷体" w:hint="eastAsia"/>
          <w:sz w:val="24"/>
          <w:szCs w:val="28"/>
        </w:rPr>
        <w:t>（</w:t>
      </w:r>
      <w:r w:rsidRPr="00D10660">
        <w:rPr>
          <w:rFonts w:ascii="楷体" w:eastAsia="楷体" w:hAnsi="楷体" w:hint="eastAsia"/>
          <w:sz w:val="24"/>
          <w:szCs w:val="28"/>
        </w:rPr>
        <w:t>永瑢等：《四库全书总目》，中华书局</w:t>
      </w:r>
      <w:r w:rsidRPr="00D10660">
        <w:rPr>
          <w:rFonts w:ascii="楷体" w:eastAsia="楷体" w:hAnsi="楷体"/>
          <w:sz w:val="24"/>
          <w:szCs w:val="28"/>
        </w:rPr>
        <w:t>1965年版，第20页。</w:t>
      </w:r>
      <w:r>
        <w:rPr>
          <w:rFonts w:ascii="楷体" w:eastAsia="楷体" w:hAnsi="楷体" w:hint="eastAsia"/>
          <w:sz w:val="24"/>
          <w:szCs w:val="28"/>
        </w:rPr>
        <w:t>）</w:t>
      </w:r>
    </w:p>
    <w:p w14:paraId="0214E19F" w14:textId="7620327A" w:rsidR="00426F9B" w:rsidRDefault="00426F9B" w:rsidP="00D10660">
      <w:pPr>
        <w:ind w:left="480" w:hangingChars="200" w:hanging="480"/>
        <w:rPr>
          <w:rFonts w:ascii="楷体" w:eastAsia="楷体" w:hAnsi="楷体"/>
          <w:sz w:val="24"/>
          <w:szCs w:val="28"/>
        </w:rPr>
      </w:pPr>
    </w:p>
    <w:p w14:paraId="4C3D687C" w14:textId="3779C83D" w:rsidR="00426F9B" w:rsidRDefault="00426F9B" w:rsidP="00426F9B">
      <w:pPr>
        <w:ind w:left="480" w:hangingChars="200" w:hanging="480"/>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sidRPr="00426F9B">
        <w:rPr>
          <w:rFonts w:ascii="楷体" w:eastAsia="楷体" w:hAnsi="楷体" w:hint="eastAsia"/>
          <w:sz w:val="24"/>
          <w:szCs w:val="28"/>
        </w:rPr>
        <w:t>相较于《总目》，经部总叙要推崇得多。在这种基调下，《总目》对朱熹理学的批评远不如对其经学那般直接，而往往是通过对后人宗朱的些微弊端和不良情况进行批评来委婉指出。</w:t>
      </w:r>
    </w:p>
    <w:p w14:paraId="5603997C" w14:textId="744823C4" w:rsidR="00426F9B" w:rsidRDefault="00426F9B" w:rsidP="00426F9B">
      <w:pPr>
        <w:ind w:left="480" w:hangingChars="200" w:hanging="480"/>
        <w:rPr>
          <w:rFonts w:ascii="楷体" w:eastAsia="楷体" w:hAnsi="楷体"/>
          <w:sz w:val="24"/>
          <w:szCs w:val="28"/>
        </w:rPr>
      </w:pPr>
    </w:p>
    <w:p w14:paraId="0E90FCEF" w14:textId="55AA6733" w:rsidR="007349D6" w:rsidRPr="007349D6" w:rsidRDefault="007349D6" w:rsidP="00426F9B">
      <w:pPr>
        <w:ind w:left="480" w:hangingChars="200" w:hanging="480"/>
        <w:rPr>
          <w:rFonts w:ascii="宋体" w:eastAsia="宋体" w:hAnsi="宋体" w:hint="eastAsia"/>
          <w:sz w:val="24"/>
          <w:szCs w:val="28"/>
        </w:rPr>
      </w:pPr>
      <w:r w:rsidRPr="007349D6">
        <w:rPr>
          <w:rFonts w:ascii="宋体" w:eastAsia="宋体" w:hAnsi="宋体" w:hint="eastAsia"/>
          <w:sz w:val="24"/>
          <w:szCs w:val="28"/>
        </w:rPr>
        <w:t>《</w:t>
      </w:r>
      <w:r w:rsidRPr="007349D6">
        <w:rPr>
          <w:rFonts w:ascii="宋体" w:eastAsia="宋体" w:hAnsi="宋体" w:hint="eastAsia"/>
          <w:sz w:val="24"/>
          <w:szCs w:val="28"/>
        </w:rPr>
        <w:t>儒家意识形态与清初政权</w:t>
      </w:r>
      <w:r w:rsidRPr="007349D6">
        <w:rPr>
          <w:rFonts w:ascii="宋体" w:eastAsia="宋体" w:hAnsi="宋体" w:hint="eastAsia"/>
          <w:sz w:val="24"/>
          <w:szCs w:val="28"/>
        </w:rPr>
        <w:t>》</w:t>
      </w:r>
    </w:p>
    <w:p w14:paraId="7A50CF21" w14:textId="7DE5CF21" w:rsidR="00426F9B" w:rsidRPr="00426F9B" w:rsidRDefault="00426F9B" w:rsidP="00426F9B">
      <w:pPr>
        <w:ind w:left="480" w:hangingChars="200" w:hanging="480"/>
        <w:rPr>
          <w:rFonts w:ascii="楷体" w:eastAsia="楷体" w:hAnsi="楷体" w:hint="eastAsia"/>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sidRPr="00426F9B">
        <w:rPr>
          <w:rFonts w:ascii="楷体" w:eastAsia="楷体" w:hAnsi="楷体" w:hint="eastAsia"/>
          <w:sz w:val="24"/>
          <w:szCs w:val="28"/>
        </w:rPr>
        <w:t>清统治者定鼎北京以后</w:t>
      </w:r>
      <w:r w:rsidR="007349D6">
        <w:rPr>
          <w:rFonts w:ascii="楷体" w:eastAsia="楷体" w:hAnsi="楷体" w:cs="楷体" w:hint="eastAsia"/>
          <w:sz w:val="24"/>
          <w:szCs w:val="28"/>
        </w:rPr>
        <w:t>，</w:t>
      </w:r>
      <w:r w:rsidRPr="00426F9B">
        <w:rPr>
          <w:rFonts w:ascii="楷体" w:eastAsia="楷体" w:hAnsi="楷体"/>
          <w:sz w:val="24"/>
          <w:szCs w:val="28"/>
        </w:rPr>
        <w:t>首先便制定了“表章经</w:t>
      </w:r>
      <w:r w:rsidRPr="00426F9B">
        <w:rPr>
          <w:rFonts w:ascii="楷体" w:eastAsia="楷体" w:hAnsi="楷体" w:hint="eastAsia"/>
          <w:sz w:val="24"/>
          <w:szCs w:val="28"/>
        </w:rPr>
        <w:t>学</w:t>
      </w:r>
      <w:r w:rsidR="007349D6">
        <w:rPr>
          <w:rFonts w:ascii="楷体" w:eastAsia="楷体" w:hAnsi="楷体" w:cs="楷体" w:hint="eastAsia"/>
          <w:sz w:val="24"/>
          <w:szCs w:val="28"/>
        </w:rPr>
        <w:t>，</w:t>
      </w:r>
      <w:r w:rsidRPr="00426F9B">
        <w:rPr>
          <w:rFonts w:ascii="楷体" w:eastAsia="楷体" w:hAnsi="楷体"/>
          <w:sz w:val="24"/>
          <w:szCs w:val="28"/>
        </w:rPr>
        <w:t>尊重儒先”的文化政策。顺治六年（1644）</w:t>
      </w:r>
      <w:r w:rsidR="007349D6">
        <w:rPr>
          <w:rFonts w:ascii="楷体" w:eastAsia="楷体" w:hAnsi="楷体" w:cs="楷体" w:hint="eastAsia"/>
          <w:sz w:val="24"/>
          <w:szCs w:val="28"/>
        </w:rPr>
        <w:t>，</w:t>
      </w:r>
      <w:r w:rsidRPr="00426F9B">
        <w:rPr>
          <w:rFonts w:ascii="楷体" w:eastAsia="楷体" w:hAnsi="楷体" w:cs="楷体" w:hint="eastAsia"/>
          <w:sz w:val="24"/>
          <w:szCs w:val="28"/>
        </w:rPr>
        <w:t>清世祖</w:t>
      </w:r>
      <w:r w:rsidRPr="00426F9B">
        <w:rPr>
          <w:rFonts w:ascii="楷体" w:eastAsia="楷体" w:hAnsi="楷体" w:hint="eastAsia"/>
          <w:sz w:val="24"/>
          <w:szCs w:val="28"/>
        </w:rPr>
        <w:t>入关一个月后</w:t>
      </w:r>
      <w:r w:rsidR="007349D6">
        <w:rPr>
          <w:rFonts w:ascii="楷体" w:eastAsia="楷体" w:hAnsi="楷体" w:cs="楷体" w:hint="eastAsia"/>
          <w:sz w:val="24"/>
          <w:szCs w:val="28"/>
        </w:rPr>
        <w:t>，</w:t>
      </w:r>
      <w:r w:rsidRPr="00426F9B">
        <w:rPr>
          <w:rFonts w:ascii="楷体" w:eastAsia="楷体" w:hAnsi="楷体"/>
          <w:sz w:val="24"/>
          <w:szCs w:val="28"/>
        </w:rPr>
        <w:t>便把孔子六十五代孙允植袭封衍圣</w:t>
      </w:r>
      <w:r w:rsidRPr="00426F9B">
        <w:rPr>
          <w:rFonts w:ascii="楷体" w:eastAsia="楷体" w:hAnsi="楷体" w:hint="eastAsia"/>
          <w:sz w:val="24"/>
          <w:szCs w:val="28"/>
        </w:rPr>
        <w:t>公、五经博士等官袭封如故</w:t>
      </w:r>
      <w:r w:rsidR="007349D6">
        <w:rPr>
          <w:rFonts w:ascii="楷体" w:eastAsia="楷体" w:hAnsi="楷体" w:cs="楷体" w:hint="eastAsia"/>
          <w:sz w:val="24"/>
          <w:szCs w:val="28"/>
        </w:rPr>
        <w:t>，</w:t>
      </w:r>
      <w:r w:rsidRPr="00426F9B">
        <w:rPr>
          <w:rFonts w:ascii="楷体" w:eastAsia="楷体" w:hAnsi="楷体"/>
          <w:sz w:val="24"/>
          <w:szCs w:val="28"/>
        </w:rPr>
        <w:t>同时又明令恢复明朝科</w:t>
      </w:r>
      <w:r w:rsidRPr="00426F9B">
        <w:rPr>
          <w:rFonts w:ascii="楷体" w:eastAsia="楷体" w:hAnsi="楷体" w:hint="eastAsia"/>
          <w:sz w:val="24"/>
          <w:szCs w:val="28"/>
        </w:rPr>
        <w:t>举取士之旧制</w:t>
      </w:r>
      <w:r>
        <w:rPr>
          <w:rFonts w:ascii="楷体" w:eastAsia="楷体" w:hAnsi="楷体" w:hint="eastAsia"/>
          <w:sz w:val="24"/>
          <w:szCs w:val="28"/>
        </w:rPr>
        <w:t>。</w:t>
      </w:r>
    </w:p>
    <w:sectPr w:rsidR="00426F9B" w:rsidRPr="00426F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A9"/>
    <w:rsid w:val="00021694"/>
    <w:rsid w:val="00081518"/>
    <w:rsid w:val="000E2288"/>
    <w:rsid w:val="00141B6B"/>
    <w:rsid w:val="001E256E"/>
    <w:rsid w:val="0023049F"/>
    <w:rsid w:val="002825A6"/>
    <w:rsid w:val="003A200B"/>
    <w:rsid w:val="003F05BE"/>
    <w:rsid w:val="00426F9B"/>
    <w:rsid w:val="00462DB7"/>
    <w:rsid w:val="00504D1D"/>
    <w:rsid w:val="007349D6"/>
    <w:rsid w:val="007C1013"/>
    <w:rsid w:val="00825FEB"/>
    <w:rsid w:val="00917A8D"/>
    <w:rsid w:val="00924749"/>
    <w:rsid w:val="00A05F86"/>
    <w:rsid w:val="00AB66D8"/>
    <w:rsid w:val="00CD17A9"/>
    <w:rsid w:val="00D10660"/>
    <w:rsid w:val="00F30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ACBF"/>
  <w15:chartTrackingRefBased/>
  <w15:docId w15:val="{0F20ED46-FA84-42AA-ABE1-571B48BD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8</cp:revision>
  <dcterms:created xsi:type="dcterms:W3CDTF">2022-07-09T10:12:00Z</dcterms:created>
  <dcterms:modified xsi:type="dcterms:W3CDTF">2022-07-12T13:03:00Z</dcterms:modified>
</cp:coreProperties>
</file>