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D57B" w14:textId="1B2CB3BA" w:rsidR="009B5A8D" w:rsidRDefault="006B4CE1" w:rsidP="006B4CE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有用信息：理学对宋代民间风气的影响有限。</w:t>
      </w:r>
    </w:p>
    <w:p w14:paraId="1CF79A93" w14:textId="77777777" w:rsidR="00835236" w:rsidRDefault="00835236" w:rsidP="006B4CE1">
      <w:pPr>
        <w:ind w:firstLine="480"/>
        <w:rPr>
          <w:rFonts w:ascii="楷体" w:eastAsia="楷体" w:hAnsi="楷体" w:hint="eastAsia"/>
          <w:sz w:val="24"/>
          <w:szCs w:val="28"/>
        </w:rPr>
      </w:pPr>
    </w:p>
    <w:p w14:paraId="42D02B66" w14:textId="77777777" w:rsidR="00D3609C" w:rsidRDefault="00D3609C" w:rsidP="006B4CE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矛盾之处：</w:t>
      </w:r>
    </w:p>
    <w:p w14:paraId="503FC515" w14:textId="0A732081" w:rsidR="006B4CE1" w:rsidRPr="00D3609C" w:rsidRDefault="00D3609C" w:rsidP="00D3609C">
      <w:pPr>
        <w:ind w:firstLine="480"/>
        <w:rPr>
          <w:rFonts w:ascii="楷体" w:eastAsia="楷体" w:hAnsi="楷体"/>
          <w:sz w:val="24"/>
          <w:szCs w:val="28"/>
        </w:rPr>
      </w:pPr>
      <w:r w:rsidRPr="00D3609C">
        <w:rPr>
          <w:rFonts w:ascii="楷体" w:eastAsia="楷体" w:hAnsi="楷体" w:hint="eastAsia"/>
          <w:sz w:val="24"/>
          <w:szCs w:val="28"/>
        </w:rPr>
        <w:t>①如果理学家对待男子和女子都不支持再娶/再嫁，仅就此一点来说，守贞节则很难说是对女性单方面的歧视。</w:t>
      </w:r>
    </w:p>
    <w:p w14:paraId="471A8049" w14:textId="61F1AF20" w:rsidR="00D3609C" w:rsidRDefault="00D3609C" w:rsidP="00D3609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②</w:t>
      </w:r>
      <w:r w:rsidR="00337ADF">
        <w:rPr>
          <w:rFonts w:ascii="楷体" w:eastAsia="楷体" w:hAnsi="楷体" w:hint="eastAsia"/>
          <w:sz w:val="24"/>
          <w:szCs w:val="28"/>
        </w:rPr>
        <w:t>前面说程颐主张“贞操”“守节”，后又言其在行动上默许侄媳改嫁，影响及于后代。则所谓之“贞节”的理论究竟具体是如何，没有说明。</w:t>
      </w:r>
    </w:p>
    <w:p w14:paraId="0FD84189" w14:textId="77777777" w:rsidR="00835236" w:rsidRDefault="00835236" w:rsidP="00D3609C">
      <w:pPr>
        <w:ind w:firstLine="480"/>
        <w:rPr>
          <w:rFonts w:ascii="楷体" w:eastAsia="楷体" w:hAnsi="楷体" w:hint="eastAsia"/>
          <w:sz w:val="24"/>
          <w:szCs w:val="28"/>
        </w:rPr>
      </w:pPr>
    </w:p>
    <w:p w14:paraId="764617A6" w14:textId="6CABAB3B" w:rsidR="00337ADF" w:rsidRDefault="00337ADF" w:rsidP="00D3609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引申：</w:t>
      </w:r>
    </w:p>
    <w:p w14:paraId="10D4EE79" w14:textId="7FD049BB" w:rsidR="00337ADF" w:rsidRPr="00D3609C" w:rsidRDefault="00337ADF" w:rsidP="00D3609C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或许理学家理论的实践部分，其错误之处部分在于其过于保守</w:t>
      </w:r>
      <w:r w:rsidR="00FB6080">
        <w:rPr>
          <w:rFonts w:ascii="楷体" w:eastAsia="楷体" w:hAnsi="楷体" w:hint="eastAsia"/>
          <w:sz w:val="24"/>
          <w:szCs w:val="28"/>
        </w:rPr>
        <w:t>，而又</w:t>
      </w:r>
      <w:r>
        <w:rPr>
          <w:rFonts w:ascii="楷体" w:eastAsia="楷体" w:hAnsi="楷体" w:hint="eastAsia"/>
          <w:sz w:val="24"/>
          <w:szCs w:val="28"/>
        </w:rPr>
        <w:t>规定得太死</w:t>
      </w:r>
      <w:r w:rsidR="00FB6080">
        <w:rPr>
          <w:rFonts w:ascii="楷体" w:eastAsia="楷体" w:hAnsi="楷体" w:hint="eastAsia"/>
          <w:sz w:val="24"/>
          <w:szCs w:val="28"/>
        </w:rPr>
        <w:t>，成为了古板、僵硬、缺乏活力的体系</w:t>
      </w:r>
    </w:p>
    <w:sectPr w:rsidR="00337ADF" w:rsidRPr="00D36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08A8"/>
    <w:multiLevelType w:val="hybridMultilevel"/>
    <w:tmpl w:val="71101406"/>
    <w:lvl w:ilvl="0" w:tplc="2952A51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2199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62"/>
    <w:rsid w:val="00337ADF"/>
    <w:rsid w:val="006B4CE1"/>
    <w:rsid w:val="00835236"/>
    <w:rsid w:val="009B5A8D"/>
    <w:rsid w:val="00D3609C"/>
    <w:rsid w:val="00E14F62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3ADC"/>
  <w15:chartTrackingRefBased/>
  <w15:docId w15:val="{F3F9AF0D-8ACE-44E6-8451-69FC8C21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2022-05-28T11:02:00Z</dcterms:created>
  <dcterms:modified xsi:type="dcterms:W3CDTF">2022-05-28T11:23:00Z</dcterms:modified>
</cp:coreProperties>
</file>