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3CA6" w14:textId="280AF8DC" w:rsidR="00C01ADE" w:rsidRDefault="008329D7" w:rsidP="00C01AD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本文的内在逻辑，是从“圣学”一语在两宋之际的运用，来观察宋代皇权的上升</w:t>
      </w:r>
      <w:r w:rsidR="009D62D3">
        <w:rPr>
          <w:rFonts w:ascii="楷体" w:eastAsia="楷体" w:hAnsi="楷体" w:hint="eastAsia"/>
          <w:sz w:val="24"/>
          <w:szCs w:val="28"/>
        </w:rPr>
        <w:t>，以及理学如何在这过程中将其政治理念嵌入政治中</w:t>
      </w:r>
      <w:r>
        <w:rPr>
          <w:rFonts w:ascii="楷体" w:eastAsia="楷体" w:hAnsi="楷体" w:hint="eastAsia"/>
          <w:sz w:val="24"/>
          <w:szCs w:val="28"/>
        </w:rPr>
        <w:t>。</w:t>
      </w:r>
      <w:r w:rsidR="00AB5F01">
        <w:rPr>
          <w:rFonts w:ascii="楷体" w:eastAsia="楷体" w:hAnsi="楷体" w:hint="eastAsia"/>
          <w:sz w:val="24"/>
          <w:szCs w:val="28"/>
        </w:rPr>
        <w:t>而问题在于，两宋皇权的上升问题并没有在学界形成一个强有力的共识，我们也以为其中有含糊不清、前后抵牾的地方，</w:t>
      </w:r>
      <w:r w:rsidR="00936168">
        <w:rPr>
          <w:rFonts w:ascii="楷体" w:eastAsia="楷体" w:hAnsi="楷体" w:hint="eastAsia"/>
          <w:sz w:val="24"/>
          <w:szCs w:val="28"/>
        </w:rPr>
        <w:t>因而不能对这一前提表示完全之肯定。在这种背景下，“圣学”一词实难承担由小窥大之责，既是因为“圣学”在两宋政治话语中并不算举足轻重，</w:t>
      </w:r>
      <w:r w:rsidR="009D62D3">
        <w:rPr>
          <w:rFonts w:ascii="楷体" w:eastAsia="楷体" w:hAnsi="楷体" w:hint="eastAsia"/>
          <w:sz w:val="24"/>
          <w:szCs w:val="28"/>
        </w:rPr>
        <w:t>也具有较大的词义模糊的空间，只从表面观察，并不能理解说话当事人背后的语义所在。</w:t>
      </w:r>
      <w:r w:rsidR="00943BF9">
        <w:rPr>
          <w:rFonts w:ascii="楷体" w:eastAsia="楷体" w:hAnsi="楷体" w:hint="eastAsia"/>
          <w:sz w:val="24"/>
          <w:szCs w:val="28"/>
        </w:rPr>
        <w:t>总的来说，</w:t>
      </w:r>
      <w:r w:rsidR="006A550A">
        <w:rPr>
          <w:rFonts w:ascii="楷体" w:eastAsia="楷体" w:hAnsi="楷体" w:hint="eastAsia"/>
          <w:sz w:val="24"/>
          <w:szCs w:val="28"/>
        </w:rPr>
        <w:t>作者张晓宇</w:t>
      </w:r>
      <w:r w:rsidR="00943BF9">
        <w:rPr>
          <w:rFonts w:ascii="楷体" w:eastAsia="楷体" w:hAnsi="楷体" w:hint="eastAsia"/>
          <w:sz w:val="24"/>
          <w:szCs w:val="28"/>
        </w:rPr>
        <w:t>在基本问题还没理清的</w:t>
      </w:r>
      <w:r w:rsidR="006A550A">
        <w:rPr>
          <w:rFonts w:ascii="楷体" w:eastAsia="楷体" w:hAnsi="楷体" w:hint="eastAsia"/>
          <w:sz w:val="24"/>
          <w:szCs w:val="28"/>
        </w:rPr>
        <w:t>情况下，又一头钻进了细枝末节，难以识得大体</w:t>
      </w:r>
      <w:r w:rsidR="00DB1C60">
        <w:rPr>
          <w:rFonts w:ascii="楷体" w:eastAsia="楷体" w:hAnsi="楷体" w:hint="eastAsia"/>
          <w:sz w:val="24"/>
          <w:szCs w:val="28"/>
        </w:rPr>
        <w:t>，管中窥豹也成了盲人摸象</w:t>
      </w:r>
      <w:r w:rsidR="006A550A">
        <w:rPr>
          <w:rFonts w:ascii="楷体" w:eastAsia="楷体" w:hAnsi="楷体" w:hint="eastAsia"/>
          <w:sz w:val="24"/>
          <w:szCs w:val="28"/>
        </w:rPr>
        <w:t>。</w:t>
      </w:r>
    </w:p>
    <w:p w14:paraId="47F9DE12" w14:textId="7D4ED1B1" w:rsidR="00C01ADE" w:rsidRDefault="00C01ADE" w:rsidP="00C01AD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若就本文中所给出的历史细节，还是有可记录的地方。</w:t>
      </w:r>
    </w:p>
    <w:p w14:paraId="53CF626B" w14:textId="412B92CB" w:rsidR="00C01ADE" w:rsidRDefault="00C01ADE" w:rsidP="00C01AD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徽宗政治之手段、个人之威望都远不及其兄长和父亲，</w:t>
      </w:r>
      <w:r w:rsidR="00965DCE">
        <w:rPr>
          <w:rFonts w:ascii="楷体" w:eastAsia="楷体" w:hAnsi="楷体" w:hint="eastAsia"/>
          <w:sz w:val="24"/>
          <w:szCs w:val="28"/>
        </w:rPr>
        <w:t>按照一般的历史经验来说，专制之权力上升之际，必要依托于强有力之人物，这似乎与徽宗一朝君主专制权力的上升相互矛盾。但如果我们</w:t>
      </w:r>
      <w:r w:rsidR="00854F69">
        <w:rPr>
          <w:rFonts w:ascii="楷体" w:eastAsia="楷体" w:hAnsi="楷体" w:hint="eastAsia"/>
          <w:sz w:val="24"/>
          <w:szCs w:val="28"/>
        </w:rPr>
        <w:t>将</w:t>
      </w:r>
      <w:r w:rsidR="00F131A1">
        <w:rPr>
          <w:rFonts w:ascii="楷体" w:eastAsia="楷体" w:hAnsi="楷体" w:hint="eastAsia"/>
          <w:sz w:val="24"/>
          <w:szCs w:val="28"/>
        </w:rPr>
        <w:t>徽宗视为中央之代表，中央由居朝廷高位的士大夫与皇帝共同组成，在中央与地方的关系上，他们此时的利益有相一致处。看似是皇权的上升，其实是位居宰辅的士大夫以皇权之名义扩张中央之权力，</w:t>
      </w:r>
      <w:r w:rsidR="00517B44">
        <w:rPr>
          <w:rFonts w:ascii="楷体" w:eastAsia="楷体" w:hAnsi="楷体" w:hint="eastAsia"/>
          <w:sz w:val="24"/>
          <w:szCs w:val="28"/>
        </w:rPr>
        <w:t>在实际政治中，或许权力更为舒展的不是赵佶而是蔡京。当然，以上只是没有证据的一家之言，但逻辑上确实说得通，不过要更多的资料佐证。</w:t>
      </w:r>
    </w:p>
    <w:p w14:paraId="3FAB53A2" w14:textId="08EB1B8C" w:rsidR="00517B44" w:rsidRPr="00A71C07" w:rsidRDefault="006D3BE2" w:rsidP="00C01ADE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比起漆侠以为高宗</w:t>
      </w:r>
      <w:r w:rsidR="00080D28">
        <w:rPr>
          <w:rFonts w:ascii="楷体" w:eastAsia="楷体" w:hAnsi="楷体" w:hint="eastAsia"/>
          <w:sz w:val="24"/>
          <w:szCs w:val="28"/>
        </w:rPr>
        <w:t>倾心二程之学的判断，本文显然给出了赵构在新学、理学看法上更为全面、立体的形象</w:t>
      </w:r>
      <w:r w:rsidR="00D13E86">
        <w:rPr>
          <w:rFonts w:ascii="楷体" w:eastAsia="楷体" w:hAnsi="楷体" w:hint="eastAsia"/>
          <w:sz w:val="24"/>
          <w:szCs w:val="28"/>
        </w:rPr>
        <w:t>。赵构大概对任何理论的具体内容并不关心，也没有实践的想法，无非是要看哪一种适合于自己的权位，打压异己。倒是秦桧何以崇尚荆公新学，没有更多的资料，目前也只能认为有对主战派压制的因素在内。</w:t>
      </w:r>
    </w:p>
    <w:sectPr w:rsidR="00517B44" w:rsidRPr="00A71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6E"/>
    <w:rsid w:val="0001526E"/>
    <w:rsid w:val="000278A8"/>
    <w:rsid w:val="00080D28"/>
    <w:rsid w:val="00517B44"/>
    <w:rsid w:val="006A550A"/>
    <w:rsid w:val="006D3BE2"/>
    <w:rsid w:val="008329D7"/>
    <w:rsid w:val="00854F69"/>
    <w:rsid w:val="00936168"/>
    <w:rsid w:val="00943BF9"/>
    <w:rsid w:val="00965DCE"/>
    <w:rsid w:val="009D62D3"/>
    <w:rsid w:val="00A71C07"/>
    <w:rsid w:val="00AB5F01"/>
    <w:rsid w:val="00C01ADE"/>
    <w:rsid w:val="00D13E86"/>
    <w:rsid w:val="00DB1C60"/>
    <w:rsid w:val="00E707E9"/>
    <w:rsid w:val="00F1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35EB"/>
  <w15:chartTrackingRefBased/>
  <w15:docId w15:val="{746F6108-4E33-48B0-8F5F-0722744A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14</cp:revision>
  <dcterms:created xsi:type="dcterms:W3CDTF">2022-06-10T04:49:00Z</dcterms:created>
  <dcterms:modified xsi:type="dcterms:W3CDTF">2022-06-10T05:21:00Z</dcterms:modified>
</cp:coreProperties>
</file>