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AD2FC"/>
    <w:p w14:paraId="76AF42C3"/>
    <w:p w14:paraId="4FD5122B"/>
    <w:p w14:paraId="55F1D89A"/>
    <w:p w14:paraId="157D9BF0"/>
    <w:p w14:paraId="3D67F5DA">
      <w:pPr>
        <w:spacing w:after="200"/>
        <w:jc w:val="center"/>
      </w:pPr>
      <w:r>
        <w:rPr>
          <w:rFonts w:ascii="微软雅黑" w:hAnsi="微软雅黑" w:eastAsia="微软雅黑"/>
          <w:b/>
          <w:color w:val="1F4E79"/>
          <w:sz w:val="52"/>
        </w:rPr>
        <w:t>NexusERP 用户操作手册</w:t>
      </w:r>
    </w:p>
    <w:p w14:paraId="527EB4ED">
      <w:pPr>
        <w:spacing w:after="480"/>
        <w:jc w:val="center"/>
      </w:pPr>
      <w:r>
        <w:rPr>
          <w:rFonts w:ascii="微软雅黑" w:hAnsi="微软雅黑" w:eastAsia="微软雅黑"/>
          <w:b w:val="0"/>
          <w:color w:val="808080"/>
          <w:sz w:val="28"/>
        </w:rPr>
        <w:t>User Operation Manual</w:t>
      </w:r>
      <w:bookmarkStart w:id="326" w:name="_GoBack"/>
      <w:bookmarkEnd w:id="326"/>
    </w:p>
    <w:p w14:paraId="234679F3">
      <w:pPr>
        <w:spacing w:after="800"/>
        <w:jc w:val="center"/>
      </w:pPr>
      <w:r>
        <w:rPr>
          <w:rFonts w:ascii="微软雅黑" w:hAnsi="微软雅黑" w:eastAsia="微软雅黑"/>
          <w:b w:val="0"/>
          <w:sz w:val="24"/>
        </w:rPr>
        <w:t>面向制造业与贸易型企业的一站式企业管理系统</w:t>
      </w:r>
    </w:p>
    <w:p w14:paraId="0B645E52">
      <w:pPr>
        <w:spacing w:after="120"/>
        <w:jc w:val="center"/>
      </w:pPr>
      <w:r>
        <w:rPr>
          <w:rFonts w:ascii="微软雅黑" w:hAnsi="微软雅黑" w:eastAsia="微软雅黑"/>
          <w:b w:val="0"/>
          <w:sz w:val="24"/>
        </w:rPr>
        <w:t>版本：V3.0</w:t>
      </w:r>
    </w:p>
    <w:p w14:paraId="14BBEBC3">
      <w:pPr>
        <w:spacing w:after="120"/>
        <w:jc w:val="center"/>
      </w:pPr>
      <w:r>
        <w:rPr>
          <w:rFonts w:ascii="微软雅黑" w:hAnsi="微软雅黑" w:eastAsia="微软雅黑"/>
          <w:b w:val="0"/>
          <w:sz w:val="24"/>
        </w:rPr>
        <w:t>日期：2026年8月</w:t>
      </w:r>
    </w:p>
    <w:p w14:paraId="192B5940">
      <w:pPr>
        <w:spacing w:after="120"/>
        <w:jc w:val="center"/>
      </w:pPr>
      <w:r>
        <w:rPr>
          <w:rFonts w:ascii="微软雅黑" w:hAnsi="微软雅黑" w:eastAsia="微软雅黑"/>
          <w:b w:val="0"/>
          <w:sz w:val="24"/>
        </w:rPr>
        <w:t>作者：王欢</w:t>
      </w:r>
    </w:p>
    <w:p w14:paraId="5A4FF6A2">
      <w:pPr>
        <w:pStyle w:val="26"/>
        <w:tabs>
          <w:tab w:val="right" w:leader="dot" w:pos="9746"/>
        </w:tabs>
        <w:sectPr>
          <w:pgSz w:w="12240" w:h="15840"/>
          <w:pgMar w:top="1134" w:right="1247" w:bottom="1134" w:left="1247" w:header="720" w:footer="720" w:gutter="0"/>
          <w:cols w:space="720" w:num="1"/>
          <w:docGrid w:linePitch="360" w:charSpace="0"/>
        </w:sectPr>
      </w:pPr>
    </w:p>
    <w:p w14:paraId="47F2AB1B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54925"/>
        <w15:color w:val="DBDBDB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sz w:val="22"/>
          <w:szCs w:val="22"/>
          <w:lang w:val="en-US" w:eastAsia="en-US" w:bidi="ar-SA"/>
        </w:rPr>
      </w:sdtEndPr>
      <w:sdtContent>
        <w:p w14:paraId="1E14186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C029219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 w:val="22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2"/>
              <w:szCs w:val="22"/>
              <w:lang w:val="en-US" w:eastAsia="en-US" w:bidi="ar-SA"/>
            </w:rPr>
            <w:instrText xml:space="preserve">TOC \o "1-3" \h \u </w:instrTex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val="en-US" w:eastAsia="en-US" w:bidi="ar-SA"/>
            </w:rPr>
            <w:fldChar w:fldCharType="separate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_Toc8586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第1章 系统概述</w:t>
          </w:r>
          <w:r>
            <w:tab/>
          </w:r>
          <w:r>
            <w:fldChar w:fldCharType="begin"/>
          </w:r>
          <w:r>
            <w:instrText xml:space="preserve"> PAGEREF _Toc8586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B30401F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_Toc30294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1.1 系统简介</w:t>
          </w:r>
          <w:r>
            <w:tab/>
          </w:r>
          <w:r>
            <w:fldChar w:fldCharType="begin"/>
          </w:r>
          <w:r>
            <w:instrText xml:space="preserve"> PAGEREF _Toc30294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0BA653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_Toc22771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1.2 核心模块总览</w:t>
          </w:r>
          <w:r>
            <w:tab/>
          </w:r>
          <w:r>
            <w:fldChar w:fldCharType="begin"/>
          </w:r>
          <w:r>
            <w:instrText xml:space="preserve"> PAGEREF _Toc22771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E51B14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_Toc270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1.3 系统登录</w:t>
          </w:r>
          <w:r>
            <w:tab/>
          </w:r>
          <w:r>
            <w:fldChar w:fldCharType="begin"/>
          </w:r>
          <w:r>
            <w:instrText xml:space="preserve"> PAGEREF _Toc270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92413A3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1.4 界面布局</w:t>
          </w:r>
          <w:r>
            <w:tab/>
          </w:r>
          <w:r>
            <w:fldChar w:fldCharType="begin"/>
          </w:r>
          <w:r>
            <w:instrText xml:space="preserve"> PAGEREF _Toc28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F809D10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_Toc10050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1.5 通用操作说明</w:t>
          </w:r>
          <w:r>
            <w:tab/>
          </w:r>
          <w:r>
            <w:fldChar w:fldCharType="begin"/>
          </w:r>
          <w:r>
            <w:instrText xml:space="preserve"> PAGEREF _Toc10050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084541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_Toc27997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1.6 版本说明</w:t>
          </w:r>
          <w:r>
            <w:tab/>
          </w:r>
          <w:r>
            <w:fldChar w:fldCharType="begin"/>
          </w:r>
          <w:r>
            <w:instrText xml:space="preserve"> PAGEREF _Toc27997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0F2AE36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_Toc13320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第2章 基础数据管理</w:t>
          </w:r>
          <w:r>
            <w:tab/>
          </w:r>
          <w:r>
            <w:fldChar w:fldCharType="begin"/>
          </w:r>
          <w:r>
            <w:instrText xml:space="preserve"> PAGEREF _Toc13320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B47A95F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_Toc4921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2.1 物料管理</w:t>
          </w:r>
          <w:r>
            <w:tab/>
          </w:r>
          <w:r>
            <w:fldChar w:fldCharType="begin"/>
          </w:r>
          <w:r>
            <w:instrText xml:space="preserve"> PAGEREF _Toc4921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4E9759D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_Toc13246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2.2 物料分类</w:t>
          </w:r>
          <w:r>
            <w:tab/>
          </w:r>
          <w:r>
            <w:fldChar w:fldCharType="begin"/>
          </w:r>
          <w:r>
            <w:instrText xml:space="preserve"> PAGEREF _Toc13246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80281A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_Toc20690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2.3 工序管理</w:t>
          </w:r>
          <w:r>
            <w:tab/>
          </w:r>
          <w:r>
            <w:fldChar w:fldCharType="begin"/>
          </w:r>
          <w:r>
            <w:instrText xml:space="preserve"> PAGEREF _Toc20690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5FD8057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_Toc4829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2.4 工艺路线管理</w:t>
          </w:r>
          <w:r>
            <w:tab/>
          </w:r>
          <w:r>
            <w:fldChar w:fldCharType="begin"/>
          </w:r>
          <w:r>
            <w:instrText xml:space="preserve"> PAGEREF _Toc4829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B29BAD1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_Toc348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2.5 BOM物料清单</w:t>
          </w:r>
          <w:r>
            <w:tab/>
          </w:r>
          <w:r>
            <w:fldChar w:fldCharType="begin"/>
          </w:r>
          <w:r>
            <w:instrText xml:space="preserve"> PAGEREF _Toc348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4DDD467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_Toc22191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2.6 物料-供应商关系</w:t>
          </w:r>
          <w:r>
            <w:tab/>
          </w:r>
          <w:r>
            <w:fldChar w:fldCharType="begin"/>
          </w:r>
          <w:r>
            <w:instrText xml:space="preserve"> PAGEREF _Toc22191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85C738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_Toc30773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2.7 客户管理</w:t>
          </w:r>
          <w:r>
            <w:tab/>
          </w:r>
          <w:r>
            <w:fldChar w:fldCharType="begin"/>
          </w:r>
          <w:r>
            <w:instrText xml:space="preserve"> PAGEREF _Toc30773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D264194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_Toc25427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2.8 供应商管理</w:t>
          </w:r>
          <w:r>
            <w:tab/>
          </w:r>
          <w:r>
            <w:fldChar w:fldCharType="begin"/>
          </w:r>
          <w:r>
            <w:instrText xml:space="preserve"> PAGEREF _Toc25427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82094C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_Toc22099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2.9 车间与工位</w:t>
          </w:r>
          <w:r>
            <w:tab/>
          </w:r>
          <w:r>
            <w:fldChar w:fldCharType="begin"/>
          </w:r>
          <w:r>
            <w:instrText xml:space="preserve"> PAGEREF _Toc22099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17C87F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_Toc13815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2.10 计量单位</w:t>
          </w:r>
          <w:r>
            <w:tab/>
          </w:r>
          <w:r>
            <w:fldChar w:fldCharType="begin"/>
          </w:r>
          <w:r>
            <w:instrText xml:space="preserve"> PAGEREF _Toc13815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FA1B5DC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_Toc11281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2.11 序列号规则</w:t>
          </w:r>
          <w:r>
            <w:tab/>
          </w:r>
          <w:r>
            <w:fldChar w:fldCharType="begin"/>
          </w:r>
          <w:r>
            <w:instrText xml:space="preserve"> PAGEREF _Toc11281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ECD0BEF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_Toc3552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第3章 销售管理</w:t>
          </w:r>
          <w:r>
            <w:tab/>
          </w:r>
          <w:r>
            <w:fldChar w:fldCharType="begin"/>
          </w:r>
          <w:r>
            <w:instrText xml:space="preserve"> PAGEREF _Toc3552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3E9BE2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_Toc21138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3.1 客户订单（CO）</w:t>
          </w:r>
          <w:r>
            <w:tab/>
          </w:r>
          <w:r>
            <w:fldChar w:fldCharType="begin"/>
          </w:r>
          <w:r>
            <w:instrText xml:space="preserve"> PAGEREF _Toc21138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46F85BF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_Toc25295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3.2 销售报价</w:t>
          </w:r>
          <w:r>
            <w:tab/>
          </w:r>
          <w:r>
            <w:fldChar w:fldCharType="begin"/>
          </w:r>
          <w:r>
            <w:instrText xml:space="preserve"> PAGEREF _Toc25295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0615EC3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_Toc274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3.3 销售合同</w:t>
          </w:r>
          <w:r>
            <w:tab/>
          </w:r>
          <w:r>
            <w:fldChar w:fldCharType="begin"/>
          </w:r>
          <w:r>
            <w:instrText xml:space="preserve"> PAGEREF _Toc274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35834BC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_Toc15239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3.4 销售订单</w:t>
          </w:r>
          <w:r>
            <w:tab/>
          </w:r>
          <w:r>
            <w:fldChar w:fldCharType="begin"/>
          </w:r>
          <w:r>
            <w:instrText xml:space="preserve"> PAGEREF _Toc15239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5445D93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_Toc1498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3.5 销售退货</w:t>
          </w:r>
          <w:r>
            <w:tab/>
          </w:r>
          <w:r>
            <w:fldChar w:fldCharType="begin"/>
          </w:r>
          <w:r>
            <w:instrText xml:space="preserve"> PAGEREF _Toc1498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66A82D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_Toc19836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3.6 销售发票</w:t>
          </w:r>
          <w:r>
            <w:tab/>
          </w:r>
          <w:r>
            <w:fldChar w:fldCharType="begin"/>
          </w:r>
          <w:r>
            <w:instrText xml:space="preserve"> PAGEREF _Toc19836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1FEB788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_Toc1970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3.7 价格表管理</w:t>
          </w:r>
          <w:r>
            <w:tab/>
          </w:r>
          <w:r>
            <w:fldChar w:fldCharType="begin"/>
          </w:r>
          <w:r>
            <w:instrText xml:space="preserve"> PAGEREF _Toc1970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E96539F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_Toc22257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3.8 销售报表</w:t>
          </w:r>
          <w:r>
            <w:tab/>
          </w:r>
          <w:r>
            <w:fldChar w:fldCharType="begin"/>
          </w:r>
          <w:r>
            <w:instrText xml:space="preserve"> PAGEREF _Toc22257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D46E808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_Toc7171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第4章 采购管理</w:t>
          </w:r>
          <w:r>
            <w:tab/>
          </w:r>
          <w:r>
            <w:fldChar w:fldCharType="begin"/>
          </w:r>
          <w:r>
            <w:instrText xml:space="preserve"> PAGEREF _Toc7171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27EA2F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_Toc28430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4.1 部门请购</w:t>
          </w:r>
          <w:r>
            <w:tab/>
          </w:r>
          <w:r>
            <w:fldChar w:fldCharType="begin"/>
          </w:r>
          <w:r>
            <w:instrText xml:space="preserve"> PAGEREF _Toc28430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16CE0D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_Toc7956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4.2 采购申请</w:t>
          </w:r>
          <w:r>
            <w:tab/>
          </w:r>
          <w:r>
            <w:fldChar w:fldCharType="begin"/>
          </w:r>
          <w:r>
            <w:instrText xml:space="preserve"> PAGEREF _Toc7956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AC8748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_Toc9150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4.3 采购合同</w:t>
          </w:r>
          <w:r>
            <w:tab/>
          </w:r>
          <w:r>
            <w:fldChar w:fldCharType="begin"/>
          </w:r>
          <w:r>
            <w:instrText xml:space="preserve"> PAGEREF _Toc9150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E09183D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_Toc26362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4.4 采购订单</w:t>
          </w:r>
          <w:r>
            <w:tab/>
          </w:r>
          <w:r>
            <w:fldChar w:fldCharType="begin"/>
          </w:r>
          <w:r>
            <w:instrText xml:space="preserve"> PAGEREF _Toc26362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7E30F4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_Toc15181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4.5 采购退货</w:t>
          </w:r>
          <w:r>
            <w:tab/>
          </w:r>
          <w:r>
            <w:fldChar w:fldCharType="begin"/>
          </w:r>
          <w:r>
            <w:instrText xml:space="preserve"> PAGEREF _Toc15181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2B03DE4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_Toc28464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4.6 供应商评估</w:t>
          </w:r>
          <w:r>
            <w:tab/>
          </w:r>
          <w:r>
            <w:fldChar w:fldCharType="begin"/>
          </w:r>
          <w:r>
            <w:instrText xml:space="preserve"> PAGEREF _Toc28464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711159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_Toc24605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4.7 采购价格比较</w:t>
          </w:r>
          <w:r>
            <w:tab/>
          </w:r>
          <w:r>
            <w:fldChar w:fldCharType="begin"/>
          </w:r>
          <w:r>
            <w:instrText xml:space="preserve"> PAGEREF _Toc24605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F00594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_Toc18950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4.8 采购发票</w:t>
          </w:r>
          <w:r>
            <w:tab/>
          </w:r>
          <w:r>
            <w:fldChar w:fldCharType="begin"/>
          </w:r>
          <w:r>
            <w:instrText xml:space="preserve"> PAGEREF _Toc18950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34C7046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_Toc28401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4.9 采购报表</w:t>
          </w:r>
          <w:r>
            <w:tab/>
          </w:r>
          <w:r>
            <w:fldChar w:fldCharType="begin"/>
          </w:r>
          <w:r>
            <w:instrText xml:space="preserve"> PAGEREF _Toc28401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67547C2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_Toc20017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第5章 请购管理</w:t>
          </w:r>
          <w:r>
            <w:tab/>
          </w:r>
          <w:r>
            <w:fldChar w:fldCharType="begin"/>
          </w:r>
          <w:r>
            <w:instrText xml:space="preserve"> PAGEREF _Toc20017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E19275E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_Toc9370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5.1 创建请购单</w:t>
          </w:r>
          <w:r>
            <w:tab/>
          </w:r>
          <w:r>
            <w:fldChar w:fldCharType="begin"/>
          </w:r>
          <w:r>
            <w:instrText xml:space="preserve"> PAGEREF _Toc9370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E338A16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_Toc27215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5.2 请购单状态流转</w:t>
          </w:r>
          <w:r>
            <w:tab/>
          </w:r>
          <w:r>
            <w:fldChar w:fldCharType="begin"/>
          </w:r>
          <w:r>
            <w:instrText xml:space="preserve"> PAGEREF _Toc27215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62365E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_Toc3601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5.3 请购转采购订单</w:t>
          </w:r>
          <w:r>
            <w:tab/>
          </w:r>
          <w:r>
            <w:fldChar w:fldCharType="begin"/>
          </w:r>
          <w:r>
            <w:instrText xml:space="preserve"> PAGEREF _Toc3601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EC6E9D8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_Toc5403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第6章 生产管理</w:t>
          </w:r>
          <w:r>
            <w:tab/>
          </w:r>
          <w:r>
            <w:fldChar w:fldCharType="begin"/>
          </w:r>
          <w:r>
            <w:instrText xml:space="preserve"> PAGEREF _Toc5403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CAFF678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_Toc30264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6.1 生产计划</w:t>
          </w:r>
          <w:r>
            <w:tab/>
          </w:r>
          <w:r>
            <w:fldChar w:fldCharType="begin"/>
          </w:r>
          <w:r>
            <w:instrText xml:space="preserve"> PAGEREF _Toc30264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05115AA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_Toc18592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6.2 生产工单</w:t>
          </w:r>
          <w:r>
            <w:tab/>
          </w:r>
          <w:r>
            <w:fldChar w:fldCharType="begin"/>
          </w:r>
          <w:r>
            <w:instrText xml:space="preserve"> PAGEREF _Toc18592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3626CA8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_Toc9950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6.3 物料需求</w:t>
          </w:r>
          <w:r>
            <w:tab/>
          </w:r>
          <w:r>
            <w:fldChar w:fldCharType="begin"/>
          </w:r>
          <w:r>
            <w:instrText xml:space="preserve"> PAGEREF _Toc9950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374B991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_Toc10161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6.4 返工订单</w:t>
          </w:r>
          <w:r>
            <w:tab/>
          </w:r>
          <w:r>
            <w:fldChar w:fldCharType="begin"/>
          </w:r>
          <w:r>
            <w:instrText xml:space="preserve"> PAGEREF _Toc10161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064A13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_Toc16064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6.5 委外加工</w:t>
          </w:r>
          <w:r>
            <w:tab/>
          </w:r>
          <w:r>
            <w:fldChar w:fldCharType="begin"/>
          </w:r>
          <w:r>
            <w:instrText xml:space="preserve"> PAGEREF _Toc16064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98DA9DE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_Toc10348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6.6 产能日历</w:t>
          </w:r>
          <w:r>
            <w:tab/>
          </w:r>
          <w:r>
            <w:fldChar w:fldCharType="begin"/>
          </w:r>
          <w:r>
            <w:instrText xml:space="preserve"> PAGEREF _Toc10348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D2FC430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_Toc11409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6.7 工单资源分配</w:t>
          </w:r>
          <w:r>
            <w:tab/>
          </w:r>
          <w:r>
            <w:fldChar w:fldCharType="begin"/>
          </w:r>
          <w:r>
            <w:instrText xml:space="preserve"> PAGEREF _Toc11409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B158063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_Toc13206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6.8 完工入库与倒冲</w:t>
          </w:r>
          <w:r>
            <w:tab/>
          </w:r>
          <w:r>
            <w:fldChar w:fldCharType="begin"/>
          </w:r>
          <w:r>
            <w:instrText xml:space="preserve"> PAGEREF _Toc13206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80B5FA6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_Toc8024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6.9 生产报表</w:t>
          </w:r>
          <w:r>
            <w:tab/>
          </w:r>
          <w:r>
            <w:fldChar w:fldCharType="begin"/>
          </w:r>
          <w:r>
            <w:instrText xml:space="preserve"> PAGEREF _Toc8024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C9D35B7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_Toc26639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第7章 排产调度</w:t>
          </w:r>
          <w:r>
            <w:tab/>
          </w:r>
          <w:r>
            <w:fldChar w:fldCharType="begin"/>
          </w:r>
          <w:r>
            <w:instrText xml:space="preserve"> PAGEREF _Toc26639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3B8C278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_Toc32418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7.1 班次管理</w:t>
          </w:r>
          <w:r>
            <w:tab/>
          </w:r>
          <w:r>
            <w:fldChar w:fldCharType="begin"/>
          </w:r>
          <w:r>
            <w:instrText xml:space="preserve"> PAGEREF _Toc32418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3DC88E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_Toc27314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7.2 班组管理</w:t>
          </w:r>
          <w:r>
            <w:tab/>
          </w:r>
          <w:r>
            <w:fldChar w:fldCharType="begin"/>
          </w:r>
          <w:r>
            <w:instrText xml:space="preserve"> PAGEREF _Toc27314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1CAD4F7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_Toc20823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7.3 工人档案</w:t>
          </w:r>
          <w:r>
            <w:tab/>
          </w:r>
          <w:r>
            <w:fldChar w:fldCharType="begin"/>
          </w:r>
          <w:r>
            <w:instrText xml:space="preserve"> PAGEREF _Toc20823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6931000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_Toc11863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7.4 排班计划</w:t>
          </w:r>
          <w:r>
            <w:tab/>
          </w:r>
          <w:r>
            <w:fldChar w:fldCharType="begin"/>
          </w:r>
          <w:r>
            <w:instrText xml:space="preserve"> PAGEREF _Toc11863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2693853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_Toc28731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7.5 员工排班</w:t>
          </w:r>
          <w:r>
            <w:tab/>
          </w:r>
          <w:r>
            <w:fldChar w:fldCharType="begin"/>
          </w:r>
          <w:r>
            <w:instrText xml:space="preserve"> PAGEREF _Toc28731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7CC7F24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_Toc15575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7.6 假期管理</w:t>
          </w:r>
          <w:r>
            <w:tab/>
          </w:r>
          <w:r>
            <w:fldChar w:fldCharType="begin"/>
          </w:r>
          <w:r>
            <w:instrText xml:space="preserve"> PAGEREF _Toc15575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468406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_Toc2392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7.7 打卡规则</w:t>
          </w:r>
          <w:r>
            <w:tab/>
          </w:r>
          <w:r>
            <w:fldChar w:fldCharType="begin"/>
          </w:r>
          <w:r>
            <w:instrText xml:space="preserve"> PAGEREF _Toc2392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915CDD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_Toc4419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7.8 考勤记录</w:t>
          </w:r>
          <w:r>
            <w:tab/>
          </w:r>
          <w:r>
            <w:fldChar w:fldCharType="begin"/>
          </w:r>
          <w:r>
            <w:instrText xml:space="preserve"> PAGEREF _Toc4419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F07B0EF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_Toc25580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7.9 移动端考勤</w:t>
          </w:r>
          <w:r>
            <w:tab/>
          </w:r>
          <w:r>
            <w:fldChar w:fldCharType="begin"/>
          </w:r>
          <w:r>
            <w:instrText xml:space="preserve"> PAGEREF _Toc25580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64D4C9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_Toc21669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7.10 人脸打卡</w:t>
          </w:r>
          <w:r>
            <w:tab/>
          </w:r>
          <w:r>
            <w:fldChar w:fldCharType="begin"/>
          </w:r>
          <w:r>
            <w:instrText xml:space="preserve"> PAGEREF _Toc21669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610034E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_Toc4238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第8章 MES制造执行</w:t>
          </w:r>
          <w:r>
            <w:tab/>
          </w:r>
          <w:r>
            <w:fldChar w:fldCharType="begin"/>
          </w:r>
          <w:r>
            <w:instrText xml:space="preserve"> PAGEREF _Toc4238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7C00DA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_Toc6666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8.1 MBOM管理</w:t>
          </w:r>
          <w:r>
            <w:tab/>
          </w:r>
          <w:r>
            <w:fldChar w:fldCharType="begin"/>
          </w:r>
          <w:r>
            <w:instrText xml:space="preserve"> PAGEREF _Toc6666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FE4C466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_Toc20384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8.2 MES工单管理</w:t>
          </w:r>
          <w:r>
            <w:tab/>
          </w:r>
          <w:r>
            <w:fldChar w:fldCharType="begin"/>
          </w:r>
          <w:r>
            <w:instrText xml:space="preserve"> PAGEREF _Toc20384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A2EE72D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_Toc23467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8.3 工序派工</w:t>
          </w:r>
          <w:r>
            <w:tab/>
          </w:r>
          <w:r>
            <w:fldChar w:fldCharType="begin"/>
          </w:r>
          <w:r>
            <w:instrText xml:space="preserve"> PAGEREF _Toc23467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3B6544C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_Toc2135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8.4 流转卡管理</w:t>
          </w:r>
          <w:r>
            <w:tab/>
          </w:r>
          <w:r>
            <w:fldChar w:fldCharType="begin"/>
          </w:r>
          <w:r>
            <w:instrText xml:space="preserve"> PAGEREF _Toc2135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E2E5533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_Toc19039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8.5 进站/出站校验与工序指引</w:t>
          </w:r>
          <w:r>
            <w:tab/>
          </w:r>
          <w:r>
            <w:fldChar w:fldCharType="begin"/>
          </w:r>
          <w:r>
            <w:instrText xml:space="preserve"> PAGEREF _Toc19039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1809D5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_Toc15568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8.6 SN序列号管理</w:t>
          </w:r>
          <w:r>
            <w:tab/>
          </w:r>
          <w:r>
            <w:fldChar w:fldCharType="begin"/>
          </w:r>
          <w:r>
            <w:instrText xml:space="preserve"> PAGEREF _Toc15568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EA355E1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_Toc18894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8.7 安灯告警</w:t>
          </w:r>
          <w:r>
            <w:tab/>
          </w:r>
          <w:r>
            <w:fldChar w:fldCharType="begin"/>
          </w:r>
          <w:r>
            <w:instrText xml:space="preserve"> PAGEREF _Toc18894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2801916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_Toc3091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8.8 组件追溯</w:t>
          </w:r>
          <w:r>
            <w:tab/>
          </w:r>
          <w:r>
            <w:fldChar w:fldCharType="begin"/>
          </w:r>
          <w:r>
            <w:instrText xml:space="preserve"> PAGEREF _Toc3091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F569C36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_Toc1780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第9章 质量管理与SPC</w:t>
          </w:r>
          <w:r>
            <w:tab/>
          </w:r>
          <w:r>
            <w:fldChar w:fldCharType="begin"/>
          </w:r>
          <w:r>
            <w:instrText xml:space="preserve"> PAGEREF _Toc1780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DD02BF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_Toc6390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9.1 IQC来料检验</w:t>
          </w:r>
          <w:r>
            <w:tab/>
          </w:r>
          <w:r>
            <w:fldChar w:fldCharType="begin"/>
          </w:r>
          <w:r>
            <w:instrText xml:space="preserve"> PAGEREF _Toc6390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2ED47AF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_Toc17391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9.2 IPQC过程检验</w:t>
          </w:r>
          <w:r>
            <w:tab/>
          </w:r>
          <w:r>
            <w:fldChar w:fldCharType="begin"/>
          </w:r>
          <w:r>
            <w:instrText xml:space="preserve"> PAGEREF _Toc17391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392DD66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_Toc9526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9.3 OQC出货检验</w:t>
          </w:r>
          <w:r>
            <w:tab/>
          </w:r>
          <w:r>
            <w:fldChar w:fldCharType="begin"/>
          </w:r>
          <w:r>
            <w:instrText xml:space="preserve"> PAGEREF _Toc9526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0F71F2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_Toc2877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9.4 质量追溯与不合格品</w:t>
          </w:r>
          <w:r>
            <w:tab/>
          </w:r>
          <w:r>
            <w:fldChar w:fldCharType="begin"/>
          </w:r>
          <w:r>
            <w:instrText xml:space="preserve"> PAGEREF _Toc2877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CCC77D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_Toc27205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9.5 SPC统计过程控制</w:t>
          </w:r>
          <w:r>
            <w:tab/>
          </w:r>
          <w:r>
            <w:fldChar w:fldCharType="begin"/>
          </w:r>
          <w:r>
            <w:instrText xml:space="preserve"> PAGEREF _Toc27205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3F5DEBA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_Toc19912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第10章 设备管理</w:t>
          </w:r>
          <w:r>
            <w:tab/>
          </w:r>
          <w:r>
            <w:fldChar w:fldCharType="begin"/>
          </w:r>
          <w:r>
            <w:instrText xml:space="preserve"> PAGEREF _Toc19912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8C3FF8A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_Toc17820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10.1 设备台账</w:t>
          </w:r>
          <w:r>
            <w:tab/>
          </w:r>
          <w:r>
            <w:fldChar w:fldCharType="begin"/>
          </w:r>
          <w:r>
            <w:instrText xml:space="preserve"> PAGEREF _Toc17820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89F368D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_Toc19062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10.2 保养计划</w:t>
          </w:r>
          <w:r>
            <w:tab/>
          </w:r>
          <w:r>
            <w:fldChar w:fldCharType="begin"/>
          </w:r>
          <w:r>
            <w:instrText xml:space="preserve"> PAGEREF _Toc19062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9BD5A4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_Toc15511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10.3 维修记录</w:t>
          </w:r>
          <w:r>
            <w:tab/>
          </w:r>
          <w:r>
            <w:fldChar w:fldCharType="begin"/>
          </w:r>
          <w:r>
            <w:instrText xml:space="preserve"> PAGEREF _Toc15511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A5AD108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_Toc21271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10.4 设备点检</w:t>
          </w:r>
          <w:r>
            <w:tab/>
          </w:r>
          <w:r>
            <w:fldChar w:fldCharType="begin"/>
          </w:r>
          <w:r>
            <w:instrText xml:space="preserve"> PAGEREF _Toc21271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342619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_Toc15389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10.5 OEE看板</w:t>
          </w:r>
          <w:r>
            <w:tab/>
          </w:r>
          <w:r>
            <w:fldChar w:fldCharType="begin"/>
          </w:r>
          <w:r>
            <w:instrText xml:space="preserve"> PAGEREF _Toc15389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EEF1DC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_Toc25063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10.6 备件管理</w:t>
          </w:r>
          <w:r>
            <w:tab/>
          </w:r>
          <w:r>
            <w:fldChar w:fldCharType="begin"/>
          </w:r>
          <w:r>
            <w:instrText xml:space="preserve"> PAGEREF _Toc25063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606A2D7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_Toc23207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10.7 设备巡检</w:t>
          </w:r>
          <w:r>
            <w:tab/>
          </w:r>
          <w:r>
            <w:fldChar w:fldCharType="begin"/>
          </w:r>
          <w:r>
            <w:instrText xml:space="preserve"> PAGEREF _Toc23207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B83FF61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_Toc19455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10.8 设备监控</w:t>
          </w:r>
          <w:r>
            <w:tab/>
          </w:r>
          <w:r>
            <w:fldChar w:fldCharType="begin"/>
          </w:r>
          <w:r>
            <w:instrText xml:space="preserve"> PAGEREF _Toc19455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902F882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_Toc22370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第11章 批次/工装/SOP/NCR</w:t>
          </w:r>
          <w:r>
            <w:tab/>
          </w:r>
          <w:r>
            <w:fldChar w:fldCharType="begin"/>
          </w:r>
          <w:r>
            <w:instrText xml:space="preserve"> PAGEREF _Toc22370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671F9B3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_Toc103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11.1 批次管理</w:t>
          </w:r>
          <w:r>
            <w:tab/>
          </w:r>
          <w:r>
            <w:fldChar w:fldCharType="begin"/>
          </w:r>
          <w:r>
            <w:instrText xml:space="preserve"> PAGEREF _Toc103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DC5282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_Toc10112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11.2 工装/模治具管理</w:t>
          </w:r>
          <w:r>
            <w:tab/>
          </w:r>
          <w:r>
            <w:fldChar w:fldCharType="begin"/>
          </w:r>
          <w:r>
            <w:instrText xml:space="preserve"> PAGEREF _Toc10112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EC50286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_Toc171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11.3 电子SOP</w:t>
          </w:r>
          <w:r>
            <w:tab/>
          </w:r>
          <w:r>
            <w:fldChar w:fldCharType="begin"/>
          </w:r>
          <w:r>
            <w:instrText xml:space="preserve"> PAGEREF _Toc171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A48EF7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_Toc10998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11.4 NCR不合格品与返工</w:t>
          </w:r>
          <w:r>
            <w:tab/>
          </w:r>
          <w:r>
            <w:fldChar w:fldCharType="begin"/>
          </w:r>
          <w:r>
            <w:instrText xml:space="preserve"> PAGEREF _Toc10998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30F94E3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_Toc26399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第12章 数据采集与IoT物联网</w:t>
          </w:r>
          <w:r>
            <w:tab/>
          </w:r>
          <w:r>
            <w:fldChar w:fldCharType="begin"/>
          </w:r>
          <w:r>
            <w:instrText xml:space="preserve"> PAGEREF _Toc26399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CC9D44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_Toc11317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12.1 数据采集</w:t>
          </w:r>
          <w:r>
            <w:tab/>
          </w:r>
          <w:r>
            <w:fldChar w:fldCharType="begin"/>
          </w:r>
          <w:r>
            <w:instrText xml:space="preserve"> PAGEREF _Toc11317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B62C7F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_Toc12340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12.2 IoT产品管理</w:t>
          </w:r>
          <w:r>
            <w:tab/>
          </w:r>
          <w:r>
            <w:fldChar w:fldCharType="begin"/>
          </w:r>
          <w:r>
            <w:instrText xml:space="preserve"> PAGEREF _Toc12340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11E29F7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_Toc10912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12.3 IoT设备管理</w:t>
          </w:r>
          <w:r>
            <w:tab/>
          </w:r>
          <w:r>
            <w:fldChar w:fldCharType="begin"/>
          </w:r>
          <w:r>
            <w:instrText xml:space="preserve"> PAGEREF _Toc10912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0669D5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_Toc26512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12.4 MQTT接入</w:t>
          </w:r>
          <w:r>
            <w:tab/>
          </w:r>
          <w:r>
            <w:fldChar w:fldCharType="begin"/>
          </w:r>
          <w:r>
            <w:instrText xml:space="preserve"> PAGEREF _Toc26512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324D46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_Toc11731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12.5 实时数据</w:t>
          </w:r>
          <w:r>
            <w:tab/>
          </w:r>
          <w:r>
            <w:fldChar w:fldCharType="begin"/>
          </w:r>
          <w:r>
            <w:instrText xml:space="preserve"> PAGEREF _Toc11731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12B4A34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_Toc7877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12.6 告警检测</w:t>
          </w:r>
          <w:r>
            <w:tab/>
          </w:r>
          <w:r>
            <w:fldChar w:fldCharType="begin"/>
          </w:r>
          <w:r>
            <w:instrText xml:space="preserve"> PAGEREF _Toc7877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8395DA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_Toc4081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12.7 定时任务</w:t>
          </w:r>
          <w:r>
            <w:tab/>
          </w:r>
          <w:r>
            <w:fldChar w:fldCharType="begin"/>
          </w:r>
          <w:r>
            <w:instrText xml:space="preserve"> PAGEREF _Toc4081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2D948F7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_Toc728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第13章 视觉识别</w:t>
          </w:r>
          <w:r>
            <w:tab/>
          </w:r>
          <w:r>
            <w:fldChar w:fldCharType="begin"/>
          </w:r>
          <w:r>
            <w:instrText xml:space="preserve"> PAGEREF _Toc728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264517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_Toc24468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13.1 人脸底库管理</w:t>
          </w:r>
          <w:r>
            <w:tab/>
          </w:r>
          <w:r>
            <w:fldChar w:fldCharType="begin"/>
          </w:r>
          <w:r>
            <w:instrText xml:space="preserve"> PAGEREF _Toc24468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FBCBD6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_Toc20221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13.2 人脸验证与考勤打卡</w:t>
          </w:r>
          <w:r>
            <w:tab/>
          </w:r>
          <w:r>
            <w:fldChar w:fldCharType="begin"/>
          </w:r>
          <w:r>
            <w:instrText xml:space="preserve"> PAGEREF _Toc20221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653B98D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_Toc15897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13.3 物料OCR</w:t>
          </w:r>
          <w:r>
            <w:tab/>
          </w:r>
          <w:r>
            <w:fldChar w:fldCharType="begin"/>
          </w:r>
          <w:r>
            <w:instrText xml:space="preserve"> PAGEREF _Toc15897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3BB0F9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_Toc3632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13.4 FAIL复查</w:t>
          </w:r>
          <w:r>
            <w:tab/>
          </w:r>
          <w:r>
            <w:fldChar w:fldCharType="begin"/>
          </w:r>
          <w:r>
            <w:instrText xml:space="preserve"> PAGEREF _Toc3632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85F6BAC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_Toc1365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第14章 AI智能助手</w:t>
          </w:r>
          <w:r>
            <w:tab/>
          </w:r>
          <w:r>
            <w:fldChar w:fldCharType="begin"/>
          </w:r>
          <w:r>
            <w:instrText xml:space="preserve"> PAGEREF _Toc1365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75A8516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_Toc27284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14.1 使用方式</w:t>
          </w:r>
          <w:r>
            <w:tab/>
          </w:r>
          <w:r>
            <w:fldChar w:fldCharType="begin"/>
          </w:r>
          <w:r>
            <w:instrText xml:space="preserve"> PAGEREF _Toc27284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1A9FDC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_Toc6143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14.2 对话模式</w:t>
          </w:r>
          <w:r>
            <w:tab/>
          </w:r>
          <w:r>
            <w:fldChar w:fldCharType="begin"/>
          </w:r>
          <w:r>
            <w:instrText xml:space="preserve"> PAGEREF _Toc6143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CC12447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_Toc186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14.3 AI厂商与模型管理</w:t>
          </w:r>
          <w:r>
            <w:tab/>
          </w:r>
          <w:r>
            <w:fldChar w:fldCharType="begin"/>
          </w:r>
          <w:r>
            <w:instrText xml:space="preserve"> PAGEREF _Toc186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C2CDFD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_Toc6730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14.4 知识库管理</w:t>
          </w:r>
          <w:r>
            <w:tab/>
          </w:r>
          <w:r>
            <w:fldChar w:fldCharType="begin"/>
          </w:r>
          <w:r>
            <w:instrText xml:space="preserve"> PAGEREF _Toc6730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498443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_Toc7746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14.5 数据查询Agent</w:t>
          </w:r>
          <w:r>
            <w:tab/>
          </w:r>
          <w:r>
            <w:fldChar w:fldCharType="begin"/>
          </w:r>
          <w:r>
            <w:instrText xml:space="preserve"> PAGEREF _Toc7746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D999794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_Toc31888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14.6 A/B测试与Token统计</w:t>
          </w:r>
          <w:r>
            <w:tab/>
          </w:r>
          <w:r>
            <w:fldChar w:fldCharType="begin"/>
          </w:r>
          <w:r>
            <w:instrText xml:space="preserve"> PAGEREF _Toc31888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EA7F061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_Toc20090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14.7 文生图</w:t>
          </w:r>
          <w:r>
            <w:tab/>
          </w:r>
          <w:r>
            <w:fldChar w:fldCharType="begin"/>
          </w:r>
          <w:r>
            <w:instrText xml:space="preserve"> PAGEREF _Toc20090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175DF1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_Toc20465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14.8 MCP工具管理</w:t>
          </w:r>
          <w:r>
            <w:tab/>
          </w:r>
          <w:r>
            <w:fldChar w:fldCharType="begin"/>
          </w:r>
          <w:r>
            <w:instrText xml:space="preserve"> PAGEREF _Toc20465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6473BBD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_Toc27868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第15章 即时通讯</w:t>
          </w:r>
          <w:r>
            <w:tab/>
          </w:r>
          <w:r>
            <w:fldChar w:fldCharType="begin"/>
          </w:r>
          <w:r>
            <w:instrText xml:space="preserve"> PAGEREF _Toc27868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7042E2E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_Toc23894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15.1 聊天窗口</w:t>
          </w:r>
          <w:r>
            <w:tab/>
          </w:r>
          <w:r>
            <w:fldChar w:fldCharType="begin"/>
          </w:r>
          <w:r>
            <w:instrText xml:space="preserve"> PAGEREF _Toc23894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7E9F43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_Toc29857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15.2 群组管理</w:t>
          </w:r>
          <w:r>
            <w:tab/>
          </w:r>
          <w:r>
            <w:fldChar w:fldCharType="begin"/>
          </w:r>
          <w:r>
            <w:instrText xml:space="preserve"> PAGEREF _Toc29857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CB9C7F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_Toc31044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15.3 系统通知</w:t>
          </w:r>
          <w:r>
            <w:tab/>
          </w:r>
          <w:r>
            <w:fldChar w:fldCharType="begin"/>
          </w:r>
          <w:r>
            <w:instrText xml:space="preserve"> PAGEREF _Toc31044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C724CD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_Toc15809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15.4 移动端IM</w:t>
          </w:r>
          <w:r>
            <w:tab/>
          </w:r>
          <w:r>
            <w:fldChar w:fldCharType="begin"/>
          </w:r>
          <w:r>
            <w:instrText xml:space="preserve"> PAGEREF _Toc15809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F8B00B4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_Toc9037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第16章 财务核心模块</w:t>
          </w:r>
          <w:r>
            <w:tab/>
          </w:r>
          <w:r>
            <w:fldChar w:fldCharType="begin"/>
          </w:r>
          <w:r>
            <w:instrText xml:space="preserve"> PAGEREF _Toc9037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243040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_Toc6930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16.1 会计科目管理</w:t>
          </w:r>
          <w:r>
            <w:tab/>
          </w:r>
          <w:r>
            <w:fldChar w:fldCharType="begin"/>
          </w:r>
          <w:r>
            <w:instrText xml:space="preserve"> PAGEREF _Toc6930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2BF1DE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_Toc13875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16.2 记账凭证</w:t>
          </w:r>
          <w:r>
            <w:tab/>
          </w:r>
          <w:r>
            <w:fldChar w:fldCharType="begin"/>
          </w:r>
          <w:r>
            <w:instrText xml:space="preserve"> PAGEREF _Toc13875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DBA9963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_Toc10868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16.3 会计期间</w:t>
          </w:r>
          <w:r>
            <w:tab/>
          </w:r>
          <w:r>
            <w:fldChar w:fldCharType="begin"/>
          </w:r>
          <w:r>
            <w:instrText xml:space="preserve"> PAGEREF _Toc10868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943275D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_Toc22003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16.4 汇率管理</w:t>
          </w:r>
          <w:r>
            <w:tab/>
          </w:r>
          <w:r>
            <w:fldChar w:fldCharType="begin"/>
          </w:r>
          <w:r>
            <w:instrText xml:space="preserve"> PAGEREF _Toc22003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89C5996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_Toc28447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16.5 试算平衡表</w:t>
          </w:r>
          <w:r>
            <w:tab/>
          </w:r>
          <w:r>
            <w:fldChar w:fldCharType="begin"/>
          </w:r>
          <w:r>
            <w:instrText xml:space="preserve"> PAGEREF _Toc28447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68AAC31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_Toc29521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16.6 应收应付（AR/AP）</w:t>
          </w:r>
          <w:r>
            <w:tab/>
          </w:r>
          <w:r>
            <w:fldChar w:fldCharType="begin"/>
          </w:r>
          <w:r>
            <w:instrText xml:space="preserve"> PAGEREF _Toc29521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0416273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_Toc20362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16.7 固定资产</w:t>
          </w:r>
          <w:r>
            <w:tab/>
          </w:r>
          <w:r>
            <w:fldChar w:fldCharType="begin"/>
          </w:r>
          <w:r>
            <w:instrText xml:space="preserve"> PAGEREF _Toc20362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2F1CB88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_Toc14495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16.8 存货成本</w:t>
          </w:r>
          <w:r>
            <w:tab/>
          </w:r>
          <w:r>
            <w:fldChar w:fldCharType="begin"/>
          </w:r>
          <w:r>
            <w:instrText xml:space="preserve"> PAGEREF _Toc14495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D2387FA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_Toc7059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16.9 财务报表与期末关账</w:t>
          </w:r>
          <w:r>
            <w:tab/>
          </w:r>
          <w:r>
            <w:fldChar w:fldCharType="begin"/>
          </w:r>
          <w:r>
            <w:instrText xml:space="preserve"> PAGEREF _Toc7059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703B141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_Toc4558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16.10 模拟支付入口</w:t>
          </w:r>
          <w:r>
            <w:tab/>
          </w:r>
          <w:r>
            <w:fldChar w:fldCharType="begin"/>
          </w:r>
          <w:r>
            <w:instrText xml:space="preserve"> PAGEREF _Toc4558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9B31268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_Toc9415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第17章 支付管理</w:t>
          </w:r>
          <w:r>
            <w:tab/>
          </w:r>
          <w:r>
            <w:fldChar w:fldCharType="begin"/>
          </w:r>
          <w:r>
            <w:instrText xml:space="preserve"> PAGEREF _Toc9415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00F9D0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_Toc21011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17.1 统一支付</w:t>
          </w:r>
          <w:r>
            <w:tab/>
          </w:r>
          <w:r>
            <w:fldChar w:fldCharType="begin"/>
          </w:r>
          <w:r>
            <w:instrText xml:space="preserve"> PAGEREF _Toc21011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5CF219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_Toc502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17.2 支付订单</w:t>
          </w:r>
          <w:r>
            <w:tab/>
          </w:r>
          <w:r>
            <w:fldChar w:fldCharType="begin"/>
          </w:r>
          <w:r>
            <w:instrText xml:space="preserve"> PAGEREF _Toc502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2B0AD1F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_Toc19365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17.3 收款联动</w:t>
          </w:r>
          <w:r>
            <w:tab/>
          </w:r>
          <w:r>
            <w:fldChar w:fldCharType="begin"/>
          </w:r>
          <w:r>
            <w:instrText xml:space="preserve"> PAGEREF _Toc19365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91F83A8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_Toc8324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第18章 工作流引擎</w:t>
          </w:r>
          <w:r>
            <w:tab/>
          </w:r>
          <w:r>
            <w:fldChar w:fldCharType="begin"/>
          </w:r>
          <w:r>
            <w:instrText xml:space="preserve"> PAGEREF _Toc8324 \h </w:instrText>
          </w:r>
          <w:r>
            <w:fldChar w:fldCharType="separate"/>
          </w:r>
          <w:r>
            <w:t>58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3581C1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_Toc4692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18.1 流程设计</w:t>
          </w:r>
          <w:r>
            <w:tab/>
          </w:r>
          <w:r>
            <w:fldChar w:fldCharType="begin"/>
          </w:r>
          <w:r>
            <w:instrText xml:space="preserve"> PAGEREF _Toc4692 \h </w:instrText>
          </w:r>
          <w:r>
            <w:fldChar w:fldCharType="separate"/>
          </w:r>
          <w:r>
            <w:t>58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4C549D16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_Toc6412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18.2 提交审批</w:t>
          </w:r>
          <w:r>
            <w:tab/>
          </w:r>
          <w:r>
            <w:fldChar w:fldCharType="begin"/>
          </w:r>
          <w:r>
            <w:instrText xml:space="preserve"> PAGEREF _Toc6412 \h </w:instrText>
          </w:r>
          <w:r>
            <w:fldChar w:fldCharType="separate"/>
          </w:r>
          <w:r>
            <w:t>58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3AB39AC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_Toc10262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18.3 审批处理</w:t>
          </w:r>
          <w:r>
            <w:tab/>
          </w:r>
          <w:r>
            <w:fldChar w:fldCharType="begin"/>
          </w:r>
          <w:r>
            <w:instrText xml:space="preserve"> PAGEREF _Toc10262 \h </w:instrText>
          </w:r>
          <w:r>
            <w:fldChar w:fldCharType="separate"/>
          </w:r>
          <w:r>
            <w:t>58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A8CAF14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_Toc10835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18.4 ERP审批流集成</w:t>
          </w:r>
          <w:r>
            <w:tab/>
          </w:r>
          <w:r>
            <w:fldChar w:fldCharType="begin"/>
          </w:r>
          <w:r>
            <w:instrText xml:space="preserve"> PAGEREF _Toc10835 \h </w:instrText>
          </w:r>
          <w:r>
            <w:fldChar w:fldCharType="separate"/>
          </w:r>
          <w:r>
            <w:t>59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C5BA820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_Toc2746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第19章 报表管理</w:t>
          </w:r>
          <w:r>
            <w:tab/>
          </w:r>
          <w:r>
            <w:fldChar w:fldCharType="begin"/>
          </w:r>
          <w:r>
            <w:instrText xml:space="preserve"> PAGEREF _Toc2746 \h </w:instrText>
          </w:r>
          <w:r>
            <w:fldChar w:fldCharType="separate"/>
          </w:r>
          <w:r>
            <w:t>59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63C0254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_Toc5279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19.1 报表仪表盘</w:t>
          </w:r>
          <w:r>
            <w:tab/>
          </w:r>
          <w:r>
            <w:fldChar w:fldCharType="begin"/>
          </w:r>
          <w:r>
            <w:instrText xml:space="preserve"> PAGEREF _Toc5279 \h </w:instrText>
          </w:r>
          <w:r>
            <w:fldChar w:fldCharType="separate"/>
          </w:r>
          <w:r>
            <w:t>59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78B4D0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_Toc5207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19.2 报表设计器</w:t>
          </w:r>
          <w:r>
            <w:tab/>
          </w:r>
          <w:r>
            <w:fldChar w:fldCharType="begin"/>
          </w:r>
          <w:r>
            <w:instrText xml:space="preserve"> PAGEREF _Toc5207 \h </w:instrText>
          </w:r>
          <w:r>
            <w:fldChar w:fldCharType="separate"/>
          </w:r>
          <w:r>
            <w:t>59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A7ADDB1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_Toc8422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第20章 系统管理</w:t>
          </w:r>
          <w:r>
            <w:tab/>
          </w:r>
          <w:r>
            <w:fldChar w:fldCharType="begin"/>
          </w:r>
          <w:r>
            <w:instrText xml:space="preserve"> PAGEREF _Toc8422 \h </w:instrText>
          </w:r>
          <w:r>
            <w:fldChar w:fldCharType="separate"/>
          </w:r>
          <w:r>
            <w:t>60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EB24FB6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_Toc27715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20.1 用户管理</w:t>
          </w:r>
          <w:r>
            <w:tab/>
          </w:r>
          <w:r>
            <w:fldChar w:fldCharType="begin"/>
          </w:r>
          <w:r>
            <w:instrText xml:space="preserve"> PAGEREF _Toc27715 \h </w:instrText>
          </w:r>
          <w:r>
            <w:fldChar w:fldCharType="separate"/>
          </w:r>
          <w:r>
            <w:t>60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FC96ECE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_Toc14974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20.2 角色管理</w:t>
          </w:r>
          <w:r>
            <w:tab/>
          </w:r>
          <w:r>
            <w:fldChar w:fldCharType="begin"/>
          </w:r>
          <w:r>
            <w:instrText xml:space="preserve"> PAGEREF _Toc14974 \h </w:instrText>
          </w:r>
          <w:r>
            <w:fldChar w:fldCharType="separate"/>
          </w:r>
          <w:r>
            <w:t>60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66810FC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_Toc29831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20.3 菜单管理</w:t>
          </w:r>
          <w:r>
            <w:tab/>
          </w:r>
          <w:r>
            <w:fldChar w:fldCharType="begin"/>
          </w:r>
          <w:r>
            <w:instrText xml:space="preserve"> PAGEREF _Toc29831 \h </w:instrText>
          </w:r>
          <w:r>
            <w:fldChar w:fldCharType="separate"/>
          </w:r>
          <w:r>
            <w:t>60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825A740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_Toc30509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20.4 部门管理</w:t>
          </w:r>
          <w:r>
            <w:tab/>
          </w:r>
          <w:r>
            <w:fldChar w:fldCharType="begin"/>
          </w:r>
          <w:r>
            <w:instrText xml:space="preserve"> PAGEREF _Toc30509 \h </w:instrText>
          </w:r>
          <w:r>
            <w:fldChar w:fldCharType="separate"/>
          </w:r>
          <w:r>
            <w:t>60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019962F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_Toc16428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20.5 字典管理</w:t>
          </w:r>
          <w:r>
            <w:tab/>
          </w:r>
          <w:r>
            <w:fldChar w:fldCharType="begin"/>
          </w:r>
          <w:r>
            <w:instrText xml:space="preserve"> PAGEREF _Toc16428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A50727D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_Toc2246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20.6 租户管理</w:t>
          </w:r>
          <w:r>
            <w:tab/>
          </w:r>
          <w:r>
            <w:fldChar w:fldCharType="begin"/>
          </w:r>
          <w:r>
            <w:instrText xml:space="preserve"> PAGEREF _Toc2246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64B0F8BF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_Toc16611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20.7 系统监控</w:t>
          </w:r>
          <w:r>
            <w:tab/>
          </w:r>
          <w:r>
            <w:fldChar w:fldCharType="begin"/>
          </w:r>
          <w:r>
            <w:instrText xml:space="preserve"> PAGEREF _Toc16611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25AA226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_Toc11455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附录A 典型业务流程</w:t>
          </w:r>
          <w:r>
            <w:tab/>
          </w:r>
          <w:r>
            <w:fldChar w:fldCharType="begin"/>
          </w:r>
          <w:r>
            <w:instrText xml:space="preserve"> PAGEREF _Toc11455 \h </w:instrText>
          </w:r>
          <w:r>
            <w:fldChar w:fldCharType="separate"/>
          </w:r>
          <w:r>
            <w:t>62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134A1B0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_Toc3779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A.1 销售生产全链路</w:t>
          </w:r>
          <w:r>
            <w:tab/>
          </w:r>
          <w:r>
            <w:fldChar w:fldCharType="begin"/>
          </w:r>
          <w:r>
            <w:instrText xml:space="preserve"> PAGEREF _Toc3779 \h </w:instrText>
          </w:r>
          <w:r>
            <w:fldChar w:fldCharType="separate"/>
          </w:r>
          <w:r>
            <w:t>62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F27475A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_Toc4448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A.2 采购流程</w:t>
          </w:r>
          <w:r>
            <w:tab/>
          </w:r>
          <w:r>
            <w:fldChar w:fldCharType="begin"/>
          </w:r>
          <w:r>
            <w:instrText xml:space="preserve"> PAGEREF _Toc4448 \h </w:instrText>
          </w:r>
          <w:r>
            <w:fldChar w:fldCharType="separate"/>
          </w:r>
          <w:r>
            <w:t>62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15DCF9DC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_Toc828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A.3 生产流程</w:t>
          </w:r>
          <w:r>
            <w:tab/>
          </w:r>
          <w:r>
            <w:fldChar w:fldCharType="begin"/>
          </w:r>
          <w:r>
            <w:instrText xml:space="preserve"> PAGEREF _Toc828 \h </w:instrText>
          </w:r>
          <w:r>
            <w:fldChar w:fldCharType="separate"/>
          </w:r>
          <w:r>
            <w:t>62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0E47AF9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_Toc9595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A.4 MES制造执行流程</w:t>
          </w:r>
          <w:r>
            <w:tab/>
          </w:r>
          <w:r>
            <w:fldChar w:fldCharType="begin"/>
          </w:r>
          <w:r>
            <w:instrText xml:space="preserve"> PAGEREF _Toc9595 \h </w:instrText>
          </w:r>
          <w:r>
            <w:fldChar w:fldCharType="separate"/>
          </w:r>
          <w:r>
            <w:t>62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51F0D82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_Toc26743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A.5 SN追溯流程</w:t>
          </w:r>
          <w:r>
            <w:tab/>
          </w:r>
          <w:r>
            <w:fldChar w:fldCharType="begin"/>
          </w:r>
          <w:r>
            <w:instrText xml:space="preserve"> PAGEREF _Toc26743 \h </w:instrText>
          </w:r>
          <w:r>
            <w:fldChar w:fldCharType="separate"/>
          </w:r>
          <w:r>
            <w:t>62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AE51F0B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_Toc11979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A.6 委外加工流程</w:t>
          </w:r>
          <w:r>
            <w:tab/>
          </w:r>
          <w:r>
            <w:fldChar w:fldCharType="begin"/>
          </w:r>
          <w:r>
            <w:instrText xml:space="preserve"> PAGEREF _Toc11979 \h </w:instrText>
          </w:r>
          <w:r>
            <w:fldChar w:fldCharType="separate"/>
          </w:r>
          <w:r>
            <w:t>63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68A301E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_Toc18601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A.7 退货流程</w:t>
          </w:r>
          <w:r>
            <w:tab/>
          </w:r>
          <w:r>
            <w:fldChar w:fldCharType="begin"/>
          </w:r>
          <w:r>
            <w:instrText xml:space="preserve"> PAGEREF _Toc18601 \h </w:instrText>
          </w:r>
          <w:r>
            <w:fldChar w:fldCharType="separate"/>
          </w:r>
          <w:r>
            <w:t>63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2E9DDDA5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_Toc9327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A.8 质检触发链路</w:t>
          </w:r>
          <w:r>
            <w:tab/>
          </w:r>
          <w:r>
            <w:fldChar w:fldCharType="begin"/>
          </w:r>
          <w:r>
            <w:instrText xml:space="preserve"> PAGEREF _Toc9327 \h </w:instrText>
          </w:r>
          <w:r>
            <w:fldChar w:fldCharType="separate"/>
          </w:r>
          <w:r>
            <w:t>63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C467B9F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_Toc1329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A.9 财务收款流程</w:t>
          </w:r>
          <w:r>
            <w:tab/>
          </w:r>
          <w:r>
            <w:fldChar w:fldCharType="begin"/>
          </w:r>
          <w:r>
            <w:instrText xml:space="preserve"> PAGEREF _Toc1329 \h </w:instrText>
          </w:r>
          <w:r>
            <w:fldChar w:fldCharType="separate"/>
          </w:r>
          <w:r>
            <w:t>63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774BD6AE">
          <w:pPr>
            <w:pStyle w:val="26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_Toc30236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附录B 更新日志</w:t>
          </w:r>
          <w:r>
            <w:tab/>
          </w:r>
          <w:r>
            <w:fldChar w:fldCharType="begin"/>
          </w:r>
          <w:r>
            <w:instrText xml:space="preserve"> PAGEREF _Toc30236 \h </w:instrText>
          </w:r>
          <w:r>
            <w:fldChar w:fldCharType="separate"/>
          </w:r>
          <w:r>
            <w:t>64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59414CD0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_Toc23417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B.1 V2.0更新（2026年6月）</w:t>
          </w:r>
          <w:r>
            <w:tab/>
          </w:r>
          <w:r>
            <w:fldChar w:fldCharType="begin"/>
          </w:r>
          <w:r>
            <w:instrText xml:space="preserve"> PAGEREF _Toc23417 \h </w:instrText>
          </w:r>
          <w:r>
            <w:fldChar w:fldCharType="separate"/>
          </w:r>
          <w:r>
            <w:t>64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08AEFE68">
          <w:pPr>
            <w:pStyle w:val="29"/>
            <w:tabs>
              <w:tab w:val="right" w:leader="dot" w:pos="9746"/>
            </w:tabs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instrText xml:space="preserve"> HYPERLINK \l _Toc28153 </w:instrText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separate"/>
          </w:r>
          <w:r>
            <w:rPr>
              <w:rFonts w:ascii="微软雅黑" w:hAnsi="微软雅黑" w:eastAsia="微软雅黑"/>
            </w:rPr>
            <w:t>B.2 V3.0更新（2026年7-8月）</w:t>
          </w:r>
          <w:r>
            <w:tab/>
          </w:r>
          <w:r>
            <w:fldChar w:fldCharType="begin"/>
          </w:r>
          <w:r>
            <w:instrText xml:space="preserve"> PAGEREF _Toc28153 \h </w:instrText>
          </w:r>
          <w:r>
            <w:fldChar w:fldCharType="separate"/>
          </w:r>
          <w:r>
            <w:t>64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  <w:p w14:paraId="36BE739E">
          <w:pPr>
            <w:rPr>
              <w:rFonts w:asciiTheme="minorHAnsi" w:hAnsiTheme="minorHAnsi" w:eastAsiaTheme="minorEastAsia" w:cstheme="minorBidi"/>
              <w:sz w:val="22"/>
              <w:szCs w:val="22"/>
              <w:lang w:val="en-US" w:eastAsia="en-US" w:bidi="ar-SA"/>
            </w:rPr>
          </w:pPr>
          <w:r>
            <w:rPr>
              <w:rFonts w:asciiTheme="minorHAnsi" w:hAnsiTheme="minorHAnsi" w:eastAsiaTheme="minorEastAsia" w:cstheme="minorBidi"/>
              <w:szCs w:val="22"/>
              <w:lang w:val="en-US" w:eastAsia="en-US" w:bidi="ar-SA"/>
            </w:rPr>
            <w:fldChar w:fldCharType="end"/>
          </w:r>
        </w:p>
      </w:sdtContent>
    </w:sdt>
    <w:p w14:paraId="2BF10563">
      <w:pPr>
        <w:rPr>
          <w:rFonts w:asciiTheme="minorHAnsi" w:hAnsiTheme="minorHAnsi" w:eastAsiaTheme="minorEastAsia" w:cstheme="minorBidi"/>
          <w:sz w:val="22"/>
          <w:szCs w:val="22"/>
          <w:lang w:val="en-US" w:eastAsia="en-US" w:bidi="ar-SA"/>
        </w:rPr>
      </w:pPr>
    </w:p>
    <w:p w14:paraId="58E43E1F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_Toc3906 </w:instrText>
      </w:r>
      <w:r>
        <w:fldChar w:fldCharType="separate"/>
      </w:r>
      <w:r>
        <w:rPr>
          <w:rFonts w:ascii="微软雅黑" w:hAnsi="微软雅黑" w:eastAsia="微软雅黑"/>
        </w:rPr>
        <w:t>第1章 系统概述</w:t>
      </w:r>
      <w:r>
        <w:tab/>
      </w:r>
      <w:r>
        <w:fldChar w:fldCharType="begin"/>
      </w:r>
      <w:r>
        <w:instrText xml:space="preserve"> PAGEREF _Toc3906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A17394E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_Toc4105 </w:instrText>
      </w:r>
      <w:r>
        <w:fldChar w:fldCharType="separate"/>
      </w:r>
      <w:r>
        <w:rPr>
          <w:rFonts w:ascii="微软雅黑" w:hAnsi="微软雅黑" w:eastAsia="微软雅黑"/>
        </w:rPr>
        <w:t>1.1 系统简介</w:t>
      </w:r>
      <w:r>
        <w:tab/>
      </w:r>
      <w:r>
        <w:fldChar w:fldCharType="begin"/>
      </w:r>
      <w:r>
        <w:instrText xml:space="preserve"> PAGEREF _Toc4105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472BB45F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_Toc6544 </w:instrText>
      </w:r>
      <w:r>
        <w:fldChar w:fldCharType="separate"/>
      </w:r>
      <w:r>
        <w:rPr>
          <w:rFonts w:ascii="微软雅黑" w:hAnsi="微软雅黑" w:eastAsia="微软雅黑"/>
        </w:rPr>
        <w:t>1.2 核心模块总览</w:t>
      </w:r>
      <w:r>
        <w:tab/>
      </w:r>
      <w:r>
        <w:fldChar w:fldCharType="begin"/>
      </w:r>
      <w:r>
        <w:instrText xml:space="preserve"> PAGEREF _Toc6544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15B9D0C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_Toc29522 </w:instrText>
      </w:r>
      <w:r>
        <w:fldChar w:fldCharType="separate"/>
      </w:r>
      <w:r>
        <w:rPr>
          <w:rFonts w:ascii="微软雅黑" w:hAnsi="微软雅黑" w:eastAsia="微软雅黑"/>
        </w:rPr>
        <w:t>1.3 系统登录</w:t>
      </w:r>
      <w:r>
        <w:tab/>
      </w:r>
      <w:r>
        <w:fldChar w:fldCharType="begin"/>
      </w:r>
      <w:r>
        <w:instrText xml:space="preserve"> PAGEREF _Toc29522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1BCCB6E5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_Toc30010 </w:instrText>
      </w:r>
      <w:r>
        <w:fldChar w:fldCharType="separate"/>
      </w:r>
      <w:r>
        <w:rPr>
          <w:rFonts w:ascii="微软雅黑" w:hAnsi="微软雅黑" w:eastAsia="微软雅黑"/>
        </w:rPr>
        <w:t>1.4 界面布局</w:t>
      </w:r>
      <w:r>
        <w:tab/>
      </w:r>
      <w:r>
        <w:fldChar w:fldCharType="begin"/>
      </w:r>
      <w:r>
        <w:instrText xml:space="preserve"> PAGEREF _Toc30010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9A7AFA5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_Toc11119 </w:instrText>
      </w:r>
      <w:r>
        <w:fldChar w:fldCharType="separate"/>
      </w:r>
      <w:r>
        <w:rPr>
          <w:rFonts w:ascii="微软雅黑" w:hAnsi="微软雅黑" w:eastAsia="微软雅黑"/>
        </w:rPr>
        <w:t>1.5 通用操作说明</w:t>
      </w:r>
      <w:r>
        <w:tab/>
      </w:r>
      <w:r>
        <w:fldChar w:fldCharType="begin"/>
      </w:r>
      <w:r>
        <w:instrText xml:space="preserve"> PAGEREF _Toc11119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470B2B8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_Toc22711 </w:instrText>
      </w:r>
      <w:r>
        <w:fldChar w:fldCharType="separate"/>
      </w:r>
      <w:r>
        <w:rPr>
          <w:rFonts w:ascii="微软雅黑" w:hAnsi="微软雅黑" w:eastAsia="微软雅黑"/>
        </w:rPr>
        <w:t>1.6 版本说明</w:t>
      </w:r>
      <w:r>
        <w:tab/>
      </w:r>
      <w:r>
        <w:fldChar w:fldCharType="begin"/>
      </w:r>
      <w:r>
        <w:instrText xml:space="preserve"> PAGEREF _Toc22711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B0EBC48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_Toc5654 </w:instrText>
      </w:r>
      <w:r>
        <w:fldChar w:fldCharType="separate"/>
      </w:r>
      <w:r>
        <w:rPr>
          <w:rFonts w:ascii="微软雅黑" w:hAnsi="微软雅黑" w:eastAsia="微软雅黑"/>
        </w:rPr>
        <w:t>第2章 基础数据管理</w:t>
      </w:r>
      <w:r>
        <w:tab/>
      </w:r>
      <w:r>
        <w:fldChar w:fldCharType="begin"/>
      </w:r>
      <w:r>
        <w:instrText xml:space="preserve"> PAGEREF _Toc5654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33C83303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_Toc12166 </w:instrText>
      </w:r>
      <w:r>
        <w:fldChar w:fldCharType="separate"/>
      </w:r>
      <w:r>
        <w:rPr>
          <w:rFonts w:ascii="微软雅黑" w:hAnsi="微软雅黑" w:eastAsia="微软雅黑"/>
        </w:rPr>
        <w:t>2.1 物料管理</w:t>
      </w:r>
      <w:r>
        <w:tab/>
      </w:r>
      <w:r>
        <w:fldChar w:fldCharType="begin"/>
      </w:r>
      <w:r>
        <w:instrText xml:space="preserve"> PAGEREF _Toc12166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134FEA6D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_Toc19201 </w:instrText>
      </w:r>
      <w:r>
        <w:fldChar w:fldCharType="separate"/>
      </w:r>
      <w:r>
        <w:rPr>
          <w:rFonts w:ascii="微软雅黑" w:hAnsi="微软雅黑" w:eastAsia="微软雅黑"/>
        </w:rPr>
        <w:t>2.2 物料分类</w:t>
      </w:r>
      <w:r>
        <w:tab/>
      </w:r>
      <w:r>
        <w:fldChar w:fldCharType="begin"/>
      </w:r>
      <w:r>
        <w:instrText xml:space="preserve"> PAGEREF _Toc19201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6DE9AFCA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_Toc27613 </w:instrText>
      </w:r>
      <w:r>
        <w:fldChar w:fldCharType="separate"/>
      </w:r>
      <w:r>
        <w:rPr>
          <w:rFonts w:ascii="微软雅黑" w:hAnsi="微软雅黑" w:eastAsia="微软雅黑"/>
        </w:rPr>
        <w:t>2.3 工序管理</w:t>
      </w:r>
      <w:r>
        <w:tab/>
      </w:r>
      <w:r>
        <w:fldChar w:fldCharType="begin"/>
      </w:r>
      <w:r>
        <w:instrText xml:space="preserve"> PAGEREF _Toc27613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56D3977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_Toc28491 </w:instrText>
      </w:r>
      <w:r>
        <w:fldChar w:fldCharType="separate"/>
      </w:r>
      <w:r>
        <w:rPr>
          <w:rFonts w:ascii="微软雅黑" w:hAnsi="微软雅黑" w:eastAsia="微软雅黑"/>
        </w:rPr>
        <w:t>2.4 工艺路线管理</w:t>
      </w:r>
      <w:r>
        <w:tab/>
      </w:r>
      <w:r>
        <w:fldChar w:fldCharType="begin"/>
      </w:r>
      <w:r>
        <w:instrText xml:space="preserve"> PAGEREF _Toc28491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4E7B8E18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_Toc13099 </w:instrText>
      </w:r>
      <w:r>
        <w:fldChar w:fldCharType="separate"/>
      </w:r>
      <w:r>
        <w:rPr>
          <w:rFonts w:ascii="微软雅黑" w:hAnsi="微软雅黑" w:eastAsia="微软雅黑"/>
        </w:rPr>
        <w:t>2.5 BOM物料清单</w:t>
      </w:r>
      <w:r>
        <w:tab/>
      </w:r>
      <w:r>
        <w:fldChar w:fldCharType="begin"/>
      </w:r>
      <w:r>
        <w:instrText xml:space="preserve"> PAGEREF _Toc13099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6A33AC61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_Toc15489 </w:instrText>
      </w:r>
      <w:r>
        <w:fldChar w:fldCharType="separate"/>
      </w:r>
      <w:r>
        <w:rPr>
          <w:rFonts w:ascii="微软雅黑" w:hAnsi="微软雅黑" w:eastAsia="微软雅黑"/>
        </w:rPr>
        <w:t>2.6 物料-供应商关系</w:t>
      </w:r>
      <w:r>
        <w:tab/>
      </w:r>
      <w:r>
        <w:fldChar w:fldCharType="begin"/>
      </w:r>
      <w:r>
        <w:instrText xml:space="preserve"> PAGEREF _Toc15489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68EE0AEC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_Toc9040 </w:instrText>
      </w:r>
      <w:r>
        <w:fldChar w:fldCharType="separate"/>
      </w:r>
      <w:r>
        <w:rPr>
          <w:rFonts w:ascii="微软雅黑" w:hAnsi="微软雅黑" w:eastAsia="微软雅黑"/>
        </w:rPr>
        <w:t>2.7 客户管理</w:t>
      </w:r>
      <w:r>
        <w:tab/>
      </w:r>
      <w:r>
        <w:fldChar w:fldCharType="begin"/>
      </w:r>
      <w:r>
        <w:instrText xml:space="preserve"> PAGEREF _Toc9040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DFEFE1D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_Toc8540 </w:instrText>
      </w:r>
      <w:r>
        <w:fldChar w:fldCharType="separate"/>
      </w:r>
      <w:r>
        <w:rPr>
          <w:rFonts w:ascii="微软雅黑" w:hAnsi="微软雅黑" w:eastAsia="微软雅黑"/>
        </w:rPr>
        <w:t>2.8 供应商管理</w:t>
      </w:r>
      <w:r>
        <w:tab/>
      </w:r>
      <w:r>
        <w:fldChar w:fldCharType="begin"/>
      </w:r>
      <w:r>
        <w:instrText xml:space="preserve"> PAGEREF _Toc8540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06C0601A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_Toc7930 </w:instrText>
      </w:r>
      <w:r>
        <w:fldChar w:fldCharType="separate"/>
      </w:r>
      <w:r>
        <w:rPr>
          <w:rFonts w:ascii="微软雅黑" w:hAnsi="微软雅黑" w:eastAsia="微软雅黑"/>
        </w:rPr>
        <w:t>2.9 车间与工位</w:t>
      </w:r>
      <w:r>
        <w:tab/>
      </w:r>
      <w:r>
        <w:fldChar w:fldCharType="begin"/>
      </w:r>
      <w:r>
        <w:instrText xml:space="preserve"> PAGEREF _Toc7930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27224CE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_Toc20811 </w:instrText>
      </w:r>
      <w:r>
        <w:fldChar w:fldCharType="separate"/>
      </w:r>
      <w:r>
        <w:rPr>
          <w:rFonts w:ascii="微软雅黑" w:hAnsi="微软雅黑" w:eastAsia="微软雅黑"/>
        </w:rPr>
        <w:t>2.10 计量单位</w:t>
      </w:r>
      <w:r>
        <w:tab/>
      </w:r>
      <w:r>
        <w:fldChar w:fldCharType="begin"/>
      </w:r>
      <w:r>
        <w:instrText xml:space="preserve"> PAGEREF _Toc20811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818AD2E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_Toc16779 </w:instrText>
      </w:r>
      <w:r>
        <w:fldChar w:fldCharType="separate"/>
      </w:r>
      <w:r>
        <w:rPr>
          <w:rFonts w:ascii="微软雅黑" w:hAnsi="微软雅黑" w:eastAsia="微软雅黑"/>
        </w:rPr>
        <w:t>2.11 序列号规则</w:t>
      </w:r>
      <w:r>
        <w:tab/>
      </w:r>
      <w:r>
        <w:fldChar w:fldCharType="begin"/>
      </w:r>
      <w:r>
        <w:instrText xml:space="preserve"> PAGEREF _Toc16779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0F31C11D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_Toc296 </w:instrText>
      </w:r>
      <w:r>
        <w:fldChar w:fldCharType="separate"/>
      </w:r>
      <w:r>
        <w:rPr>
          <w:rFonts w:ascii="微软雅黑" w:hAnsi="微软雅黑" w:eastAsia="微软雅黑"/>
        </w:rPr>
        <w:t>第3章 销售管理</w:t>
      </w:r>
      <w:r>
        <w:tab/>
      </w:r>
      <w:r>
        <w:fldChar w:fldCharType="begin"/>
      </w:r>
      <w:r>
        <w:instrText xml:space="preserve"> PAGEREF _Toc296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28556E17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_Toc24422 </w:instrText>
      </w:r>
      <w:r>
        <w:fldChar w:fldCharType="separate"/>
      </w:r>
      <w:r>
        <w:rPr>
          <w:rFonts w:ascii="微软雅黑" w:hAnsi="微软雅黑" w:eastAsia="微软雅黑"/>
        </w:rPr>
        <w:t>3.1 客户订单（CO）</w:t>
      </w:r>
      <w:r>
        <w:tab/>
      </w:r>
      <w:r>
        <w:fldChar w:fldCharType="begin"/>
      </w:r>
      <w:r>
        <w:instrText xml:space="preserve"> PAGEREF _Toc24422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23B50509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_Toc17114 </w:instrText>
      </w:r>
      <w:r>
        <w:fldChar w:fldCharType="separate"/>
      </w:r>
      <w:r>
        <w:rPr>
          <w:rFonts w:ascii="微软雅黑" w:hAnsi="微软雅黑" w:eastAsia="微软雅黑"/>
        </w:rPr>
        <w:t>3.2 销售报价</w:t>
      </w:r>
      <w:r>
        <w:tab/>
      </w:r>
      <w:r>
        <w:fldChar w:fldCharType="begin"/>
      </w:r>
      <w:r>
        <w:instrText xml:space="preserve"> PAGEREF _Toc17114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46D1396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_Toc23977 </w:instrText>
      </w:r>
      <w:r>
        <w:fldChar w:fldCharType="separate"/>
      </w:r>
      <w:r>
        <w:rPr>
          <w:rFonts w:ascii="微软雅黑" w:hAnsi="微软雅黑" w:eastAsia="微软雅黑"/>
        </w:rPr>
        <w:t>3.3 销售合同</w:t>
      </w:r>
      <w:r>
        <w:tab/>
      </w:r>
      <w:r>
        <w:fldChar w:fldCharType="begin"/>
      </w:r>
      <w:r>
        <w:instrText xml:space="preserve"> PAGEREF _Toc23977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05A1CEFE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_Toc16040 </w:instrText>
      </w:r>
      <w:r>
        <w:fldChar w:fldCharType="separate"/>
      </w:r>
      <w:r>
        <w:rPr>
          <w:rFonts w:ascii="微软雅黑" w:hAnsi="微软雅黑" w:eastAsia="微软雅黑"/>
        </w:rPr>
        <w:t>3.4 销售订单</w:t>
      </w:r>
      <w:r>
        <w:tab/>
      </w:r>
      <w:r>
        <w:fldChar w:fldCharType="begin"/>
      </w:r>
      <w:r>
        <w:instrText xml:space="preserve"> PAGEREF _Toc16040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15C74539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_Toc17555 </w:instrText>
      </w:r>
      <w:r>
        <w:fldChar w:fldCharType="separate"/>
      </w:r>
      <w:r>
        <w:rPr>
          <w:rFonts w:ascii="微软雅黑" w:hAnsi="微软雅黑" w:eastAsia="微软雅黑"/>
        </w:rPr>
        <w:t>3.5 销售退货</w:t>
      </w:r>
      <w:r>
        <w:tab/>
      </w:r>
      <w:r>
        <w:fldChar w:fldCharType="begin"/>
      </w:r>
      <w:r>
        <w:instrText xml:space="preserve"> PAGEREF _Toc17555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788081F1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_Toc16525 </w:instrText>
      </w:r>
      <w:r>
        <w:fldChar w:fldCharType="separate"/>
      </w:r>
      <w:r>
        <w:rPr>
          <w:rFonts w:ascii="微软雅黑" w:hAnsi="微软雅黑" w:eastAsia="微软雅黑"/>
        </w:rPr>
        <w:t>3.6 销售发票</w:t>
      </w:r>
      <w:r>
        <w:tab/>
      </w:r>
      <w:r>
        <w:fldChar w:fldCharType="begin"/>
      </w:r>
      <w:r>
        <w:instrText xml:space="preserve"> PAGEREF _Toc16525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103D1A04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_Toc18976 </w:instrText>
      </w:r>
      <w:r>
        <w:fldChar w:fldCharType="separate"/>
      </w:r>
      <w:r>
        <w:rPr>
          <w:rFonts w:ascii="微软雅黑" w:hAnsi="微软雅黑" w:eastAsia="微软雅黑"/>
        </w:rPr>
        <w:t>3.7 价格表管理</w:t>
      </w:r>
      <w:r>
        <w:tab/>
      </w:r>
      <w:r>
        <w:fldChar w:fldCharType="begin"/>
      </w:r>
      <w:r>
        <w:instrText xml:space="preserve"> PAGEREF _Toc18976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518A5C18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_Toc210 </w:instrText>
      </w:r>
      <w:r>
        <w:fldChar w:fldCharType="separate"/>
      </w:r>
      <w:r>
        <w:rPr>
          <w:rFonts w:ascii="微软雅黑" w:hAnsi="微软雅黑" w:eastAsia="微软雅黑"/>
        </w:rPr>
        <w:t>3.8 销售报表</w:t>
      </w:r>
      <w:r>
        <w:tab/>
      </w:r>
      <w:r>
        <w:fldChar w:fldCharType="begin"/>
      </w:r>
      <w:r>
        <w:instrText xml:space="preserve"> PAGEREF _Toc210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06EA6ABE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_Toc16047 </w:instrText>
      </w:r>
      <w:r>
        <w:fldChar w:fldCharType="separate"/>
      </w:r>
      <w:r>
        <w:rPr>
          <w:rFonts w:ascii="微软雅黑" w:hAnsi="微软雅黑" w:eastAsia="微软雅黑"/>
        </w:rPr>
        <w:t>第4章 采购管理</w:t>
      </w:r>
      <w:r>
        <w:tab/>
      </w:r>
      <w:r>
        <w:fldChar w:fldCharType="begin"/>
      </w:r>
      <w:r>
        <w:instrText xml:space="preserve"> PAGEREF _Toc16047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3903B7C3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_Toc2731 </w:instrText>
      </w:r>
      <w:r>
        <w:fldChar w:fldCharType="separate"/>
      </w:r>
      <w:r>
        <w:rPr>
          <w:rFonts w:ascii="微软雅黑" w:hAnsi="微软雅黑" w:eastAsia="微软雅黑"/>
        </w:rPr>
        <w:t>4.1 部门请购</w:t>
      </w:r>
      <w:r>
        <w:tab/>
      </w:r>
      <w:r>
        <w:fldChar w:fldCharType="begin"/>
      </w:r>
      <w:r>
        <w:instrText xml:space="preserve"> PAGEREF _Toc2731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003FE952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_Toc21419 </w:instrText>
      </w:r>
      <w:r>
        <w:fldChar w:fldCharType="separate"/>
      </w:r>
      <w:r>
        <w:rPr>
          <w:rFonts w:ascii="微软雅黑" w:hAnsi="微软雅黑" w:eastAsia="微软雅黑"/>
        </w:rPr>
        <w:t>4.2 采购申请</w:t>
      </w:r>
      <w:r>
        <w:tab/>
      </w:r>
      <w:r>
        <w:fldChar w:fldCharType="begin"/>
      </w:r>
      <w:r>
        <w:instrText xml:space="preserve"> PAGEREF _Toc21419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143DEFC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_Toc30909 </w:instrText>
      </w:r>
      <w:r>
        <w:fldChar w:fldCharType="separate"/>
      </w:r>
      <w:r>
        <w:rPr>
          <w:rFonts w:ascii="微软雅黑" w:hAnsi="微软雅黑" w:eastAsia="微软雅黑"/>
        </w:rPr>
        <w:t>4.3 采购合同</w:t>
      </w:r>
      <w:r>
        <w:tab/>
      </w:r>
      <w:r>
        <w:fldChar w:fldCharType="begin"/>
      </w:r>
      <w:r>
        <w:instrText xml:space="preserve"> PAGEREF _Toc30909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452616A7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_Toc13445 </w:instrText>
      </w:r>
      <w:r>
        <w:fldChar w:fldCharType="separate"/>
      </w:r>
      <w:r>
        <w:rPr>
          <w:rFonts w:ascii="微软雅黑" w:hAnsi="微软雅黑" w:eastAsia="微软雅黑"/>
        </w:rPr>
        <w:t>4.4 采购订单</w:t>
      </w:r>
      <w:r>
        <w:tab/>
      </w:r>
      <w:r>
        <w:fldChar w:fldCharType="begin"/>
      </w:r>
      <w:r>
        <w:instrText xml:space="preserve"> PAGEREF _Toc13445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FCC1BF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_Toc16038 </w:instrText>
      </w:r>
      <w:r>
        <w:fldChar w:fldCharType="separate"/>
      </w:r>
      <w:r>
        <w:rPr>
          <w:rFonts w:ascii="微软雅黑" w:hAnsi="微软雅黑" w:eastAsia="微软雅黑"/>
        </w:rPr>
        <w:t>4.5 采购退货</w:t>
      </w:r>
      <w:r>
        <w:tab/>
      </w:r>
      <w:r>
        <w:fldChar w:fldCharType="begin"/>
      </w:r>
      <w:r>
        <w:instrText xml:space="preserve"> PAGEREF _Toc16038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3EFBFC3E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_Toc27784 </w:instrText>
      </w:r>
      <w:r>
        <w:fldChar w:fldCharType="separate"/>
      </w:r>
      <w:r>
        <w:rPr>
          <w:rFonts w:ascii="微软雅黑" w:hAnsi="微软雅黑" w:eastAsia="微软雅黑"/>
        </w:rPr>
        <w:t>4.6 供应商评估</w:t>
      </w:r>
      <w:r>
        <w:tab/>
      </w:r>
      <w:r>
        <w:fldChar w:fldCharType="begin"/>
      </w:r>
      <w:r>
        <w:instrText xml:space="preserve"> PAGEREF _Toc27784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161BDB21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_Toc12293 </w:instrText>
      </w:r>
      <w:r>
        <w:fldChar w:fldCharType="separate"/>
      </w:r>
      <w:r>
        <w:rPr>
          <w:rFonts w:ascii="微软雅黑" w:hAnsi="微软雅黑" w:eastAsia="微软雅黑"/>
        </w:rPr>
        <w:t>4.7 采购价格比较</w:t>
      </w:r>
      <w:r>
        <w:tab/>
      </w:r>
      <w:r>
        <w:fldChar w:fldCharType="begin"/>
      </w:r>
      <w:r>
        <w:instrText xml:space="preserve"> PAGEREF _Toc12293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1A925C73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_Toc10319 </w:instrText>
      </w:r>
      <w:r>
        <w:fldChar w:fldCharType="separate"/>
      </w:r>
      <w:r>
        <w:rPr>
          <w:rFonts w:ascii="微软雅黑" w:hAnsi="微软雅黑" w:eastAsia="微软雅黑"/>
        </w:rPr>
        <w:t>4.8 采购发票</w:t>
      </w:r>
      <w:r>
        <w:tab/>
      </w:r>
      <w:r>
        <w:fldChar w:fldCharType="begin"/>
      </w:r>
      <w:r>
        <w:instrText xml:space="preserve"> PAGEREF _Toc10319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3F5D2142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_Toc14492 </w:instrText>
      </w:r>
      <w:r>
        <w:fldChar w:fldCharType="separate"/>
      </w:r>
      <w:r>
        <w:rPr>
          <w:rFonts w:ascii="微软雅黑" w:hAnsi="微软雅黑" w:eastAsia="微软雅黑"/>
        </w:rPr>
        <w:t>4.9 采购报表</w:t>
      </w:r>
      <w:r>
        <w:tab/>
      </w:r>
      <w:r>
        <w:fldChar w:fldCharType="begin"/>
      </w:r>
      <w:r>
        <w:instrText xml:space="preserve"> PAGEREF _Toc14492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31CAB471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_Toc6116 </w:instrText>
      </w:r>
      <w:r>
        <w:fldChar w:fldCharType="separate"/>
      </w:r>
      <w:r>
        <w:rPr>
          <w:rFonts w:ascii="微软雅黑" w:hAnsi="微软雅黑" w:eastAsia="微软雅黑"/>
        </w:rPr>
        <w:t>第5章 请购管理</w:t>
      </w:r>
      <w:r>
        <w:tab/>
      </w:r>
      <w:r>
        <w:fldChar w:fldCharType="begin"/>
      </w:r>
      <w:r>
        <w:instrText xml:space="preserve"> PAGEREF _Toc6116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524394F2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_Toc5745 </w:instrText>
      </w:r>
      <w:r>
        <w:fldChar w:fldCharType="separate"/>
      </w:r>
      <w:r>
        <w:rPr>
          <w:rFonts w:ascii="微软雅黑" w:hAnsi="微软雅黑" w:eastAsia="微软雅黑"/>
        </w:rPr>
        <w:t>5.1 创建请购单</w:t>
      </w:r>
      <w:r>
        <w:tab/>
      </w:r>
      <w:r>
        <w:fldChar w:fldCharType="begin"/>
      </w:r>
      <w:r>
        <w:instrText xml:space="preserve"> PAGEREF _Toc5745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0546A382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_Toc7884 </w:instrText>
      </w:r>
      <w:r>
        <w:fldChar w:fldCharType="separate"/>
      </w:r>
      <w:r>
        <w:rPr>
          <w:rFonts w:ascii="微软雅黑" w:hAnsi="微软雅黑" w:eastAsia="微软雅黑"/>
        </w:rPr>
        <w:t>5.2 请购单状态流转</w:t>
      </w:r>
      <w:r>
        <w:tab/>
      </w:r>
      <w:r>
        <w:fldChar w:fldCharType="begin"/>
      </w:r>
      <w:r>
        <w:instrText xml:space="preserve"> PAGEREF _Toc7884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68654033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_Toc11811 </w:instrText>
      </w:r>
      <w:r>
        <w:fldChar w:fldCharType="separate"/>
      </w:r>
      <w:r>
        <w:rPr>
          <w:rFonts w:ascii="微软雅黑" w:hAnsi="微软雅黑" w:eastAsia="微软雅黑"/>
        </w:rPr>
        <w:t>5.3 请购转采购订单</w:t>
      </w:r>
      <w:r>
        <w:tab/>
      </w:r>
      <w:r>
        <w:fldChar w:fldCharType="begin"/>
      </w:r>
      <w:r>
        <w:instrText xml:space="preserve"> PAGEREF _Toc11811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2F62589F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_Toc10644 </w:instrText>
      </w:r>
      <w:r>
        <w:fldChar w:fldCharType="separate"/>
      </w:r>
      <w:r>
        <w:rPr>
          <w:rFonts w:ascii="微软雅黑" w:hAnsi="微软雅黑" w:eastAsia="微软雅黑"/>
        </w:rPr>
        <w:t>第6章 生产管理</w:t>
      </w:r>
      <w:r>
        <w:tab/>
      </w:r>
      <w:r>
        <w:fldChar w:fldCharType="begin"/>
      </w:r>
      <w:r>
        <w:instrText xml:space="preserve"> PAGEREF _Toc10644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7755BE77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_Toc4819 </w:instrText>
      </w:r>
      <w:r>
        <w:fldChar w:fldCharType="separate"/>
      </w:r>
      <w:r>
        <w:rPr>
          <w:rFonts w:ascii="微软雅黑" w:hAnsi="微软雅黑" w:eastAsia="微软雅黑"/>
        </w:rPr>
        <w:t>6.1 生产计划</w:t>
      </w:r>
      <w:r>
        <w:tab/>
      </w:r>
      <w:r>
        <w:fldChar w:fldCharType="begin"/>
      </w:r>
      <w:r>
        <w:instrText xml:space="preserve"> PAGEREF _Toc4819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457FD67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_Toc31891 </w:instrText>
      </w:r>
      <w:r>
        <w:fldChar w:fldCharType="separate"/>
      </w:r>
      <w:r>
        <w:rPr>
          <w:rFonts w:ascii="微软雅黑" w:hAnsi="微软雅黑" w:eastAsia="微软雅黑"/>
        </w:rPr>
        <w:t>6.2 生产工单</w:t>
      </w:r>
      <w:r>
        <w:tab/>
      </w:r>
      <w:r>
        <w:fldChar w:fldCharType="begin"/>
      </w:r>
      <w:r>
        <w:instrText xml:space="preserve"> PAGEREF _Toc31891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3AC8BDAB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_Toc26182 </w:instrText>
      </w:r>
      <w:r>
        <w:fldChar w:fldCharType="separate"/>
      </w:r>
      <w:r>
        <w:rPr>
          <w:rFonts w:ascii="微软雅黑" w:hAnsi="微软雅黑" w:eastAsia="微软雅黑"/>
        </w:rPr>
        <w:t>6.3 物料需求</w:t>
      </w:r>
      <w:r>
        <w:tab/>
      </w:r>
      <w:r>
        <w:fldChar w:fldCharType="begin"/>
      </w:r>
      <w:r>
        <w:instrText xml:space="preserve"> PAGEREF _Toc26182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2CFAC6E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_Toc11781 </w:instrText>
      </w:r>
      <w:r>
        <w:fldChar w:fldCharType="separate"/>
      </w:r>
      <w:r>
        <w:rPr>
          <w:rFonts w:ascii="微软雅黑" w:hAnsi="微软雅黑" w:eastAsia="微软雅黑"/>
        </w:rPr>
        <w:t>6.4 返工订单</w:t>
      </w:r>
      <w:r>
        <w:tab/>
      </w:r>
      <w:r>
        <w:fldChar w:fldCharType="begin"/>
      </w:r>
      <w:r>
        <w:instrText xml:space="preserve"> PAGEREF _Toc11781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137AAFD4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_Toc6960 </w:instrText>
      </w:r>
      <w:r>
        <w:fldChar w:fldCharType="separate"/>
      </w:r>
      <w:r>
        <w:rPr>
          <w:rFonts w:ascii="微软雅黑" w:hAnsi="微软雅黑" w:eastAsia="微软雅黑"/>
        </w:rPr>
        <w:t>6.5 委外加工</w:t>
      </w:r>
      <w:r>
        <w:tab/>
      </w:r>
      <w:r>
        <w:fldChar w:fldCharType="begin"/>
      </w:r>
      <w:r>
        <w:instrText xml:space="preserve"> PAGEREF _Toc6960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79C2AC17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_Toc19879 </w:instrText>
      </w:r>
      <w:r>
        <w:fldChar w:fldCharType="separate"/>
      </w:r>
      <w:r>
        <w:rPr>
          <w:rFonts w:ascii="微软雅黑" w:hAnsi="微软雅黑" w:eastAsia="微软雅黑"/>
        </w:rPr>
        <w:t>6.6 产能日历</w:t>
      </w:r>
      <w:r>
        <w:tab/>
      </w:r>
      <w:r>
        <w:fldChar w:fldCharType="begin"/>
      </w:r>
      <w:r>
        <w:instrText xml:space="preserve"> PAGEREF _Toc19879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372CD848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_Toc13003 </w:instrText>
      </w:r>
      <w:r>
        <w:fldChar w:fldCharType="separate"/>
      </w:r>
      <w:r>
        <w:rPr>
          <w:rFonts w:ascii="微软雅黑" w:hAnsi="微软雅黑" w:eastAsia="微软雅黑"/>
        </w:rPr>
        <w:t>6.7 工单资源分配</w:t>
      </w:r>
      <w:r>
        <w:tab/>
      </w:r>
      <w:r>
        <w:fldChar w:fldCharType="begin"/>
      </w:r>
      <w:r>
        <w:instrText xml:space="preserve"> PAGEREF _Toc13003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16B0BF8D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_Toc3702 </w:instrText>
      </w:r>
      <w:r>
        <w:fldChar w:fldCharType="separate"/>
      </w:r>
      <w:r>
        <w:rPr>
          <w:rFonts w:ascii="微软雅黑" w:hAnsi="微软雅黑" w:eastAsia="微软雅黑"/>
        </w:rPr>
        <w:t>6.8 完工入库与倒冲</w:t>
      </w:r>
      <w:r>
        <w:tab/>
      </w:r>
      <w:r>
        <w:fldChar w:fldCharType="begin"/>
      </w:r>
      <w:r>
        <w:instrText xml:space="preserve"> PAGEREF _Toc3702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08576F63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_Toc6177 </w:instrText>
      </w:r>
      <w:r>
        <w:fldChar w:fldCharType="separate"/>
      </w:r>
      <w:r>
        <w:rPr>
          <w:rFonts w:ascii="微软雅黑" w:hAnsi="微软雅黑" w:eastAsia="微软雅黑"/>
        </w:rPr>
        <w:t>6.9 生产报表</w:t>
      </w:r>
      <w:r>
        <w:tab/>
      </w:r>
      <w:r>
        <w:fldChar w:fldCharType="begin"/>
      </w:r>
      <w:r>
        <w:instrText xml:space="preserve"> PAGEREF _Toc6177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3CF7EF81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_Toc11083 </w:instrText>
      </w:r>
      <w:r>
        <w:fldChar w:fldCharType="separate"/>
      </w:r>
      <w:r>
        <w:rPr>
          <w:rFonts w:ascii="微软雅黑" w:hAnsi="微软雅黑" w:eastAsia="微软雅黑"/>
        </w:rPr>
        <w:t>第7章 排产调度</w:t>
      </w:r>
      <w:r>
        <w:tab/>
      </w:r>
      <w:r>
        <w:fldChar w:fldCharType="begin"/>
      </w:r>
      <w:r>
        <w:instrText xml:space="preserve"> PAGEREF _Toc11083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14577538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_Toc3768 </w:instrText>
      </w:r>
      <w:r>
        <w:fldChar w:fldCharType="separate"/>
      </w:r>
      <w:r>
        <w:rPr>
          <w:rFonts w:ascii="微软雅黑" w:hAnsi="微软雅黑" w:eastAsia="微软雅黑"/>
        </w:rPr>
        <w:t>7.1 班次管理</w:t>
      </w:r>
      <w:r>
        <w:tab/>
      </w:r>
      <w:r>
        <w:fldChar w:fldCharType="begin"/>
      </w:r>
      <w:r>
        <w:instrText xml:space="preserve"> PAGEREF _Toc3768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49D63ABE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_Toc17764 </w:instrText>
      </w:r>
      <w:r>
        <w:fldChar w:fldCharType="separate"/>
      </w:r>
      <w:r>
        <w:rPr>
          <w:rFonts w:ascii="微软雅黑" w:hAnsi="微软雅黑" w:eastAsia="微软雅黑"/>
        </w:rPr>
        <w:t>7.2 班组管理</w:t>
      </w:r>
      <w:r>
        <w:tab/>
      </w:r>
      <w:r>
        <w:fldChar w:fldCharType="begin"/>
      </w:r>
      <w:r>
        <w:instrText xml:space="preserve"> PAGEREF _Toc17764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2095C36B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_Toc6009 </w:instrText>
      </w:r>
      <w:r>
        <w:fldChar w:fldCharType="separate"/>
      </w:r>
      <w:r>
        <w:rPr>
          <w:rFonts w:ascii="微软雅黑" w:hAnsi="微软雅黑" w:eastAsia="微软雅黑"/>
        </w:rPr>
        <w:t>7.3 工人档案</w:t>
      </w:r>
      <w:r>
        <w:tab/>
      </w:r>
      <w:r>
        <w:fldChar w:fldCharType="begin"/>
      </w:r>
      <w:r>
        <w:instrText xml:space="preserve"> PAGEREF _Toc6009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198E14D3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_Toc13336 </w:instrText>
      </w:r>
      <w:r>
        <w:fldChar w:fldCharType="separate"/>
      </w:r>
      <w:r>
        <w:rPr>
          <w:rFonts w:ascii="微软雅黑" w:hAnsi="微软雅黑" w:eastAsia="微软雅黑"/>
        </w:rPr>
        <w:t>7.4 排班计划</w:t>
      </w:r>
      <w:r>
        <w:tab/>
      </w:r>
      <w:r>
        <w:fldChar w:fldCharType="begin"/>
      </w:r>
      <w:r>
        <w:instrText xml:space="preserve"> PAGEREF _Toc13336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65F857B2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_Toc1557 </w:instrText>
      </w:r>
      <w:r>
        <w:fldChar w:fldCharType="separate"/>
      </w:r>
      <w:r>
        <w:rPr>
          <w:rFonts w:ascii="微软雅黑" w:hAnsi="微软雅黑" w:eastAsia="微软雅黑"/>
        </w:rPr>
        <w:t>7.5 员工排班</w:t>
      </w:r>
      <w:r>
        <w:tab/>
      </w:r>
      <w:r>
        <w:fldChar w:fldCharType="begin"/>
      </w:r>
      <w:r>
        <w:instrText xml:space="preserve"> PAGEREF _Toc1557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2F7DE31F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_Toc14150 </w:instrText>
      </w:r>
      <w:r>
        <w:fldChar w:fldCharType="separate"/>
      </w:r>
      <w:r>
        <w:rPr>
          <w:rFonts w:ascii="微软雅黑" w:hAnsi="微软雅黑" w:eastAsia="微软雅黑"/>
        </w:rPr>
        <w:t>7.6 假期管理</w:t>
      </w:r>
      <w:r>
        <w:tab/>
      </w:r>
      <w:r>
        <w:fldChar w:fldCharType="begin"/>
      </w:r>
      <w:r>
        <w:instrText xml:space="preserve"> PAGEREF _Toc14150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144E7ACA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_Toc4648 </w:instrText>
      </w:r>
      <w:r>
        <w:fldChar w:fldCharType="separate"/>
      </w:r>
      <w:r>
        <w:rPr>
          <w:rFonts w:ascii="微软雅黑" w:hAnsi="微软雅黑" w:eastAsia="微软雅黑"/>
        </w:rPr>
        <w:t>7.7 打卡规则</w:t>
      </w:r>
      <w:r>
        <w:tab/>
      </w:r>
      <w:r>
        <w:fldChar w:fldCharType="begin"/>
      </w:r>
      <w:r>
        <w:instrText xml:space="preserve"> PAGEREF _Toc4648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1E86E48A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_Toc19020 </w:instrText>
      </w:r>
      <w:r>
        <w:fldChar w:fldCharType="separate"/>
      </w:r>
      <w:r>
        <w:rPr>
          <w:rFonts w:ascii="微软雅黑" w:hAnsi="微软雅黑" w:eastAsia="微软雅黑"/>
        </w:rPr>
        <w:t>7.8 考勤记录</w:t>
      </w:r>
      <w:r>
        <w:tab/>
      </w:r>
      <w:r>
        <w:fldChar w:fldCharType="begin"/>
      </w:r>
      <w:r>
        <w:instrText xml:space="preserve"> PAGEREF _Toc19020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4324B54C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_Toc19186 </w:instrText>
      </w:r>
      <w:r>
        <w:fldChar w:fldCharType="separate"/>
      </w:r>
      <w:r>
        <w:rPr>
          <w:rFonts w:ascii="微软雅黑" w:hAnsi="微软雅黑" w:eastAsia="微软雅黑"/>
        </w:rPr>
        <w:t>7.9 移动端考勤</w:t>
      </w:r>
      <w:r>
        <w:tab/>
      </w:r>
      <w:r>
        <w:fldChar w:fldCharType="begin"/>
      </w:r>
      <w:r>
        <w:instrText xml:space="preserve"> PAGEREF _Toc19186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36CDB09A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_Toc891 </w:instrText>
      </w:r>
      <w:r>
        <w:fldChar w:fldCharType="separate"/>
      </w:r>
      <w:r>
        <w:rPr>
          <w:rFonts w:ascii="微软雅黑" w:hAnsi="微软雅黑" w:eastAsia="微软雅黑"/>
        </w:rPr>
        <w:t>7.10 人脸打卡</w:t>
      </w:r>
      <w:r>
        <w:tab/>
      </w:r>
      <w:r>
        <w:fldChar w:fldCharType="begin"/>
      </w:r>
      <w:r>
        <w:instrText xml:space="preserve"> PAGEREF _Toc891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3937388C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_Toc18784 </w:instrText>
      </w:r>
      <w:r>
        <w:fldChar w:fldCharType="separate"/>
      </w:r>
      <w:r>
        <w:rPr>
          <w:rFonts w:ascii="微软雅黑" w:hAnsi="微软雅黑" w:eastAsia="微软雅黑"/>
        </w:rPr>
        <w:t>第8章 MES制造执行</w:t>
      </w:r>
      <w:r>
        <w:tab/>
      </w:r>
      <w:r>
        <w:fldChar w:fldCharType="begin"/>
      </w:r>
      <w:r>
        <w:instrText xml:space="preserve"> PAGEREF _Toc18784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2F6CFCCB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_Toc3173 </w:instrText>
      </w:r>
      <w:r>
        <w:fldChar w:fldCharType="separate"/>
      </w:r>
      <w:r>
        <w:rPr>
          <w:rFonts w:ascii="微软雅黑" w:hAnsi="微软雅黑" w:eastAsia="微软雅黑"/>
        </w:rPr>
        <w:t>8.1 MBOM管理</w:t>
      </w:r>
      <w:r>
        <w:tab/>
      </w:r>
      <w:r>
        <w:fldChar w:fldCharType="begin"/>
      </w:r>
      <w:r>
        <w:instrText xml:space="preserve"> PAGEREF _Toc3173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455E88F4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_Toc7084 </w:instrText>
      </w:r>
      <w:r>
        <w:fldChar w:fldCharType="separate"/>
      </w:r>
      <w:r>
        <w:rPr>
          <w:rFonts w:ascii="微软雅黑" w:hAnsi="微软雅黑" w:eastAsia="微软雅黑"/>
        </w:rPr>
        <w:t>8.2 MES工单管理</w:t>
      </w:r>
      <w:r>
        <w:tab/>
      </w:r>
      <w:r>
        <w:fldChar w:fldCharType="begin"/>
      </w:r>
      <w:r>
        <w:instrText xml:space="preserve"> PAGEREF _Toc7084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08367764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_Toc24961 </w:instrText>
      </w:r>
      <w:r>
        <w:fldChar w:fldCharType="separate"/>
      </w:r>
      <w:r>
        <w:rPr>
          <w:rFonts w:ascii="微软雅黑" w:hAnsi="微软雅黑" w:eastAsia="微软雅黑"/>
        </w:rPr>
        <w:t>8.3 工序派工</w:t>
      </w:r>
      <w:r>
        <w:tab/>
      </w:r>
      <w:r>
        <w:fldChar w:fldCharType="begin"/>
      </w:r>
      <w:r>
        <w:instrText xml:space="preserve"> PAGEREF _Toc24961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46C0D188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_Toc32502 </w:instrText>
      </w:r>
      <w:r>
        <w:fldChar w:fldCharType="separate"/>
      </w:r>
      <w:r>
        <w:rPr>
          <w:rFonts w:ascii="微软雅黑" w:hAnsi="微软雅黑" w:eastAsia="微软雅黑"/>
        </w:rPr>
        <w:t>8.4 流转卡管理</w:t>
      </w:r>
      <w:r>
        <w:tab/>
      </w:r>
      <w:r>
        <w:fldChar w:fldCharType="begin"/>
      </w:r>
      <w:r>
        <w:instrText xml:space="preserve"> PAGEREF _Toc32502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68541E06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_Toc15343 </w:instrText>
      </w:r>
      <w:r>
        <w:fldChar w:fldCharType="separate"/>
      </w:r>
      <w:r>
        <w:rPr>
          <w:rFonts w:ascii="微软雅黑" w:hAnsi="微软雅黑" w:eastAsia="微软雅黑"/>
        </w:rPr>
        <w:t>8.5 进站/出站校验与工序指引</w:t>
      </w:r>
      <w:r>
        <w:tab/>
      </w:r>
      <w:r>
        <w:fldChar w:fldCharType="begin"/>
      </w:r>
      <w:r>
        <w:instrText xml:space="preserve"> PAGEREF _Toc15343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79277D13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_Toc24173 </w:instrText>
      </w:r>
      <w:r>
        <w:fldChar w:fldCharType="separate"/>
      </w:r>
      <w:r>
        <w:rPr>
          <w:rFonts w:ascii="微软雅黑" w:hAnsi="微软雅黑" w:eastAsia="微软雅黑"/>
        </w:rPr>
        <w:t>8.6 SN序列号管理</w:t>
      </w:r>
      <w:r>
        <w:tab/>
      </w:r>
      <w:r>
        <w:fldChar w:fldCharType="begin"/>
      </w:r>
      <w:r>
        <w:instrText xml:space="preserve"> PAGEREF _Toc24173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49D20FF8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_Toc24167 </w:instrText>
      </w:r>
      <w:r>
        <w:fldChar w:fldCharType="separate"/>
      </w:r>
      <w:r>
        <w:rPr>
          <w:rFonts w:ascii="微软雅黑" w:hAnsi="微软雅黑" w:eastAsia="微软雅黑"/>
        </w:rPr>
        <w:t>8.7 安灯告警</w:t>
      </w:r>
      <w:r>
        <w:tab/>
      </w:r>
      <w:r>
        <w:fldChar w:fldCharType="begin"/>
      </w:r>
      <w:r>
        <w:instrText xml:space="preserve"> PAGEREF _Toc24167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7CACCFC8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_Toc3338 </w:instrText>
      </w:r>
      <w:r>
        <w:fldChar w:fldCharType="separate"/>
      </w:r>
      <w:r>
        <w:rPr>
          <w:rFonts w:ascii="微软雅黑" w:hAnsi="微软雅黑" w:eastAsia="微软雅黑"/>
        </w:rPr>
        <w:t>8.8 组件追溯</w:t>
      </w:r>
      <w:r>
        <w:tab/>
      </w:r>
      <w:r>
        <w:fldChar w:fldCharType="begin"/>
      </w:r>
      <w:r>
        <w:instrText xml:space="preserve"> PAGEREF _Toc3338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226EBB0F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_Toc1690 </w:instrText>
      </w:r>
      <w:r>
        <w:fldChar w:fldCharType="separate"/>
      </w:r>
      <w:r>
        <w:rPr>
          <w:rFonts w:ascii="微软雅黑" w:hAnsi="微软雅黑" w:eastAsia="微软雅黑"/>
        </w:rPr>
        <w:t>第9章 质量管理与SPC</w:t>
      </w:r>
      <w:r>
        <w:tab/>
      </w:r>
      <w:r>
        <w:fldChar w:fldCharType="begin"/>
      </w:r>
      <w:r>
        <w:instrText xml:space="preserve"> PAGEREF _Toc1690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389C6E2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_Toc5618 </w:instrText>
      </w:r>
      <w:r>
        <w:fldChar w:fldCharType="separate"/>
      </w:r>
      <w:r>
        <w:rPr>
          <w:rFonts w:ascii="微软雅黑" w:hAnsi="微软雅黑" w:eastAsia="微软雅黑"/>
        </w:rPr>
        <w:t>9.1 IQC来料检验</w:t>
      </w:r>
      <w:r>
        <w:tab/>
      </w:r>
      <w:r>
        <w:fldChar w:fldCharType="begin"/>
      </w:r>
      <w:r>
        <w:instrText xml:space="preserve"> PAGEREF _Toc5618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55B41409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_Toc3717 </w:instrText>
      </w:r>
      <w:r>
        <w:fldChar w:fldCharType="separate"/>
      </w:r>
      <w:r>
        <w:rPr>
          <w:rFonts w:ascii="微软雅黑" w:hAnsi="微软雅黑" w:eastAsia="微软雅黑"/>
        </w:rPr>
        <w:t>9.2 IPQC过程检验</w:t>
      </w:r>
      <w:r>
        <w:tab/>
      </w:r>
      <w:r>
        <w:fldChar w:fldCharType="begin"/>
      </w:r>
      <w:r>
        <w:instrText xml:space="preserve"> PAGEREF _Toc3717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35FE9E1C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_Toc8426 </w:instrText>
      </w:r>
      <w:r>
        <w:fldChar w:fldCharType="separate"/>
      </w:r>
      <w:r>
        <w:rPr>
          <w:rFonts w:ascii="微软雅黑" w:hAnsi="微软雅黑" w:eastAsia="微软雅黑"/>
        </w:rPr>
        <w:t>9.3 OQC出货检验</w:t>
      </w:r>
      <w:r>
        <w:tab/>
      </w:r>
      <w:r>
        <w:fldChar w:fldCharType="begin"/>
      </w:r>
      <w:r>
        <w:instrText xml:space="preserve"> PAGEREF _Toc8426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057FC4C4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_Toc25999 </w:instrText>
      </w:r>
      <w:r>
        <w:fldChar w:fldCharType="separate"/>
      </w:r>
      <w:r>
        <w:rPr>
          <w:rFonts w:ascii="微软雅黑" w:hAnsi="微软雅黑" w:eastAsia="微软雅黑"/>
        </w:rPr>
        <w:t>9.4 质量追溯与不合格品</w:t>
      </w:r>
      <w:r>
        <w:tab/>
      </w:r>
      <w:r>
        <w:fldChar w:fldCharType="begin"/>
      </w:r>
      <w:r>
        <w:instrText xml:space="preserve"> PAGEREF _Toc25999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0FEBF4E7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_Toc5009 </w:instrText>
      </w:r>
      <w:r>
        <w:fldChar w:fldCharType="separate"/>
      </w:r>
      <w:r>
        <w:rPr>
          <w:rFonts w:ascii="微软雅黑" w:hAnsi="微软雅黑" w:eastAsia="微软雅黑"/>
        </w:rPr>
        <w:t>9.5 SPC统计过程控制</w:t>
      </w:r>
      <w:r>
        <w:tab/>
      </w:r>
      <w:r>
        <w:fldChar w:fldCharType="begin"/>
      </w:r>
      <w:r>
        <w:instrText xml:space="preserve"> PAGEREF _Toc5009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45A5858B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_Toc1898 </w:instrText>
      </w:r>
      <w:r>
        <w:fldChar w:fldCharType="separate"/>
      </w:r>
      <w:r>
        <w:rPr>
          <w:rFonts w:ascii="微软雅黑" w:hAnsi="微软雅黑" w:eastAsia="微软雅黑"/>
        </w:rPr>
        <w:t>第10章 设备管理</w:t>
      </w:r>
      <w:r>
        <w:tab/>
      </w:r>
      <w:r>
        <w:fldChar w:fldCharType="begin"/>
      </w:r>
      <w:r>
        <w:instrText xml:space="preserve"> PAGEREF _Toc1898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4FB30C45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_Toc7476 </w:instrText>
      </w:r>
      <w:r>
        <w:fldChar w:fldCharType="separate"/>
      </w:r>
      <w:r>
        <w:rPr>
          <w:rFonts w:ascii="微软雅黑" w:hAnsi="微软雅黑" w:eastAsia="微软雅黑"/>
        </w:rPr>
        <w:t>10.1 设备台账</w:t>
      </w:r>
      <w:r>
        <w:tab/>
      </w:r>
      <w:r>
        <w:fldChar w:fldCharType="begin"/>
      </w:r>
      <w:r>
        <w:instrText xml:space="preserve"> PAGEREF _Toc7476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61EE4061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_Toc1796 </w:instrText>
      </w:r>
      <w:r>
        <w:fldChar w:fldCharType="separate"/>
      </w:r>
      <w:r>
        <w:rPr>
          <w:rFonts w:ascii="微软雅黑" w:hAnsi="微软雅黑" w:eastAsia="微软雅黑"/>
        </w:rPr>
        <w:t>10.2 保养计划</w:t>
      </w:r>
      <w:r>
        <w:tab/>
      </w:r>
      <w:r>
        <w:fldChar w:fldCharType="begin"/>
      </w:r>
      <w:r>
        <w:instrText xml:space="preserve"> PAGEREF _Toc1796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165F8279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_Toc2682 </w:instrText>
      </w:r>
      <w:r>
        <w:fldChar w:fldCharType="separate"/>
      </w:r>
      <w:r>
        <w:rPr>
          <w:rFonts w:ascii="微软雅黑" w:hAnsi="微软雅黑" w:eastAsia="微软雅黑"/>
        </w:rPr>
        <w:t>10.3 维修记录</w:t>
      </w:r>
      <w:r>
        <w:tab/>
      </w:r>
      <w:r>
        <w:fldChar w:fldCharType="begin"/>
      </w:r>
      <w:r>
        <w:instrText xml:space="preserve"> PAGEREF _Toc2682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60615403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_Toc13846 </w:instrText>
      </w:r>
      <w:r>
        <w:fldChar w:fldCharType="separate"/>
      </w:r>
      <w:r>
        <w:rPr>
          <w:rFonts w:ascii="微软雅黑" w:hAnsi="微软雅黑" w:eastAsia="微软雅黑"/>
        </w:rPr>
        <w:t>10.4 设备点检</w:t>
      </w:r>
      <w:r>
        <w:tab/>
      </w:r>
      <w:r>
        <w:fldChar w:fldCharType="begin"/>
      </w:r>
      <w:r>
        <w:instrText xml:space="preserve"> PAGEREF _Toc13846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053405AC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_Toc26427 </w:instrText>
      </w:r>
      <w:r>
        <w:fldChar w:fldCharType="separate"/>
      </w:r>
      <w:r>
        <w:rPr>
          <w:rFonts w:ascii="微软雅黑" w:hAnsi="微软雅黑" w:eastAsia="微软雅黑"/>
        </w:rPr>
        <w:t>10.5 OEE看板</w:t>
      </w:r>
      <w:r>
        <w:tab/>
      </w:r>
      <w:r>
        <w:fldChar w:fldCharType="begin"/>
      </w:r>
      <w:r>
        <w:instrText xml:space="preserve"> PAGEREF _Toc26427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4023B9B6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_Toc30222 </w:instrText>
      </w:r>
      <w:r>
        <w:fldChar w:fldCharType="separate"/>
      </w:r>
      <w:r>
        <w:rPr>
          <w:rFonts w:ascii="微软雅黑" w:hAnsi="微软雅黑" w:eastAsia="微软雅黑"/>
        </w:rPr>
        <w:t>10.6 备件管理</w:t>
      </w:r>
      <w:r>
        <w:tab/>
      </w:r>
      <w:r>
        <w:fldChar w:fldCharType="begin"/>
      </w:r>
      <w:r>
        <w:instrText xml:space="preserve"> PAGEREF _Toc30222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62141E4A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_Toc26685 </w:instrText>
      </w:r>
      <w:r>
        <w:fldChar w:fldCharType="separate"/>
      </w:r>
      <w:r>
        <w:rPr>
          <w:rFonts w:ascii="微软雅黑" w:hAnsi="微软雅黑" w:eastAsia="微软雅黑"/>
        </w:rPr>
        <w:t>10.7 设备巡检</w:t>
      </w:r>
      <w:r>
        <w:tab/>
      </w:r>
      <w:r>
        <w:fldChar w:fldCharType="begin"/>
      </w:r>
      <w:r>
        <w:instrText xml:space="preserve"> PAGEREF _Toc26685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184B0D3E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_Toc25962 </w:instrText>
      </w:r>
      <w:r>
        <w:fldChar w:fldCharType="separate"/>
      </w:r>
      <w:r>
        <w:rPr>
          <w:rFonts w:ascii="微软雅黑" w:hAnsi="微软雅黑" w:eastAsia="微软雅黑"/>
        </w:rPr>
        <w:t>10.8 设备监控</w:t>
      </w:r>
      <w:r>
        <w:tab/>
      </w:r>
      <w:r>
        <w:fldChar w:fldCharType="begin"/>
      </w:r>
      <w:r>
        <w:instrText xml:space="preserve"> PAGEREF _Toc25962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47AC3D15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_Toc9132 </w:instrText>
      </w:r>
      <w:r>
        <w:fldChar w:fldCharType="separate"/>
      </w:r>
      <w:r>
        <w:rPr>
          <w:rFonts w:ascii="微软雅黑" w:hAnsi="微软雅黑" w:eastAsia="微软雅黑"/>
        </w:rPr>
        <w:t>第11章 批次/工装/SOP/NCR</w:t>
      </w:r>
      <w:r>
        <w:tab/>
      </w:r>
      <w:r>
        <w:fldChar w:fldCharType="begin"/>
      </w:r>
      <w:r>
        <w:instrText xml:space="preserve"> PAGEREF _Toc9132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7899064D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_Toc29879 </w:instrText>
      </w:r>
      <w:r>
        <w:fldChar w:fldCharType="separate"/>
      </w:r>
      <w:r>
        <w:rPr>
          <w:rFonts w:ascii="微软雅黑" w:hAnsi="微软雅黑" w:eastAsia="微软雅黑"/>
        </w:rPr>
        <w:t>11.1 批次管理</w:t>
      </w:r>
      <w:r>
        <w:tab/>
      </w:r>
      <w:r>
        <w:fldChar w:fldCharType="begin"/>
      </w:r>
      <w:r>
        <w:instrText xml:space="preserve"> PAGEREF _Toc29879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20890F4F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_Toc5772 </w:instrText>
      </w:r>
      <w:r>
        <w:fldChar w:fldCharType="separate"/>
      </w:r>
      <w:r>
        <w:rPr>
          <w:rFonts w:ascii="微软雅黑" w:hAnsi="微软雅黑" w:eastAsia="微软雅黑"/>
        </w:rPr>
        <w:t>11.2 工装/模治具管理</w:t>
      </w:r>
      <w:r>
        <w:tab/>
      </w:r>
      <w:r>
        <w:fldChar w:fldCharType="begin"/>
      </w:r>
      <w:r>
        <w:instrText xml:space="preserve"> PAGEREF _Toc5772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03866FB2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_Toc2268 </w:instrText>
      </w:r>
      <w:r>
        <w:fldChar w:fldCharType="separate"/>
      </w:r>
      <w:r>
        <w:rPr>
          <w:rFonts w:ascii="微软雅黑" w:hAnsi="微软雅黑" w:eastAsia="微软雅黑"/>
        </w:rPr>
        <w:t>11.3 电子SOP</w:t>
      </w:r>
      <w:r>
        <w:tab/>
      </w:r>
      <w:r>
        <w:fldChar w:fldCharType="begin"/>
      </w:r>
      <w:r>
        <w:instrText xml:space="preserve"> PAGEREF _Toc2268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3C89C76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_Toc9842 </w:instrText>
      </w:r>
      <w:r>
        <w:fldChar w:fldCharType="separate"/>
      </w:r>
      <w:r>
        <w:rPr>
          <w:rFonts w:ascii="微软雅黑" w:hAnsi="微软雅黑" w:eastAsia="微软雅黑"/>
        </w:rPr>
        <w:t>11.4 NCR不合格品与返工</w:t>
      </w:r>
      <w:r>
        <w:tab/>
      </w:r>
      <w:r>
        <w:fldChar w:fldCharType="begin"/>
      </w:r>
      <w:r>
        <w:instrText xml:space="preserve"> PAGEREF _Toc9842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409FA62B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_Toc15441 </w:instrText>
      </w:r>
      <w:r>
        <w:fldChar w:fldCharType="separate"/>
      </w:r>
      <w:r>
        <w:rPr>
          <w:rFonts w:ascii="微软雅黑" w:hAnsi="微软雅黑" w:eastAsia="微软雅黑"/>
        </w:rPr>
        <w:t>第12章 数据采集与IoT物联网</w:t>
      </w:r>
      <w:r>
        <w:tab/>
      </w:r>
      <w:r>
        <w:fldChar w:fldCharType="begin"/>
      </w:r>
      <w:r>
        <w:instrText xml:space="preserve"> PAGEREF _Toc15441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6E6CE241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_Toc2626 </w:instrText>
      </w:r>
      <w:r>
        <w:fldChar w:fldCharType="separate"/>
      </w:r>
      <w:r>
        <w:rPr>
          <w:rFonts w:ascii="微软雅黑" w:hAnsi="微软雅黑" w:eastAsia="微软雅黑"/>
        </w:rPr>
        <w:t>12.1 数据采集</w:t>
      </w:r>
      <w:r>
        <w:tab/>
      </w:r>
      <w:r>
        <w:fldChar w:fldCharType="begin"/>
      </w:r>
      <w:r>
        <w:instrText xml:space="preserve"> PAGEREF _Toc2626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4D569EFF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_Toc8047 </w:instrText>
      </w:r>
      <w:r>
        <w:fldChar w:fldCharType="separate"/>
      </w:r>
      <w:r>
        <w:rPr>
          <w:rFonts w:ascii="微软雅黑" w:hAnsi="微软雅黑" w:eastAsia="微软雅黑"/>
        </w:rPr>
        <w:t>12.2 IoT产品管理</w:t>
      </w:r>
      <w:r>
        <w:tab/>
      </w:r>
      <w:r>
        <w:fldChar w:fldCharType="begin"/>
      </w:r>
      <w:r>
        <w:instrText xml:space="preserve"> PAGEREF _Toc8047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78039F9F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_Toc6614 </w:instrText>
      </w:r>
      <w:r>
        <w:fldChar w:fldCharType="separate"/>
      </w:r>
      <w:r>
        <w:rPr>
          <w:rFonts w:ascii="微软雅黑" w:hAnsi="微软雅黑" w:eastAsia="微软雅黑"/>
        </w:rPr>
        <w:t>12.3 IoT设备管理</w:t>
      </w:r>
      <w:r>
        <w:tab/>
      </w:r>
      <w:r>
        <w:fldChar w:fldCharType="begin"/>
      </w:r>
      <w:r>
        <w:instrText xml:space="preserve"> PAGEREF _Toc6614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40F74CE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_Toc6154 </w:instrText>
      </w:r>
      <w:r>
        <w:fldChar w:fldCharType="separate"/>
      </w:r>
      <w:r>
        <w:rPr>
          <w:rFonts w:ascii="微软雅黑" w:hAnsi="微软雅黑" w:eastAsia="微软雅黑"/>
        </w:rPr>
        <w:t>12.4 MQTT接入</w:t>
      </w:r>
      <w:r>
        <w:tab/>
      </w:r>
      <w:r>
        <w:fldChar w:fldCharType="begin"/>
      </w:r>
      <w:r>
        <w:instrText xml:space="preserve"> PAGEREF _Toc6154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4347051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_Toc17317 </w:instrText>
      </w:r>
      <w:r>
        <w:fldChar w:fldCharType="separate"/>
      </w:r>
      <w:r>
        <w:rPr>
          <w:rFonts w:ascii="微软雅黑" w:hAnsi="微软雅黑" w:eastAsia="微软雅黑"/>
        </w:rPr>
        <w:t>12.5 实时数据</w:t>
      </w:r>
      <w:r>
        <w:tab/>
      </w:r>
      <w:r>
        <w:fldChar w:fldCharType="begin"/>
      </w:r>
      <w:r>
        <w:instrText xml:space="preserve"> PAGEREF _Toc17317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61596D6B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_Toc17123 </w:instrText>
      </w:r>
      <w:r>
        <w:fldChar w:fldCharType="separate"/>
      </w:r>
      <w:r>
        <w:rPr>
          <w:rFonts w:ascii="微软雅黑" w:hAnsi="微软雅黑" w:eastAsia="微软雅黑"/>
        </w:rPr>
        <w:t>12.6 告警检测</w:t>
      </w:r>
      <w:r>
        <w:tab/>
      </w:r>
      <w:r>
        <w:fldChar w:fldCharType="begin"/>
      </w:r>
      <w:r>
        <w:instrText xml:space="preserve"> PAGEREF _Toc17123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134507CC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_Toc8427 </w:instrText>
      </w:r>
      <w:r>
        <w:fldChar w:fldCharType="separate"/>
      </w:r>
      <w:r>
        <w:rPr>
          <w:rFonts w:ascii="微软雅黑" w:hAnsi="微软雅黑" w:eastAsia="微软雅黑"/>
        </w:rPr>
        <w:t>12.7 定时任务</w:t>
      </w:r>
      <w:r>
        <w:tab/>
      </w:r>
      <w:r>
        <w:fldChar w:fldCharType="begin"/>
      </w:r>
      <w:r>
        <w:instrText xml:space="preserve"> PAGEREF _Toc8427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30BA6196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_Toc3520 </w:instrText>
      </w:r>
      <w:r>
        <w:fldChar w:fldCharType="separate"/>
      </w:r>
      <w:r>
        <w:rPr>
          <w:rFonts w:ascii="微软雅黑" w:hAnsi="微软雅黑" w:eastAsia="微软雅黑"/>
        </w:rPr>
        <w:t>第13章 视觉识别</w:t>
      </w:r>
      <w:r>
        <w:tab/>
      </w:r>
      <w:r>
        <w:fldChar w:fldCharType="begin"/>
      </w:r>
      <w:r>
        <w:instrText xml:space="preserve"> PAGEREF _Toc3520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7813DDAC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_Toc9192 </w:instrText>
      </w:r>
      <w:r>
        <w:fldChar w:fldCharType="separate"/>
      </w:r>
      <w:r>
        <w:rPr>
          <w:rFonts w:ascii="微软雅黑" w:hAnsi="微软雅黑" w:eastAsia="微软雅黑"/>
        </w:rPr>
        <w:t>13.1 人脸底库管理</w:t>
      </w:r>
      <w:r>
        <w:tab/>
      </w:r>
      <w:r>
        <w:fldChar w:fldCharType="begin"/>
      </w:r>
      <w:r>
        <w:instrText xml:space="preserve"> PAGEREF _Toc9192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0B4B60FF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_Toc14120 </w:instrText>
      </w:r>
      <w:r>
        <w:fldChar w:fldCharType="separate"/>
      </w:r>
      <w:r>
        <w:rPr>
          <w:rFonts w:ascii="微软雅黑" w:hAnsi="微软雅黑" w:eastAsia="微软雅黑"/>
        </w:rPr>
        <w:t>13.2 人脸验证与考勤打卡</w:t>
      </w:r>
      <w:r>
        <w:tab/>
      </w:r>
      <w:r>
        <w:fldChar w:fldCharType="begin"/>
      </w:r>
      <w:r>
        <w:instrText xml:space="preserve"> PAGEREF _Toc14120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6E96268B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_Toc31017 </w:instrText>
      </w:r>
      <w:r>
        <w:fldChar w:fldCharType="separate"/>
      </w:r>
      <w:r>
        <w:rPr>
          <w:rFonts w:ascii="微软雅黑" w:hAnsi="微软雅黑" w:eastAsia="微软雅黑"/>
        </w:rPr>
        <w:t>13.3 物料OCR</w:t>
      </w:r>
      <w:r>
        <w:tab/>
      </w:r>
      <w:r>
        <w:fldChar w:fldCharType="begin"/>
      </w:r>
      <w:r>
        <w:instrText xml:space="preserve"> PAGEREF _Toc31017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304BF8E8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_Toc2326 </w:instrText>
      </w:r>
      <w:r>
        <w:fldChar w:fldCharType="separate"/>
      </w:r>
      <w:r>
        <w:rPr>
          <w:rFonts w:ascii="微软雅黑" w:hAnsi="微软雅黑" w:eastAsia="微软雅黑"/>
        </w:rPr>
        <w:t>13.4 FAIL复查</w:t>
      </w:r>
      <w:r>
        <w:tab/>
      </w:r>
      <w:r>
        <w:fldChar w:fldCharType="begin"/>
      </w:r>
      <w:r>
        <w:instrText xml:space="preserve"> PAGEREF _Toc2326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71A4238B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_Toc15349 </w:instrText>
      </w:r>
      <w:r>
        <w:fldChar w:fldCharType="separate"/>
      </w:r>
      <w:r>
        <w:rPr>
          <w:rFonts w:ascii="微软雅黑" w:hAnsi="微软雅黑" w:eastAsia="微软雅黑"/>
        </w:rPr>
        <w:t>第14章 AI智能助手</w:t>
      </w:r>
      <w:r>
        <w:tab/>
      </w:r>
      <w:r>
        <w:fldChar w:fldCharType="begin"/>
      </w:r>
      <w:r>
        <w:instrText xml:space="preserve"> PAGEREF _Toc15349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7DE6BCAD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_Toc3609 </w:instrText>
      </w:r>
      <w:r>
        <w:fldChar w:fldCharType="separate"/>
      </w:r>
      <w:r>
        <w:rPr>
          <w:rFonts w:ascii="微软雅黑" w:hAnsi="微软雅黑" w:eastAsia="微软雅黑"/>
        </w:rPr>
        <w:t>14.1 使用方式</w:t>
      </w:r>
      <w:r>
        <w:tab/>
      </w:r>
      <w:r>
        <w:fldChar w:fldCharType="begin"/>
      </w:r>
      <w:r>
        <w:instrText xml:space="preserve"> PAGEREF _Toc3609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5675E50A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_Toc24408 </w:instrText>
      </w:r>
      <w:r>
        <w:fldChar w:fldCharType="separate"/>
      </w:r>
      <w:r>
        <w:rPr>
          <w:rFonts w:ascii="微软雅黑" w:hAnsi="微软雅黑" w:eastAsia="微软雅黑"/>
        </w:rPr>
        <w:t>14.2 对话模式</w:t>
      </w:r>
      <w:r>
        <w:tab/>
      </w:r>
      <w:r>
        <w:fldChar w:fldCharType="begin"/>
      </w:r>
      <w:r>
        <w:instrText xml:space="preserve"> PAGEREF _Toc24408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24A7FA2A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_Toc15559 </w:instrText>
      </w:r>
      <w:r>
        <w:fldChar w:fldCharType="separate"/>
      </w:r>
      <w:r>
        <w:rPr>
          <w:rFonts w:ascii="微软雅黑" w:hAnsi="微软雅黑" w:eastAsia="微软雅黑"/>
        </w:rPr>
        <w:t>14.3 AI厂商与模型管理</w:t>
      </w:r>
      <w:r>
        <w:tab/>
      </w:r>
      <w:r>
        <w:fldChar w:fldCharType="begin"/>
      </w:r>
      <w:r>
        <w:instrText xml:space="preserve"> PAGEREF _Toc15559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661B4CA4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_Toc30825 </w:instrText>
      </w:r>
      <w:r>
        <w:fldChar w:fldCharType="separate"/>
      </w:r>
      <w:r>
        <w:rPr>
          <w:rFonts w:ascii="微软雅黑" w:hAnsi="微软雅黑" w:eastAsia="微软雅黑"/>
        </w:rPr>
        <w:t>14.4 知识库管理</w:t>
      </w:r>
      <w:r>
        <w:tab/>
      </w:r>
      <w:r>
        <w:fldChar w:fldCharType="begin"/>
      </w:r>
      <w:r>
        <w:instrText xml:space="preserve"> PAGEREF _Toc30825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69DA263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_Toc13159 </w:instrText>
      </w:r>
      <w:r>
        <w:fldChar w:fldCharType="separate"/>
      </w:r>
      <w:r>
        <w:rPr>
          <w:rFonts w:ascii="微软雅黑" w:hAnsi="微软雅黑" w:eastAsia="微软雅黑"/>
        </w:rPr>
        <w:t>14.5 数据查询Agent</w:t>
      </w:r>
      <w:r>
        <w:tab/>
      </w:r>
      <w:r>
        <w:fldChar w:fldCharType="begin"/>
      </w:r>
      <w:r>
        <w:instrText xml:space="preserve"> PAGEREF _Toc13159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649CBB62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_Toc15280 </w:instrText>
      </w:r>
      <w:r>
        <w:fldChar w:fldCharType="separate"/>
      </w:r>
      <w:r>
        <w:rPr>
          <w:rFonts w:ascii="微软雅黑" w:hAnsi="微软雅黑" w:eastAsia="微软雅黑"/>
        </w:rPr>
        <w:t>14.6 A/B测试与Token统计</w:t>
      </w:r>
      <w:r>
        <w:tab/>
      </w:r>
      <w:r>
        <w:fldChar w:fldCharType="begin"/>
      </w:r>
      <w:r>
        <w:instrText xml:space="preserve"> PAGEREF _Toc15280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60E94C9E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_Toc11834 </w:instrText>
      </w:r>
      <w:r>
        <w:fldChar w:fldCharType="separate"/>
      </w:r>
      <w:r>
        <w:rPr>
          <w:rFonts w:ascii="微软雅黑" w:hAnsi="微软雅黑" w:eastAsia="微软雅黑"/>
        </w:rPr>
        <w:t>14.7 文生图</w:t>
      </w:r>
      <w:r>
        <w:tab/>
      </w:r>
      <w:r>
        <w:fldChar w:fldCharType="begin"/>
      </w:r>
      <w:r>
        <w:instrText xml:space="preserve"> PAGEREF _Toc11834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2947C1FC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_Toc20191 </w:instrText>
      </w:r>
      <w:r>
        <w:fldChar w:fldCharType="separate"/>
      </w:r>
      <w:r>
        <w:rPr>
          <w:rFonts w:ascii="微软雅黑" w:hAnsi="微软雅黑" w:eastAsia="微软雅黑"/>
        </w:rPr>
        <w:t>14.8 MCP工具管理</w:t>
      </w:r>
      <w:r>
        <w:tab/>
      </w:r>
      <w:r>
        <w:fldChar w:fldCharType="begin"/>
      </w:r>
      <w:r>
        <w:instrText xml:space="preserve"> PAGEREF _Toc20191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22DADD4F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_Toc29907 </w:instrText>
      </w:r>
      <w:r>
        <w:fldChar w:fldCharType="separate"/>
      </w:r>
      <w:r>
        <w:rPr>
          <w:rFonts w:ascii="微软雅黑" w:hAnsi="微软雅黑" w:eastAsia="微软雅黑"/>
        </w:rPr>
        <w:t>第15章 即时通讯</w:t>
      </w:r>
      <w:r>
        <w:tab/>
      </w:r>
      <w:r>
        <w:fldChar w:fldCharType="begin"/>
      </w:r>
      <w:r>
        <w:instrText xml:space="preserve"> PAGEREF _Toc29907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543F9C83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_Toc22846 </w:instrText>
      </w:r>
      <w:r>
        <w:fldChar w:fldCharType="separate"/>
      </w:r>
      <w:r>
        <w:rPr>
          <w:rFonts w:ascii="微软雅黑" w:hAnsi="微软雅黑" w:eastAsia="微软雅黑"/>
        </w:rPr>
        <w:t>15.1 聊天窗口</w:t>
      </w:r>
      <w:r>
        <w:tab/>
      </w:r>
      <w:r>
        <w:fldChar w:fldCharType="begin"/>
      </w:r>
      <w:r>
        <w:instrText xml:space="preserve"> PAGEREF _Toc22846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3549C0E8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_Toc8023 </w:instrText>
      </w:r>
      <w:r>
        <w:fldChar w:fldCharType="separate"/>
      </w:r>
      <w:r>
        <w:rPr>
          <w:rFonts w:ascii="微软雅黑" w:hAnsi="微软雅黑" w:eastAsia="微软雅黑"/>
        </w:rPr>
        <w:t>15.2 群组管理</w:t>
      </w:r>
      <w:r>
        <w:tab/>
      </w:r>
      <w:r>
        <w:fldChar w:fldCharType="begin"/>
      </w:r>
      <w:r>
        <w:instrText xml:space="preserve"> PAGEREF _Toc8023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6DF7FB35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_Toc20593 </w:instrText>
      </w:r>
      <w:r>
        <w:fldChar w:fldCharType="separate"/>
      </w:r>
      <w:r>
        <w:rPr>
          <w:rFonts w:ascii="微软雅黑" w:hAnsi="微软雅黑" w:eastAsia="微软雅黑"/>
        </w:rPr>
        <w:t>15.3 系统通知</w:t>
      </w:r>
      <w:r>
        <w:tab/>
      </w:r>
      <w:r>
        <w:fldChar w:fldCharType="begin"/>
      </w:r>
      <w:r>
        <w:instrText xml:space="preserve"> PAGEREF _Toc20593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200D9362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_Toc23201 </w:instrText>
      </w:r>
      <w:r>
        <w:fldChar w:fldCharType="separate"/>
      </w:r>
      <w:r>
        <w:rPr>
          <w:rFonts w:ascii="微软雅黑" w:hAnsi="微软雅黑" w:eastAsia="微软雅黑"/>
        </w:rPr>
        <w:t>15.4 移动端IM</w:t>
      </w:r>
      <w:r>
        <w:tab/>
      </w:r>
      <w:r>
        <w:fldChar w:fldCharType="begin"/>
      </w:r>
      <w:r>
        <w:instrText xml:space="preserve"> PAGEREF _Toc23201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2CF6D66C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_Toc11401 </w:instrText>
      </w:r>
      <w:r>
        <w:fldChar w:fldCharType="separate"/>
      </w:r>
      <w:r>
        <w:rPr>
          <w:rFonts w:ascii="微软雅黑" w:hAnsi="微软雅黑" w:eastAsia="微软雅黑"/>
        </w:rPr>
        <w:t>第16章 财务核心模块</w:t>
      </w:r>
      <w:r>
        <w:tab/>
      </w:r>
      <w:r>
        <w:fldChar w:fldCharType="begin"/>
      </w:r>
      <w:r>
        <w:instrText xml:space="preserve"> PAGEREF _Toc11401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5BF6100A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_Toc19098 </w:instrText>
      </w:r>
      <w:r>
        <w:fldChar w:fldCharType="separate"/>
      </w:r>
      <w:r>
        <w:rPr>
          <w:rFonts w:ascii="微软雅黑" w:hAnsi="微软雅黑" w:eastAsia="微软雅黑"/>
        </w:rPr>
        <w:t>16.1 会计科目管理</w:t>
      </w:r>
      <w:r>
        <w:tab/>
      </w:r>
      <w:r>
        <w:fldChar w:fldCharType="begin"/>
      </w:r>
      <w:r>
        <w:instrText xml:space="preserve"> PAGEREF _Toc19098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5067347C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_Toc17788 </w:instrText>
      </w:r>
      <w:r>
        <w:fldChar w:fldCharType="separate"/>
      </w:r>
      <w:r>
        <w:rPr>
          <w:rFonts w:ascii="微软雅黑" w:hAnsi="微软雅黑" w:eastAsia="微软雅黑"/>
        </w:rPr>
        <w:t>16.2 记账凭证</w:t>
      </w:r>
      <w:r>
        <w:tab/>
      </w:r>
      <w:r>
        <w:fldChar w:fldCharType="begin"/>
      </w:r>
      <w:r>
        <w:instrText xml:space="preserve"> PAGEREF _Toc17788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001FEB89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_Toc25673 </w:instrText>
      </w:r>
      <w:r>
        <w:fldChar w:fldCharType="separate"/>
      </w:r>
      <w:r>
        <w:rPr>
          <w:rFonts w:ascii="微软雅黑" w:hAnsi="微软雅黑" w:eastAsia="微软雅黑"/>
        </w:rPr>
        <w:t>16.3 会计期间</w:t>
      </w:r>
      <w:r>
        <w:tab/>
      </w:r>
      <w:r>
        <w:fldChar w:fldCharType="begin"/>
      </w:r>
      <w:r>
        <w:instrText xml:space="preserve"> PAGEREF _Toc25673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7E2E34CA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_Toc28022 </w:instrText>
      </w:r>
      <w:r>
        <w:fldChar w:fldCharType="separate"/>
      </w:r>
      <w:r>
        <w:rPr>
          <w:rFonts w:ascii="微软雅黑" w:hAnsi="微软雅黑" w:eastAsia="微软雅黑"/>
        </w:rPr>
        <w:t>16.4 汇率管理</w:t>
      </w:r>
      <w:r>
        <w:tab/>
      </w:r>
      <w:r>
        <w:fldChar w:fldCharType="begin"/>
      </w:r>
      <w:r>
        <w:instrText xml:space="preserve"> PAGEREF _Toc28022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1C58D0BB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_Toc9573 </w:instrText>
      </w:r>
      <w:r>
        <w:fldChar w:fldCharType="separate"/>
      </w:r>
      <w:r>
        <w:rPr>
          <w:rFonts w:ascii="微软雅黑" w:hAnsi="微软雅黑" w:eastAsia="微软雅黑"/>
        </w:rPr>
        <w:t>16.5 试算平衡表</w:t>
      </w:r>
      <w:r>
        <w:tab/>
      </w:r>
      <w:r>
        <w:fldChar w:fldCharType="begin"/>
      </w:r>
      <w:r>
        <w:instrText xml:space="preserve"> PAGEREF _Toc9573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7FF48ACA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_Toc13988 </w:instrText>
      </w:r>
      <w:r>
        <w:fldChar w:fldCharType="separate"/>
      </w:r>
      <w:r>
        <w:rPr>
          <w:rFonts w:ascii="微软雅黑" w:hAnsi="微软雅黑" w:eastAsia="微软雅黑"/>
        </w:rPr>
        <w:t>16.6 应收应付（AR/AP）</w:t>
      </w:r>
      <w:r>
        <w:tab/>
      </w:r>
      <w:r>
        <w:fldChar w:fldCharType="begin"/>
      </w:r>
      <w:r>
        <w:instrText xml:space="preserve"> PAGEREF _Toc13988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525E4479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_Toc32111 </w:instrText>
      </w:r>
      <w:r>
        <w:fldChar w:fldCharType="separate"/>
      </w:r>
      <w:r>
        <w:rPr>
          <w:rFonts w:ascii="微软雅黑" w:hAnsi="微软雅黑" w:eastAsia="微软雅黑"/>
        </w:rPr>
        <w:t>16.7 固定资产</w:t>
      </w:r>
      <w:r>
        <w:tab/>
      </w:r>
      <w:r>
        <w:fldChar w:fldCharType="begin"/>
      </w:r>
      <w:r>
        <w:instrText xml:space="preserve"> PAGEREF _Toc32111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52184416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_Toc2153 </w:instrText>
      </w:r>
      <w:r>
        <w:fldChar w:fldCharType="separate"/>
      </w:r>
      <w:r>
        <w:rPr>
          <w:rFonts w:ascii="微软雅黑" w:hAnsi="微软雅黑" w:eastAsia="微软雅黑"/>
        </w:rPr>
        <w:t>16.8 存货成本</w:t>
      </w:r>
      <w:r>
        <w:tab/>
      </w:r>
      <w:r>
        <w:fldChar w:fldCharType="begin"/>
      </w:r>
      <w:r>
        <w:instrText xml:space="preserve"> PAGEREF _Toc2153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 w14:paraId="5A1943CD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_Toc7323 </w:instrText>
      </w:r>
      <w:r>
        <w:fldChar w:fldCharType="separate"/>
      </w:r>
      <w:r>
        <w:rPr>
          <w:rFonts w:ascii="微软雅黑" w:hAnsi="微软雅黑" w:eastAsia="微软雅黑"/>
        </w:rPr>
        <w:t>16.9 财务报表与期末关账</w:t>
      </w:r>
      <w:r>
        <w:tab/>
      </w:r>
      <w:r>
        <w:fldChar w:fldCharType="begin"/>
      </w:r>
      <w:r>
        <w:instrText xml:space="preserve"> PAGEREF _Toc7323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 w14:paraId="658EBDEC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_Toc1816 </w:instrText>
      </w:r>
      <w:r>
        <w:fldChar w:fldCharType="separate"/>
      </w:r>
      <w:r>
        <w:rPr>
          <w:rFonts w:ascii="微软雅黑" w:hAnsi="微软雅黑" w:eastAsia="微软雅黑"/>
        </w:rPr>
        <w:t>16.10 模拟支付入口</w:t>
      </w:r>
      <w:r>
        <w:tab/>
      </w:r>
      <w:r>
        <w:fldChar w:fldCharType="begin"/>
      </w:r>
      <w:r>
        <w:instrText xml:space="preserve"> PAGEREF _Toc1816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0FD41019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_Toc16149 </w:instrText>
      </w:r>
      <w:r>
        <w:fldChar w:fldCharType="separate"/>
      </w:r>
      <w:r>
        <w:rPr>
          <w:rFonts w:ascii="微软雅黑" w:hAnsi="微软雅黑" w:eastAsia="微软雅黑"/>
        </w:rPr>
        <w:t>第17章 支付管理</w:t>
      </w:r>
      <w:r>
        <w:tab/>
      </w:r>
      <w:r>
        <w:fldChar w:fldCharType="begin"/>
      </w:r>
      <w:r>
        <w:instrText xml:space="preserve"> PAGEREF _Toc16149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3136EBBC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_Toc10925 </w:instrText>
      </w:r>
      <w:r>
        <w:fldChar w:fldCharType="separate"/>
      </w:r>
      <w:r>
        <w:rPr>
          <w:rFonts w:ascii="微软雅黑" w:hAnsi="微软雅黑" w:eastAsia="微软雅黑"/>
        </w:rPr>
        <w:t>17.1 统一支付</w:t>
      </w:r>
      <w:r>
        <w:tab/>
      </w:r>
      <w:r>
        <w:fldChar w:fldCharType="begin"/>
      </w:r>
      <w:r>
        <w:instrText xml:space="preserve"> PAGEREF _Toc10925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2CB4D9A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_Toc32618 </w:instrText>
      </w:r>
      <w:r>
        <w:fldChar w:fldCharType="separate"/>
      </w:r>
      <w:r>
        <w:rPr>
          <w:rFonts w:ascii="微软雅黑" w:hAnsi="微软雅黑" w:eastAsia="微软雅黑"/>
        </w:rPr>
        <w:t>17.2 支付订单</w:t>
      </w:r>
      <w:r>
        <w:tab/>
      </w:r>
      <w:r>
        <w:fldChar w:fldCharType="begin"/>
      </w:r>
      <w:r>
        <w:instrText xml:space="preserve"> PAGEREF _Toc32618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0079FB41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_Toc1047 </w:instrText>
      </w:r>
      <w:r>
        <w:fldChar w:fldCharType="separate"/>
      </w:r>
      <w:r>
        <w:rPr>
          <w:rFonts w:ascii="微软雅黑" w:hAnsi="微软雅黑" w:eastAsia="微软雅黑"/>
        </w:rPr>
        <w:t>17.3 收款联动</w:t>
      </w:r>
      <w:r>
        <w:tab/>
      </w:r>
      <w:r>
        <w:fldChar w:fldCharType="begin"/>
      </w:r>
      <w:r>
        <w:instrText xml:space="preserve"> PAGEREF _Toc1047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7C7BB0D2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_Toc20752 </w:instrText>
      </w:r>
      <w:r>
        <w:fldChar w:fldCharType="separate"/>
      </w:r>
      <w:r>
        <w:rPr>
          <w:rFonts w:ascii="微软雅黑" w:hAnsi="微软雅黑" w:eastAsia="微软雅黑"/>
        </w:rPr>
        <w:t>第18章 工作流引擎</w:t>
      </w:r>
      <w:r>
        <w:tab/>
      </w:r>
      <w:r>
        <w:fldChar w:fldCharType="begin"/>
      </w:r>
      <w:r>
        <w:instrText xml:space="preserve"> PAGEREF _Toc20752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75EFBD3E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_Toc28182 </w:instrText>
      </w:r>
      <w:r>
        <w:fldChar w:fldCharType="separate"/>
      </w:r>
      <w:r>
        <w:rPr>
          <w:rFonts w:ascii="微软雅黑" w:hAnsi="微软雅黑" w:eastAsia="微软雅黑"/>
        </w:rPr>
        <w:t>18.1 流程设计</w:t>
      </w:r>
      <w:r>
        <w:tab/>
      </w:r>
      <w:r>
        <w:fldChar w:fldCharType="begin"/>
      </w:r>
      <w:r>
        <w:instrText xml:space="preserve"> PAGEREF _Toc28182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0D64E5F6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_Toc3176 </w:instrText>
      </w:r>
      <w:r>
        <w:fldChar w:fldCharType="separate"/>
      </w:r>
      <w:r>
        <w:rPr>
          <w:rFonts w:ascii="微软雅黑" w:hAnsi="微软雅黑" w:eastAsia="微软雅黑"/>
        </w:rPr>
        <w:t>18.2 提交审批</w:t>
      </w:r>
      <w:r>
        <w:tab/>
      </w:r>
      <w:r>
        <w:fldChar w:fldCharType="begin"/>
      </w:r>
      <w:r>
        <w:instrText xml:space="preserve"> PAGEREF _Toc3176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72A6D699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_Toc3508 </w:instrText>
      </w:r>
      <w:r>
        <w:fldChar w:fldCharType="separate"/>
      </w:r>
      <w:r>
        <w:rPr>
          <w:rFonts w:ascii="微软雅黑" w:hAnsi="微软雅黑" w:eastAsia="微软雅黑"/>
        </w:rPr>
        <w:t>18.3 审批处理</w:t>
      </w:r>
      <w:r>
        <w:tab/>
      </w:r>
      <w:r>
        <w:fldChar w:fldCharType="begin"/>
      </w:r>
      <w:r>
        <w:instrText xml:space="preserve"> PAGEREF _Toc3508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5AA35D2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_Toc32696 </w:instrText>
      </w:r>
      <w:r>
        <w:fldChar w:fldCharType="separate"/>
      </w:r>
      <w:r>
        <w:rPr>
          <w:rFonts w:ascii="微软雅黑" w:hAnsi="微软雅黑" w:eastAsia="微软雅黑"/>
        </w:rPr>
        <w:t>18.4 ERP审批流集成</w:t>
      </w:r>
      <w:r>
        <w:tab/>
      </w:r>
      <w:r>
        <w:fldChar w:fldCharType="begin"/>
      </w:r>
      <w:r>
        <w:instrText xml:space="preserve"> PAGEREF _Toc32696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35172E58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_Toc26596 </w:instrText>
      </w:r>
      <w:r>
        <w:fldChar w:fldCharType="separate"/>
      </w:r>
      <w:r>
        <w:rPr>
          <w:rFonts w:ascii="微软雅黑" w:hAnsi="微软雅黑" w:eastAsia="微软雅黑"/>
        </w:rPr>
        <w:t>第19章 报表管理</w:t>
      </w:r>
      <w:r>
        <w:tab/>
      </w:r>
      <w:r>
        <w:fldChar w:fldCharType="begin"/>
      </w:r>
      <w:r>
        <w:instrText xml:space="preserve"> PAGEREF _Toc26596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1D6A82B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_Toc21730 </w:instrText>
      </w:r>
      <w:r>
        <w:fldChar w:fldCharType="separate"/>
      </w:r>
      <w:r>
        <w:rPr>
          <w:rFonts w:ascii="微软雅黑" w:hAnsi="微软雅黑" w:eastAsia="微软雅黑"/>
        </w:rPr>
        <w:t>19.1 报表仪表盘</w:t>
      </w:r>
      <w:r>
        <w:tab/>
      </w:r>
      <w:r>
        <w:fldChar w:fldCharType="begin"/>
      </w:r>
      <w:r>
        <w:instrText xml:space="preserve"> PAGEREF _Toc21730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167B0408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_Toc15574 </w:instrText>
      </w:r>
      <w:r>
        <w:fldChar w:fldCharType="separate"/>
      </w:r>
      <w:r>
        <w:rPr>
          <w:rFonts w:ascii="微软雅黑" w:hAnsi="微软雅黑" w:eastAsia="微软雅黑"/>
        </w:rPr>
        <w:t>19.2 报表设计器</w:t>
      </w:r>
      <w:r>
        <w:tab/>
      </w:r>
      <w:r>
        <w:fldChar w:fldCharType="begin"/>
      </w:r>
      <w:r>
        <w:instrText xml:space="preserve"> PAGEREF _Toc15574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0B62BC91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_Toc23012 </w:instrText>
      </w:r>
      <w:r>
        <w:fldChar w:fldCharType="separate"/>
      </w:r>
      <w:r>
        <w:rPr>
          <w:rFonts w:ascii="微软雅黑" w:hAnsi="微软雅黑" w:eastAsia="微软雅黑"/>
        </w:rPr>
        <w:t>第20章 系统管理</w:t>
      </w:r>
      <w:r>
        <w:tab/>
      </w:r>
      <w:r>
        <w:fldChar w:fldCharType="begin"/>
      </w:r>
      <w:r>
        <w:instrText xml:space="preserve"> PAGEREF _Toc23012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0906722F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_Toc7915 </w:instrText>
      </w:r>
      <w:r>
        <w:fldChar w:fldCharType="separate"/>
      </w:r>
      <w:r>
        <w:rPr>
          <w:rFonts w:ascii="微软雅黑" w:hAnsi="微软雅黑" w:eastAsia="微软雅黑"/>
        </w:rPr>
        <w:t>20.1 用户管理</w:t>
      </w:r>
      <w:r>
        <w:tab/>
      </w:r>
      <w:r>
        <w:fldChar w:fldCharType="begin"/>
      </w:r>
      <w:r>
        <w:instrText xml:space="preserve"> PAGEREF _Toc7915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6CB65008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_Toc27248 </w:instrText>
      </w:r>
      <w:r>
        <w:fldChar w:fldCharType="separate"/>
      </w:r>
      <w:r>
        <w:rPr>
          <w:rFonts w:ascii="微软雅黑" w:hAnsi="微软雅黑" w:eastAsia="微软雅黑"/>
        </w:rPr>
        <w:t>20.2 角色管理</w:t>
      </w:r>
      <w:r>
        <w:tab/>
      </w:r>
      <w:r>
        <w:fldChar w:fldCharType="begin"/>
      </w:r>
      <w:r>
        <w:instrText xml:space="preserve"> PAGEREF _Toc27248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7CCB1CE9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_Toc10882 </w:instrText>
      </w:r>
      <w:r>
        <w:fldChar w:fldCharType="separate"/>
      </w:r>
      <w:r>
        <w:rPr>
          <w:rFonts w:ascii="微软雅黑" w:hAnsi="微软雅黑" w:eastAsia="微软雅黑"/>
        </w:rPr>
        <w:t>20.3 菜单管理</w:t>
      </w:r>
      <w:r>
        <w:tab/>
      </w:r>
      <w:r>
        <w:fldChar w:fldCharType="begin"/>
      </w:r>
      <w:r>
        <w:instrText xml:space="preserve"> PAGEREF _Toc10882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273A09D9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_Toc27414 </w:instrText>
      </w:r>
      <w:r>
        <w:fldChar w:fldCharType="separate"/>
      </w:r>
      <w:r>
        <w:rPr>
          <w:rFonts w:ascii="微软雅黑" w:hAnsi="微软雅黑" w:eastAsia="微软雅黑"/>
        </w:rPr>
        <w:t>20.4 部门管理</w:t>
      </w:r>
      <w:r>
        <w:tab/>
      </w:r>
      <w:r>
        <w:fldChar w:fldCharType="begin"/>
      </w:r>
      <w:r>
        <w:instrText xml:space="preserve"> PAGEREF _Toc27414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497D56C0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_Toc11505 </w:instrText>
      </w:r>
      <w:r>
        <w:fldChar w:fldCharType="separate"/>
      </w:r>
      <w:r>
        <w:rPr>
          <w:rFonts w:ascii="微软雅黑" w:hAnsi="微软雅黑" w:eastAsia="微软雅黑"/>
        </w:rPr>
        <w:t>20.5 字典管理</w:t>
      </w:r>
      <w:r>
        <w:tab/>
      </w:r>
      <w:r>
        <w:fldChar w:fldCharType="begin"/>
      </w:r>
      <w:r>
        <w:instrText xml:space="preserve"> PAGEREF _Toc11505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78FBD0E5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_Toc2765 </w:instrText>
      </w:r>
      <w:r>
        <w:fldChar w:fldCharType="separate"/>
      </w:r>
      <w:r>
        <w:rPr>
          <w:rFonts w:ascii="微软雅黑" w:hAnsi="微软雅黑" w:eastAsia="微软雅黑"/>
        </w:rPr>
        <w:t>20.6 租户管理</w:t>
      </w:r>
      <w:r>
        <w:tab/>
      </w:r>
      <w:r>
        <w:fldChar w:fldCharType="begin"/>
      </w:r>
      <w:r>
        <w:instrText xml:space="preserve"> PAGEREF _Toc2765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553C5D24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_Toc15453 </w:instrText>
      </w:r>
      <w:r>
        <w:fldChar w:fldCharType="separate"/>
      </w:r>
      <w:r>
        <w:rPr>
          <w:rFonts w:ascii="微软雅黑" w:hAnsi="微软雅黑" w:eastAsia="微软雅黑"/>
        </w:rPr>
        <w:t>20.7 系统监控</w:t>
      </w:r>
      <w:r>
        <w:tab/>
      </w:r>
      <w:r>
        <w:fldChar w:fldCharType="begin"/>
      </w:r>
      <w:r>
        <w:instrText xml:space="preserve"> PAGEREF _Toc15453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2598E07C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_Toc26098 </w:instrText>
      </w:r>
      <w:r>
        <w:fldChar w:fldCharType="separate"/>
      </w:r>
      <w:r>
        <w:rPr>
          <w:rFonts w:ascii="微软雅黑" w:hAnsi="微软雅黑" w:eastAsia="微软雅黑"/>
        </w:rPr>
        <w:t>附录A 典型业务流程</w:t>
      </w:r>
      <w:r>
        <w:tab/>
      </w:r>
      <w:r>
        <w:fldChar w:fldCharType="begin"/>
      </w:r>
      <w:r>
        <w:instrText xml:space="preserve"> PAGEREF _Toc26098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4A3457C6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_Toc3928 </w:instrText>
      </w:r>
      <w:r>
        <w:fldChar w:fldCharType="separate"/>
      </w:r>
      <w:r>
        <w:rPr>
          <w:rFonts w:ascii="微软雅黑" w:hAnsi="微软雅黑" w:eastAsia="微软雅黑"/>
        </w:rPr>
        <w:t>A.1 销售生产全链路</w:t>
      </w:r>
      <w:r>
        <w:tab/>
      </w:r>
      <w:r>
        <w:fldChar w:fldCharType="begin"/>
      </w:r>
      <w:r>
        <w:instrText xml:space="preserve"> PAGEREF _Toc3928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45B3E914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_Toc15846 </w:instrText>
      </w:r>
      <w:r>
        <w:fldChar w:fldCharType="separate"/>
      </w:r>
      <w:r>
        <w:rPr>
          <w:rFonts w:ascii="微软雅黑" w:hAnsi="微软雅黑" w:eastAsia="微软雅黑"/>
        </w:rPr>
        <w:t>A.2 采购流程</w:t>
      </w:r>
      <w:r>
        <w:tab/>
      </w:r>
      <w:r>
        <w:fldChar w:fldCharType="begin"/>
      </w:r>
      <w:r>
        <w:instrText xml:space="preserve"> PAGEREF _Toc15846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004D133D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_Toc6764 </w:instrText>
      </w:r>
      <w:r>
        <w:fldChar w:fldCharType="separate"/>
      </w:r>
      <w:r>
        <w:rPr>
          <w:rFonts w:ascii="微软雅黑" w:hAnsi="微软雅黑" w:eastAsia="微软雅黑"/>
        </w:rPr>
        <w:t>A.3 生产流程</w:t>
      </w:r>
      <w:r>
        <w:tab/>
      </w:r>
      <w:r>
        <w:fldChar w:fldCharType="begin"/>
      </w:r>
      <w:r>
        <w:instrText xml:space="preserve"> PAGEREF _Toc6764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1BBC7C05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_Toc21237 </w:instrText>
      </w:r>
      <w:r>
        <w:fldChar w:fldCharType="separate"/>
      </w:r>
      <w:r>
        <w:rPr>
          <w:rFonts w:ascii="微软雅黑" w:hAnsi="微软雅黑" w:eastAsia="微软雅黑"/>
        </w:rPr>
        <w:t>A.4 MES制造执行流程</w:t>
      </w:r>
      <w:r>
        <w:tab/>
      </w:r>
      <w:r>
        <w:fldChar w:fldCharType="begin"/>
      </w:r>
      <w:r>
        <w:instrText xml:space="preserve"> PAGEREF _Toc21237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4F80B12F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_Toc27389 </w:instrText>
      </w:r>
      <w:r>
        <w:fldChar w:fldCharType="separate"/>
      </w:r>
      <w:r>
        <w:rPr>
          <w:rFonts w:ascii="微软雅黑" w:hAnsi="微软雅黑" w:eastAsia="微软雅黑"/>
        </w:rPr>
        <w:t>A.5 SN追溯流程</w:t>
      </w:r>
      <w:r>
        <w:tab/>
      </w:r>
      <w:r>
        <w:fldChar w:fldCharType="begin"/>
      </w:r>
      <w:r>
        <w:instrText xml:space="preserve"> PAGEREF _Toc27389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2EA2DC34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_Toc6705 </w:instrText>
      </w:r>
      <w:r>
        <w:fldChar w:fldCharType="separate"/>
      </w:r>
      <w:r>
        <w:rPr>
          <w:rFonts w:ascii="微软雅黑" w:hAnsi="微软雅黑" w:eastAsia="微软雅黑"/>
        </w:rPr>
        <w:t>A.6 委外加工流程</w:t>
      </w:r>
      <w:r>
        <w:tab/>
      </w:r>
      <w:r>
        <w:fldChar w:fldCharType="begin"/>
      </w:r>
      <w:r>
        <w:instrText xml:space="preserve"> PAGEREF _Toc6705 \h </w:instrText>
      </w:r>
      <w:r>
        <w:fldChar w:fldCharType="separate"/>
      </w:r>
      <w:r>
        <w:t>63</w:t>
      </w:r>
      <w:r>
        <w:fldChar w:fldCharType="end"/>
      </w:r>
      <w:r>
        <w:fldChar w:fldCharType="end"/>
      </w:r>
    </w:p>
    <w:p w14:paraId="73267A6D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_Toc12831 </w:instrText>
      </w:r>
      <w:r>
        <w:fldChar w:fldCharType="separate"/>
      </w:r>
      <w:r>
        <w:rPr>
          <w:rFonts w:ascii="微软雅黑" w:hAnsi="微软雅黑" w:eastAsia="微软雅黑"/>
        </w:rPr>
        <w:t>A.7 退货流程</w:t>
      </w:r>
      <w:r>
        <w:tab/>
      </w:r>
      <w:r>
        <w:fldChar w:fldCharType="begin"/>
      </w:r>
      <w:r>
        <w:instrText xml:space="preserve"> PAGEREF _Toc12831 \h </w:instrText>
      </w:r>
      <w:r>
        <w:fldChar w:fldCharType="separate"/>
      </w:r>
      <w:r>
        <w:t>63</w:t>
      </w:r>
      <w:r>
        <w:fldChar w:fldCharType="end"/>
      </w:r>
      <w:r>
        <w:fldChar w:fldCharType="end"/>
      </w:r>
    </w:p>
    <w:p w14:paraId="39A121F4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_Toc5987 </w:instrText>
      </w:r>
      <w:r>
        <w:fldChar w:fldCharType="separate"/>
      </w:r>
      <w:r>
        <w:rPr>
          <w:rFonts w:ascii="微软雅黑" w:hAnsi="微软雅黑" w:eastAsia="微软雅黑"/>
        </w:rPr>
        <w:t>A.8 质检触发链路</w:t>
      </w:r>
      <w:r>
        <w:tab/>
      </w:r>
      <w:r>
        <w:fldChar w:fldCharType="begin"/>
      </w:r>
      <w:r>
        <w:instrText xml:space="preserve"> PAGEREF _Toc5987 \h </w:instrText>
      </w:r>
      <w:r>
        <w:fldChar w:fldCharType="separate"/>
      </w:r>
      <w:r>
        <w:t>63</w:t>
      </w:r>
      <w:r>
        <w:fldChar w:fldCharType="end"/>
      </w:r>
      <w:r>
        <w:fldChar w:fldCharType="end"/>
      </w:r>
    </w:p>
    <w:p w14:paraId="5E360C3E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_Toc18271 </w:instrText>
      </w:r>
      <w:r>
        <w:fldChar w:fldCharType="separate"/>
      </w:r>
      <w:r>
        <w:rPr>
          <w:rFonts w:ascii="微软雅黑" w:hAnsi="微软雅黑" w:eastAsia="微软雅黑"/>
        </w:rPr>
        <w:t>A.9 财务收款流程</w:t>
      </w:r>
      <w:r>
        <w:tab/>
      </w:r>
      <w:r>
        <w:fldChar w:fldCharType="begin"/>
      </w:r>
      <w:r>
        <w:instrText xml:space="preserve"> PAGEREF _Toc18271 \h </w:instrText>
      </w:r>
      <w:r>
        <w:fldChar w:fldCharType="separate"/>
      </w:r>
      <w:r>
        <w:t>63</w:t>
      </w:r>
      <w:r>
        <w:fldChar w:fldCharType="end"/>
      </w:r>
      <w:r>
        <w:fldChar w:fldCharType="end"/>
      </w:r>
    </w:p>
    <w:p w14:paraId="30BBBEBF">
      <w:pPr>
        <w:pStyle w:val="26"/>
        <w:tabs>
          <w:tab w:val="right" w:leader="dot" w:pos="9746"/>
        </w:tabs>
      </w:pPr>
      <w:r>
        <w:fldChar w:fldCharType="begin"/>
      </w:r>
      <w:r>
        <w:instrText xml:space="preserve"> HYPERLINK \l _Toc9024 </w:instrText>
      </w:r>
      <w:r>
        <w:fldChar w:fldCharType="separate"/>
      </w:r>
      <w:r>
        <w:rPr>
          <w:rFonts w:ascii="微软雅黑" w:hAnsi="微软雅黑" w:eastAsia="微软雅黑"/>
        </w:rPr>
        <w:t>附录B 更新日志</w:t>
      </w:r>
      <w:r>
        <w:tab/>
      </w:r>
      <w:r>
        <w:fldChar w:fldCharType="begin"/>
      </w:r>
      <w:r>
        <w:instrText xml:space="preserve"> PAGEREF _Toc9024 \h </w:instrText>
      </w:r>
      <w:r>
        <w:fldChar w:fldCharType="separate"/>
      </w:r>
      <w:r>
        <w:t>64</w:t>
      </w:r>
      <w:r>
        <w:fldChar w:fldCharType="end"/>
      </w:r>
      <w:r>
        <w:fldChar w:fldCharType="end"/>
      </w:r>
    </w:p>
    <w:p w14:paraId="6771CD96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_Toc27278 </w:instrText>
      </w:r>
      <w:r>
        <w:fldChar w:fldCharType="separate"/>
      </w:r>
      <w:r>
        <w:rPr>
          <w:rFonts w:ascii="微软雅黑" w:hAnsi="微软雅黑" w:eastAsia="微软雅黑"/>
        </w:rPr>
        <w:t>B.1 V2.0更新（2026年6月）</w:t>
      </w:r>
      <w:r>
        <w:tab/>
      </w:r>
      <w:r>
        <w:fldChar w:fldCharType="begin"/>
      </w:r>
      <w:r>
        <w:instrText xml:space="preserve"> PAGEREF _Toc27278 \h </w:instrText>
      </w:r>
      <w:r>
        <w:fldChar w:fldCharType="separate"/>
      </w:r>
      <w:r>
        <w:t>64</w:t>
      </w:r>
      <w:r>
        <w:fldChar w:fldCharType="end"/>
      </w:r>
      <w:r>
        <w:fldChar w:fldCharType="end"/>
      </w:r>
    </w:p>
    <w:p w14:paraId="44C21B23">
      <w:pPr>
        <w:pStyle w:val="29"/>
        <w:tabs>
          <w:tab w:val="right" w:leader="dot" w:pos="9746"/>
        </w:tabs>
      </w:pPr>
      <w:r>
        <w:fldChar w:fldCharType="begin"/>
      </w:r>
      <w:r>
        <w:instrText xml:space="preserve"> HYPERLINK \l _Toc26753 </w:instrText>
      </w:r>
      <w:r>
        <w:fldChar w:fldCharType="separate"/>
      </w:r>
      <w:r>
        <w:rPr>
          <w:rFonts w:ascii="微软雅黑" w:hAnsi="微软雅黑" w:eastAsia="微软雅黑"/>
        </w:rPr>
        <w:t>B.2 V3.0更新（2026年7-8月）</w:t>
      </w:r>
      <w:r>
        <w:tab/>
      </w:r>
      <w:r>
        <w:fldChar w:fldCharType="begin"/>
      </w:r>
      <w:r>
        <w:instrText xml:space="preserve"> PAGEREF _Toc26753 \h </w:instrText>
      </w:r>
      <w:r>
        <w:fldChar w:fldCharType="separate"/>
      </w:r>
      <w:r>
        <w:t>64</w:t>
      </w:r>
      <w:r>
        <w:fldChar w:fldCharType="end"/>
      </w:r>
      <w:r>
        <w:fldChar w:fldCharType="end"/>
      </w:r>
    </w:p>
    <w:p w14:paraId="7B9756BD">
      <w:r>
        <w:fldChar w:fldCharType="end"/>
      </w:r>
    </w:p>
    <w:p w14:paraId="7BE0680F">
      <w:r>
        <w:br w:type="page"/>
      </w:r>
    </w:p>
    <w:p w14:paraId="2DA62D62">
      <w:pPr>
        <w:pStyle w:val="3"/>
        <w:spacing w:before="360" w:after="160"/>
      </w:pPr>
      <w:bookmarkStart w:id="0" w:name="_Toc3906"/>
      <w:bookmarkStart w:id="1" w:name="_Toc8586"/>
      <w:r>
        <w:rPr>
          <w:rFonts w:ascii="微软雅黑" w:hAnsi="微软雅黑" w:eastAsia="微软雅黑"/>
          <w:b/>
          <w:color w:val="1F4E79"/>
          <w:sz w:val="36"/>
        </w:rPr>
        <w:t>第1章 系统概述</w:t>
      </w:r>
      <w:bookmarkEnd w:id="0"/>
      <w:bookmarkEnd w:id="1"/>
    </w:p>
    <w:p w14:paraId="18BED966">
      <w:pPr>
        <w:pStyle w:val="4"/>
        <w:spacing w:before="240" w:after="120"/>
      </w:pPr>
      <w:bookmarkStart w:id="2" w:name="_Toc4105"/>
      <w:bookmarkStart w:id="3" w:name="_Toc30294"/>
      <w:r>
        <w:rPr>
          <w:rFonts w:ascii="微软雅黑" w:hAnsi="微软雅黑" w:eastAsia="微软雅黑"/>
          <w:b/>
          <w:color w:val="1F4E79"/>
          <w:sz w:val="28"/>
        </w:rPr>
        <w:t>1.1 系统简介</w:t>
      </w:r>
      <w:bookmarkEnd w:id="2"/>
      <w:bookmarkEnd w:id="3"/>
    </w:p>
    <w:p w14:paraId="02F9A621">
      <w:pPr>
        <w:spacing w:after="80"/>
      </w:pPr>
      <w:r>
        <w:rPr>
          <w:rFonts w:ascii="微软雅黑" w:hAnsi="微软雅黑" w:eastAsia="微软雅黑"/>
          <w:b w:val="0"/>
          <w:sz w:val="21"/>
        </w:rPr>
        <w:t>NexusERP是一套基于RuoYi-Vue-Plus v5.6.0框架开发的企业资源计划（ERP）管理系统，专为制造业与贸易型企业设计。系统采用前后端分离架构，后端基于Spring Boot + MyBatis-Plus，前端采用Vue 3 + Element Plus，数据库支持MySQL/PostgreSQL。</w:t>
      </w:r>
    </w:p>
    <w:p w14:paraId="38021555">
      <w:pPr>
        <w:spacing w:after="80"/>
      </w:pPr>
      <w:r>
        <w:rPr>
          <w:rFonts w:ascii="微软雅黑" w:hAnsi="微软雅黑" w:eastAsia="微软雅黑"/>
          <w:b w:val="0"/>
          <w:sz w:val="21"/>
        </w:rPr>
        <w:t>系统覆盖企业运营的全部核心业务环节，包括：基础数据、销售、采购、生产、排产调度、仓储、MES制造执行、质量管理、设备管理、批次追溯、工装、SOP、NCR、数据采集、IoT物联网、视觉识别、AI智能助手、即时通讯、财务核心、支付、工作流、报表等模块。系统支持多租户模式，可满足集团化企业多公司、多工厂的管理需求。</w:t>
      </w:r>
    </w:p>
    <w:p w14:paraId="3E6F1FFD">
      <w:pPr>
        <w:pStyle w:val="4"/>
        <w:spacing w:before="240" w:after="120"/>
      </w:pPr>
      <w:bookmarkStart w:id="4" w:name="_Toc6544"/>
      <w:bookmarkStart w:id="5" w:name="_Toc22771"/>
      <w:r>
        <w:rPr>
          <w:rFonts w:ascii="微软雅黑" w:hAnsi="微软雅黑" w:eastAsia="微软雅黑"/>
          <w:b/>
          <w:color w:val="1F4E79"/>
          <w:sz w:val="28"/>
        </w:rPr>
        <w:t>1.2 核心模块总览</w:t>
      </w:r>
      <w:bookmarkEnd w:id="4"/>
      <w:bookmarkEnd w:id="5"/>
    </w:p>
    <w:p w14:paraId="02A5B9EB">
      <w:pPr>
        <w:spacing w:after="80"/>
      </w:pPr>
      <w:r>
        <w:rPr>
          <w:rFonts w:ascii="微软雅黑" w:hAnsi="微软雅黑" w:eastAsia="微软雅黑"/>
          <w:b w:val="0"/>
          <w:sz w:val="21"/>
        </w:rPr>
        <w:t>下表展示了NexusERP的十五大核心模块：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2268"/>
        <w:gridCol w:w="6236"/>
      </w:tblGrid>
      <w:tr w14:paraId="3E5C1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1F4E79"/>
          </w:tcPr>
          <w:p w14:paraId="5AC4DA4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w="2268" w:type="dxa"/>
            <w:shd w:val="clear" w:color="auto" w:fill="1F4E79"/>
          </w:tcPr>
          <w:p w14:paraId="14BA3F8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模块名称</w:t>
            </w:r>
          </w:p>
        </w:tc>
        <w:tc>
          <w:tcPr>
            <w:tcW w:w="6236" w:type="dxa"/>
            <w:shd w:val="clear" w:color="auto" w:fill="1F4E79"/>
          </w:tcPr>
          <w:p w14:paraId="45EBE29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功能概述</w:t>
            </w:r>
          </w:p>
        </w:tc>
      </w:tr>
      <w:tr w14:paraId="31A3E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E0C48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w="2268" w:type="dxa"/>
          </w:tcPr>
          <w:p w14:paraId="49961AA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基础数据</w:t>
            </w:r>
          </w:p>
        </w:tc>
        <w:tc>
          <w:tcPr>
            <w:tcW w:w="6236" w:type="dxa"/>
          </w:tcPr>
          <w:p w14:paraId="596E97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物料、物料分类、BOM、工艺路线、工序、客户、供应商、车间工位、计量单位、序列号规则</w:t>
            </w:r>
          </w:p>
        </w:tc>
      </w:tr>
      <w:tr w14:paraId="71F8C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DB0F03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w="2268" w:type="dxa"/>
          </w:tcPr>
          <w:p w14:paraId="1338E88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销售管理</w:t>
            </w:r>
          </w:p>
        </w:tc>
        <w:tc>
          <w:tcPr>
            <w:tcW w:w="6236" w:type="dxa"/>
          </w:tcPr>
          <w:p w14:paraId="3681FCE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询价、报价、合同、客户订单、发货、发票、退货、价格管理、信用检查、定价引擎</w:t>
            </w:r>
          </w:p>
        </w:tc>
      </w:tr>
      <w:tr w14:paraId="0C067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5A23AE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w="2268" w:type="dxa"/>
          </w:tcPr>
          <w:p w14:paraId="6BD3B08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采购管理</w:t>
            </w:r>
          </w:p>
        </w:tc>
        <w:tc>
          <w:tcPr>
            <w:tcW w:w="6236" w:type="dxa"/>
          </w:tcPr>
          <w:p w14:paraId="2AF4FE1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部门请购、采购申请、合同、订单、收货、退货、供应商评估、价格比较、低库存自动请购</w:t>
            </w:r>
          </w:p>
        </w:tc>
      </w:tr>
      <w:tr w14:paraId="7052D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14DEC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w="2268" w:type="dxa"/>
          </w:tcPr>
          <w:p w14:paraId="76D31E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请购管理</w:t>
            </w:r>
          </w:p>
        </w:tc>
        <w:tc>
          <w:tcPr>
            <w:tcW w:w="6236" w:type="dxa"/>
          </w:tcPr>
          <w:p w14:paraId="5C7E196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内部请购申请、审批流转、请购转采购订单</w:t>
            </w:r>
          </w:p>
        </w:tc>
      </w:tr>
      <w:tr w14:paraId="44896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AAA635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w="2268" w:type="dxa"/>
          </w:tcPr>
          <w:p w14:paraId="561AB9F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生产管理</w:t>
            </w:r>
          </w:p>
        </w:tc>
        <w:tc>
          <w:tcPr>
            <w:tcW w:w="6236" w:type="dxa"/>
          </w:tcPr>
          <w:p w14:paraId="733AC68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生产计划、工单、物料需求、返工、委外、产能日历、工单资源、完工入库、倒冲</w:t>
            </w:r>
          </w:p>
        </w:tc>
      </w:tr>
      <w:tr w14:paraId="3F53D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1D7D05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w="2268" w:type="dxa"/>
          </w:tcPr>
          <w:p w14:paraId="4E87F12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排产调度</w:t>
            </w:r>
          </w:p>
        </w:tc>
        <w:tc>
          <w:tcPr>
            <w:tcW w:w="6236" w:type="dxa"/>
          </w:tcPr>
          <w:p w14:paraId="07F7F11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班次、班组、工人档案、排班、打卡、假期、考勤、人脸打卡、移动端</w:t>
            </w:r>
          </w:p>
        </w:tc>
      </w:tr>
      <w:tr w14:paraId="150EE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B9DD94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7</w:t>
            </w:r>
          </w:p>
        </w:tc>
        <w:tc>
          <w:tcPr>
            <w:tcW w:w="2268" w:type="dxa"/>
          </w:tcPr>
          <w:p w14:paraId="6183046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MES制造执行</w:t>
            </w:r>
          </w:p>
        </w:tc>
        <w:tc>
          <w:tcPr>
            <w:tcW w:w="6236" w:type="dxa"/>
          </w:tcPr>
          <w:p w14:paraId="0C24663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MBOM、MES工单、工序派工、流转卡、扫码报工、SN、追溯、安灯、进站出站</w:t>
            </w:r>
          </w:p>
        </w:tc>
      </w:tr>
      <w:tr w14:paraId="7D944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36BA24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8</w:t>
            </w:r>
          </w:p>
        </w:tc>
        <w:tc>
          <w:tcPr>
            <w:tcW w:w="2268" w:type="dxa"/>
          </w:tcPr>
          <w:p w14:paraId="2B6339C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质量管理与SPC</w:t>
            </w:r>
          </w:p>
        </w:tc>
        <w:tc>
          <w:tcPr>
            <w:tcW w:w="6236" w:type="dxa"/>
          </w:tcPr>
          <w:p w14:paraId="25AE808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IQC来料、IPQC过程、OQC出货检验、控制图、过程能力分析</w:t>
            </w:r>
          </w:p>
        </w:tc>
      </w:tr>
      <w:tr w14:paraId="649EE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05DC1F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9</w:t>
            </w:r>
          </w:p>
        </w:tc>
        <w:tc>
          <w:tcPr>
            <w:tcW w:w="2268" w:type="dxa"/>
          </w:tcPr>
          <w:p w14:paraId="10BE893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设备管理</w:t>
            </w:r>
          </w:p>
        </w:tc>
        <w:tc>
          <w:tcPr>
            <w:tcW w:w="6236" w:type="dxa"/>
          </w:tcPr>
          <w:p w14:paraId="0FC497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设备台账、保养、维修、点检、OEE、备件、巡检、设备监控</w:t>
            </w:r>
          </w:p>
        </w:tc>
      </w:tr>
      <w:tr w14:paraId="22C78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AFDB42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10</w:t>
            </w:r>
          </w:p>
        </w:tc>
        <w:tc>
          <w:tcPr>
            <w:tcW w:w="2268" w:type="dxa"/>
          </w:tcPr>
          <w:p w14:paraId="450E79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批次/工装/SOP/NCR</w:t>
            </w:r>
          </w:p>
        </w:tc>
        <w:tc>
          <w:tcPr>
            <w:tcW w:w="6236" w:type="dxa"/>
          </w:tcPr>
          <w:p w14:paraId="7914744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批次管理、工装模治具、电子SOP、不合格品NCR与返工、8D报告</w:t>
            </w:r>
          </w:p>
        </w:tc>
      </w:tr>
      <w:tr w14:paraId="36184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4645DE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11</w:t>
            </w:r>
          </w:p>
        </w:tc>
        <w:tc>
          <w:tcPr>
            <w:tcW w:w="2268" w:type="dxa"/>
          </w:tcPr>
          <w:p w14:paraId="229CF5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IoT物联网</w:t>
            </w:r>
          </w:p>
        </w:tc>
        <w:tc>
          <w:tcPr>
            <w:tcW w:w="6236" w:type="dxa"/>
          </w:tcPr>
          <w:p w14:paraId="6A43097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产品、设备、MQTT接入、实时数据SSE、告警、数据采集</w:t>
            </w:r>
          </w:p>
        </w:tc>
      </w:tr>
      <w:tr w14:paraId="4B70F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D7C911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12</w:t>
            </w:r>
          </w:p>
        </w:tc>
        <w:tc>
          <w:tcPr>
            <w:tcW w:w="2268" w:type="dxa"/>
          </w:tcPr>
          <w:p w14:paraId="1AD8304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视觉识别</w:t>
            </w:r>
          </w:p>
        </w:tc>
        <w:tc>
          <w:tcPr>
            <w:tcW w:w="6236" w:type="dxa"/>
          </w:tcPr>
          <w:p w14:paraId="19DBBAB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人脸底库、1:1/1:N识别、物料OCR、标签拍照解析</w:t>
            </w:r>
          </w:p>
        </w:tc>
      </w:tr>
      <w:tr w14:paraId="42475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249A1F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13</w:t>
            </w:r>
          </w:p>
        </w:tc>
        <w:tc>
          <w:tcPr>
            <w:tcW w:w="2268" w:type="dxa"/>
          </w:tcPr>
          <w:p w14:paraId="00375AD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AI智能助手</w:t>
            </w:r>
          </w:p>
        </w:tc>
        <w:tc>
          <w:tcPr>
            <w:tcW w:w="6236" w:type="dxa"/>
          </w:tcPr>
          <w:p w14:paraId="03528D0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对话、模型、知识库、知识图谱、数据查询Agent、文生图、MCP工具</w:t>
            </w:r>
          </w:p>
        </w:tc>
      </w:tr>
      <w:tr w14:paraId="042A5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60983C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14</w:t>
            </w:r>
          </w:p>
        </w:tc>
        <w:tc>
          <w:tcPr>
            <w:tcW w:w="2268" w:type="dxa"/>
          </w:tcPr>
          <w:p w14:paraId="55D589E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IM/财务/支付/工作流/报表</w:t>
            </w:r>
          </w:p>
        </w:tc>
        <w:tc>
          <w:tcPr>
            <w:tcW w:w="6236" w:type="dxa"/>
          </w:tcPr>
          <w:p w14:paraId="73CEC68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即时通讯、总账、应收应付、固定资产、成本、支付、流程引擎、积木报表</w:t>
            </w:r>
          </w:p>
        </w:tc>
      </w:tr>
      <w:tr w14:paraId="5CCA3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F6F20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15</w:t>
            </w:r>
          </w:p>
        </w:tc>
        <w:tc>
          <w:tcPr>
            <w:tcW w:w="2268" w:type="dxa"/>
          </w:tcPr>
          <w:p w14:paraId="76AB0D3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系统管理</w:t>
            </w:r>
          </w:p>
        </w:tc>
        <w:tc>
          <w:tcPr>
            <w:tcW w:w="6236" w:type="dxa"/>
          </w:tcPr>
          <w:p w14:paraId="2A6162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用户、角色、菜单、部门、字典、参数、租户、登录设备、社交账号、系统监控</w:t>
            </w:r>
          </w:p>
        </w:tc>
      </w:tr>
    </w:tbl>
    <w:p w14:paraId="0B6F5DFA">
      <w:pPr>
        <w:spacing w:after="40"/>
      </w:pPr>
    </w:p>
    <w:p w14:paraId="6E75DC1E">
      <w:pPr>
        <w:pStyle w:val="4"/>
        <w:spacing w:before="240" w:after="120"/>
      </w:pPr>
      <w:bookmarkStart w:id="6" w:name="_Toc29522"/>
      <w:bookmarkStart w:id="7" w:name="_Toc270"/>
      <w:r>
        <w:rPr>
          <w:rFonts w:ascii="微软雅黑" w:hAnsi="微软雅黑" w:eastAsia="微软雅黑"/>
          <w:b/>
          <w:color w:val="1F4E79"/>
          <w:sz w:val="28"/>
        </w:rPr>
        <w:t>1.3 系统登录</w:t>
      </w:r>
      <w:bookmarkEnd w:id="6"/>
      <w:bookmarkEnd w:id="7"/>
    </w:p>
    <w:p w14:paraId="435EABBC">
      <w:pPr>
        <w:spacing w:after="80"/>
      </w:pPr>
      <w:r>
        <w:rPr>
          <w:rFonts w:ascii="微软雅黑" w:hAnsi="微软雅黑" w:eastAsia="微软雅黑"/>
          <w:b w:val="0"/>
          <w:sz w:val="21"/>
        </w:rPr>
        <w:t>打开浏览器，访问系统地址：http://nexuserp.website/index</w:t>
      </w:r>
    </w:p>
    <w:p w14:paraId="514F2FAC">
      <w:pPr>
        <w:spacing w:after="80"/>
      </w:pPr>
      <w:r>
        <w:rPr>
          <w:rFonts w:ascii="微软雅黑" w:hAnsi="微软雅黑" w:eastAsia="微软雅黑"/>
          <w:b w:val="0"/>
          <w:sz w:val="21"/>
        </w:rPr>
        <w:t>登录步骤：</w:t>
      </w:r>
    </w:p>
    <w:p w14:paraId="4288C0E8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在登录页面输入用户名和密码</w:t>
      </w:r>
    </w:p>
    <w:p w14:paraId="584DAAAA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选择所属租户（多租户模式下需要选择）</w:t>
      </w:r>
    </w:p>
    <w:p w14:paraId="1224AD5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输入图片验证码或滑动验证</w:t>
      </w:r>
    </w:p>
    <w:p w14:paraId="5E064D05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点击“登录”按钮进入系统</w:t>
      </w:r>
    </w:p>
    <w:p w14:paraId="0D118899">
      <w:pPr>
        <w:spacing w:after="80"/>
      </w:pPr>
      <w:r>
        <w:rPr>
          <w:rFonts w:ascii="微软雅黑" w:hAnsi="微软雅黑" w:eastAsia="微软雅黑"/>
          <w:b w:val="0"/>
          <w:sz w:val="21"/>
        </w:rPr>
        <w:t>温馨提示：首次登录后请立即修改初始密码。进入“个人中心” &gt; “修改密码”。</w:t>
      </w:r>
    </w:p>
    <w:p w14:paraId="6E8F0611">
      <w:pPr>
        <w:pStyle w:val="4"/>
        <w:spacing w:before="240" w:after="120"/>
      </w:pPr>
      <w:bookmarkStart w:id="8" w:name="_Toc30010"/>
      <w:bookmarkStart w:id="9" w:name="_Toc28"/>
      <w:r>
        <w:rPr>
          <w:rFonts w:ascii="微软雅黑" w:hAnsi="微软雅黑" w:eastAsia="微软雅黑"/>
          <w:b/>
          <w:color w:val="1F4E79"/>
          <w:sz w:val="28"/>
        </w:rPr>
        <w:t>1.4 界面布局</w:t>
      </w:r>
      <w:bookmarkEnd w:id="8"/>
      <w:bookmarkEnd w:id="9"/>
    </w:p>
    <w:p w14:paraId="67CB4443">
      <w:pPr>
        <w:spacing w:after="80"/>
      </w:pPr>
      <w:r>
        <w:rPr>
          <w:rFonts w:ascii="微软雅黑" w:hAnsi="微软雅黑" w:eastAsia="微软雅黑"/>
          <w:b w:val="0"/>
          <w:sz w:val="21"/>
        </w:rPr>
        <w:t>NexusERP采用经典的后台管理系统布局：</w:t>
      </w:r>
    </w:p>
    <w:p w14:paraId="2A819311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左侧导航栏：展示所有菜单，支持多级折叠展开，可收起为图标模式</w:t>
      </w:r>
    </w:p>
    <w:p w14:paraId="40772AFB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顶部工具栏：系统消息、全局搜索、AI智能助手、快速切换租户、项目文档、个人中心</w:t>
      </w:r>
    </w:p>
    <w:p w14:paraId="539A89AA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中央工作区：当前操作页面的主要内容展示区域</w:t>
      </w:r>
    </w:p>
    <w:p w14:paraId="06A0A7A8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多标签页：支持多个页面同时打开，可关闭、刷新、关闭其他</w:t>
      </w:r>
    </w:p>
    <w:p w14:paraId="2EF61556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分页组件：列表页面底部显示分页信息</w:t>
      </w:r>
    </w:p>
    <w:p w14:paraId="4B66DD9B">
      <w:pPr>
        <w:pStyle w:val="4"/>
        <w:spacing w:before="240" w:after="120"/>
      </w:pPr>
      <w:bookmarkStart w:id="10" w:name="_Toc11119"/>
      <w:bookmarkStart w:id="11" w:name="_Toc10050"/>
      <w:r>
        <w:rPr>
          <w:rFonts w:ascii="微软雅黑" w:hAnsi="微软雅黑" w:eastAsia="微软雅黑"/>
          <w:b/>
          <w:color w:val="1F4E79"/>
          <w:sz w:val="28"/>
        </w:rPr>
        <w:t>1.5 通用操作说明</w:t>
      </w:r>
      <w:bookmarkEnd w:id="10"/>
      <w:bookmarkEnd w:id="1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7E7C3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F4E79"/>
          </w:tcPr>
          <w:p w14:paraId="1C48D50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w="7370" w:type="dxa"/>
            <w:shd w:val="clear" w:color="auto" w:fill="1F4E79"/>
          </w:tcPr>
          <w:p w14:paraId="2B5FE6E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4C04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DFC1A6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新增</w:t>
            </w:r>
          </w:p>
        </w:tc>
        <w:tc>
          <w:tcPr>
            <w:tcW w:w="7370" w:type="dxa"/>
          </w:tcPr>
          <w:p w14:paraId="6DC01B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点击“新增”按钮，填写表单后保存</w:t>
            </w:r>
          </w:p>
        </w:tc>
      </w:tr>
      <w:tr w14:paraId="4E134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190823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修改</w:t>
            </w:r>
          </w:p>
        </w:tc>
        <w:tc>
          <w:tcPr>
            <w:tcW w:w="7370" w:type="dxa"/>
          </w:tcPr>
          <w:p w14:paraId="1E1845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选中记录，点击“修改”按钮，修改后保存</w:t>
            </w:r>
          </w:p>
        </w:tc>
      </w:tr>
      <w:tr w14:paraId="2E189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6807B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删除</w:t>
            </w:r>
          </w:p>
        </w:tc>
        <w:tc>
          <w:tcPr>
            <w:tcW w:w="7370" w:type="dxa"/>
          </w:tcPr>
          <w:p w14:paraId="1F60D84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选中记录，点击“删除”确认删除。部分数据存在关联保护</w:t>
            </w:r>
          </w:p>
        </w:tc>
      </w:tr>
      <w:tr w14:paraId="02A15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2FD77F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导出</w:t>
            </w:r>
          </w:p>
        </w:tc>
        <w:tc>
          <w:tcPr>
            <w:tcW w:w="7370" w:type="dxa"/>
          </w:tcPr>
          <w:p w14:paraId="4EDB3D8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点击“导出”将列表数据导出为Excel</w:t>
            </w:r>
          </w:p>
        </w:tc>
      </w:tr>
      <w:tr w14:paraId="1F8FF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37119B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搜索与重置</w:t>
            </w:r>
          </w:p>
        </w:tc>
        <w:tc>
          <w:tcPr>
            <w:tcW w:w="7370" w:type="dxa"/>
          </w:tcPr>
          <w:p w14:paraId="62DC2CB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输入条件点击“搜索”过滤，点击“重置”清空</w:t>
            </w:r>
          </w:p>
        </w:tc>
      </w:tr>
      <w:tr w14:paraId="0C321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82787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状态激活/停用</w:t>
            </w:r>
          </w:p>
        </w:tc>
        <w:tc>
          <w:tcPr>
            <w:tcW w:w="7370" w:type="dxa"/>
          </w:tcPr>
          <w:p w14:paraId="073C30A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切换记录启用/停用状态，停用后不可在下拉框中选择</w:t>
            </w:r>
          </w:p>
        </w:tc>
      </w:tr>
      <w:tr w14:paraId="56BD8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2BCCF3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提交审批</w:t>
            </w:r>
          </w:p>
        </w:tc>
        <w:tc>
          <w:tcPr>
            <w:tcW w:w="7370" w:type="dxa"/>
          </w:tcPr>
          <w:p w14:paraId="0CE2AD5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业务单据填写完成后点击“提交审批”，进入Flowable审批流</w:t>
            </w:r>
          </w:p>
        </w:tc>
      </w:tr>
      <w:tr w14:paraId="58228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5A6604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自动编码</w:t>
            </w:r>
          </w:p>
        </w:tc>
        <w:tc>
          <w:tcPr>
            <w:tcW w:w="7370" w:type="dxa"/>
          </w:tcPr>
          <w:p w14:paraId="1C90219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带“生成”开关的编码字段：开启后由系统按规则生成（预览不占号，保存时正式生成）</w:t>
            </w:r>
          </w:p>
        </w:tc>
      </w:tr>
      <w:tr w14:paraId="3F5DF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6C7843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状态标签颜色</w:t>
            </w:r>
          </w:p>
        </w:tc>
        <w:tc>
          <w:tcPr>
            <w:tcW w:w="7370" w:type="dxa"/>
          </w:tcPr>
          <w:p w14:paraId="71395F3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info=草稿/灰、primary=进行中、success=已完成/通过、warning=审批中、danger=已驳回/失败</w:t>
            </w:r>
          </w:p>
        </w:tc>
      </w:tr>
    </w:tbl>
    <w:p w14:paraId="7F615EB4">
      <w:pPr>
        <w:spacing w:after="40"/>
      </w:pPr>
    </w:p>
    <w:p w14:paraId="6A5FAEE0">
      <w:pPr>
        <w:pStyle w:val="4"/>
        <w:spacing w:before="240" w:after="120"/>
      </w:pPr>
      <w:bookmarkStart w:id="12" w:name="_Toc22711"/>
      <w:bookmarkStart w:id="13" w:name="_Toc27997"/>
      <w:r>
        <w:rPr>
          <w:rFonts w:ascii="微软雅黑" w:hAnsi="微软雅黑" w:eastAsia="微软雅黑"/>
          <w:b/>
          <w:color w:val="1F4E79"/>
          <w:sz w:val="28"/>
        </w:rPr>
        <w:t>1.6 版本说明</w:t>
      </w:r>
      <w:bookmarkEnd w:id="12"/>
      <w:bookmarkEnd w:id="13"/>
    </w:p>
    <w:p w14:paraId="6C1A3817">
      <w:pPr>
        <w:spacing w:after="80"/>
      </w:pPr>
      <w:r>
        <w:rPr>
          <w:rFonts w:ascii="微软雅黑" w:hAnsi="微软雅黑" w:eastAsia="微软雅黑"/>
          <w:b w:val="0"/>
          <w:sz w:val="21"/>
        </w:rPr>
        <w:t>本手册对应NexusERP V3.0版本。V3.0在V2.0基础上新增了财务核心（总账/应收应付/固定资产/成本/期末关账）、IoT物联网、视觉识别、即时通讯、MES P0系列（批次/工装/SOP/NCR/进站出站）、质量管理三链路（IQC/IPQC/OQC）、SPC统计过程控制、AI文生图与知识图谱等功能。详细更新内容见附录B。</w:t>
      </w:r>
    </w:p>
    <w:p w14:paraId="73C8A5E4">
      <w:pPr>
        <w:pStyle w:val="3"/>
        <w:spacing w:before="360" w:after="160"/>
      </w:pPr>
      <w:bookmarkStart w:id="14" w:name="_Toc5654"/>
      <w:bookmarkStart w:id="15" w:name="_Toc13320"/>
      <w:r>
        <w:rPr>
          <w:rFonts w:ascii="微软雅黑" w:hAnsi="微软雅黑" w:eastAsia="微软雅黑"/>
          <w:b/>
          <w:color w:val="1F4E79"/>
          <w:sz w:val="36"/>
        </w:rPr>
        <w:t>第2章 基础数据管理</w:t>
      </w:r>
      <w:bookmarkEnd w:id="14"/>
      <w:bookmarkEnd w:id="15"/>
    </w:p>
    <w:p w14:paraId="7195BDBD">
      <w:pPr>
        <w:spacing w:after="80"/>
      </w:pPr>
      <w:r>
        <w:rPr>
          <w:rFonts w:ascii="微软雅黑" w:hAnsi="微软雅黑" w:eastAsia="微软雅黑"/>
          <w:b w:val="0"/>
          <w:sz w:val="21"/>
        </w:rPr>
        <w:t>基础数据是整个ERP系统的基石，所有业务模块均围绕基础数据运转。本章介绍物料、物料分类、工序、工艺路线、BOM、客户、供应商等基础档案的维护方法。</w:t>
      </w:r>
    </w:p>
    <w:p w14:paraId="72DC02C9">
      <w:pPr>
        <w:pStyle w:val="4"/>
        <w:spacing w:before="240" w:after="120"/>
      </w:pPr>
      <w:bookmarkStart w:id="16" w:name="_Toc12166"/>
      <w:bookmarkStart w:id="17" w:name="_Toc4921"/>
      <w:r>
        <w:rPr>
          <w:rFonts w:ascii="微软雅黑" w:hAnsi="微软雅黑" w:eastAsia="微软雅黑"/>
          <w:b/>
          <w:color w:val="1F4E79"/>
          <w:sz w:val="28"/>
        </w:rPr>
        <w:t>2.1 物料管理</w:t>
      </w:r>
      <w:bookmarkEnd w:id="16"/>
      <w:bookmarkEnd w:id="17"/>
    </w:p>
    <w:p w14:paraId="29B4BB83">
      <w:pPr>
        <w:spacing w:after="80"/>
      </w:pPr>
      <w:r>
        <w:rPr>
          <w:rFonts w:ascii="微软雅黑" w:hAnsi="微软雅黑" w:eastAsia="微软雅黑"/>
          <w:b w:val="0"/>
          <w:sz w:val="21"/>
        </w:rPr>
        <w:t>物料是ERP系统中最核心的基础数据。物料管理页面采用左侧分类树 + 右侧列表的经典布局。</w:t>
      </w:r>
    </w:p>
    <w:p w14:paraId="2E09E91C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操作入口：基础数据 &gt; 物料管理</w:t>
      </w:r>
    </w:p>
    <w:p w14:paraId="5F5F3589">
      <w:pPr>
        <w:spacing w:after="80"/>
      </w:pPr>
      <w:r>
        <w:rPr>
          <w:rFonts w:ascii="微软雅黑" w:hAnsi="微软雅黑" w:eastAsia="微软雅黑"/>
          <w:b w:val="0"/>
          <w:sz w:val="21"/>
        </w:rPr>
        <w:t>列表页说明：</w:t>
      </w:r>
    </w:p>
    <w:p w14:paraId="4013B402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搜索条件：物料编码、物料名称、来源类型、状态；左侧分类树点击按分类（含子孙）筛选</w:t>
      </w:r>
    </w:p>
    <w:p w14:paraId="24CB7842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表格列：物料编码、物料名称、规格型号、物料类型、来源类型、是否批次管理、是否序列号管理、状态、质量状态</w:t>
      </w:r>
    </w:p>
    <w:p w14:paraId="02B4C91C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工具栏：新增、修改、删除、查看、导出；另提供“分类管理”跳转按钮</w:t>
      </w:r>
    </w:p>
    <w:p w14:paraId="01810AA3">
      <w:pPr>
        <w:spacing w:after="80"/>
      </w:pPr>
      <w:r>
        <w:rPr>
          <w:rFonts w:ascii="微软雅黑" w:hAnsi="微软雅黑" w:eastAsia="微软雅黑"/>
          <w:b w:val="0"/>
          <w:sz w:val="21"/>
        </w:rPr>
        <w:t>物料表单字段：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"/>
        <w:gridCol w:w="6236"/>
      </w:tblGrid>
      <w:tr w14:paraId="27596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F4E79"/>
          </w:tcPr>
          <w:p w14:paraId="36B5C9A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680" w:type="dxa"/>
            <w:shd w:val="clear" w:color="auto" w:fill="1F4E79"/>
          </w:tcPr>
          <w:p w14:paraId="55E4B33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w="6236" w:type="dxa"/>
            <w:shd w:val="clear" w:color="auto" w:fill="1F4E79"/>
          </w:tcPr>
          <w:p w14:paraId="00F1DB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72518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68380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物料编码</w:t>
            </w:r>
          </w:p>
        </w:tc>
        <w:tc>
          <w:tcPr>
            <w:tcW w:w="680" w:type="dxa"/>
          </w:tcPr>
          <w:p w14:paraId="7D92628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236" w:type="dxa"/>
          </w:tcPr>
          <w:p w14:paraId="7544B83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可手输或开启“自动生成”由系统按编码规则生成（保存后不可修改）</w:t>
            </w:r>
          </w:p>
        </w:tc>
      </w:tr>
      <w:tr w14:paraId="3D7DB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35D0FB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物料名称</w:t>
            </w:r>
          </w:p>
        </w:tc>
        <w:tc>
          <w:tcPr>
            <w:tcW w:w="680" w:type="dxa"/>
          </w:tcPr>
          <w:p w14:paraId="101629D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236" w:type="dxa"/>
          </w:tcPr>
          <w:p w14:paraId="6CA00CB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物料中文名称</w:t>
            </w:r>
          </w:p>
        </w:tc>
      </w:tr>
      <w:tr w14:paraId="6CA65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159F43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规格型号</w:t>
            </w:r>
          </w:p>
        </w:tc>
        <w:tc>
          <w:tcPr>
            <w:tcW w:w="680" w:type="dxa"/>
          </w:tcPr>
          <w:p w14:paraId="6DE4CED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2504793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物料规格描述</w:t>
            </w:r>
          </w:p>
        </w:tc>
      </w:tr>
      <w:tr w14:paraId="2813C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F7674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物料分类</w:t>
            </w:r>
          </w:p>
        </w:tc>
        <w:tc>
          <w:tcPr>
            <w:tcW w:w="680" w:type="dxa"/>
          </w:tcPr>
          <w:p w14:paraId="72D6DB6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236" w:type="dxa"/>
          </w:tcPr>
          <w:p w14:paraId="49A627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树形选择；分类决定自定义属性模板</w:t>
            </w:r>
          </w:p>
        </w:tc>
      </w:tr>
      <w:tr w14:paraId="05A89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94BB96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基本/采购/库存/销售单位</w:t>
            </w:r>
          </w:p>
        </w:tc>
        <w:tc>
          <w:tcPr>
            <w:tcW w:w="680" w:type="dxa"/>
          </w:tcPr>
          <w:p w14:paraId="361DEBB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1E3620F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从计量单位列表选择</w:t>
            </w:r>
          </w:p>
        </w:tc>
      </w:tr>
      <w:tr w14:paraId="3B542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F10D1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物料类型</w:t>
            </w:r>
          </w:p>
        </w:tc>
        <w:tc>
          <w:tcPr>
            <w:tcW w:w="680" w:type="dxa"/>
          </w:tcPr>
          <w:p w14:paraId="21D1F68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236" w:type="dxa"/>
          </w:tcPr>
          <w:p w14:paraId="19AA361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原材料/半成品/成品/辅料/包装材料</w:t>
            </w:r>
          </w:p>
        </w:tc>
      </w:tr>
      <w:tr w14:paraId="35ADA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58C6B5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来源类型</w:t>
            </w:r>
          </w:p>
        </w:tc>
        <w:tc>
          <w:tcPr>
            <w:tcW w:w="680" w:type="dxa"/>
          </w:tcPr>
          <w:p w14:paraId="0083F2A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7A8F31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自制/外购/委外</w:t>
            </w:r>
          </w:p>
        </w:tc>
      </w:tr>
      <w:tr w14:paraId="76141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A5E0F0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虚拟件</w:t>
            </w:r>
          </w:p>
        </w:tc>
        <w:tc>
          <w:tcPr>
            <w:tcW w:w="680" w:type="dxa"/>
          </w:tcPr>
          <w:p w14:paraId="1E3CB1C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53C478C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开启后BOM展开时跳层，不入库不生成工单</w:t>
            </w:r>
          </w:p>
        </w:tc>
      </w:tr>
      <w:tr w14:paraId="306EF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9C0C34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批次管理/序列号管理</w:t>
            </w:r>
          </w:p>
        </w:tc>
        <w:tc>
          <w:tcPr>
            <w:tcW w:w="680" w:type="dxa"/>
          </w:tcPr>
          <w:p w14:paraId="0B1C8C7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1A0023C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启用后库存按批次/SN跟踪</w:t>
            </w:r>
          </w:p>
        </w:tc>
      </w:tr>
      <w:tr w14:paraId="31BC1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89F92F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安全库存</w:t>
            </w:r>
          </w:p>
        </w:tc>
        <w:tc>
          <w:tcPr>
            <w:tcW w:w="680" w:type="dxa"/>
          </w:tcPr>
          <w:p w14:paraId="2B0BC35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236" w:type="dxa"/>
          </w:tcPr>
          <w:p w14:paraId="4C7D1B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新增时自动联动：安全库存&gt;0则最低库存=安全库存×1.5，最高库存=最低库存×3</w:t>
            </w:r>
          </w:p>
        </w:tc>
      </w:tr>
      <w:tr w14:paraId="78C2A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FB508E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最低/最高库存</w:t>
            </w:r>
          </w:p>
        </w:tc>
        <w:tc>
          <w:tcPr>
            <w:tcW w:w="680" w:type="dxa"/>
          </w:tcPr>
          <w:p w14:paraId="32D3978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75013A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库存预警阈值</w:t>
            </w:r>
          </w:p>
        </w:tc>
      </w:tr>
      <w:tr w14:paraId="2C706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0C1793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标准成本/参考价格</w:t>
            </w:r>
          </w:p>
        </w:tc>
        <w:tc>
          <w:tcPr>
            <w:tcW w:w="680" w:type="dxa"/>
          </w:tcPr>
          <w:p w14:paraId="134574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381854C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成本核算与定价参考</w:t>
            </w:r>
          </w:p>
        </w:tc>
      </w:tr>
      <w:tr w14:paraId="1F6E3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9939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质量状态</w:t>
            </w:r>
          </w:p>
        </w:tc>
        <w:tc>
          <w:tcPr>
            <w:tcW w:w="680" w:type="dxa"/>
          </w:tcPr>
          <w:p w14:paraId="699DF4C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1BDE3D6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合格/待检/不合格/部分合格</w:t>
            </w:r>
          </w:p>
        </w:tc>
      </w:tr>
      <w:tr w14:paraId="4DDD4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272795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是否需要来料检验</w:t>
            </w:r>
          </w:p>
        </w:tc>
        <w:tc>
          <w:tcPr>
            <w:tcW w:w="680" w:type="dxa"/>
          </w:tcPr>
          <w:p w14:paraId="247C3A1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5F36549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IQC自动创建的依据</w:t>
            </w:r>
          </w:p>
        </w:tc>
      </w:tr>
      <w:tr w14:paraId="56C55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B568B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保质期(天)</w:t>
            </w:r>
          </w:p>
        </w:tc>
        <w:tc>
          <w:tcPr>
            <w:tcW w:w="680" w:type="dxa"/>
          </w:tcPr>
          <w:p w14:paraId="39FC34E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373EFB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启用批次有效期管理时使用</w:t>
            </w:r>
          </w:p>
        </w:tc>
      </w:tr>
      <w:tr w14:paraId="4123F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D1FD8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重量(kg)/体积(m³)</w:t>
            </w:r>
          </w:p>
        </w:tc>
        <w:tc>
          <w:tcPr>
            <w:tcW w:w="680" w:type="dxa"/>
          </w:tcPr>
          <w:p w14:paraId="786BEDD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291E60D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物流计费参考</w:t>
            </w:r>
          </w:p>
        </w:tc>
      </w:tr>
    </w:tbl>
    <w:p w14:paraId="3BA3CD1B">
      <w:pPr>
        <w:spacing w:after="40"/>
      </w:pPr>
    </w:p>
    <w:p w14:paraId="24DF5C43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</w:t>
      </w:r>
    </w:p>
    <w:p w14:paraId="37E5D51E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点击“新增”，打开物料新增表单（编码栏带“自动生成”开关）</w:t>
      </w:r>
    </w:p>
    <w:p w14:paraId="4DDE00FE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填写基本信息（编码、名称、规格、分类、单位）</w:t>
      </w:r>
    </w:p>
    <w:p w14:paraId="3E01A012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设置物料属性（类型、来源、批次/序列号管理开关）</w:t>
      </w:r>
    </w:p>
    <w:p w14:paraId="4B37BF15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填写采购信息与仓储信息（默认供应商、安全库存等）</w:t>
      </w:r>
    </w:p>
    <w:p w14:paraId="517198EC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点击“保存”完成物料创建</w:t>
      </w:r>
    </w:p>
    <w:p w14:paraId="7C2E1D56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</w:t>
      </w:r>
    </w:p>
    <w:p w14:paraId="64687982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必填校验：物料编码、物料名称、物料分类、物料类型、安全库存</w:t>
      </w:r>
    </w:p>
    <w:p w14:paraId="4F91DD4F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保存后物料编码不可修改（作为业务引用主键）；已发生业务引用的物料只能停用不能删除</w:t>
      </w:r>
    </w:p>
    <w:p w14:paraId="5F562AF3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保存后在“供应商”页签维护该物料的供货关系；在“扩展属性”页签维护分类自定义属性</w:t>
      </w:r>
    </w:p>
    <w:p w14:paraId="34A58173">
      <w:pPr>
        <w:pStyle w:val="4"/>
        <w:spacing w:before="240" w:after="120"/>
      </w:pPr>
      <w:bookmarkStart w:id="18" w:name="_Toc19201"/>
      <w:bookmarkStart w:id="19" w:name="_Toc13246"/>
      <w:r>
        <w:rPr>
          <w:rFonts w:ascii="微软雅黑" w:hAnsi="微软雅黑" w:eastAsia="微软雅黑"/>
          <w:b/>
          <w:color w:val="1F4E79"/>
          <w:sz w:val="28"/>
        </w:rPr>
        <w:t>2.2 物料分类</w:t>
      </w:r>
      <w:bookmarkEnd w:id="18"/>
      <w:bookmarkEnd w:id="19"/>
    </w:p>
    <w:p w14:paraId="2C2B09AB">
      <w:pPr>
        <w:spacing w:after="80"/>
      </w:pPr>
      <w:r>
        <w:rPr>
          <w:rFonts w:ascii="微软雅黑" w:hAnsi="微软雅黑" w:eastAsia="微软雅黑"/>
          <w:b w:val="0"/>
          <w:sz w:val="21"/>
        </w:rPr>
        <w:t>物料分类采用树形结构，支持多级分类，可配置分类属性模板。</w:t>
      </w:r>
    </w:p>
    <w:p w14:paraId="3AFA11B6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操作入口：基础数据 &gt; 物料分类</w:t>
      </w:r>
    </w:p>
    <w:p w14:paraId="5CCE4045">
      <w:pPr>
        <w:spacing w:after="80"/>
      </w:pPr>
      <w:r>
        <w:rPr>
          <w:rFonts w:ascii="微软雅黑" w:hAnsi="微软雅黑" w:eastAsia="微软雅黑"/>
          <w:b w:val="0"/>
          <w:sz w:val="21"/>
        </w:rPr>
        <w:t>页面说明：</w:t>
      </w:r>
    </w:p>
    <w:p w14:paraId="312252CB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支持表格视图与拖拽视图两种模式；树形表格列：分类名称、分类编码、分类路径、分类描述、显示排序、物料数、状态</w:t>
      </w:r>
    </w:p>
    <w:p w14:paraId="47739651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拖拽视图下拖拽节点可改父级：拖入节点内=作为其子级，拖到节点上方/下方=作为同级（禁止拖入自身子孙防循环）</w:t>
      </w:r>
    </w:p>
    <w:p w14:paraId="0E04BC0A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分类属性：选中分类后可在“分类属性”页签配置属性模板，物料新增时自动带出</w:t>
      </w:r>
    </w:p>
    <w:p w14:paraId="14941270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表单字段：父分类、分类编码*、分类名称*、显示排序*、分类描述、状态*、备注。</w:t>
      </w:r>
    </w:p>
    <w:p w14:paraId="735D1E16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注意事项：删除分类前系统检查下级分类与关联物料，存在关联时弹出阻断对话框并列出明细。</w:t>
      </w:r>
    </w:p>
    <w:p w14:paraId="6B41F3CE">
      <w:pPr>
        <w:pStyle w:val="4"/>
        <w:spacing w:before="240" w:after="120"/>
      </w:pPr>
      <w:bookmarkStart w:id="20" w:name="_Toc27613"/>
      <w:bookmarkStart w:id="21" w:name="_Toc20690"/>
      <w:r>
        <w:rPr>
          <w:rFonts w:ascii="微软雅黑" w:hAnsi="微软雅黑" w:eastAsia="微软雅黑"/>
          <w:b/>
          <w:color w:val="1F4E79"/>
          <w:sz w:val="28"/>
        </w:rPr>
        <w:t>2.3 工序管理</w:t>
      </w:r>
      <w:bookmarkEnd w:id="20"/>
      <w:bookmarkEnd w:id="21"/>
    </w:p>
    <w:p w14:paraId="44759BEA">
      <w:pPr>
        <w:spacing w:after="80"/>
      </w:pPr>
      <w:r>
        <w:rPr>
          <w:rFonts w:ascii="微软雅黑" w:hAnsi="微软雅黑" w:eastAsia="微软雅黑"/>
          <w:b w:val="0"/>
          <w:sz w:val="21"/>
        </w:rPr>
        <w:t>工序管理用于定义生产过程中的各道工序，是工艺路线与MES执行的基础。</w:t>
      </w:r>
    </w:p>
    <w:p w14:paraId="4AC38565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操作入口：基础数据 &gt; 工序管理</w:t>
      </w:r>
    </w:p>
    <w:p w14:paraId="6A73D836">
      <w:pPr>
        <w:spacing w:after="80"/>
      </w:pPr>
      <w:r>
        <w:rPr>
          <w:rFonts w:ascii="微软雅黑" w:hAnsi="微软雅黑" w:eastAsia="微软雅黑"/>
          <w:b w:val="0"/>
          <w:sz w:val="21"/>
        </w:rPr>
        <w:t>搜索条件：工序编码、工序名称、工序类别、是否关键工序、状态。</w:t>
      </w:r>
    </w:p>
    <w:p w14:paraId="32DECA3D">
      <w:pPr>
        <w:spacing w:after="80"/>
      </w:pPr>
      <w:r>
        <w:rPr>
          <w:rFonts w:ascii="微软雅黑" w:hAnsi="微软雅黑" w:eastAsia="微软雅黑"/>
          <w:b w:val="0"/>
          <w:sz w:val="21"/>
        </w:rPr>
        <w:t>工序类别：加工（切削/成型/磨削）、装配（组装）、检验（质量检测/性能测试）、包装（包装/贴标/入箱）。</w:t>
      </w:r>
    </w:p>
    <w:p w14:paraId="01A0FF80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"/>
        <w:gridCol w:w="6236"/>
      </w:tblGrid>
      <w:tr w14:paraId="098F4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</w:tcPr>
          <w:p w14:paraId="7BC7BCD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680" w:type="dxa"/>
            <w:shd w:val="clear" w:color="auto" w:fill="1F4E79"/>
          </w:tcPr>
          <w:p w14:paraId="49B6F3B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w="6236" w:type="dxa"/>
            <w:shd w:val="clear" w:color="auto" w:fill="1F4E79"/>
          </w:tcPr>
          <w:p w14:paraId="18BF23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A058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8C5A61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工序编码</w:t>
            </w:r>
          </w:p>
        </w:tc>
        <w:tc>
          <w:tcPr>
            <w:tcW w:w="680" w:type="dxa"/>
          </w:tcPr>
          <w:p w14:paraId="556BA0F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236" w:type="dxa"/>
          </w:tcPr>
          <w:p w14:paraId="2E79C4F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如 OP-001</w:t>
            </w:r>
          </w:p>
        </w:tc>
      </w:tr>
      <w:tr w14:paraId="4CCD7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842CED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工序名称</w:t>
            </w:r>
          </w:p>
        </w:tc>
        <w:tc>
          <w:tcPr>
            <w:tcW w:w="680" w:type="dxa"/>
          </w:tcPr>
          <w:p w14:paraId="5CB2F7D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236" w:type="dxa"/>
          </w:tcPr>
          <w:p w14:paraId="6B1BDD4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如“数控车削”</w:t>
            </w:r>
          </w:p>
        </w:tc>
      </w:tr>
      <w:tr w14:paraId="55CB3E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1EF24A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工序类别</w:t>
            </w:r>
          </w:p>
        </w:tc>
        <w:tc>
          <w:tcPr>
            <w:tcW w:w="680" w:type="dxa"/>
          </w:tcPr>
          <w:p w14:paraId="717A83A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3C25AAE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加工/装配/检验/包装</w:t>
            </w:r>
          </w:p>
        </w:tc>
      </w:tr>
      <w:tr w14:paraId="4FED3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0A2390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默认工作中心</w:t>
            </w:r>
          </w:p>
        </w:tc>
        <w:tc>
          <w:tcPr>
            <w:tcW w:w="680" w:type="dxa"/>
          </w:tcPr>
          <w:p w14:paraId="0936FA6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60A33E1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选择后自动回填工作中心编码/名称</w:t>
            </w:r>
          </w:p>
        </w:tc>
      </w:tr>
      <w:tr w14:paraId="64AA4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DFA5CD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标准工时(h/件)</w:t>
            </w:r>
          </w:p>
        </w:tc>
        <w:tc>
          <w:tcPr>
            <w:tcW w:w="680" w:type="dxa"/>
          </w:tcPr>
          <w:p w14:paraId="5346EC7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7D5D01D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工艺路线带出与工时统计的基础</w:t>
            </w:r>
          </w:p>
        </w:tc>
      </w:tr>
      <w:tr w14:paraId="1D884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94D86E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准备工时(h)</w:t>
            </w:r>
          </w:p>
        </w:tc>
        <w:tc>
          <w:tcPr>
            <w:tcW w:w="680" w:type="dxa"/>
          </w:tcPr>
          <w:p w14:paraId="259BDB2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4332EA7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换型/准备时间</w:t>
            </w:r>
          </w:p>
        </w:tc>
      </w:tr>
      <w:tr w14:paraId="42DDC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F056CE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标准人工数/机台数</w:t>
            </w:r>
          </w:p>
        </w:tc>
        <w:tc>
          <w:tcPr>
            <w:tcW w:w="680" w:type="dxa"/>
          </w:tcPr>
          <w:p w14:paraId="18B710D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69D3EB7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产能计算参考</w:t>
            </w:r>
          </w:p>
        </w:tc>
      </w:tr>
      <w:tr w14:paraId="46D95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51D03C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关键工序/委外工序/需要质检</w:t>
            </w:r>
          </w:p>
        </w:tc>
        <w:tc>
          <w:tcPr>
            <w:tcW w:w="680" w:type="dxa"/>
          </w:tcPr>
          <w:p w14:paraId="685FC76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616FCBC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开关：MES进站校验、IPQC触发、质检关联的依据</w:t>
            </w:r>
          </w:p>
        </w:tc>
      </w:tr>
    </w:tbl>
    <w:p w14:paraId="6D4F6A61">
      <w:pPr>
        <w:spacing w:after="40"/>
      </w:pPr>
    </w:p>
    <w:p w14:paraId="4A8BDCCD">
      <w:pPr>
        <w:pStyle w:val="4"/>
        <w:spacing w:before="240" w:after="120"/>
      </w:pPr>
      <w:bookmarkStart w:id="22" w:name="_Toc28491"/>
      <w:bookmarkStart w:id="23" w:name="_Toc4829"/>
      <w:r>
        <w:rPr>
          <w:rFonts w:ascii="微软雅黑" w:hAnsi="微软雅黑" w:eastAsia="微软雅黑"/>
          <w:b/>
          <w:color w:val="1F4E79"/>
          <w:sz w:val="28"/>
        </w:rPr>
        <w:t>2.4 工艺路线管理</w:t>
      </w:r>
      <w:bookmarkEnd w:id="22"/>
      <w:bookmarkEnd w:id="23"/>
    </w:p>
    <w:p w14:paraId="589371B6">
      <w:pPr>
        <w:spacing w:after="80"/>
      </w:pPr>
      <w:r>
        <w:rPr>
          <w:rFonts w:ascii="微软雅黑" w:hAnsi="微软雅黑" w:eastAsia="微软雅黑"/>
          <w:b w:val="0"/>
          <w:sz w:val="21"/>
        </w:rPr>
        <w:t>工艺路线定义产品从原材料到成品的加工顺序，是MES工序执行、工时统计、成本核算的基础。</w:t>
      </w:r>
    </w:p>
    <w:p w14:paraId="4ABE6CE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操作入口：基础数据 &gt; 工艺路线</w:t>
      </w:r>
    </w:p>
    <w:p w14:paraId="486484B4">
      <w:pPr>
        <w:spacing w:after="80"/>
      </w:pPr>
      <w:r>
        <w:rPr>
          <w:rFonts w:ascii="微软雅黑" w:hAnsi="微软雅黑" w:eastAsia="微软雅黑"/>
          <w:b w:val="0"/>
          <w:sz w:val="21"/>
        </w:rPr>
        <w:t>列表页：搜索路线编码/名称/是否当前版本/状态；列：路线编码、路线名称、适用物料、版本、总工序数、总工时、生效/失效日期、当前版本、状态。</w:t>
      </w:r>
    </w:p>
    <w:p w14:paraId="3AED1310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5386"/>
      </w:tblGrid>
      <w:tr w14:paraId="0FA8A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F4E79"/>
          </w:tcPr>
          <w:p w14:paraId="1E1A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分区</w:t>
            </w:r>
          </w:p>
        </w:tc>
        <w:tc>
          <w:tcPr>
            <w:tcW w:w="2268" w:type="dxa"/>
            <w:shd w:val="clear" w:color="auto" w:fill="1F4E79"/>
          </w:tcPr>
          <w:p w14:paraId="561311F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5386" w:type="dxa"/>
            <w:shd w:val="clear" w:color="auto" w:fill="1F4E79"/>
          </w:tcPr>
          <w:p w14:paraId="1A1F29A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5B6B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2EA069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2268" w:type="dxa"/>
          </w:tcPr>
          <w:p w14:paraId="1B0FABC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路线编码*</w:t>
            </w:r>
          </w:p>
        </w:tc>
        <w:tc>
          <w:tcPr>
            <w:tcW w:w="5386" w:type="dxa"/>
          </w:tcPr>
          <w:p w14:paraId="49AF7D0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如 ROUT-001</w:t>
            </w:r>
          </w:p>
        </w:tc>
      </w:tr>
      <w:tr w14:paraId="3B8B3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B9D382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2268" w:type="dxa"/>
          </w:tcPr>
          <w:p w14:paraId="3BF8162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路线名称*</w:t>
            </w:r>
          </w:p>
        </w:tc>
        <w:tc>
          <w:tcPr>
            <w:tcW w:w="5386" w:type="dxa"/>
          </w:tcPr>
          <w:p w14:paraId="795F1D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如“车削-钻孔-攻丝路线”</w:t>
            </w:r>
          </w:p>
        </w:tc>
      </w:tr>
      <w:tr w14:paraId="41543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8995FA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2268" w:type="dxa"/>
          </w:tcPr>
          <w:p w14:paraId="3112E9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版本号</w:t>
            </w:r>
          </w:p>
        </w:tc>
        <w:tc>
          <w:tcPr>
            <w:tcW w:w="5386" w:type="dxa"/>
          </w:tcPr>
          <w:p w14:paraId="157596C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默认1.0，同一产品多版本管理</w:t>
            </w:r>
          </w:p>
        </w:tc>
      </w:tr>
      <w:tr w14:paraId="0B5E3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13405F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2268" w:type="dxa"/>
          </w:tcPr>
          <w:p w14:paraId="0CAF3B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适用物料</w:t>
            </w:r>
          </w:p>
        </w:tc>
        <w:tc>
          <w:tcPr>
            <w:tcW w:w="5386" w:type="dxa"/>
          </w:tcPr>
          <w:p w14:paraId="09BD209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只读输入+搜索选择，绑定物料</w:t>
            </w:r>
          </w:p>
        </w:tc>
      </w:tr>
      <w:tr w14:paraId="17211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4930D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2268" w:type="dxa"/>
          </w:tcPr>
          <w:p w14:paraId="78E304D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生效/失效日期</w:t>
            </w:r>
          </w:p>
        </w:tc>
        <w:tc>
          <w:tcPr>
            <w:tcW w:w="5386" w:type="dxa"/>
          </w:tcPr>
          <w:p w14:paraId="42D485C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版本生效范围</w:t>
            </w:r>
          </w:p>
        </w:tc>
      </w:tr>
      <w:tr w14:paraId="1D2A7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A8EAFE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工序步骤</w:t>
            </w:r>
          </w:p>
        </w:tc>
        <w:tc>
          <w:tcPr>
            <w:tcW w:w="2268" w:type="dxa"/>
          </w:tcPr>
          <w:p w14:paraId="589E9CD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</w:t>
            </w:r>
          </w:p>
        </w:tc>
        <w:tc>
          <w:tcPr>
            <w:tcW w:w="5386" w:type="dxa"/>
          </w:tcPr>
          <w:p w14:paraId="466994C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下拉选择，自动带出工时/关键/委外/质检标志</w:t>
            </w:r>
          </w:p>
        </w:tc>
      </w:tr>
      <w:tr w14:paraId="48803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00B19E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工序步骤</w:t>
            </w:r>
          </w:p>
        </w:tc>
        <w:tc>
          <w:tcPr>
            <w:tcW w:w="2268" w:type="dxa"/>
          </w:tcPr>
          <w:p w14:paraId="034D8C3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步骤名称</w:t>
            </w:r>
          </w:p>
        </w:tc>
        <w:tc>
          <w:tcPr>
            <w:tcW w:w="5386" w:type="dxa"/>
          </w:tcPr>
          <w:p w14:paraId="7B8B582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默认=工序名称，可自定义</w:t>
            </w:r>
          </w:p>
        </w:tc>
      </w:tr>
      <w:tr w14:paraId="311C6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B1BF95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工序步骤</w:t>
            </w:r>
          </w:p>
        </w:tc>
        <w:tc>
          <w:tcPr>
            <w:tcW w:w="2268" w:type="dxa"/>
          </w:tcPr>
          <w:p w14:paraId="683B4A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工作中心</w:t>
            </w:r>
          </w:p>
        </w:tc>
        <w:tc>
          <w:tcPr>
            <w:tcW w:w="5386" w:type="dxa"/>
          </w:tcPr>
          <w:p w14:paraId="14B51B5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覆盖工序默认工作中心，可清空</w:t>
            </w:r>
          </w:p>
        </w:tc>
      </w:tr>
      <w:tr w14:paraId="76D9F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E90DAD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工序步骤</w:t>
            </w:r>
          </w:p>
        </w:tc>
        <w:tc>
          <w:tcPr>
            <w:tcW w:w="2268" w:type="dxa"/>
          </w:tcPr>
          <w:p w14:paraId="65CFC85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标准工时/准备工时</w:t>
            </w:r>
          </w:p>
        </w:tc>
        <w:tc>
          <w:tcPr>
            <w:tcW w:w="5386" w:type="dxa"/>
          </w:tcPr>
          <w:p w14:paraId="66D2AD1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步骤工时</w:t>
            </w:r>
          </w:p>
        </w:tc>
      </w:tr>
      <w:tr w14:paraId="75EBF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640FF2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工序步骤</w:t>
            </w:r>
          </w:p>
        </w:tc>
        <w:tc>
          <w:tcPr>
            <w:tcW w:w="2268" w:type="dxa"/>
          </w:tcPr>
          <w:p w14:paraId="3F32D5E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关键/委外/质检</w:t>
            </w:r>
          </w:p>
        </w:tc>
        <w:tc>
          <w:tcPr>
            <w:tcW w:w="5386" w:type="dxa"/>
          </w:tcPr>
          <w:p w14:paraId="568C1C6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步骤级开关</w:t>
            </w:r>
          </w:p>
        </w:tc>
      </w:tr>
    </w:tbl>
    <w:p w14:paraId="07F64C8F">
      <w:pPr>
        <w:spacing w:after="40"/>
      </w:pPr>
    </w:p>
    <w:p w14:paraId="6AE8DF9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</w:t>
      </w:r>
    </w:p>
    <w:p w14:paraId="6D6BF05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点击“新增”进入独立表单页，填路线编码/名称/适用物料</w:t>
      </w:r>
    </w:p>
    <w:p w14:paraId="6C741D45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在工序步骤子表按顺序添加工序（自动带出工时与标志，可覆盖）</w:t>
      </w:r>
    </w:p>
    <w:p w14:paraId="243AF544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保存：系统自动汇总总工序数与总工时</w:t>
      </w:r>
    </w:p>
    <w:p w14:paraId="6C6B899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在列表“激活”目标版本设当前版本（仅非当前版本可激活）</w:t>
      </w:r>
    </w:p>
    <w:p w14:paraId="60F10AB5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注意事项：MES工单下达时自动快照工艺路线生成工序步骤，生产过程中路线变更不影响已下达工单。</w:t>
      </w:r>
    </w:p>
    <w:p w14:paraId="5B89FAFE">
      <w:pPr>
        <w:pStyle w:val="4"/>
        <w:spacing w:before="240" w:after="120"/>
      </w:pPr>
      <w:bookmarkStart w:id="24" w:name="_Toc13099"/>
      <w:bookmarkStart w:id="25" w:name="_Toc348"/>
      <w:r>
        <w:rPr>
          <w:rFonts w:ascii="微软雅黑" w:hAnsi="微软雅黑" w:eastAsia="微软雅黑"/>
          <w:b/>
          <w:color w:val="1F4E79"/>
          <w:sz w:val="28"/>
        </w:rPr>
        <w:t>2.5 BOM物料清单</w:t>
      </w:r>
      <w:bookmarkEnd w:id="24"/>
      <w:bookmarkEnd w:id="25"/>
    </w:p>
    <w:p w14:paraId="3BC21DE1">
      <w:pPr>
        <w:spacing w:after="80"/>
      </w:pPr>
      <w:r>
        <w:rPr>
          <w:rFonts w:ascii="微软雅黑" w:hAnsi="微软雅黑" w:eastAsia="微软雅黑"/>
          <w:b w:val="0"/>
          <w:sz w:val="21"/>
        </w:rPr>
        <w:t>BOM（Bill of Materials）是制造业ERP的核心数据，采用树形懒加载列表，支持版本管理与多种工具。</w:t>
      </w:r>
    </w:p>
    <w:p w14:paraId="3EE5B9BD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操作入口：基础数据 &gt; BOM管理</w:t>
      </w:r>
    </w:p>
    <w:p w14:paraId="0EA63DB7">
      <w:pPr>
        <w:spacing w:after="80"/>
      </w:pPr>
      <w:r>
        <w:rPr>
          <w:rFonts w:ascii="微软雅黑" w:hAnsi="微软雅黑" w:eastAsia="微软雅黑"/>
          <w:b w:val="0"/>
          <w:sz w:val="21"/>
        </w:rPr>
        <w:t>列表页：搜索BOM名称/类型/生效失效日期/是否当前版本/状态；树形表格列：版本号、BOM名称、类型、生效/失效日期、是否当前版本、状态。</w:t>
      </w:r>
    </w:p>
    <w:p w14:paraId="062A727D">
      <w:pPr>
        <w:spacing w:after="80"/>
      </w:pPr>
      <w:r>
        <w:rPr>
          <w:rFonts w:ascii="微软雅黑" w:hAnsi="微软雅黑" w:eastAsia="微软雅黑"/>
          <w:b w:val="0"/>
          <w:sz w:val="21"/>
        </w:rPr>
        <w:t>工具栏操作：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6520"/>
      </w:tblGrid>
      <w:tr w14:paraId="38EB6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1F4E79"/>
          </w:tcPr>
          <w:p w14:paraId="05C378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w="6520" w:type="dxa"/>
            <w:shd w:val="clear" w:color="auto" w:fill="1F4E79"/>
          </w:tcPr>
          <w:p w14:paraId="160997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5855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A799AD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新增/修改/删除/查看/导出</w:t>
            </w:r>
          </w:p>
        </w:tc>
        <w:tc>
          <w:tcPr>
            <w:tcW w:w="6520" w:type="dxa"/>
          </w:tcPr>
          <w:p w14:paraId="5E8CDDE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常规操作，仅草稿可修改</w:t>
            </w:r>
          </w:p>
        </w:tc>
      </w:tr>
      <w:tr w14:paraId="32BA1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60B9FE8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激活版本</w:t>
            </w:r>
          </w:p>
        </w:tc>
        <w:tc>
          <w:tcPr>
            <w:tcW w:w="6520" w:type="dxa"/>
          </w:tcPr>
          <w:p w14:paraId="6F5A143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将某版本设为当前生效版本</w:t>
            </w:r>
          </w:p>
        </w:tc>
      </w:tr>
      <w:tr w14:paraId="3A500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0E9ACFA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验证BOM</w:t>
            </w:r>
          </w:p>
        </w:tc>
        <w:tc>
          <w:tcPr>
            <w:tcW w:w="6520" w:type="dxa"/>
          </w:tcPr>
          <w:p w14:paraId="4BD506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检查数据完整性、循环引用</w:t>
            </w:r>
          </w:p>
        </w:tc>
      </w:tr>
      <w:tr w14:paraId="0ABA2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BD211D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BOM树</w:t>
            </w:r>
          </w:p>
        </w:tc>
        <w:tc>
          <w:tcPr>
            <w:tcW w:w="6520" w:type="dxa"/>
          </w:tcPr>
          <w:p w14:paraId="238713E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多级树形展示组成结构</w:t>
            </w:r>
          </w:p>
        </w:tc>
      </w:tr>
      <w:tr w14:paraId="1F69C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923E2F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复制BOM</w:t>
            </w:r>
          </w:p>
        </w:tc>
        <w:tc>
          <w:tcPr>
            <w:tcW w:w="6520" w:type="dxa"/>
          </w:tcPr>
          <w:p w14:paraId="0502500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输入新版本号（默认当前版本.1）复制</w:t>
            </w:r>
          </w:p>
        </w:tc>
      </w:tr>
      <w:tr w14:paraId="624A2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36F573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BOM比较</w:t>
            </w:r>
          </w:p>
        </w:tc>
        <w:tc>
          <w:tcPr>
            <w:tcW w:w="6520" w:type="dxa"/>
          </w:tcPr>
          <w:p w14:paraId="79605E9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选中两条记录对比（移除/新增/修改/相同四类差异）</w:t>
            </w:r>
          </w:p>
        </w:tc>
      </w:tr>
      <w:tr w14:paraId="49350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7523780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Where-Used反查</w:t>
            </w:r>
          </w:p>
        </w:tc>
        <w:tc>
          <w:tcPr>
            <w:tcW w:w="6520" w:type="dxa"/>
          </w:tcPr>
          <w:p w14:paraId="310B8E0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查询某物料被哪些BOM引用</w:t>
            </w:r>
          </w:p>
        </w:tc>
      </w:tr>
    </w:tbl>
    <w:p w14:paraId="6BBC8C56">
      <w:pPr>
        <w:spacing w:after="40"/>
      </w:pPr>
    </w:p>
    <w:p w14:paraId="3F89CB7F">
      <w:pPr>
        <w:spacing w:after="80"/>
      </w:pPr>
      <w:r>
        <w:rPr>
          <w:rFonts w:ascii="微软雅黑" w:hAnsi="微软雅黑" w:eastAsia="微软雅黑"/>
          <w:b w:val="0"/>
          <w:sz w:val="21"/>
        </w:rPr>
        <w:t>BOM表单字段（主表）：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"/>
        <w:gridCol w:w="6236"/>
      </w:tblGrid>
      <w:tr w14:paraId="3E9F7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</w:tcPr>
          <w:p w14:paraId="1D11334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680" w:type="dxa"/>
            <w:shd w:val="clear" w:color="auto" w:fill="1F4E79"/>
          </w:tcPr>
          <w:p w14:paraId="00FE31A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w="6236" w:type="dxa"/>
            <w:shd w:val="clear" w:color="auto" w:fill="1F4E79"/>
          </w:tcPr>
          <w:p w14:paraId="0387FE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B009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91DE66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父项物料</w:t>
            </w:r>
          </w:p>
        </w:tc>
        <w:tc>
          <w:tcPr>
            <w:tcW w:w="680" w:type="dxa"/>
          </w:tcPr>
          <w:p w14:paraId="28B614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236" w:type="dxa"/>
          </w:tcPr>
          <w:p w14:paraId="57177D8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只读+搜索选择</w:t>
            </w:r>
          </w:p>
        </w:tc>
      </w:tr>
      <w:tr w14:paraId="15259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50A9BF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BOM版本号</w:t>
            </w:r>
          </w:p>
        </w:tc>
        <w:tc>
          <w:tcPr>
            <w:tcW w:w="680" w:type="dxa"/>
          </w:tcPr>
          <w:p w14:paraId="4A803E8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236" w:type="dxa"/>
          </w:tcPr>
          <w:p w14:paraId="26B47C7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默认1.0</w:t>
            </w:r>
          </w:p>
        </w:tc>
      </w:tr>
      <w:tr w14:paraId="71BAC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60E609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BOM名称</w:t>
            </w:r>
          </w:p>
        </w:tc>
        <w:tc>
          <w:tcPr>
            <w:tcW w:w="680" w:type="dxa"/>
          </w:tcPr>
          <w:p w14:paraId="2586117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236" w:type="dxa"/>
          </w:tcPr>
          <w:p w14:paraId="29EFBFB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BOM名称</w:t>
            </w:r>
          </w:p>
        </w:tc>
      </w:tr>
      <w:tr w14:paraId="1D889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F4681F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BOM类型</w:t>
            </w:r>
          </w:p>
        </w:tc>
        <w:tc>
          <w:tcPr>
            <w:tcW w:w="680" w:type="dxa"/>
          </w:tcPr>
          <w:p w14:paraId="65C4EE3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0786F5C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EBOM工程/MBOM制造/SBOM销售/CBOM成本</w:t>
            </w:r>
          </w:p>
        </w:tc>
      </w:tr>
      <w:tr w14:paraId="5DA4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B9A16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来源类型</w:t>
            </w:r>
          </w:p>
        </w:tc>
        <w:tc>
          <w:tcPr>
            <w:tcW w:w="680" w:type="dxa"/>
          </w:tcPr>
          <w:p w14:paraId="73073B2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740C76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自制/外购/委外</w:t>
            </w:r>
          </w:p>
        </w:tc>
      </w:tr>
      <w:tr w14:paraId="0BF7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D2ACF7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工艺路线</w:t>
            </w:r>
          </w:p>
        </w:tc>
        <w:tc>
          <w:tcPr>
            <w:tcW w:w="680" w:type="dxa"/>
          </w:tcPr>
          <w:p w14:paraId="5A34CEE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3318894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下拉（选项含“(当前)”标记），选择后带出路线版本并加载工序步骤</w:t>
            </w:r>
          </w:p>
        </w:tc>
      </w:tr>
      <w:tr w14:paraId="5D9BB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A2F762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生效/失效日期</w:t>
            </w:r>
          </w:p>
        </w:tc>
        <w:tc>
          <w:tcPr>
            <w:tcW w:w="680" w:type="dxa"/>
          </w:tcPr>
          <w:p w14:paraId="7EE6FEF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236" w:type="dxa"/>
          </w:tcPr>
          <w:p w14:paraId="19D5E03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版本生效范围</w:t>
            </w:r>
          </w:p>
        </w:tc>
      </w:tr>
    </w:tbl>
    <w:p w14:paraId="772F77D9">
      <w:pPr>
        <w:spacing w:after="40"/>
      </w:pPr>
    </w:p>
    <w:p w14:paraId="216BD5C3">
      <w:pPr>
        <w:spacing w:after="80"/>
      </w:pPr>
      <w:r>
        <w:rPr>
          <w:rFonts w:ascii="微软雅黑" w:hAnsi="微软雅黑" w:eastAsia="微软雅黑"/>
          <w:b w:val="0"/>
          <w:sz w:val="21"/>
        </w:rPr>
        <w:t>BOM明细子表字段：子项物料（选择器可清除）、单位父项用量（精度6）、损耗率%(0-100)、工序步骤（自工艺路线，格式“序号-工序名”）、提前期(小时)、来源类型、生效/失效日期、是否倒冲、替代料（需明细已保存）。</w:t>
      </w:r>
    </w:p>
    <w:p w14:paraId="70F23A16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</w:t>
      </w:r>
    </w:p>
    <w:p w14:paraId="003E6635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新增BOM：选父项物料、填版本号/名称、选类型与工艺路线</w:t>
      </w:r>
    </w:p>
    <w:p w14:paraId="67810E4C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在物料明细子表添加子物料：物料、用量、损耗率、工序步骤</w:t>
      </w:r>
    </w:p>
    <w:p w14:paraId="4646A406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保存主表后为明细行配置替代料（替代物料/用量/优先级/替代类型/有效期）</w:t>
      </w:r>
    </w:p>
    <w:p w14:paraId="0452E927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点击“验证BOM”检查完整性，状态正常后可“激活版本”</w:t>
      </w:r>
    </w:p>
    <w:p w14:paraId="215D6D45">
      <w:pPr>
        <w:spacing w:after="80"/>
      </w:pPr>
      <w:r>
        <w:rPr>
          <w:rFonts w:ascii="微软雅黑" w:hAnsi="微软雅黑" w:eastAsia="微软雅黑"/>
          <w:b w:val="0"/>
          <w:sz w:val="21"/>
        </w:rPr>
        <w:t>BOM四个视图页签：物料明细、BOM树形视图（虚拟件虚线样式）、缩进式BOM（层级/累计用量/单位成本/行成本）、成本卷积（材料成本+工序成本合计）。</w:t>
      </w:r>
    </w:p>
    <w:p w14:paraId="37958F9C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注意事项：明细至少保留一行；替代类型分完全替代FULL/部分替代PARTIAL/互换替代INTERCHANGEABLE；替代料可设置有效期，超出自动失效。</w:t>
      </w:r>
    </w:p>
    <w:p w14:paraId="56AAB8F4">
      <w:pPr>
        <w:pStyle w:val="4"/>
        <w:spacing w:before="240" w:after="120"/>
      </w:pPr>
      <w:bookmarkStart w:id="26" w:name="_Toc15489"/>
      <w:bookmarkStart w:id="27" w:name="_Toc22191"/>
      <w:r>
        <w:rPr>
          <w:rFonts w:ascii="微软雅黑" w:hAnsi="微软雅黑" w:eastAsia="微软雅黑"/>
          <w:b/>
          <w:color w:val="1F4E79"/>
          <w:sz w:val="28"/>
        </w:rPr>
        <w:t>2.6 物料-供应商关系</w:t>
      </w:r>
      <w:bookmarkEnd w:id="26"/>
      <w:bookmarkEnd w:id="27"/>
    </w:p>
    <w:p w14:paraId="0A86A4B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操作入口：基础数据 &gt; 物料-供应商</w:t>
      </w:r>
    </w:p>
    <w:p w14:paraId="5AE78EC1">
      <w:pPr>
        <w:spacing w:after="80"/>
      </w:pPr>
      <w:r>
        <w:rPr>
          <w:rFonts w:ascii="微软雅黑" w:hAnsi="微软雅黑" w:eastAsia="微软雅黑"/>
          <w:b w:val="0"/>
          <w:sz w:val="21"/>
        </w:rPr>
        <w:t>维护物料与供应商的供货关系：供应价格、供货周期、最小订货量、优先级、默认供应商标志。</w:t>
      </w:r>
    </w:p>
    <w:p w14:paraId="6F528448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表单字段：物料*（远程搜索）、供应商*（远程搜索，选后回填编码/名称）、单价、币种（默认CNY）、供货周期(天)、最小订货量、优先级、是否默认供应商、生效/失效日期、状态。</w:t>
      </w:r>
    </w:p>
    <w:p w14:paraId="0EAC9CAF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注意事项：同一物料仅允许一个默认供应商（唯一性约束）；采购订单选供应商时可按“仅显示该物料供应商”筛选。</w:t>
      </w:r>
    </w:p>
    <w:p w14:paraId="4DD0474E">
      <w:pPr>
        <w:pStyle w:val="4"/>
        <w:spacing w:before="240" w:after="120"/>
      </w:pPr>
      <w:bookmarkStart w:id="28" w:name="_Toc9040"/>
      <w:bookmarkStart w:id="29" w:name="_Toc30773"/>
      <w:r>
        <w:rPr>
          <w:rFonts w:ascii="微软雅黑" w:hAnsi="微软雅黑" w:eastAsia="微软雅黑"/>
          <w:b/>
          <w:color w:val="1F4E79"/>
          <w:sz w:val="28"/>
        </w:rPr>
        <w:t>2.7 客户管理</w:t>
      </w:r>
      <w:bookmarkEnd w:id="28"/>
      <w:bookmarkEnd w:id="29"/>
    </w:p>
    <w:p w14:paraId="7F3D71B5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操作入口：基础数据 &gt; 客户管理</w:t>
      </w:r>
    </w:p>
    <w:p w14:paraId="6C11A864">
      <w:pPr>
        <w:spacing w:after="80"/>
      </w:pPr>
      <w:r>
        <w:rPr>
          <w:rFonts w:ascii="微软雅黑" w:hAnsi="微软雅黑" w:eastAsia="微软雅黑"/>
          <w:b w:val="0"/>
          <w:sz w:val="21"/>
        </w:rPr>
        <w:t>客户表单分三个页签：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402"/>
        <w:gridCol w:w="4535"/>
      </w:tblGrid>
      <w:tr w14:paraId="23A48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1F4E79"/>
          </w:tcPr>
          <w:p w14:paraId="320BFF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页签</w:t>
            </w:r>
          </w:p>
        </w:tc>
        <w:tc>
          <w:tcPr>
            <w:tcW w:w="3402" w:type="dxa"/>
            <w:shd w:val="clear" w:color="auto" w:fill="1F4E79"/>
          </w:tcPr>
          <w:p w14:paraId="1308532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4535" w:type="dxa"/>
            <w:shd w:val="clear" w:color="auto" w:fill="1F4E79"/>
          </w:tcPr>
          <w:p w14:paraId="73587AC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305D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A1E0DB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402" w:type="dxa"/>
          </w:tcPr>
          <w:p w14:paraId="7EE0C1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客户编码*</w:t>
            </w:r>
          </w:p>
        </w:tc>
        <w:tc>
          <w:tcPr>
            <w:tcW w:w="4535" w:type="dxa"/>
          </w:tcPr>
          <w:p w14:paraId="58186AA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自动生成开关（CLIENT_CODE规则）</w:t>
            </w:r>
          </w:p>
        </w:tc>
      </w:tr>
      <w:tr w14:paraId="03AF56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8DA65A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402" w:type="dxa"/>
          </w:tcPr>
          <w:p w14:paraId="56EAD2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客户名称*/类型*</w:t>
            </w:r>
          </w:p>
        </w:tc>
        <w:tc>
          <w:tcPr>
            <w:tcW w:w="4535" w:type="dxa"/>
          </w:tcPr>
          <w:p w14:paraId="5196FBA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类型：企业/个人</w:t>
            </w:r>
          </w:p>
        </w:tc>
      </w:tr>
      <w:tr w14:paraId="1A9C4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BA7769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402" w:type="dxa"/>
          </w:tcPr>
          <w:p w14:paraId="5781BBD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省市县街道</w:t>
            </w:r>
          </w:p>
        </w:tc>
        <w:tc>
          <w:tcPr>
            <w:tcW w:w="4535" w:type="dxa"/>
          </w:tcPr>
          <w:p w14:paraId="4A63A33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四级级联下拉，自动拼接地址</w:t>
            </w:r>
          </w:p>
        </w:tc>
      </w:tr>
      <w:tr w14:paraId="0F8DE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A32BEE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402" w:type="dxa"/>
          </w:tcPr>
          <w:p w14:paraId="72D7226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送货地点*/客户简介*</w:t>
            </w:r>
          </w:p>
        </w:tc>
        <w:tc>
          <w:tcPr>
            <w:tcW w:w="4535" w:type="dxa"/>
          </w:tcPr>
          <w:p w14:paraId="7698E99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必填</w:t>
            </w:r>
          </w:p>
        </w:tc>
      </w:tr>
      <w:tr w14:paraId="1C100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CADAA5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402" w:type="dxa"/>
          </w:tcPr>
          <w:p w14:paraId="4B1DA9B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业务员</w:t>
            </w:r>
          </w:p>
        </w:tc>
        <w:tc>
          <w:tcPr>
            <w:tcW w:w="4535" w:type="dxa"/>
          </w:tcPr>
          <w:p w14:paraId="739E47F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先选归属部门（销售类），再选用户</w:t>
            </w:r>
          </w:p>
        </w:tc>
      </w:tr>
      <w:tr w14:paraId="07110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8DB717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</w:t>
            </w:r>
          </w:p>
        </w:tc>
        <w:tc>
          <w:tcPr>
            <w:tcW w:w="3402" w:type="dxa"/>
          </w:tcPr>
          <w:p w14:paraId="0A36135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官网/邮箱*/电话*</w:t>
            </w:r>
          </w:p>
        </w:tc>
        <w:tc>
          <w:tcPr>
            <w:tcW w:w="4535" w:type="dxa"/>
          </w:tcPr>
          <w:p w14:paraId="2A1DF46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邮箱电话必填</w:t>
            </w:r>
          </w:p>
        </w:tc>
      </w:tr>
      <w:tr w14:paraId="5EF95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911D1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</w:t>
            </w:r>
          </w:p>
        </w:tc>
        <w:tc>
          <w:tcPr>
            <w:tcW w:w="3402" w:type="dxa"/>
          </w:tcPr>
          <w:p w14:paraId="55AFA8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联系人1*/电话*</w:t>
            </w:r>
          </w:p>
        </w:tc>
        <w:tc>
          <w:tcPr>
            <w:tcW w:w="4535" w:type="dxa"/>
          </w:tcPr>
          <w:p w14:paraId="2E4C8C1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联系人1及其电话必填</w:t>
            </w:r>
          </w:p>
        </w:tc>
      </w:tr>
      <w:tr w14:paraId="42B08D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E237D0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</w:t>
            </w:r>
          </w:p>
        </w:tc>
        <w:tc>
          <w:tcPr>
            <w:tcW w:w="3402" w:type="dxa"/>
          </w:tcPr>
          <w:p w14:paraId="7E0D002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客户LOGO</w:t>
            </w:r>
          </w:p>
        </w:tc>
        <w:tc>
          <w:tcPr>
            <w:tcW w:w="4535" w:type="dxa"/>
          </w:tcPr>
          <w:p w14:paraId="227AE36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图片上传，列表展示</w:t>
            </w:r>
          </w:p>
        </w:tc>
      </w:tr>
      <w:tr w14:paraId="2DE20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742276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开票信息</w:t>
            </w:r>
          </w:p>
        </w:tc>
        <w:tc>
          <w:tcPr>
            <w:tcW w:w="3402" w:type="dxa"/>
          </w:tcPr>
          <w:p w14:paraId="40ABBEF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纳税人识别号/发票抬头</w:t>
            </w:r>
          </w:p>
        </w:tc>
        <w:tc>
          <w:tcPr>
            <w:tcW w:w="4535" w:type="dxa"/>
          </w:tcPr>
          <w:p w14:paraId="48C1870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开票四要素</w:t>
            </w:r>
          </w:p>
        </w:tc>
      </w:tr>
      <w:tr w14:paraId="4EC88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4780AC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开票信息</w:t>
            </w:r>
          </w:p>
        </w:tc>
        <w:tc>
          <w:tcPr>
            <w:tcW w:w="3402" w:type="dxa"/>
          </w:tcPr>
          <w:p w14:paraId="31B8240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开户行/银行账号/开票地址电话</w:t>
            </w:r>
          </w:p>
        </w:tc>
        <w:tc>
          <w:tcPr>
            <w:tcW w:w="4535" w:type="dxa"/>
          </w:tcPr>
          <w:p w14:paraId="1E26179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开票信息</w:t>
            </w:r>
          </w:p>
        </w:tc>
      </w:tr>
      <w:tr w14:paraId="6D389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62BECF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开票信息</w:t>
            </w:r>
          </w:p>
        </w:tc>
        <w:tc>
          <w:tcPr>
            <w:tcW w:w="3402" w:type="dxa"/>
          </w:tcPr>
          <w:p w14:paraId="3D856DA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默认发票类型</w:t>
            </w:r>
          </w:p>
        </w:tc>
        <w:tc>
          <w:tcPr>
            <w:tcW w:w="4535" w:type="dxa"/>
          </w:tcPr>
          <w:p w14:paraId="27DD0C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增值税专用/普通/其他</w:t>
            </w:r>
          </w:p>
        </w:tc>
      </w:tr>
    </w:tbl>
    <w:p w14:paraId="226423C4">
      <w:pPr>
        <w:spacing w:after="40"/>
      </w:pPr>
    </w:p>
    <w:p w14:paraId="7268EEC6">
      <w:pPr>
        <w:spacing w:after="80"/>
      </w:pPr>
      <w:r>
        <w:rPr>
          <w:rFonts w:ascii="微软雅黑" w:hAnsi="微软雅黑" w:eastAsia="微软雅黑"/>
          <w:b w:val="0"/>
          <w:sz w:val="21"/>
        </w:rPr>
        <w:t>搜索条件：客户编码/名称/类型/电话/统一代码。支持导出。</w:t>
      </w:r>
    </w:p>
    <w:p w14:paraId="027B6BAB">
      <w:pPr>
        <w:pStyle w:val="4"/>
        <w:spacing w:before="240" w:after="120"/>
      </w:pPr>
      <w:bookmarkStart w:id="30" w:name="_Toc8540"/>
      <w:bookmarkStart w:id="31" w:name="_Toc25427"/>
      <w:r>
        <w:rPr>
          <w:rFonts w:ascii="微软雅黑" w:hAnsi="微软雅黑" w:eastAsia="微软雅黑"/>
          <w:b/>
          <w:color w:val="1F4E79"/>
          <w:sz w:val="28"/>
        </w:rPr>
        <w:t>2.8 供应商管理</w:t>
      </w:r>
      <w:bookmarkEnd w:id="30"/>
      <w:bookmarkEnd w:id="31"/>
    </w:p>
    <w:p w14:paraId="61DEB533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操作入口：基础数据 &gt; 供应商管理</w:t>
      </w:r>
    </w:p>
    <w:p w14:paraId="1B175F49">
      <w:pPr>
        <w:spacing w:after="80"/>
      </w:pPr>
      <w:r>
        <w:rPr>
          <w:rFonts w:ascii="微软雅黑" w:hAnsi="微软雅黑" w:eastAsia="微软雅黑"/>
          <w:b w:val="0"/>
          <w:sz w:val="21"/>
        </w:rPr>
        <w:t>供应商表单分三个页签：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402"/>
        <w:gridCol w:w="4535"/>
      </w:tblGrid>
      <w:tr w14:paraId="19A1A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1F4E79"/>
          </w:tcPr>
          <w:p w14:paraId="2203F62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页签</w:t>
            </w:r>
          </w:p>
        </w:tc>
        <w:tc>
          <w:tcPr>
            <w:tcW w:w="3402" w:type="dxa"/>
            <w:shd w:val="clear" w:color="auto" w:fill="1F4E79"/>
          </w:tcPr>
          <w:p w14:paraId="0FECD4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4535" w:type="dxa"/>
            <w:shd w:val="clear" w:color="auto" w:fill="1F4E79"/>
          </w:tcPr>
          <w:p w14:paraId="42249AC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6CD2E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27A248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402" w:type="dxa"/>
          </w:tcPr>
          <w:p w14:paraId="033F254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供应商编码*</w:t>
            </w:r>
          </w:p>
        </w:tc>
        <w:tc>
          <w:tcPr>
            <w:tcW w:w="4535" w:type="dxa"/>
          </w:tcPr>
          <w:p w14:paraId="2FA5E5A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自动生成开关（VENDOR_CODE规则）</w:t>
            </w:r>
          </w:p>
        </w:tc>
      </w:tr>
      <w:tr w14:paraId="5F023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CF2E4E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402" w:type="dxa"/>
          </w:tcPr>
          <w:p w14:paraId="2C29E42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供应商名称*/税号/联系人/电话</w:t>
            </w:r>
          </w:p>
        </w:tc>
        <w:tc>
          <w:tcPr>
            <w:tcW w:w="4535" w:type="dxa"/>
          </w:tcPr>
          <w:p w14:paraId="2CA99A1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必填：名称</w:t>
            </w:r>
          </w:p>
        </w:tc>
      </w:tr>
      <w:tr w14:paraId="03DA1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A22CAA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402" w:type="dxa"/>
          </w:tcPr>
          <w:p w14:paraId="37E278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省市县街道</w:t>
            </w:r>
          </w:p>
        </w:tc>
        <w:tc>
          <w:tcPr>
            <w:tcW w:w="4535" w:type="dxa"/>
          </w:tcPr>
          <w:p w14:paraId="38498A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四级级联，自动拼接地址</w:t>
            </w:r>
          </w:p>
        </w:tc>
      </w:tr>
      <w:tr w14:paraId="6FCCE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267BBC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402" w:type="dxa"/>
          </w:tcPr>
          <w:p w14:paraId="574F73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采购员</w:t>
            </w:r>
          </w:p>
        </w:tc>
        <w:tc>
          <w:tcPr>
            <w:tcW w:w="4535" w:type="dxa"/>
          </w:tcPr>
          <w:p w14:paraId="52FEA4E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先选归属部门（采购类），再选用户</w:t>
            </w:r>
          </w:p>
        </w:tc>
      </w:tr>
      <w:tr w14:paraId="1B44D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23CA4F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分类信息</w:t>
            </w:r>
          </w:p>
        </w:tc>
        <w:tc>
          <w:tcPr>
            <w:tcW w:w="3402" w:type="dxa"/>
          </w:tcPr>
          <w:p w14:paraId="229F5CD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行业/地区/分类</w:t>
            </w:r>
          </w:p>
        </w:tc>
        <w:tc>
          <w:tcPr>
            <w:tcW w:w="4535" w:type="dxa"/>
          </w:tcPr>
          <w:p w14:paraId="2E6749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分类：原材料/标准件/服务类</w:t>
            </w:r>
          </w:p>
        </w:tc>
      </w:tr>
      <w:tr w14:paraId="77BD6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22CDE0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分类信息</w:t>
            </w:r>
          </w:p>
        </w:tc>
        <w:tc>
          <w:tcPr>
            <w:tcW w:w="3402" w:type="dxa"/>
          </w:tcPr>
          <w:p w14:paraId="4242736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合作状态</w:t>
            </w:r>
          </w:p>
        </w:tc>
        <w:tc>
          <w:tcPr>
            <w:tcW w:w="4535" w:type="dxa"/>
          </w:tcPr>
          <w:p w14:paraId="658B12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合作中/已冻结</w:t>
            </w:r>
          </w:p>
        </w:tc>
      </w:tr>
      <w:tr w14:paraId="175F3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E39AE2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开票信息</w:t>
            </w:r>
          </w:p>
        </w:tc>
        <w:tc>
          <w:tcPr>
            <w:tcW w:w="3402" w:type="dxa"/>
          </w:tcPr>
          <w:p w14:paraId="1E5B6AF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发票抬头/开户行/地址电话</w:t>
            </w:r>
          </w:p>
        </w:tc>
        <w:tc>
          <w:tcPr>
            <w:tcW w:w="4535" w:type="dxa"/>
          </w:tcPr>
          <w:p w14:paraId="6262385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开票信息</w:t>
            </w:r>
          </w:p>
        </w:tc>
      </w:tr>
      <w:tr w14:paraId="24284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34DCDD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开票信息</w:t>
            </w:r>
          </w:p>
        </w:tc>
        <w:tc>
          <w:tcPr>
            <w:tcW w:w="3402" w:type="dxa"/>
          </w:tcPr>
          <w:p w14:paraId="5450A2E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默认发票类型</w:t>
            </w:r>
          </w:p>
        </w:tc>
        <w:tc>
          <w:tcPr>
            <w:tcW w:w="4535" w:type="dxa"/>
          </w:tcPr>
          <w:p w14:paraId="64267E1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增值税专用/普通/其他</w:t>
            </w:r>
          </w:p>
        </w:tc>
      </w:tr>
    </w:tbl>
    <w:p w14:paraId="354E5C25">
      <w:pPr>
        <w:spacing w:after="40"/>
      </w:pPr>
    </w:p>
    <w:p w14:paraId="71D407F9">
      <w:pPr>
        <w:spacing w:after="80"/>
      </w:pPr>
      <w:r>
        <w:rPr>
          <w:rFonts w:ascii="微软雅黑" w:hAnsi="微软雅黑" w:eastAsia="微软雅黑"/>
          <w:b w:val="0"/>
          <w:sz w:val="21"/>
        </w:rPr>
        <w:t>供应商评级（采购模块）：A优秀/B良好/C合格/D不合格四级评估体系。</w:t>
      </w:r>
    </w:p>
    <w:p w14:paraId="6C39C1AA">
      <w:pPr>
        <w:pStyle w:val="4"/>
        <w:spacing w:before="240" w:after="120"/>
      </w:pPr>
      <w:bookmarkStart w:id="32" w:name="_Toc7930"/>
      <w:bookmarkStart w:id="33" w:name="_Toc22099"/>
      <w:r>
        <w:rPr>
          <w:rFonts w:ascii="微软雅黑" w:hAnsi="微软雅黑" w:eastAsia="微软雅黑"/>
          <w:b/>
          <w:color w:val="1F4E79"/>
          <w:sz w:val="28"/>
        </w:rPr>
        <w:t>2.9 车间与工位</w:t>
      </w:r>
      <w:bookmarkEnd w:id="32"/>
      <w:bookmarkEnd w:id="33"/>
    </w:p>
    <w:p w14:paraId="3B263919">
      <w:pPr>
        <w:spacing w:after="80"/>
      </w:pPr>
      <w:r>
        <w:rPr>
          <w:rFonts w:ascii="微软雅黑" w:hAnsi="微软雅黑" w:eastAsia="微软雅黑"/>
          <w:b w:val="0"/>
          <w:sz w:val="21"/>
        </w:rPr>
        <w:t>车间管理：操作入口 基础数据 &gt; 车间。字段：车间编码*（自动生成）、车间名称*、车间描述、车间主任*（用户选择）、产能、排序、所属部门（树）。</w:t>
      </w:r>
    </w:p>
    <w:p w14:paraId="017772C8">
      <w:pPr>
        <w:spacing w:after="80"/>
      </w:pPr>
      <w:r>
        <w:rPr>
          <w:rFonts w:ascii="微软雅黑" w:hAnsi="微软雅黑" w:eastAsia="微软雅黑"/>
          <w:b w:val="0"/>
          <w:sz w:val="21"/>
        </w:rPr>
        <w:t>工位管理：操作入口 基础数据 &gt; 工位。字段：工作站编码*（自动生成）、工作站名称*、所属车间*（车间选择对话框）、设备ID、标准操作人数、标准产能、工作中心描述。</w:t>
      </w:r>
    </w:p>
    <w:p w14:paraId="14146383">
      <w:pPr>
        <w:spacing w:after="80"/>
      </w:pPr>
      <w:r>
        <w:rPr>
          <w:rFonts w:ascii="微软雅黑" w:hAnsi="微软雅黑" w:eastAsia="微软雅黑"/>
          <w:b w:val="0"/>
          <w:sz w:val="21"/>
        </w:rPr>
        <w:t>支持车间-工位的层级结构展示，工位为MES派工、产能日历、SOP推送的作业单元。</w:t>
      </w:r>
    </w:p>
    <w:p w14:paraId="19B84479">
      <w:pPr>
        <w:pStyle w:val="4"/>
        <w:spacing w:before="240" w:after="120"/>
      </w:pPr>
      <w:bookmarkStart w:id="34" w:name="_Toc20811"/>
      <w:bookmarkStart w:id="35" w:name="_Toc13815"/>
      <w:r>
        <w:rPr>
          <w:rFonts w:ascii="微软雅黑" w:hAnsi="微软雅黑" w:eastAsia="微软雅黑"/>
          <w:b/>
          <w:color w:val="1F4E79"/>
          <w:sz w:val="28"/>
        </w:rPr>
        <w:t>2.10 计量单位</w:t>
      </w:r>
      <w:bookmarkEnd w:id="34"/>
      <w:bookmarkEnd w:id="35"/>
    </w:p>
    <w:p w14:paraId="1BA2DB90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操作入口：基础数据 &gt; 计量单位</w:t>
      </w:r>
    </w:p>
    <w:p w14:paraId="30A1CB2B">
      <w:pPr>
        <w:spacing w:after="80"/>
      </w:pPr>
      <w:r>
        <w:rPr>
          <w:rFonts w:ascii="微软雅黑" w:hAnsi="微软雅黑" w:eastAsia="微软雅黑"/>
          <w:b w:val="0"/>
          <w:sz w:val="21"/>
        </w:rPr>
        <w:t>页面采用三栏布局：左侧单位类别、中间基本单位卡片、右侧衍生单位列表。</w:t>
      </w:r>
    </w:p>
    <w:p w14:paraId="2A27DE58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表单字段：单位编码*、单位名称*、单位符号*、单位类别*、基本单位（是/否；选“否”时需选基本单位并填转换率*）。</w:t>
      </w:r>
    </w:p>
    <w:p w14:paraId="0BF7A126">
      <w:pPr>
        <w:spacing w:after="80"/>
      </w:pPr>
      <w:r>
        <w:rPr>
          <w:rFonts w:ascii="微软雅黑" w:hAnsi="微软雅黑" w:eastAsia="微软雅黑"/>
          <w:b w:val="0"/>
          <w:sz w:val="21"/>
        </w:rPr>
        <w:t>示例：基本单位“个”，衍生单位“箱”转换率12（1箱=12个）。</w:t>
      </w:r>
    </w:p>
    <w:p w14:paraId="35A082E8">
      <w:pPr>
        <w:pStyle w:val="4"/>
        <w:spacing w:before="240" w:after="120"/>
      </w:pPr>
      <w:bookmarkStart w:id="36" w:name="_Toc16779"/>
      <w:bookmarkStart w:id="37" w:name="_Toc11281"/>
      <w:r>
        <w:rPr>
          <w:rFonts w:ascii="微软雅黑" w:hAnsi="微软雅黑" w:eastAsia="微软雅黑"/>
          <w:b/>
          <w:color w:val="1F4E79"/>
          <w:sz w:val="28"/>
        </w:rPr>
        <w:t>2.11 序列号规则</w:t>
      </w:r>
      <w:bookmarkEnd w:id="36"/>
      <w:bookmarkEnd w:id="37"/>
    </w:p>
    <w:p w14:paraId="46C85D63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操作入口：基础数据 &gt; 序列号规则</w:t>
      </w:r>
    </w:p>
    <w:p w14:paraId="123B5AAB">
      <w:pPr>
        <w:spacing w:after="80"/>
      </w:pPr>
      <w:r>
        <w:rPr>
          <w:rFonts w:ascii="微软雅黑" w:hAnsi="微软雅黑" w:eastAsia="微软雅黑"/>
          <w:b w:val="0"/>
          <w:sz w:val="21"/>
        </w:rPr>
        <w:t>配置产品序列号/条码/批次号的编码规则并测试生成。</w:t>
      </w:r>
    </w:p>
    <w:p w14:paraId="080E1BC2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规则编码*、规则名称*、规则类型*（产品序列号/条码/批次号）、前缀（如SN/M/BN）、日期格式（如yyyyMMdd）、流水号长度（1-10，默认4，补零）、重置周期（不重置/日/月/年）、校验位规则（无/MOD10/MOD11）。</w:t>
      </w:r>
    </w:p>
    <w:p w14:paraId="44114D49">
      <w:pPr>
        <w:spacing w:after="80"/>
      </w:pPr>
      <w:r>
        <w:rPr>
          <w:rFonts w:ascii="微软雅黑" w:hAnsi="微软雅黑" w:eastAsia="微软雅黑"/>
          <w:b w:val="0"/>
          <w:sz w:val="21"/>
        </w:rPr>
        <w:t>行内“生成”按钮可测试生成一个序列号预览效果。</w:t>
      </w:r>
    </w:p>
    <w:p w14:paraId="4B72BCE6">
      <w:pPr>
        <w:pStyle w:val="3"/>
        <w:spacing w:before="360" w:after="160"/>
      </w:pPr>
      <w:bookmarkStart w:id="38" w:name="_Toc296"/>
      <w:bookmarkStart w:id="39" w:name="_Toc3552"/>
      <w:r>
        <w:rPr>
          <w:rFonts w:ascii="微软雅黑" w:hAnsi="微软雅黑" w:eastAsia="微软雅黑"/>
          <w:b/>
          <w:color w:val="1F4E79"/>
          <w:sz w:val="36"/>
        </w:rPr>
        <w:t>第3章 销售管理</w:t>
      </w:r>
      <w:bookmarkEnd w:id="38"/>
      <w:bookmarkEnd w:id="39"/>
    </w:p>
    <w:p w14:paraId="3815ECC0">
      <w:pPr>
        <w:spacing w:after="80"/>
      </w:pPr>
      <w:r>
        <w:rPr>
          <w:rFonts w:ascii="微软雅黑" w:hAnsi="微软雅黑" w:eastAsia="微软雅黑"/>
          <w:b w:val="0"/>
          <w:sz w:val="21"/>
        </w:rPr>
        <w:t>销售管理模块覆盖从客户询价、报价、合同到订单、发货、发票、退货的完整销售流程。</w:t>
      </w:r>
    </w:p>
    <w:p w14:paraId="68BAD69B">
      <w:pPr>
        <w:pStyle w:val="4"/>
        <w:spacing w:before="240" w:after="120"/>
      </w:pPr>
      <w:bookmarkStart w:id="40" w:name="_Toc24422"/>
      <w:bookmarkStart w:id="41" w:name="_Toc21138"/>
      <w:r>
        <w:rPr>
          <w:rFonts w:ascii="微软雅黑" w:hAnsi="微软雅黑" w:eastAsia="微软雅黑"/>
          <w:b/>
          <w:color w:val="1F4E79"/>
          <w:sz w:val="28"/>
        </w:rPr>
        <w:t>3.1 客户订单（CO）</w:t>
      </w:r>
      <w:bookmarkEnd w:id="40"/>
      <w:bookmarkEnd w:id="41"/>
    </w:p>
    <w:p w14:paraId="3046E3FB">
      <w:pPr>
        <w:spacing w:after="80"/>
      </w:pPr>
      <w:r>
        <w:rPr>
          <w:rFonts w:ascii="微软雅黑" w:hAnsi="微软雅黑" w:eastAsia="微软雅黑"/>
          <w:b w:val="0"/>
          <w:sz w:val="21"/>
        </w:rPr>
        <w:t>客户订单是客户原始订单（PO/CO）登记，供销售订单引用。</w:t>
      </w:r>
    </w:p>
    <w:p w14:paraId="1F6771EE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操作入口：销售管理 &gt; 客户订单</w:t>
      </w:r>
    </w:p>
    <w:p w14:paraId="770001AA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表单字段：客户订单号*（自动生成）、客户*、销售部门、客户下单日期、交货日期、币种、金额、订单优先级（普通/紧急/特急）、客户采购订单号、订单来源（企业门户/销售/EDI）。</w:t>
      </w:r>
    </w:p>
    <w:p w14:paraId="73ECE7B4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状态：草稿/已确认/部分履行/已履行/已关闭/已取消。</w:t>
      </w:r>
    </w:p>
    <w:p w14:paraId="3FCE6782">
      <w:pPr>
        <w:pStyle w:val="4"/>
        <w:spacing w:before="240" w:after="120"/>
      </w:pPr>
      <w:bookmarkStart w:id="42" w:name="_Toc17114"/>
      <w:bookmarkStart w:id="43" w:name="_Toc25295"/>
      <w:r>
        <w:rPr>
          <w:rFonts w:ascii="微软雅黑" w:hAnsi="微软雅黑" w:eastAsia="微软雅黑"/>
          <w:b/>
          <w:color w:val="1F4E79"/>
          <w:sz w:val="28"/>
        </w:rPr>
        <w:t>3.2 销售报价</w:t>
      </w:r>
      <w:bookmarkEnd w:id="42"/>
      <w:bookmarkEnd w:id="43"/>
    </w:p>
    <w:p w14:paraId="2E21DFC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操作入口：销售管理 &gt; 销售报价</w:t>
      </w:r>
    </w:p>
    <w:p w14:paraId="31FBF633">
      <w:pPr>
        <w:spacing w:after="80"/>
      </w:pPr>
      <w:r>
        <w:rPr>
          <w:rFonts w:ascii="微软雅黑" w:hAnsi="微软雅黑" w:eastAsia="微软雅黑"/>
          <w:b w:val="0"/>
          <w:sz w:val="21"/>
        </w:rPr>
        <w:t>列表：搜索报价单编号/客户名称/状态；状态：草稿DRAFT→确认→已确认CONFIRMED→转换销售订单。</w:t>
      </w:r>
    </w:p>
    <w:p w14:paraId="370AD638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4819"/>
      </w:tblGrid>
      <w:tr w14:paraId="4B7F7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F4E79"/>
          </w:tcPr>
          <w:p w14:paraId="5233401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分区</w:t>
            </w:r>
          </w:p>
        </w:tc>
        <w:tc>
          <w:tcPr>
            <w:tcW w:w="2835" w:type="dxa"/>
            <w:shd w:val="clear" w:color="auto" w:fill="1F4E79"/>
          </w:tcPr>
          <w:p w14:paraId="6047CBE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4819" w:type="dxa"/>
            <w:shd w:val="clear" w:color="auto" w:fill="1F4E79"/>
          </w:tcPr>
          <w:p w14:paraId="32BF0B2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7365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018B72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2835" w:type="dxa"/>
          </w:tcPr>
          <w:p w14:paraId="6033124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报价单编号*</w:t>
            </w:r>
          </w:p>
        </w:tc>
        <w:tc>
          <w:tcPr>
            <w:tcW w:w="4819" w:type="dxa"/>
          </w:tcPr>
          <w:p w14:paraId="70B5DFC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自动生成开关（SO_QUOTATION_CODE）</w:t>
            </w:r>
          </w:p>
        </w:tc>
      </w:tr>
      <w:tr w14:paraId="64637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47566A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2835" w:type="dxa"/>
          </w:tcPr>
          <w:p w14:paraId="27FCBF4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客户/销售员</w:t>
            </w:r>
          </w:p>
        </w:tc>
        <w:tc>
          <w:tcPr>
            <w:tcW w:w="4819" w:type="dxa"/>
          </w:tcPr>
          <w:p w14:paraId="35DD87E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选择对话框</w:t>
            </w:r>
          </w:p>
        </w:tc>
      </w:tr>
      <w:tr w14:paraId="19EEC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D19F14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2835" w:type="dxa"/>
          </w:tcPr>
          <w:p w14:paraId="49264EB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币别/汇率</w:t>
            </w:r>
          </w:p>
        </w:tc>
        <w:tc>
          <w:tcPr>
            <w:tcW w:w="4819" w:type="dxa"/>
          </w:tcPr>
          <w:p w14:paraId="01310E6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币别默认CNY，汇率默认1</w:t>
            </w:r>
          </w:p>
        </w:tc>
      </w:tr>
      <w:tr w14:paraId="742B6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D7205C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2835" w:type="dxa"/>
          </w:tcPr>
          <w:p w14:paraId="7E1F79A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折扣率(%)/付款条件</w:t>
            </w:r>
          </w:p>
        </w:tc>
        <w:tc>
          <w:tcPr>
            <w:tcW w:w="4819" w:type="dxa"/>
          </w:tcPr>
          <w:p w14:paraId="3B6EFBB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整单折扣0-100</w:t>
            </w:r>
          </w:p>
        </w:tc>
      </w:tr>
      <w:tr w14:paraId="5D550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A1A28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报价行</w:t>
            </w:r>
          </w:p>
        </w:tc>
        <w:tc>
          <w:tcPr>
            <w:tcW w:w="2835" w:type="dxa"/>
          </w:tcPr>
          <w:p w14:paraId="611441E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物料/数量/单价</w:t>
            </w:r>
          </w:p>
        </w:tc>
        <w:tc>
          <w:tcPr>
            <w:tcW w:w="4819" w:type="dxa"/>
          </w:tcPr>
          <w:p w14:paraId="60A42E1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金额自动计算=数量×单价</w:t>
            </w:r>
          </w:p>
        </w:tc>
      </w:tr>
      <w:tr w14:paraId="6E057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C1EFCC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报价行</w:t>
            </w:r>
          </w:p>
        </w:tc>
        <w:tc>
          <w:tcPr>
            <w:tcW w:w="2835" w:type="dxa"/>
          </w:tcPr>
          <w:p w14:paraId="68415CC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税率(%)/交货日期</w:t>
            </w:r>
          </w:p>
        </w:tc>
        <w:tc>
          <w:tcPr>
            <w:tcW w:w="4819" w:type="dxa"/>
          </w:tcPr>
          <w:p w14:paraId="1FE27F8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行级税率与交期</w:t>
            </w:r>
          </w:p>
        </w:tc>
      </w:tr>
    </w:tbl>
    <w:p w14:paraId="7918CA91">
      <w:pPr>
        <w:spacing w:after="40"/>
      </w:pPr>
    </w:p>
    <w:p w14:paraId="0F7E8CA7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操作步骤：新增报价单→填客户/报价行→保存（草稿）→确认→转换销售订单。</w:t>
      </w:r>
    </w:p>
    <w:p w14:paraId="143D2E5E">
      <w:pPr>
        <w:pStyle w:val="4"/>
        <w:spacing w:before="240" w:after="120"/>
      </w:pPr>
      <w:bookmarkStart w:id="44" w:name="_Toc23977"/>
      <w:bookmarkStart w:id="45" w:name="_Toc274"/>
      <w:r>
        <w:rPr>
          <w:rFonts w:ascii="微软雅黑" w:hAnsi="微软雅黑" w:eastAsia="微软雅黑"/>
          <w:b/>
          <w:color w:val="1F4E79"/>
          <w:sz w:val="28"/>
        </w:rPr>
        <w:t>3.3 销售合同</w:t>
      </w:r>
      <w:bookmarkEnd w:id="44"/>
      <w:bookmarkEnd w:id="45"/>
    </w:p>
    <w:p w14:paraId="0536A9E3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操作入口：销售管理 &gt; 销售合同</w:t>
      </w:r>
    </w:p>
    <w:p w14:paraId="4AFD464D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合同编号*、合同名称*、合同类型（默认SALES）、客户、销售代表、币种（默认CNY）、签订/生效/失效日期、合同金额、付款条款、状态（默认DRAFT）；合同明细行：物料、数量、单位、单价、行金额（自动=数量×单价）、交货日期。</w:t>
      </w:r>
    </w:p>
    <w:p w14:paraId="6527ED99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状态：草稿DRAFT/审批中APPROVING/已生效EFFECTIVE/已到期EXPIRED/已终止TERMINATED。</w:t>
      </w:r>
    </w:p>
    <w:p w14:paraId="2F107963">
      <w:pPr>
        <w:pStyle w:val="4"/>
        <w:spacing w:before="240" w:after="120"/>
      </w:pPr>
      <w:bookmarkStart w:id="46" w:name="_Toc16040"/>
      <w:bookmarkStart w:id="47" w:name="_Toc15239"/>
      <w:r>
        <w:rPr>
          <w:rFonts w:ascii="微软雅黑" w:hAnsi="微软雅黑" w:eastAsia="微软雅黑"/>
          <w:b/>
          <w:color w:val="1F4E79"/>
          <w:sz w:val="28"/>
        </w:rPr>
        <w:t>3.4 销售订单</w:t>
      </w:r>
      <w:bookmarkEnd w:id="46"/>
      <w:bookmarkEnd w:id="47"/>
    </w:p>
    <w:p w14:paraId="5C5198E8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操作入口：销售管理 &gt; 销售订单</w:t>
      </w:r>
    </w:p>
    <w:p w14:paraId="5125FC61">
      <w:pPr>
        <w:spacing w:after="80"/>
      </w:pPr>
      <w:r>
        <w:rPr>
          <w:rFonts w:ascii="微软雅黑" w:hAnsi="微软雅黑" w:eastAsia="微软雅黑"/>
          <w:b w:val="0"/>
          <w:sz w:val="21"/>
        </w:rPr>
        <w:t>列表：搜索订单编号/来源客户/订单状态/生成日期；列：订单编号、来源客户、销售代表、生成日期、承诺交货日、含税总金额、货币、信用状态、订单状态。</w:t>
      </w:r>
    </w:p>
    <w:p w14:paraId="159E5E87">
      <w:pPr>
        <w:spacing w:after="80"/>
      </w:pPr>
      <w:r>
        <w:rPr>
          <w:rFonts w:ascii="微软雅黑" w:hAnsi="微软雅黑" w:eastAsia="微软雅黑"/>
          <w:b w:val="0"/>
          <w:sz w:val="21"/>
        </w:rPr>
        <w:t>订单状态流转：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835"/>
        <w:gridCol w:w="3969"/>
      </w:tblGrid>
      <w:tr w14:paraId="70154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</w:tcPr>
          <w:p w14:paraId="7D7583A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w="2835" w:type="dxa"/>
            <w:shd w:val="clear" w:color="auto" w:fill="1F4E79"/>
          </w:tcPr>
          <w:p w14:paraId="2D4CEA5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w="3969" w:type="dxa"/>
            <w:shd w:val="clear" w:color="auto" w:fill="1F4E79"/>
          </w:tcPr>
          <w:p w14:paraId="78E522B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可执行操作</w:t>
            </w:r>
          </w:p>
        </w:tc>
      </w:tr>
      <w:tr w14:paraId="5EACA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9C791A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DRAFT 草稿</w:t>
            </w:r>
          </w:p>
        </w:tc>
        <w:tc>
          <w:tcPr>
            <w:tcW w:w="2835" w:type="dxa"/>
          </w:tcPr>
          <w:p w14:paraId="304D6FA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新建订单</w:t>
            </w:r>
          </w:p>
        </w:tc>
        <w:tc>
          <w:tcPr>
            <w:tcW w:w="3969" w:type="dxa"/>
          </w:tcPr>
          <w:p w14:paraId="61762AD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修改、删除、提交审批</w:t>
            </w:r>
          </w:p>
        </w:tc>
      </w:tr>
      <w:tr w14:paraId="14201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EEC56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APPROVING 审批中</w:t>
            </w:r>
          </w:p>
        </w:tc>
        <w:tc>
          <w:tcPr>
            <w:tcW w:w="2835" w:type="dxa"/>
          </w:tcPr>
          <w:p w14:paraId="4162D2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已提交Flowable审批</w:t>
            </w:r>
          </w:p>
        </w:tc>
        <w:tc>
          <w:tcPr>
            <w:tcW w:w="3969" w:type="dxa"/>
          </w:tcPr>
          <w:p w14:paraId="4095C5B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查看流程</w:t>
            </w:r>
          </w:p>
        </w:tc>
      </w:tr>
      <w:tr w14:paraId="7E4E9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BAFE6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APPROVED 已批准</w:t>
            </w:r>
          </w:p>
        </w:tc>
        <w:tc>
          <w:tcPr>
            <w:tcW w:w="2835" w:type="dxa"/>
          </w:tcPr>
          <w:p w14:paraId="1148024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审批通过</w:t>
            </w:r>
          </w:p>
        </w:tc>
        <w:tc>
          <w:tcPr>
            <w:tcW w:w="3969" w:type="dxa"/>
          </w:tcPr>
          <w:p w14:paraId="13CA9C2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确认</w:t>
            </w:r>
          </w:p>
        </w:tc>
      </w:tr>
      <w:tr w14:paraId="4488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DA1C7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CONFIRMED 已确认</w:t>
            </w:r>
          </w:p>
        </w:tc>
        <w:tc>
          <w:tcPr>
            <w:tcW w:w="2835" w:type="dxa"/>
          </w:tcPr>
          <w:p w14:paraId="508938F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正式确认，可履行</w:t>
            </w:r>
          </w:p>
        </w:tc>
        <w:tc>
          <w:tcPr>
            <w:tcW w:w="3969" w:type="dxa"/>
          </w:tcPr>
          <w:p w14:paraId="6FEAA67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履行、关闭、取消</w:t>
            </w:r>
          </w:p>
        </w:tc>
      </w:tr>
      <w:tr w14:paraId="36DDD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9E978C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FULFILLED 已履行</w:t>
            </w:r>
          </w:p>
        </w:tc>
        <w:tc>
          <w:tcPr>
            <w:tcW w:w="2835" w:type="dxa"/>
          </w:tcPr>
          <w:p w14:paraId="786BCFA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发货完成</w:t>
            </w:r>
          </w:p>
        </w:tc>
        <w:tc>
          <w:tcPr>
            <w:tcW w:w="3969" w:type="dxa"/>
          </w:tcPr>
          <w:p w14:paraId="365A273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关闭</w:t>
            </w:r>
          </w:p>
        </w:tc>
      </w:tr>
      <w:tr w14:paraId="696CA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E7F19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CLOSED 已关闭 / CANCELLED 已取消</w:t>
            </w:r>
          </w:p>
        </w:tc>
        <w:tc>
          <w:tcPr>
            <w:tcW w:w="2835" w:type="dxa"/>
          </w:tcPr>
          <w:p w14:paraId="30C0783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终态</w:t>
            </w:r>
          </w:p>
        </w:tc>
        <w:tc>
          <w:tcPr>
            <w:tcW w:w="3969" w:type="dxa"/>
          </w:tcPr>
          <w:p w14:paraId="433E0E8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</w:t>
            </w:r>
          </w:p>
        </w:tc>
      </w:tr>
    </w:tbl>
    <w:p w14:paraId="0EA83F7B">
      <w:pPr>
        <w:spacing w:after="40"/>
      </w:pPr>
    </w:p>
    <w:p w14:paraId="3A19ED4E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表单字段（分区）：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118"/>
        <w:gridCol w:w="4535"/>
      </w:tblGrid>
      <w:tr w14:paraId="7D85D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F4E79"/>
          </w:tcPr>
          <w:p w14:paraId="691AAE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分区</w:t>
            </w:r>
          </w:p>
        </w:tc>
        <w:tc>
          <w:tcPr>
            <w:tcW w:w="3118" w:type="dxa"/>
            <w:shd w:val="clear" w:color="auto" w:fill="1F4E79"/>
          </w:tcPr>
          <w:p w14:paraId="086BF8E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4535" w:type="dxa"/>
            <w:shd w:val="clear" w:color="auto" w:fill="1F4E79"/>
          </w:tcPr>
          <w:p w14:paraId="7C280A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D25D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566AF0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118" w:type="dxa"/>
          </w:tcPr>
          <w:p w14:paraId="729068E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销售订单编号*</w:t>
            </w:r>
          </w:p>
        </w:tc>
        <w:tc>
          <w:tcPr>
            <w:tcW w:w="4535" w:type="dxa"/>
          </w:tcPr>
          <w:p w14:paraId="40CE63D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自动生成（SO_ORDER_CODE）</w:t>
            </w:r>
          </w:p>
        </w:tc>
      </w:tr>
      <w:tr w14:paraId="6BC6B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A7E6AC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118" w:type="dxa"/>
          </w:tcPr>
          <w:p w14:paraId="11B250B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客户订单CO</w:t>
            </w:r>
          </w:p>
        </w:tc>
        <w:tc>
          <w:tcPr>
            <w:tcW w:w="4535" w:type="dxa"/>
          </w:tcPr>
          <w:p w14:paraId="75EE960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选择后自动带出客户/日期/币种/销售员</w:t>
            </w:r>
          </w:p>
        </w:tc>
      </w:tr>
      <w:tr w14:paraId="0EE65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B6C26E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118" w:type="dxa"/>
          </w:tcPr>
          <w:p w14:paraId="79310BE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来源客户*/销售代表</w:t>
            </w:r>
          </w:p>
        </w:tc>
        <w:tc>
          <w:tcPr>
            <w:tcW w:w="4535" w:type="dxa"/>
          </w:tcPr>
          <w:p w14:paraId="656D3D8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客户选择对话框</w:t>
            </w:r>
          </w:p>
        </w:tc>
      </w:tr>
      <w:tr w14:paraId="3E679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6C9EA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基本信息</w:t>
            </w:r>
          </w:p>
        </w:tc>
        <w:tc>
          <w:tcPr>
            <w:tcW w:w="3118" w:type="dxa"/>
          </w:tcPr>
          <w:p w14:paraId="6D30DCD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订单生成日期*/承诺交期</w:t>
            </w:r>
          </w:p>
        </w:tc>
        <w:tc>
          <w:tcPr>
            <w:tcW w:w="4535" w:type="dxa"/>
          </w:tcPr>
          <w:p w14:paraId="1340C28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交期承诺</w:t>
            </w:r>
          </w:p>
        </w:tc>
      </w:tr>
      <w:tr w14:paraId="09D80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661D7B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地址信息</w:t>
            </w:r>
          </w:p>
        </w:tc>
        <w:tc>
          <w:tcPr>
            <w:tcW w:w="3118" w:type="dxa"/>
          </w:tcPr>
          <w:p w14:paraId="7D27A89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发货地址/开票地址</w:t>
            </w:r>
          </w:p>
        </w:tc>
        <w:tc>
          <w:tcPr>
            <w:tcW w:w="4535" w:type="dxa"/>
          </w:tcPr>
          <w:p w14:paraId="7E99D5D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从客户带出或手填</w:t>
            </w:r>
          </w:p>
        </w:tc>
      </w:tr>
      <w:tr w14:paraId="5BF43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EE6748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财务信息</w:t>
            </w:r>
          </w:p>
        </w:tc>
        <w:tc>
          <w:tcPr>
            <w:tcW w:w="3118" w:type="dxa"/>
          </w:tcPr>
          <w:p w14:paraId="57B6819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付款条款/货币/汇率</w:t>
            </w:r>
          </w:p>
        </w:tc>
        <w:tc>
          <w:tcPr>
            <w:tcW w:w="4535" w:type="dxa"/>
          </w:tcPr>
          <w:p w14:paraId="288D3D2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货币字典、汇率</w:t>
            </w:r>
          </w:p>
        </w:tc>
      </w:tr>
      <w:tr w14:paraId="65D0F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19FEA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财务信息</w:t>
            </w:r>
          </w:p>
        </w:tc>
        <w:tc>
          <w:tcPr>
            <w:tcW w:w="3118" w:type="dxa"/>
          </w:tcPr>
          <w:p w14:paraId="45231F0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整单折扣率%</w:t>
            </w:r>
          </w:p>
        </w:tc>
        <w:tc>
          <w:tcPr>
            <w:tcW w:w="4535" w:type="dxa"/>
          </w:tcPr>
          <w:p w14:paraId="10FCF7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自动重算表头</w:t>
            </w:r>
          </w:p>
        </w:tc>
      </w:tr>
      <w:tr w14:paraId="04097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CE780B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信用信息</w:t>
            </w:r>
          </w:p>
        </w:tc>
        <w:tc>
          <w:tcPr>
            <w:tcW w:w="3118" w:type="dxa"/>
          </w:tcPr>
          <w:p w14:paraId="4EAD415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信用状态</w:t>
            </w:r>
          </w:p>
        </w:tc>
        <w:tc>
          <w:tcPr>
            <w:tcW w:w="4535" w:type="dxa"/>
          </w:tcPr>
          <w:p w14:paraId="279E334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待检查/已检查/已锁定</w:t>
            </w:r>
          </w:p>
        </w:tc>
      </w:tr>
      <w:tr w14:paraId="38156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E52221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行信息</w:t>
            </w:r>
          </w:p>
        </w:tc>
        <w:tc>
          <w:tcPr>
            <w:tcW w:w="3118" w:type="dxa"/>
          </w:tcPr>
          <w:p w14:paraId="427FE39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物料/数量/单价/税率</w:t>
            </w:r>
          </w:p>
        </w:tc>
        <w:tc>
          <w:tcPr>
            <w:tcW w:w="4535" w:type="dxa"/>
          </w:tcPr>
          <w:p w14:paraId="30FAE34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行金额自动计算</w:t>
            </w:r>
          </w:p>
        </w:tc>
      </w:tr>
      <w:tr w14:paraId="30082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697B5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行信息</w:t>
            </w:r>
          </w:p>
        </w:tc>
        <w:tc>
          <w:tcPr>
            <w:tcW w:w="3118" w:type="dxa"/>
          </w:tcPr>
          <w:p w14:paraId="6EC80C7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行折扣率%/交期/优先级</w:t>
            </w:r>
          </w:p>
        </w:tc>
        <w:tc>
          <w:tcPr>
            <w:tcW w:w="4535" w:type="dxa"/>
          </w:tcPr>
          <w:p w14:paraId="54D74F7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优先级：普通/紧急/特急</w:t>
            </w:r>
          </w:p>
        </w:tc>
      </w:tr>
      <w:tr w14:paraId="251CF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D04731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行信息</w:t>
            </w:r>
          </w:p>
        </w:tc>
        <w:tc>
          <w:tcPr>
            <w:tcW w:w="3118" w:type="dxa"/>
          </w:tcPr>
          <w:p w14:paraId="6E4366B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默认仓库/PA配套组</w:t>
            </w:r>
          </w:p>
        </w:tc>
        <w:tc>
          <w:tcPr>
            <w:tcW w:w="4535" w:type="dxa"/>
          </w:tcPr>
          <w:p w14:paraId="62D6BE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发货仓库与项目配套</w:t>
            </w:r>
          </w:p>
        </w:tc>
      </w:tr>
    </w:tbl>
    <w:p w14:paraId="7A3E07BB">
      <w:pPr>
        <w:spacing w:after="40"/>
      </w:pPr>
    </w:p>
    <w:p w14:paraId="581760D6">
      <w:pPr>
        <w:spacing w:after="80"/>
      </w:pPr>
      <w:r>
        <w:rPr>
          <w:rFonts w:ascii="微软雅黑" w:hAnsi="微软雅黑" w:eastAsia="微软雅黑"/>
          <w:b w:val="0"/>
          <w:sz w:val="21"/>
        </w:rPr>
        <w:t>金额计算规则：行金额=数量×单价；行折扣额=行金额×折扣率%；行税额=(行金额-行折扣额)×税率%；含税总金额=各行价税合计-整单折扣额。</w:t>
      </w:r>
    </w:p>
    <w:p w14:paraId="6548E5EC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</w:t>
      </w:r>
    </w:p>
    <w:p w14:paraId="5D8F1DBC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新增订单：可选关联客户订单CO，自动带出客户与日期</w:t>
      </w:r>
    </w:p>
    <w:p w14:paraId="34615CF1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添加订单行（物料/数量/单价/税率），系统自动计算金额</w:t>
      </w:r>
    </w:p>
    <w:p w14:paraId="347314E5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保存后点“提交审批”选审批流程，进入Flowable审批</w:t>
      </w:r>
    </w:p>
    <w:p w14:paraId="77D18197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审批通过后“确认”订单（触发信用检查与库存预留）</w:t>
      </w:r>
    </w:p>
    <w:p w14:paraId="30DFE31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确认后“履行”订单（生成销售出库单；首次严格校验发货数量，可“强制履行”二次确认跳过）</w:t>
      </w:r>
    </w:p>
    <w:p w14:paraId="70C9AF5D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注意事项：行级状态（so_order_line_status）：待处理/已排产已采购/部分履行/已履行/已取消；销售订单行可联动生产工单（MO）与采购订单（PO），查看模式下显示已投产/已采购数量链接。</w:t>
      </w:r>
    </w:p>
    <w:p w14:paraId="048C7FF2">
      <w:pPr>
        <w:pStyle w:val="4"/>
        <w:spacing w:before="240" w:after="120"/>
      </w:pPr>
      <w:bookmarkStart w:id="48" w:name="_Toc17555"/>
      <w:bookmarkStart w:id="49" w:name="_Toc1498"/>
      <w:r>
        <w:rPr>
          <w:rFonts w:ascii="微软雅黑" w:hAnsi="微软雅黑" w:eastAsia="微软雅黑"/>
          <w:b/>
          <w:color w:val="1F4E79"/>
          <w:sz w:val="28"/>
        </w:rPr>
        <w:t>3.5 销售退货</w:t>
      </w:r>
      <w:bookmarkEnd w:id="48"/>
      <w:bookmarkEnd w:id="49"/>
    </w:p>
    <w:p w14:paraId="221811FA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操作入口：销售管理 &gt; 销售退货</w:t>
      </w:r>
    </w:p>
    <w:p w14:paraId="39247847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表单字段：退货单编号*（自动生成）、销售订单、退货日期、退货类型（全部/部分/破损）、退货原因、退款金额、客户、仓库；退货行：物料、退货数量、单价、金额、税率、原因。</w:t>
      </w:r>
    </w:p>
    <w:p w14:paraId="6630F78A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状态流转：草稿DRAFT→提交审批→已确认CONFIRMED→已收货RECEIVED→已关闭CLOSED。</w:t>
      </w:r>
    </w:p>
    <w:p w14:paraId="4842CF3B">
      <w:pPr>
        <w:spacing w:after="80"/>
      </w:pPr>
      <w:r>
        <w:rPr>
          <w:rFonts w:ascii="微软雅黑" w:hAnsi="微软雅黑" w:eastAsia="微软雅黑"/>
          <w:b w:val="0"/>
          <w:sz w:val="21"/>
        </w:rPr>
        <w:t>退货入库：审批通过后自动生成入库单。</w:t>
      </w:r>
    </w:p>
    <w:p w14:paraId="615611C4">
      <w:pPr>
        <w:pStyle w:val="4"/>
        <w:spacing w:before="240" w:after="120"/>
      </w:pPr>
      <w:bookmarkStart w:id="50" w:name="_Toc16525"/>
      <w:bookmarkStart w:id="51" w:name="_Toc19836"/>
      <w:r>
        <w:rPr>
          <w:rFonts w:ascii="微软雅黑" w:hAnsi="微软雅黑" w:eastAsia="微软雅黑"/>
          <w:b/>
          <w:color w:val="1F4E79"/>
          <w:sz w:val="28"/>
        </w:rPr>
        <w:t>3.6 销售发票</w:t>
      </w:r>
      <w:bookmarkEnd w:id="50"/>
      <w:bookmarkEnd w:id="51"/>
    </w:p>
    <w:p w14:paraId="14DDE85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操作入口：销售管理 &gt; 销售发票</w:t>
      </w:r>
    </w:p>
    <w:p w14:paraId="0ADA2724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发票号*、发票类型（默认普通）、客户、发票代码、开票渠道（默认手工）、购方税号/抬头/开户行/账号/地址电话、开票日期、币种（默认CNY）；明细行：物料、数量、单价、税率%（默认13）、行金额/税额自动计算。</w:t>
      </w:r>
    </w:p>
    <w:p w14:paraId="65B3A7CC">
      <w:pPr>
        <w:spacing w:after="80"/>
      </w:pPr>
      <w:r>
        <w:rPr>
          <w:rFonts w:ascii="微软雅黑" w:hAnsi="微软雅黑" w:eastAsia="微软雅黑"/>
          <w:b w:val="0"/>
          <w:sz w:val="21"/>
        </w:rPr>
        <w:t>行内操作：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551"/>
        <w:gridCol w:w="4819"/>
      </w:tblGrid>
      <w:tr w14:paraId="591F6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F4E79"/>
          </w:tcPr>
          <w:p w14:paraId="16E6D67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w="2551" w:type="dxa"/>
            <w:shd w:val="clear" w:color="auto" w:fill="1F4E79"/>
          </w:tcPr>
          <w:p w14:paraId="0082CF9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适用状态</w:t>
            </w:r>
          </w:p>
        </w:tc>
        <w:tc>
          <w:tcPr>
            <w:tcW w:w="4819" w:type="dxa"/>
            <w:shd w:val="clear" w:color="auto" w:fill="1F4E79"/>
          </w:tcPr>
          <w:p w14:paraId="229CFAC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6819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E867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核销</w:t>
            </w:r>
          </w:p>
        </w:tc>
        <w:tc>
          <w:tcPr>
            <w:tcW w:w="2551" w:type="dxa"/>
          </w:tcPr>
          <w:p w14:paraId="429556F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ISSUED已开</w:t>
            </w:r>
          </w:p>
        </w:tc>
        <w:tc>
          <w:tcPr>
            <w:tcW w:w="4819" w:type="dxa"/>
          </w:tcPr>
          <w:p w14:paraId="04E1301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弹窗显示价税合计/已核销/未核销余额，填本次核销金额</w:t>
            </w:r>
          </w:p>
        </w:tc>
      </w:tr>
      <w:tr w14:paraId="2DA3F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F08FCE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红冲</w:t>
            </w:r>
          </w:p>
        </w:tc>
        <w:tc>
          <w:tcPr>
            <w:tcW w:w="2551" w:type="dxa"/>
          </w:tcPr>
          <w:p w14:paraId="67A732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ISSUED/VERIFIED</w:t>
            </w:r>
          </w:p>
        </w:tc>
        <w:tc>
          <w:tcPr>
            <w:tcW w:w="4819" w:type="dxa"/>
          </w:tcPr>
          <w:p w14:paraId="175F309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生成红字负数发票并冲减已核销金额</w:t>
            </w:r>
          </w:p>
        </w:tc>
      </w:tr>
      <w:tr w14:paraId="3CC66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7B35A3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作废</w:t>
            </w:r>
          </w:p>
        </w:tc>
        <w:tc>
          <w:tcPr>
            <w:tcW w:w="2551" w:type="dxa"/>
          </w:tcPr>
          <w:p w14:paraId="579C527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DRAFT/ISSUED</w:t>
            </w:r>
          </w:p>
        </w:tc>
        <w:tc>
          <w:tcPr>
            <w:tcW w:w="4819" w:type="dxa"/>
          </w:tcPr>
          <w:p w14:paraId="4E58023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作废并回退订单行已开票数量</w:t>
            </w:r>
          </w:p>
        </w:tc>
      </w:tr>
      <w:tr w14:paraId="23DB3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C8FE70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修改</w:t>
            </w:r>
          </w:p>
        </w:tc>
        <w:tc>
          <w:tcPr>
            <w:tcW w:w="2551" w:type="dxa"/>
          </w:tcPr>
          <w:p w14:paraId="522BE49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DRAFT/REJECTED</w:t>
            </w:r>
          </w:p>
        </w:tc>
        <w:tc>
          <w:tcPr>
            <w:tcW w:w="4819" w:type="dxa"/>
          </w:tcPr>
          <w:p w14:paraId="54D6674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仅草稿/已驳回可改</w:t>
            </w:r>
          </w:p>
        </w:tc>
      </w:tr>
    </w:tbl>
    <w:p w14:paraId="26DADC58">
      <w:pPr>
        <w:spacing w:after="40"/>
      </w:pPr>
    </w:p>
    <w:p w14:paraId="5B89883C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状态：草稿/审批中/已开/已核销/已驳回/已作废。</w:t>
      </w:r>
    </w:p>
    <w:p w14:paraId="375E8344">
      <w:pPr>
        <w:pStyle w:val="4"/>
        <w:spacing w:before="240" w:after="120"/>
      </w:pPr>
      <w:bookmarkStart w:id="52" w:name="_Toc18976"/>
      <w:bookmarkStart w:id="53" w:name="_Toc1970"/>
      <w:r>
        <w:rPr>
          <w:rFonts w:ascii="微软雅黑" w:hAnsi="微软雅黑" w:eastAsia="微软雅黑"/>
          <w:b/>
          <w:color w:val="1F4E79"/>
          <w:sz w:val="28"/>
        </w:rPr>
        <w:t>3.7 价格表管理</w:t>
      </w:r>
      <w:bookmarkEnd w:id="52"/>
      <w:bookmarkEnd w:id="53"/>
    </w:p>
    <w:p w14:paraId="5907057C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操作入口：销售管理 &gt; 价格表</w:t>
      </w:r>
    </w:p>
    <w:p w14:paraId="34473477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价格表名称*、价格表类型*（基价BASE/客户专属CUSTOMER/期间促销PROMOTION）、客户、生效/失效日期、币别（默认CNY）、状态（默认DRAFT）；价格表明细行：物料、单价、最小数量、最大数量（阶梯价格）、折扣率%。</w:t>
      </w:r>
    </w:p>
    <w:p w14:paraId="4AE7E165">
      <w:pPr>
        <w:spacing w:after="80"/>
      </w:pPr>
      <w:r>
        <w:rPr>
          <w:rFonts w:ascii="微软雅黑" w:hAnsi="微软雅黑" w:eastAsia="微软雅黑"/>
          <w:b w:val="0"/>
          <w:sz w:val="21"/>
        </w:rPr>
        <w:t>销售订单通过定价引擎按价格表自动匹配单价与折扣。</w:t>
      </w:r>
    </w:p>
    <w:p w14:paraId="40994FD5">
      <w:pPr>
        <w:pStyle w:val="4"/>
        <w:spacing w:before="240" w:after="120"/>
      </w:pPr>
      <w:bookmarkStart w:id="54" w:name="_Toc210"/>
      <w:bookmarkStart w:id="55" w:name="_Toc22257"/>
      <w:r>
        <w:rPr>
          <w:rFonts w:ascii="微软雅黑" w:hAnsi="微软雅黑" w:eastAsia="微软雅黑"/>
          <w:b/>
          <w:color w:val="1F4E79"/>
          <w:sz w:val="28"/>
        </w:rPr>
        <w:t>3.8 销售报表</w:t>
      </w:r>
      <w:bookmarkEnd w:id="54"/>
      <w:bookmarkEnd w:id="55"/>
    </w:p>
    <w:p w14:paraId="71E67605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操作入口：销售管理 &gt; 销售报表</w:t>
      </w:r>
    </w:p>
    <w:p w14:paraId="360E55CD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销售额统计：按客户、产品、区域、时间维度</w:t>
      </w:r>
    </w:p>
    <w:p w14:paraId="1B188054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销售趋势分析：月度/季度/年度趋势图</w:t>
      </w:r>
    </w:p>
    <w:p w14:paraId="1140E6E3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客户分析：贡献度排名、购买频次</w:t>
      </w:r>
    </w:p>
    <w:p w14:paraId="619623A3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产品分析：畅销排名、利润率</w:t>
      </w:r>
    </w:p>
    <w:p w14:paraId="2B7A64FD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销售执行报表：订单履行进度、客户排名（销售执行报表接口）</w:t>
      </w:r>
    </w:p>
    <w:p w14:paraId="4F74E4C1">
      <w:pPr>
        <w:pStyle w:val="3"/>
        <w:spacing w:before="360" w:after="160"/>
      </w:pPr>
      <w:bookmarkStart w:id="56" w:name="_Toc16047"/>
      <w:bookmarkStart w:id="57" w:name="_Toc7171"/>
      <w:r>
        <w:rPr>
          <w:rFonts w:ascii="微软雅黑" w:hAnsi="微软雅黑" w:eastAsia="微软雅黑"/>
          <w:b/>
          <w:color w:val="1F4E79"/>
          <w:sz w:val="36"/>
        </w:rPr>
        <w:t>第4章 采购管理</w:t>
      </w:r>
      <w:bookmarkEnd w:id="56"/>
      <w:bookmarkEnd w:id="57"/>
    </w:p>
    <w:p w14:paraId="31A5951B">
      <w:pPr>
        <w:spacing w:after="80"/>
      </w:pPr>
      <w:r>
        <w:rPr>
          <w:rFonts w:ascii="微软雅黑" w:hAnsi="微软雅黑" w:eastAsia="微软雅黑"/>
          <w:b w:val="0"/>
          <w:sz w:val="21"/>
        </w:rPr>
        <w:t>采购管理模块覆盖从部门请购、采购申请到采购订单、收货、退货、供应商评估的完整采购流程。</w:t>
      </w:r>
    </w:p>
    <w:p w14:paraId="17D07907">
      <w:pPr>
        <w:pStyle w:val="4"/>
        <w:spacing w:before="240" w:after="120"/>
      </w:pPr>
      <w:bookmarkStart w:id="58" w:name="_Toc2731"/>
      <w:bookmarkStart w:id="59" w:name="_Toc28430"/>
      <w:r>
        <w:rPr>
          <w:rFonts w:ascii="微软雅黑" w:hAnsi="微软雅黑" w:eastAsia="微软雅黑"/>
          <w:b/>
          <w:color w:val="1F4E79"/>
          <w:sz w:val="28"/>
        </w:rPr>
        <w:t>4.1 部门请购</w:t>
      </w:r>
      <w:bookmarkEnd w:id="58"/>
      <w:bookmarkEnd w:id="59"/>
    </w:p>
    <w:p w14:paraId="500215F2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操作入口：采购管理 &gt; 部门请购</w:t>
      </w:r>
    </w:p>
    <w:p w14:paraId="524BE3D4">
      <w:pPr>
        <w:spacing w:after="80"/>
      </w:pPr>
      <w:r>
        <w:rPr>
          <w:rFonts w:ascii="微软雅黑" w:hAnsi="微软雅黑" w:eastAsia="微软雅黑"/>
          <w:b w:val="0"/>
          <w:sz w:val="21"/>
        </w:rPr>
        <w:t>业务部门提出物料需求：请购部门、请购人、需求日期、请购原因；请购明细：物料、数量、期望交货日期、建议供应商。</w:t>
      </w:r>
    </w:p>
    <w:p w14:paraId="0F8CC692">
      <w:pPr>
        <w:pStyle w:val="4"/>
        <w:spacing w:before="240" w:after="120"/>
      </w:pPr>
      <w:bookmarkStart w:id="60" w:name="_Toc21419"/>
      <w:bookmarkStart w:id="61" w:name="_Toc7956"/>
      <w:r>
        <w:rPr>
          <w:rFonts w:ascii="微软雅黑" w:hAnsi="微软雅黑" w:eastAsia="微软雅黑"/>
          <w:b/>
          <w:color w:val="1F4E79"/>
          <w:sz w:val="28"/>
        </w:rPr>
        <w:t>4.2 采购申请</w:t>
      </w:r>
      <w:bookmarkEnd w:id="60"/>
      <w:bookmarkEnd w:id="61"/>
    </w:p>
    <w:p w14:paraId="476454B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操作入口：采购管理 &gt; 采购申请</w:t>
      </w:r>
    </w:p>
    <w:p w14:paraId="015E3E22">
      <w:pPr>
        <w:spacing w:after="80"/>
      </w:pPr>
      <w:r>
        <w:rPr>
          <w:rFonts w:ascii="微软雅黑" w:hAnsi="微软雅黑" w:eastAsia="微软雅黑"/>
          <w:b w:val="0"/>
          <w:sz w:val="21"/>
        </w:rPr>
        <w:t>采购申请支持两种方式：</w:t>
      </w:r>
    </w:p>
    <w:p w14:paraId="625E15B2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手动创建：采购人员手动填写采购申请单</w:t>
      </w:r>
    </w:p>
    <w:p w14:paraId="1204440C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自动生成：库存低于重订点时自动生成（工具栏“低库存生成”扫描安全库存，返回生成条数）</w:t>
      </w:r>
    </w:p>
    <w:p w14:paraId="65C86438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表单字段：申请单号*（自动生成）、申请名称、申请日期、采购部门、需求日期、来源类型（默认手工）、状态（默认草稿）、审批流程；申请明细：物料、数量、需求日期、备注。</w:t>
      </w:r>
    </w:p>
    <w:p w14:paraId="31F2B7A1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551"/>
        <w:gridCol w:w="4252"/>
      </w:tblGrid>
      <w:tr w14:paraId="06DD1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</w:tcPr>
          <w:p w14:paraId="039FD8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w="2551" w:type="dxa"/>
            <w:shd w:val="clear" w:color="auto" w:fill="1F4E79"/>
          </w:tcPr>
          <w:p w14:paraId="0E73538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w="4252" w:type="dxa"/>
            <w:shd w:val="clear" w:color="auto" w:fill="1F4E79"/>
          </w:tcPr>
          <w:p w14:paraId="33A37BD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可执行操作</w:t>
            </w:r>
          </w:p>
        </w:tc>
      </w:tr>
      <w:tr w14:paraId="06B0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AAB26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DRAFT 草稿</w:t>
            </w:r>
          </w:p>
        </w:tc>
        <w:tc>
          <w:tcPr>
            <w:tcW w:w="2551" w:type="dxa"/>
          </w:tcPr>
          <w:p w14:paraId="01AD0D4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刚创建</w:t>
            </w:r>
          </w:p>
        </w:tc>
        <w:tc>
          <w:tcPr>
            <w:tcW w:w="4252" w:type="dxa"/>
          </w:tcPr>
          <w:p w14:paraId="4C75379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修改、删除、提交审批、转采购订单</w:t>
            </w:r>
          </w:p>
        </w:tc>
      </w:tr>
      <w:tr w14:paraId="753DA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1001E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APPROVING 审批中</w:t>
            </w:r>
          </w:p>
        </w:tc>
        <w:tc>
          <w:tcPr>
            <w:tcW w:w="2551" w:type="dxa"/>
          </w:tcPr>
          <w:p w14:paraId="3D0DF98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已提交</w:t>
            </w:r>
          </w:p>
        </w:tc>
        <w:tc>
          <w:tcPr>
            <w:tcW w:w="4252" w:type="dxa"/>
          </w:tcPr>
          <w:p w14:paraId="73E4758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查看流程</w:t>
            </w:r>
          </w:p>
        </w:tc>
      </w:tr>
      <w:tr w14:paraId="573C1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81D79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APPROVED 已批准</w:t>
            </w:r>
          </w:p>
        </w:tc>
        <w:tc>
          <w:tcPr>
            <w:tcW w:w="2551" w:type="dxa"/>
          </w:tcPr>
          <w:p w14:paraId="2C3F60B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审批通过</w:t>
            </w:r>
          </w:p>
        </w:tc>
        <w:tc>
          <w:tcPr>
            <w:tcW w:w="4252" w:type="dxa"/>
          </w:tcPr>
          <w:p w14:paraId="4CE2413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转采购订单</w:t>
            </w:r>
          </w:p>
        </w:tc>
      </w:tr>
      <w:tr w14:paraId="668AA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7FB42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ORDERED 已转单</w:t>
            </w:r>
          </w:p>
        </w:tc>
        <w:tc>
          <w:tcPr>
            <w:tcW w:w="2551" w:type="dxa"/>
          </w:tcPr>
          <w:p w14:paraId="27183BB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已生成采购订单</w:t>
            </w:r>
          </w:p>
        </w:tc>
        <w:tc>
          <w:tcPr>
            <w:tcW w:w="4252" w:type="dxa"/>
          </w:tcPr>
          <w:p w14:paraId="0876ED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</w:t>
            </w:r>
          </w:p>
        </w:tc>
      </w:tr>
      <w:tr w14:paraId="5417A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8090C8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REJECTED 已驳回</w:t>
            </w:r>
          </w:p>
        </w:tc>
        <w:tc>
          <w:tcPr>
            <w:tcW w:w="2551" w:type="dxa"/>
          </w:tcPr>
          <w:p w14:paraId="0C03750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审批未通过</w:t>
            </w:r>
          </w:p>
        </w:tc>
        <w:tc>
          <w:tcPr>
            <w:tcW w:w="4252" w:type="dxa"/>
          </w:tcPr>
          <w:p w14:paraId="206B3DB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修改后重新提交</w:t>
            </w:r>
          </w:p>
        </w:tc>
      </w:tr>
      <w:tr w14:paraId="2E497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27AA8B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CANCELLED 已取消</w:t>
            </w:r>
          </w:p>
        </w:tc>
        <w:tc>
          <w:tcPr>
            <w:tcW w:w="2551" w:type="dxa"/>
          </w:tcPr>
          <w:p w14:paraId="5AC6A21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取消</w:t>
            </w:r>
          </w:p>
        </w:tc>
        <w:tc>
          <w:tcPr>
            <w:tcW w:w="4252" w:type="dxa"/>
          </w:tcPr>
          <w:p w14:paraId="51C00B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</w:t>
            </w:r>
          </w:p>
        </w:tc>
      </w:tr>
    </w:tbl>
    <w:p w14:paraId="44D43BF6">
      <w:pPr>
        <w:spacing w:after="40"/>
      </w:pPr>
    </w:p>
    <w:p w14:paraId="6681809C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操作步骤：新增→保存→提交审批→审批通过后“转采购订单”（生成采购订单并关联原申请）。</w:t>
      </w:r>
    </w:p>
    <w:p w14:paraId="383C0F60">
      <w:pPr>
        <w:pStyle w:val="4"/>
        <w:spacing w:before="240" w:after="120"/>
      </w:pPr>
      <w:bookmarkStart w:id="62" w:name="_Toc30909"/>
      <w:bookmarkStart w:id="63" w:name="_Toc9150"/>
      <w:r>
        <w:rPr>
          <w:rFonts w:ascii="微软雅黑" w:hAnsi="微软雅黑" w:eastAsia="微软雅黑"/>
          <w:b/>
          <w:color w:val="1F4E79"/>
          <w:sz w:val="28"/>
        </w:rPr>
        <w:t>4.3 采购合同</w:t>
      </w:r>
      <w:bookmarkEnd w:id="62"/>
      <w:bookmarkEnd w:id="63"/>
    </w:p>
    <w:p w14:paraId="6B0D190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操作入口：采购管理 &gt; 采购合同</w:t>
      </w:r>
    </w:p>
    <w:p w14:paraId="04CC156B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合同编号（系统自动生成）、合同名称*、供应商、合同类型（框架FRAMEWORK/一次性SPOT/服务SERVICE）、签订日期、币种、生效/失效日期、付款条款、审批流程；合同明细行：物料、单价、数量、行金额（自动）。</w:t>
      </w:r>
    </w:p>
    <w:p w14:paraId="0D68F3CF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状态：草稿/审批中/已批准/执行中/已完成/已终止/已驳回。</w:t>
      </w:r>
    </w:p>
    <w:p w14:paraId="6E8CB360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注意事项：采购订单可选择仅“已批准”状态的合同关联。</w:t>
      </w:r>
    </w:p>
    <w:p w14:paraId="20A69720">
      <w:pPr>
        <w:pStyle w:val="4"/>
        <w:spacing w:before="240" w:after="120"/>
      </w:pPr>
      <w:bookmarkStart w:id="64" w:name="_Toc13445"/>
      <w:bookmarkStart w:id="65" w:name="_Toc26362"/>
      <w:r>
        <w:rPr>
          <w:rFonts w:ascii="微软雅黑" w:hAnsi="微软雅黑" w:eastAsia="微软雅黑"/>
          <w:b/>
          <w:color w:val="1F4E79"/>
          <w:sz w:val="28"/>
        </w:rPr>
        <w:t>4.4 采购订单</w:t>
      </w:r>
      <w:bookmarkEnd w:id="64"/>
      <w:bookmarkEnd w:id="65"/>
    </w:p>
    <w:p w14:paraId="12717A7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操作入口：采购管理 &gt; 采购订单</w:t>
      </w:r>
    </w:p>
    <w:p w14:paraId="5CDB20C3">
      <w:pPr>
        <w:spacing w:after="80"/>
      </w:pPr>
      <w:r>
        <w:rPr>
          <w:rFonts w:ascii="微软雅黑" w:hAnsi="微软雅黑" w:eastAsia="微软雅黑"/>
          <w:b w:val="0"/>
          <w:sz w:val="21"/>
        </w:rPr>
        <w:t>列表：搜索订单号/供应商/状态；展开行显示订单行收货状态（未收/待收/部分到货/全部到货/超收）与收货进度条。</w:t>
      </w:r>
    </w:p>
    <w:p w14:paraId="4936C0E4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6520"/>
      </w:tblGrid>
      <w:tr w14:paraId="553CE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835" w:type="dxa"/>
            <w:shd w:val="clear" w:color="auto" w:fill="1F4E79"/>
          </w:tcPr>
          <w:p w14:paraId="67A7BF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6520" w:type="dxa"/>
            <w:shd w:val="clear" w:color="auto" w:fill="1F4E79"/>
          </w:tcPr>
          <w:p w14:paraId="300343D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D86C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00D7B91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订单号*</w:t>
            </w:r>
          </w:p>
        </w:tc>
        <w:tc>
          <w:tcPr>
            <w:tcW w:w="6520" w:type="dxa"/>
          </w:tcPr>
          <w:p w14:paraId="52FA457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自动生成</w:t>
            </w:r>
          </w:p>
        </w:tc>
      </w:tr>
      <w:tr w14:paraId="73C77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441325A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采购申请</w:t>
            </w:r>
          </w:p>
        </w:tc>
        <w:tc>
          <w:tcPr>
            <w:tcW w:w="6520" w:type="dxa"/>
          </w:tcPr>
          <w:p w14:paraId="2984E62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选择申请单自动生成订单行</w:t>
            </w:r>
          </w:p>
        </w:tc>
      </w:tr>
      <w:tr w14:paraId="55EC5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31B535D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供应商</w:t>
            </w:r>
          </w:p>
        </w:tc>
        <w:tc>
          <w:tcPr>
            <w:tcW w:w="6520" w:type="dxa"/>
          </w:tcPr>
          <w:p w14:paraId="78B714F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供应商对话框，可勾选“仅显示该物料供应商”按物料-供应商关系筛选，选后自动填充行单价</w:t>
            </w:r>
          </w:p>
        </w:tc>
      </w:tr>
      <w:tr w14:paraId="67B3D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3FE1859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订单日期/预计到货</w:t>
            </w:r>
          </w:p>
        </w:tc>
        <w:tc>
          <w:tcPr>
            <w:tcW w:w="6520" w:type="dxa"/>
          </w:tcPr>
          <w:p w14:paraId="1600D35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计划信息</w:t>
            </w:r>
          </w:p>
        </w:tc>
      </w:tr>
      <w:tr w14:paraId="0C044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1C304A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采购部门/采购员</w:t>
            </w:r>
          </w:p>
        </w:tc>
        <w:tc>
          <w:tcPr>
            <w:tcW w:w="6520" w:type="dxa"/>
          </w:tcPr>
          <w:p w14:paraId="08BC0B2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采购员需先选部门</w:t>
            </w:r>
          </w:p>
        </w:tc>
      </w:tr>
      <w:tr w14:paraId="2CB1F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499AC35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币别/汇率</w:t>
            </w:r>
          </w:p>
        </w:tc>
        <w:tc>
          <w:tcPr>
            <w:tcW w:w="6520" w:type="dxa"/>
          </w:tcPr>
          <w:p w14:paraId="7AEDF0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汇率修改触发行金额重算</w:t>
            </w:r>
          </w:p>
        </w:tc>
      </w:tr>
      <w:tr w14:paraId="096B6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32BD32F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合同编号</w:t>
            </w:r>
          </w:p>
        </w:tc>
        <w:tc>
          <w:tcPr>
            <w:tcW w:w="6520" w:type="dxa"/>
          </w:tcPr>
          <w:p w14:paraId="7D74D1D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仅已批准合同可选</w:t>
            </w:r>
          </w:p>
        </w:tc>
      </w:tr>
      <w:tr w14:paraId="71F5F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053A01F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审批流程</w:t>
            </w:r>
          </w:p>
        </w:tc>
        <w:tc>
          <w:tcPr>
            <w:tcW w:w="6520" w:type="dxa"/>
          </w:tcPr>
          <w:p w14:paraId="6E3B74B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Flowable审批流</w:t>
            </w:r>
          </w:p>
        </w:tc>
      </w:tr>
    </w:tbl>
    <w:p w14:paraId="6BA42031">
      <w:pPr>
        <w:spacing w:after="40"/>
      </w:pPr>
    </w:p>
    <w:p w14:paraId="55C93D13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状态流转：草稿→提交审批→审批中→已批准；收货状态：待收货→部分到货→全部到货（支持超收/短收差异）。</w:t>
      </w:r>
    </w:p>
    <w:p w14:paraId="4AB78B50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</w:t>
      </w:r>
    </w:p>
    <w:p w14:paraId="071A009D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新增订单：可选采购申请自动带出行，或手动添加物料行</w:t>
      </w:r>
    </w:p>
    <w:p w14:paraId="593DFB1E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选择供应商（可按物料筛选），核对单价</w:t>
      </w:r>
    </w:p>
    <w:p w14:paraId="735D2596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保存后提交审批；审批通过后进入收货环节</w:t>
      </w:r>
    </w:p>
    <w:p w14:paraId="6D22BA96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工具栏“收货联动”生成到货通知单；“差异报表”查看部分/超收/短收差异明细</w:t>
      </w:r>
    </w:p>
    <w:p w14:paraId="329468DD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注意事项：采购订单状态为9态完整状态机（草稿/已提交/审批中/已批准/部分到货/已到货/已关闭/已取消/已驳回）。</w:t>
      </w:r>
    </w:p>
    <w:p w14:paraId="4BF46061">
      <w:pPr>
        <w:pStyle w:val="4"/>
        <w:spacing w:before="240" w:after="120"/>
      </w:pPr>
      <w:bookmarkStart w:id="66" w:name="_Toc16038"/>
      <w:bookmarkStart w:id="67" w:name="_Toc15181"/>
      <w:r>
        <w:rPr>
          <w:rFonts w:ascii="微软雅黑" w:hAnsi="微软雅黑" w:eastAsia="微软雅黑"/>
          <w:b/>
          <w:color w:val="1F4E79"/>
          <w:sz w:val="28"/>
        </w:rPr>
        <w:t>4.5 采购退货</w:t>
      </w:r>
      <w:bookmarkEnd w:id="66"/>
      <w:bookmarkEnd w:id="67"/>
    </w:p>
    <w:p w14:paraId="1587E966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操作入口：采购管理 &gt; 采购退货</w:t>
      </w:r>
    </w:p>
    <w:p w14:paraId="77EA5C96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表单字段：退货单号*（自动生成）、采购订单（选择后带出供应商）、退货日期、供应商（只读）、退货原因；退货明细：物料、退货数量、单价、金额。</w:t>
      </w:r>
    </w:p>
    <w:p w14:paraId="44C54719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状态流转：草稿→审批中→已确认→已执行；支持作废。</w:t>
      </w:r>
    </w:p>
    <w:p w14:paraId="3F2AE4E5">
      <w:pPr>
        <w:spacing w:after="80"/>
      </w:pPr>
      <w:r>
        <w:rPr>
          <w:rFonts w:ascii="微软雅黑" w:hAnsi="微软雅黑" w:eastAsia="微软雅黑"/>
          <w:b w:val="0"/>
          <w:sz w:val="21"/>
        </w:rPr>
        <w:t>审批通过后自动生成出库单（采购退货出库）。</w:t>
      </w:r>
    </w:p>
    <w:p w14:paraId="17D584BE">
      <w:pPr>
        <w:pStyle w:val="4"/>
        <w:spacing w:before="240" w:after="120"/>
      </w:pPr>
      <w:bookmarkStart w:id="68" w:name="_Toc27784"/>
      <w:bookmarkStart w:id="69" w:name="_Toc28464"/>
      <w:r>
        <w:rPr>
          <w:rFonts w:ascii="微软雅黑" w:hAnsi="微软雅黑" w:eastAsia="微软雅黑"/>
          <w:b/>
          <w:color w:val="1F4E79"/>
          <w:sz w:val="28"/>
        </w:rPr>
        <w:t>4.6 供应商评估</w:t>
      </w:r>
      <w:bookmarkEnd w:id="68"/>
      <w:bookmarkEnd w:id="69"/>
    </w:p>
    <w:p w14:paraId="0921CC0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操作入口：采购管理 &gt; 供应商评估</w:t>
      </w:r>
    </w:p>
    <w:p w14:paraId="5EBAC13F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表单字段：供应商*、评估周期（YYYY-MM月选择）、交货及时率/质量合格率/价格竞争力/综合评分（只读，由计算生成）、总订单数、按时交货数、总收货数量、退货数量、评估日期。</w:t>
      </w:r>
    </w:p>
    <w:p w14:paraId="5BE81B35">
      <w:pPr>
        <w:spacing w:after="80"/>
      </w:pPr>
      <w:r>
        <w:rPr>
          <w:rFonts w:ascii="微软雅黑" w:hAnsi="微软雅黑" w:eastAsia="微软雅黑"/>
          <w:b w:val="0"/>
          <w:sz w:val="21"/>
        </w:rPr>
        <w:t>评估等级：A优秀（绿）/B良好（蓝）/C合格（黄）/D不合格（红）。</w:t>
      </w:r>
    </w:p>
    <w:p w14:paraId="6A72D1E8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操作：新增→点“计算评估”生成评分；或“批量计算”全部评估；报表页提供趋势/排名视图。</w:t>
      </w:r>
    </w:p>
    <w:p w14:paraId="343C6546">
      <w:pPr>
        <w:pStyle w:val="4"/>
        <w:spacing w:before="240" w:after="120"/>
      </w:pPr>
      <w:bookmarkStart w:id="70" w:name="_Toc12293"/>
      <w:bookmarkStart w:id="71" w:name="_Toc24605"/>
      <w:r>
        <w:rPr>
          <w:rFonts w:ascii="微软雅黑" w:hAnsi="微软雅黑" w:eastAsia="微软雅黑"/>
          <w:b/>
          <w:color w:val="1F4E79"/>
          <w:sz w:val="28"/>
        </w:rPr>
        <w:t>4.7 采购价格比较</w:t>
      </w:r>
      <w:bookmarkEnd w:id="70"/>
      <w:bookmarkEnd w:id="71"/>
    </w:p>
    <w:p w14:paraId="1B2509DD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操作入口：采购管理 &gt; 价格比较</w:t>
      </w:r>
    </w:p>
    <w:p w14:paraId="6D97AE7D">
      <w:pPr>
        <w:spacing w:after="80"/>
      </w:pPr>
      <w:r>
        <w:rPr>
          <w:rFonts w:ascii="微软雅黑" w:hAnsi="微软雅黑" w:eastAsia="微软雅黑"/>
          <w:b w:val="0"/>
          <w:sz w:val="21"/>
        </w:rPr>
        <w:t>纯查询页面：选择物料→展示供应商价格对比表（最低价高亮）、统计卡片（最低/最高/平均价、价差比例）、供应商价格柱状图与趋势折线图。</w:t>
      </w:r>
    </w:p>
    <w:p w14:paraId="3296EF7F">
      <w:pPr>
        <w:pStyle w:val="4"/>
        <w:spacing w:before="240" w:after="120"/>
      </w:pPr>
      <w:bookmarkStart w:id="72" w:name="_Toc10319"/>
      <w:bookmarkStart w:id="73" w:name="_Toc18950"/>
      <w:r>
        <w:rPr>
          <w:rFonts w:ascii="微软雅黑" w:hAnsi="微软雅黑" w:eastAsia="微软雅黑"/>
          <w:b/>
          <w:color w:val="1F4E79"/>
          <w:sz w:val="28"/>
        </w:rPr>
        <w:t>4.8 采购发票</w:t>
      </w:r>
      <w:bookmarkEnd w:id="72"/>
      <w:bookmarkEnd w:id="73"/>
    </w:p>
    <w:p w14:paraId="0AAA673A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操作入口：采购管理 &gt; 采购发票</w:t>
      </w:r>
    </w:p>
    <w:p w14:paraId="3E92C22F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表单字段：发票号*、发票类型（专票/普票/其他）、供应商、销方税号/抬头/开户行/账号/地址电话、开票日期、币种；明细行结构同销售发票。</w:t>
      </w:r>
    </w:p>
    <w:p w14:paraId="79CA228A">
      <w:pPr>
        <w:spacing w:after="80"/>
      </w:pPr>
      <w:r>
        <w:rPr>
          <w:rFonts w:ascii="微软雅黑" w:hAnsi="微软雅黑" w:eastAsia="微软雅黑"/>
          <w:b w:val="0"/>
          <w:sz w:val="21"/>
        </w:rPr>
        <w:t>行内操作（按状态）：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6520"/>
      </w:tblGrid>
      <w:tr w14:paraId="6C8C2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1F4E79"/>
          </w:tcPr>
          <w:p w14:paraId="3346D3F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w="6520" w:type="dxa"/>
            <w:shd w:val="clear" w:color="auto" w:fill="1F4E79"/>
          </w:tcPr>
          <w:p w14:paraId="0658B5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3B83C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6F38A4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收票</w:t>
            </w:r>
          </w:p>
        </w:tc>
        <w:tc>
          <w:tcPr>
            <w:tcW w:w="6520" w:type="dxa"/>
          </w:tcPr>
          <w:p w14:paraId="42765B5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草稿→已收</w:t>
            </w:r>
          </w:p>
        </w:tc>
      </w:tr>
      <w:tr w14:paraId="151F6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3A0F0CE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匹配</w:t>
            </w:r>
          </w:p>
        </w:tc>
        <w:tc>
          <w:tcPr>
            <w:tcW w:w="6520" w:type="dxa"/>
          </w:tcPr>
          <w:p w14:paraId="5474938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关联采购订单（已收/已核销）</w:t>
            </w:r>
          </w:p>
        </w:tc>
      </w:tr>
      <w:tr w14:paraId="3115A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0D07D64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</w:t>
            </w:r>
          </w:p>
        </w:tc>
        <w:tc>
          <w:tcPr>
            <w:tcW w:w="6520" w:type="dxa"/>
          </w:tcPr>
          <w:p w14:paraId="5838169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已收且未认证→已认证</w:t>
            </w:r>
          </w:p>
        </w:tc>
      </w:tr>
      <w:tr w14:paraId="5CD46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6818EB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抵扣</w:t>
            </w:r>
          </w:p>
        </w:tc>
        <w:tc>
          <w:tcPr>
            <w:tcW w:w="6520" w:type="dxa"/>
          </w:tcPr>
          <w:p w14:paraId="49432A0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已认证→已抵扣（进项税转出TRANSFERRED）</w:t>
            </w:r>
          </w:p>
        </w:tc>
      </w:tr>
      <w:tr w14:paraId="7C07C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3CD14E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核销</w:t>
            </w:r>
          </w:p>
        </w:tc>
        <w:tc>
          <w:tcPr>
            <w:tcW w:w="6520" w:type="dxa"/>
          </w:tcPr>
          <w:p w14:paraId="2AA7B9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已收→已核销</w:t>
            </w:r>
          </w:p>
        </w:tc>
      </w:tr>
      <w:tr w14:paraId="5D3AE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004D3CB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红冲/作废</w:t>
            </w:r>
          </w:p>
        </w:tc>
        <w:tc>
          <w:tcPr>
            <w:tcW w:w="6520" w:type="dxa"/>
          </w:tcPr>
          <w:p w14:paraId="1E63A7E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生成红字或作废</w:t>
            </w:r>
          </w:p>
        </w:tc>
      </w:tr>
      <w:tr w14:paraId="67E71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19B92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从订单生成</w:t>
            </w:r>
          </w:p>
        </w:tc>
        <w:tc>
          <w:tcPr>
            <w:tcW w:w="6520" w:type="dxa"/>
          </w:tcPr>
          <w:p w14:paraId="4405728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工具栏按采购订单生成发票</w:t>
            </w:r>
          </w:p>
        </w:tc>
      </w:tr>
    </w:tbl>
    <w:p w14:paraId="47A739CA">
      <w:pPr>
        <w:spacing w:after="40"/>
      </w:pPr>
    </w:p>
    <w:p w14:paraId="1E93CD38">
      <w:pPr>
        <w:spacing w:after="80"/>
      </w:pPr>
      <w:r>
        <w:rPr>
          <w:rFonts w:ascii="微软雅黑" w:hAnsi="微软雅黑" w:eastAsia="微软雅黑"/>
          <w:b w:val="0"/>
          <w:sz w:val="21"/>
        </w:rPr>
        <w:t>认证状态：未认证/已认证/已抵扣/已转出。</w:t>
      </w:r>
    </w:p>
    <w:p w14:paraId="10A368D2">
      <w:pPr>
        <w:pStyle w:val="4"/>
        <w:spacing w:before="240" w:after="120"/>
      </w:pPr>
      <w:bookmarkStart w:id="74" w:name="_Toc14492"/>
      <w:bookmarkStart w:id="75" w:name="_Toc28401"/>
      <w:r>
        <w:rPr>
          <w:rFonts w:ascii="微软雅黑" w:hAnsi="微软雅黑" w:eastAsia="微软雅黑"/>
          <w:b/>
          <w:color w:val="1F4E79"/>
          <w:sz w:val="28"/>
        </w:rPr>
        <w:t>4.9 采购报表</w:t>
      </w:r>
      <w:bookmarkEnd w:id="74"/>
      <w:bookmarkEnd w:id="75"/>
    </w:p>
    <w:p w14:paraId="0073A884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操作入口：采购管理 &gt; 采购报表</w:t>
      </w:r>
    </w:p>
    <w:p w14:paraId="69B22BBE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采购额统计：按供应商、物料、时间维度</w:t>
      </w:r>
    </w:p>
    <w:p w14:paraId="7262196D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采购趋势分析：采购金额趋势图</w:t>
      </w:r>
    </w:p>
    <w:p w14:paraId="4F1688F8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供应商交货分析：交货及时率、质量合格率</w:t>
      </w:r>
    </w:p>
    <w:p w14:paraId="771290E1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采购周期分析：从申请到收货的平均周期</w:t>
      </w:r>
    </w:p>
    <w:p w14:paraId="5529BCDF">
      <w:pPr>
        <w:pStyle w:val="3"/>
        <w:spacing w:before="360" w:after="160"/>
      </w:pPr>
      <w:bookmarkStart w:id="76" w:name="_Toc6116"/>
      <w:bookmarkStart w:id="77" w:name="_Toc20017"/>
      <w:r>
        <w:rPr>
          <w:rFonts w:ascii="微软雅黑" w:hAnsi="微软雅黑" w:eastAsia="微软雅黑"/>
          <w:b/>
          <w:color w:val="1F4E79"/>
          <w:sz w:val="36"/>
        </w:rPr>
        <w:t>第5章 请购管理</w:t>
      </w:r>
      <w:bookmarkEnd w:id="76"/>
      <w:bookmarkEnd w:id="77"/>
    </w:p>
    <w:p w14:paraId="11400F42">
      <w:pPr>
        <w:spacing w:after="80"/>
      </w:pPr>
      <w:r>
        <w:rPr>
          <w:rFonts w:ascii="微软雅黑" w:hAnsi="微软雅黑" w:eastAsia="微软雅黑"/>
          <w:b w:val="0"/>
          <w:sz w:val="21"/>
        </w:rPr>
        <w:t>请购管理模块用于处理企业内部的物料需求申请，经审批后转为采购订单。</w:t>
      </w:r>
    </w:p>
    <w:p w14:paraId="78D2D9F4">
      <w:pPr>
        <w:pStyle w:val="4"/>
        <w:spacing w:before="240" w:after="120"/>
      </w:pPr>
      <w:bookmarkStart w:id="78" w:name="_Toc5745"/>
      <w:bookmarkStart w:id="79" w:name="_Toc9370"/>
      <w:r>
        <w:rPr>
          <w:rFonts w:ascii="微软雅黑" w:hAnsi="微软雅黑" w:eastAsia="微软雅黑"/>
          <w:b/>
          <w:color w:val="1F4E79"/>
          <w:sz w:val="28"/>
        </w:rPr>
        <w:t>5.1 创建请购单</w:t>
      </w:r>
      <w:bookmarkEnd w:id="78"/>
      <w:bookmarkEnd w:id="79"/>
    </w:p>
    <w:p w14:paraId="30024AF1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操作入口：请购管理 &gt; 请购单</w:t>
      </w:r>
    </w:p>
    <w:p w14:paraId="13A2B112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点击“新增”</w:t>
      </w:r>
    </w:p>
    <w:p w14:paraId="1FC7004C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填写请购单头：请购部门、请购人、需求日期、请购原因</w:t>
      </w:r>
    </w:p>
    <w:p w14:paraId="127CD7D6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添加请购物料：选择物料、填写数量、期望交货日期、建议供应商</w:t>
      </w:r>
    </w:p>
    <w:p w14:paraId="76D3322D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点击“保存”</w:t>
      </w:r>
    </w:p>
    <w:p w14:paraId="31A55B9D">
      <w:pPr>
        <w:pStyle w:val="4"/>
        <w:spacing w:before="240" w:after="120"/>
      </w:pPr>
      <w:bookmarkStart w:id="80" w:name="_Toc7884"/>
      <w:bookmarkStart w:id="81" w:name="_Toc27215"/>
      <w:r>
        <w:rPr>
          <w:rFonts w:ascii="微软雅黑" w:hAnsi="微软雅黑" w:eastAsia="微软雅黑"/>
          <w:b/>
          <w:color w:val="1F4E79"/>
          <w:sz w:val="28"/>
        </w:rPr>
        <w:t>5.2 请购单状态流转</w:t>
      </w:r>
      <w:bookmarkEnd w:id="80"/>
      <w:bookmarkEnd w:id="81"/>
    </w:p>
    <w:p w14:paraId="1DA2B947">
      <w:pPr>
        <w:spacing w:after="80"/>
      </w:pPr>
      <w:r>
        <w:rPr>
          <w:rFonts w:ascii="微软雅黑" w:hAnsi="微软雅黑" w:eastAsia="微软雅黑"/>
          <w:b w:val="0"/>
          <w:sz w:val="21"/>
        </w:rPr>
        <w:t>草稿 &gt; 待审批（提交审批）&gt; 审批通过 &gt; 已转采购订单；或审批拒绝后可修改重新提交。</w:t>
      </w:r>
    </w:p>
    <w:p w14:paraId="3C092902">
      <w:pPr>
        <w:pStyle w:val="4"/>
        <w:spacing w:before="240" w:after="120"/>
      </w:pPr>
      <w:bookmarkStart w:id="82" w:name="_Toc11811"/>
      <w:bookmarkStart w:id="83" w:name="_Toc3601"/>
      <w:r>
        <w:rPr>
          <w:rFonts w:ascii="微软雅黑" w:hAnsi="微软雅黑" w:eastAsia="微软雅黑"/>
          <w:b/>
          <w:color w:val="1F4E79"/>
          <w:sz w:val="28"/>
        </w:rPr>
        <w:t>5.3 请购转采购订单</w:t>
      </w:r>
      <w:bookmarkEnd w:id="82"/>
      <w:bookmarkEnd w:id="83"/>
    </w:p>
    <w:p w14:paraId="12A473A7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选择状态为“审批通过”的请购单</w:t>
      </w:r>
    </w:p>
    <w:p w14:paraId="20492DD3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点击“转采购订单”</w:t>
      </w:r>
    </w:p>
    <w:p w14:paraId="6706717E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确认采购信息：供应商、价格、交货日期</w:t>
      </w:r>
    </w:p>
    <w:p w14:paraId="54798E91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系统自动生成采购订单，关联原请购单</w:t>
      </w:r>
    </w:p>
    <w:p w14:paraId="6491AF6B">
      <w:pPr>
        <w:pStyle w:val="3"/>
        <w:spacing w:before="360" w:after="160"/>
      </w:pPr>
      <w:bookmarkStart w:id="84" w:name="_Toc10644"/>
      <w:bookmarkStart w:id="85" w:name="_Toc5403"/>
      <w:r>
        <w:rPr>
          <w:rFonts w:ascii="微软雅黑" w:hAnsi="微软雅黑" w:eastAsia="微软雅黑"/>
          <w:b/>
          <w:color w:val="1F4E79"/>
          <w:sz w:val="36"/>
        </w:rPr>
        <w:t>第6章 生产管理</w:t>
      </w:r>
      <w:bookmarkEnd w:id="84"/>
      <w:bookmarkEnd w:id="85"/>
    </w:p>
    <w:p w14:paraId="30716356">
      <w:pPr>
        <w:spacing w:after="80"/>
      </w:pPr>
      <w:r>
        <w:rPr>
          <w:rFonts w:ascii="微软雅黑" w:hAnsi="微软雅黑" w:eastAsia="微软雅黑"/>
          <w:b w:val="0"/>
          <w:sz w:val="21"/>
        </w:rPr>
        <w:t>生产管理模块覆盖从生产计划到生产执行、完工入库的全流程管理。</w:t>
      </w:r>
    </w:p>
    <w:p w14:paraId="78D879C9">
      <w:pPr>
        <w:pStyle w:val="4"/>
        <w:spacing w:before="240" w:after="120"/>
      </w:pPr>
      <w:bookmarkStart w:id="86" w:name="_Toc4819"/>
      <w:bookmarkStart w:id="87" w:name="_Toc30264"/>
      <w:r>
        <w:rPr>
          <w:rFonts w:ascii="微软雅黑" w:hAnsi="微软雅黑" w:eastAsia="微软雅黑"/>
          <w:b/>
          <w:color w:val="1F4E79"/>
          <w:sz w:val="28"/>
        </w:rPr>
        <w:t>6.1 生产计划</w:t>
      </w:r>
      <w:bookmarkEnd w:id="86"/>
      <w:bookmarkEnd w:id="87"/>
    </w:p>
    <w:p w14:paraId="6E0B36E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操作入口：生产管理 &gt; 生产计划</w:t>
      </w:r>
    </w:p>
    <w:p w14:paraId="4BD8971F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236"/>
      </w:tblGrid>
      <w:tr w14:paraId="0CB5F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shd w:val="clear" w:color="auto" w:fill="1F4E79"/>
          </w:tcPr>
          <w:p w14:paraId="0D027D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6236" w:type="dxa"/>
            <w:shd w:val="clear" w:color="auto" w:fill="1F4E79"/>
          </w:tcPr>
          <w:p w14:paraId="02DF98D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6368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45DBD85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生产计划编号*</w:t>
            </w:r>
          </w:p>
        </w:tc>
        <w:tc>
          <w:tcPr>
            <w:tcW w:w="6236" w:type="dxa"/>
          </w:tcPr>
          <w:p w14:paraId="016DAA0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自动生成（PRD_PLAN_CODE，新增默认开启）</w:t>
            </w:r>
          </w:p>
        </w:tc>
      </w:tr>
      <w:tr w14:paraId="6BF4F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1D09A0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销售订单</w:t>
            </w:r>
          </w:p>
        </w:tc>
        <w:tc>
          <w:tcPr>
            <w:tcW w:w="6236" w:type="dxa"/>
          </w:tcPr>
          <w:p w14:paraId="183B3FF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选择已确认CONFIRMED的SO，自动带出订单行并回填总数量/参考单号/计划名称</w:t>
            </w:r>
          </w:p>
        </w:tc>
      </w:tr>
      <w:tr w14:paraId="579D3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14DAEEA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计划名称/版本号</w:t>
            </w:r>
          </w:p>
        </w:tc>
        <w:tc>
          <w:tcPr>
            <w:tcW w:w="6236" w:type="dxa"/>
          </w:tcPr>
          <w:p w14:paraId="1CDE746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版本管理，修改走版本变更</w:t>
            </w:r>
          </w:p>
        </w:tc>
      </w:tr>
      <w:tr w14:paraId="32F77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6BCC333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计划类型</w:t>
            </w:r>
          </w:p>
        </w:tc>
        <w:tc>
          <w:tcPr>
            <w:tcW w:w="6236" w:type="dxa"/>
          </w:tcPr>
          <w:p w14:paraId="54D47D4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主计划MPS/物料需求计划MRP</w:t>
            </w:r>
          </w:p>
        </w:tc>
      </w:tr>
      <w:tr w14:paraId="7155C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5BC94C0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计划日期/开始/结束</w:t>
            </w:r>
          </w:p>
        </w:tc>
        <w:tc>
          <w:tcPr>
            <w:tcW w:w="6236" w:type="dxa"/>
          </w:tcPr>
          <w:p w14:paraId="4D93C76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计划时间范围</w:t>
            </w:r>
          </w:p>
        </w:tc>
      </w:tr>
      <w:tr w14:paraId="51988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0603F1D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计划总数量</w:t>
            </w:r>
          </w:p>
        </w:tc>
        <w:tc>
          <w:tcPr>
            <w:tcW w:w="6236" w:type="dxa"/>
          </w:tcPr>
          <w:p w14:paraId="448EE60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自动汇总</w:t>
            </w:r>
          </w:p>
        </w:tc>
      </w:tr>
      <w:tr w14:paraId="04E3D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14A4621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优先级/计划员/生产部门</w:t>
            </w:r>
          </w:p>
        </w:tc>
        <w:tc>
          <w:tcPr>
            <w:tcW w:w="6236" w:type="dxa"/>
          </w:tcPr>
          <w:p w14:paraId="5CB51B5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计划员默认当前登录用户</w:t>
            </w:r>
          </w:p>
        </w:tc>
      </w:tr>
      <w:tr w14:paraId="0EE3A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4B1E78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BOM名称</w:t>
            </w:r>
          </w:p>
        </w:tc>
        <w:tc>
          <w:tcPr>
            <w:tcW w:w="6236" w:type="dxa"/>
          </w:tcPr>
          <w:p w14:paraId="5344217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默认取当前生效版本</w:t>
            </w:r>
          </w:p>
        </w:tc>
      </w:tr>
    </w:tbl>
    <w:p w14:paraId="24DE9EA8">
      <w:pPr>
        <w:spacing w:after="40"/>
      </w:pPr>
    </w:p>
    <w:p w14:paraId="4F5B00B3">
      <w:pPr>
        <w:spacing w:after="80"/>
      </w:pPr>
      <w:r>
        <w:rPr>
          <w:rFonts w:ascii="微软雅黑" w:hAnsi="微软雅黑" w:eastAsia="微软雅黑"/>
          <w:b w:val="0"/>
          <w:sz w:val="21"/>
        </w:rPr>
        <w:t>物料清单树：点击“BOM计算”自动生成物料需求，树节点显示物料/需求总量/来源类型（采购件/加工件），抽屉展示标准用量、损耗率、需求数量、已发料数量、当前库存、缺料数量、工序步骤、需求日期。</w:t>
      </w:r>
    </w:p>
    <w:p w14:paraId="18F8B054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状态流转：草稿DRAFT→确认→已确认CONFIRMED（下达时间由工单审批通过后自动写入）。</w:t>
      </w:r>
    </w:p>
    <w:p w14:paraId="32F8102B">
      <w:pPr>
        <w:pStyle w:val="4"/>
        <w:spacing w:before="240" w:after="120"/>
      </w:pPr>
      <w:bookmarkStart w:id="88" w:name="_Toc31891"/>
      <w:bookmarkStart w:id="89" w:name="_Toc18592"/>
      <w:r>
        <w:rPr>
          <w:rFonts w:ascii="微软雅黑" w:hAnsi="微软雅黑" w:eastAsia="微软雅黑"/>
          <w:b/>
          <w:color w:val="1F4E79"/>
          <w:sz w:val="28"/>
        </w:rPr>
        <w:t>6.2 生产工单</w:t>
      </w:r>
      <w:bookmarkEnd w:id="88"/>
      <w:bookmarkEnd w:id="89"/>
    </w:p>
    <w:p w14:paraId="5BFDD2F3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操作入口：生产管理 &gt; 生产工单</w:t>
      </w:r>
    </w:p>
    <w:p w14:paraId="5831CC76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工单编号*（自动生成）、来源计划（选择后自动带出产品/BOM/车间/计划数量）、来源类型（手工/计划/销售订单）、产品、计划数量、优先级、BOM名称/版本、主车间、资源分配（车间/工作站/班组）、负责人、计划开始/结束日期、是否倒冲（switch）。</w:t>
      </w:r>
    </w:p>
    <w:p w14:paraId="7E732869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5953"/>
      </w:tblGrid>
      <w:tr w14:paraId="29FB9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  <w:shd w:val="clear" w:color="auto" w:fill="1F4E79"/>
          </w:tcPr>
          <w:p w14:paraId="26EF13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w="5953" w:type="dxa"/>
            <w:shd w:val="clear" w:color="auto" w:fill="1F4E79"/>
          </w:tcPr>
          <w:p w14:paraId="09ED1C1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可执行操作</w:t>
            </w:r>
          </w:p>
        </w:tc>
      </w:tr>
      <w:tr w14:paraId="6C84C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1A9E427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CREATED 已创建</w:t>
            </w:r>
          </w:p>
        </w:tc>
        <w:tc>
          <w:tcPr>
            <w:tcW w:w="5953" w:type="dxa"/>
          </w:tcPr>
          <w:p w14:paraId="66E4D5F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修改、删除、提交审批</w:t>
            </w:r>
          </w:p>
        </w:tc>
      </w:tr>
      <w:tr w14:paraId="47F7B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5438EA8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APPROVING 审批中</w:t>
            </w:r>
          </w:p>
        </w:tc>
        <w:tc>
          <w:tcPr>
            <w:tcW w:w="5953" w:type="dxa"/>
          </w:tcPr>
          <w:p w14:paraId="2960AEF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查看流程</w:t>
            </w:r>
          </w:p>
        </w:tc>
      </w:tr>
      <w:tr w14:paraId="08D17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5682F1C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APPROVED 已审批</w:t>
            </w:r>
          </w:p>
        </w:tc>
        <w:tc>
          <w:tcPr>
            <w:tcW w:w="5953" w:type="dxa"/>
          </w:tcPr>
          <w:p w14:paraId="25372CD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下达</w:t>
            </w:r>
          </w:p>
        </w:tc>
      </w:tr>
      <w:tr w14:paraId="2A71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4596734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RELEASED 已下达</w:t>
            </w:r>
          </w:p>
        </w:tc>
        <w:tc>
          <w:tcPr>
            <w:tcW w:w="5953" w:type="dxa"/>
          </w:tcPr>
          <w:p w14:paraId="71C5566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开始</w:t>
            </w:r>
          </w:p>
        </w:tc>
      </w:tr>
      <w:tr w14:paraId="51930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2AD38D0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IN_PROGRESS 进行中</w:t>
            </w:r>
          </w:p>
        </w:tc>
        <w:tc>
          <w:tcPr>
            <w:tcW w:w="5953" w:type="dxa"/>
          </w:tcPr>
          <w:p w14:paraId="5C10CF5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完成</w:t>
            </w:r>
          </w:p>
        </w:tc>
      </w:tr>
      <w:tr w14:paraId="4E41D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544917C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COMPLETED 已完成</w:t>
            </w:r>
          </w:p>
        </w:tc>
        <w:tc>
          <w:tcPr>
            <w:tcW w:w="5953" w:type="dxa"/>
          </w:tcPr>
          <w:p w14:paraId="51D4B2D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关闭</w:t>
            </w:r>
          </w:p>
        </w:tc>
      </w:tr>
      <w:tr w14:paraId="7A4EE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6E20399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CLOSED 已关闭 / CANCELLED 已取消</w:t>
            </w:r>
          </w:p>
        </w:tc>
        <w:tc>
          <w:tcPr>
            <w:tcW w:w="5953" w:type="dxa"/>
          </w:tcPr>
          <w:p w14:paraId="2492A17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</w:t>
            </w:r>
          </w:p>
        </w:tc>
      </w:tr>
    </w:tbl>
    <w:p w14:paraId="71A988EF">
      <w:pPr>
        <w:spacing w:after="40"/>
      </w:pPr>
    </w:p>
    <w:p w14:paraId="6A22B22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</w:t>
      </w:r>
    </w:p>
    <w:p w14:paraId="2483C687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新增工单：可选来源计划自动带出产品/BOM/车间/数量</w:t>
      </w:r>
    </w:p>
    <w:p w14:paraId="6395EFB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资源分配页签：添加分配车间/工作站（先选车间）/班组</w:t>
      </w:r>
    </w:p>
    <w:p w14:paraId="44E77B55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保存→提交审批→审批通过后“下达”</w:t>
      </w:r>
    </w:p>
    <w:p w14:paraId="3C20516D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下达后“开始”生产→报工完成后“完成”</w:t>
      </w:r>
    </w:p>
    <w:p w14:paraId="63977DE4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注意事项：已完成数量/报废数量由报工回写（禁用编辑）；工单状态原子更新防并发；完工入库与倒冲见6.5。</w:t>
      </w:r>
    </w:p>
    <w:p w14:paraId="3E0A5E0C">
      <w:pPr>
        <w:pStyle w:val="4"/>
        <w:spacing w:before="240" w:after="120"/>
      </w:pPr>
      <w:bookmarkStart w:id="90" w:name="_Toc26182"/>
      <w:bookmarkStart w:id="91" w:name="_Toc9950"/>
      <w:r>
        <w:rPr>
          <w:rFonts w:ascii="微软雅黑" w:hAnsi="微软雅黑" w:eastAsia="微软雅黑"/>
          <w:b/>
          <w:color w:val="1F4E79"/>
          <w:sz w:val="28"/>
        </w:rPr>
        <w:t>6.3 物料需求</w:t>
      </w:r>
      <w:bookmarkEnd w:id="90"/>
      <w:bookmarkEnd w:id="91"/>
    </w:p>
    <w:p w14:paraId="403A5CD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操作入口：生产管理 &gt; 物料需求</w:t>
      </w:r>
    </w:p>
    <w:p w14:paraId="01AC8ADC">
      <w:pPr>
        <w:spacing w:after="80"/>
      </w:pPr>
      <w:r>
        <w:rPr>
          <w:rFonts w:ascii="微软雅黑" w:hAnsi="微软雅黑" w:eastAsia="微软雅黑"/>
          <w:b w:val="0"/>
          <w:sz w:val="21"/>
        </w:rPr>
        <w:t>物料需求单为MRP运算结果，可按计划生成工单。</w:t>
      </w:r>
    </w:p>
    <w:p w14:paraId="265EA87E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表单字段：物料需求单编号*（自动生成）、生产计划、物料、来源类型、需求日期、需求总量；明细表支持添加/删除/导入BOM。</w:t>
      </w:r>
    </w:p>
    <w:p w14:paraId="7E4A9B8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操作步骤：生成工单须选择同一生产计划下的需求单（跨计划提示），点击“生成工单”批量创建。</w:t>
      </w:r>
    </w:p>
    <w:p w14:paraId="073F9CCA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状态：草稿/已确认/部分发料/已发料/已关闭。</w:t>
      </w:r>
    </w:p>
    <w:p w14:paraId="3AF34DE4">
      <w:pPr>
        <w:pStyle w:val="4"/>
        <w:spacing w:before="240" w:after="120"/>
      </w:pPr>
      <w:bookmarkStart w:id="92" w:name="_Toc11781"/>
      <w:bookmarkStart w:id="93" w:name="_Toc10161"/>
      <w:r>
        <w:rPr>
          <w:rFonts w:ascii="微软雅黑" w:hAnsi="微软雅黑" w:eastAsia="微软雅黑"/>
          <w:b/>
          <w:color w:val="1F4E79"/>
          <w:sz w:val="28"/>
        </w:rPr>
        <w:t>6.4 返工订单</w:t>
      </w:r>
      <w:bookmarkEnd w:id="92"/>
      <w:bookmarkEnd w:id="93"/>
    </w:p>
    <w:p w14:paraId="0C9B21A0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操作入口：生产管理 &gt; 返工</w:t>
      </w:r>
    </w:p>
    <w:p w14:paraId="5641C8A7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表单字段：返工单号、来源工单（远程搜索带出物料）、返工数量、返工原因（返工/维修/报废返工）、实际数量、报废数量。</w:t>
      </w:r>
    </w:p>
    <w:p w14:paraId="0257E811">
      <w:pPr>
        <w:spacing w:after="80"/>
      </w:pPr>
      <w:r>
        <w:rPr>
          <w:rFonts w:ascii="微软雅黑" w:hAnsi="微软雅黑" w:eastAsia="微软雅黑"/>
          <w:b w:val="0"/>
          <w:sz w:val="21"/>
        </w:rPr>
        <w:t>行内操作：开始（草稿→进行中）、完工、返工出库、返工入库；仅草稿可修改/删除。</w:t>
      </w:r>
    </w:p>
    <w:p w14:paraId="0B3C86E0">
      <w:pPr>
        <w:pStyle w:val="4"/>
        <w:spacing w:before="240" w:after="120"/>
      </w:pPr>
      <w:bookmarkStart w:id="94" w:name="_Toc6960"/>
      <w:bookmarkStart w:id="95" w:name="_Toc16064"/>
      <w:r>
        <w:rPr>
          <w:rFonts w:ascii="微软雅黑" w:hAnsi="微软雅黑" w:eastAsia="微软雅黑"/>
          <w:b/>
          <w:color w:val="1F4E79"/>
          <w:sz w:val="28"/>
        </w:rPr>
        <w:t>6.5 委外加工</w:t>
      </w:r>
      <w:bookmarkEnd w:id="94"/>
      <w:bookmarkEnd w:id="95"/>
    </w:p>
    <w:p w14:paraId="1FE31590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操作入口：生产管理 &gt; 委外</w:t>
      </w:r>
    </w:p>
    <w:p w14:paraId="1049F6CE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表单字段：委外单号、供应商、物料、单价、关联工单、计划数量、计划开始/结束日期。</w:t>
      </w:r>
    </w:p>
    <w:p w14:paraId="679927C5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状态流转：草稿→已提交→已批准→进行中→已完成→已关闭。</w:t>
      </w:r>
    </w:p>
    <w:p w14:paraId="464299B2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操作：提交审批→下达→进行中执行委外发料（subcontractIssue）/委外收货（subcontractReceive）→完工。</w:t>
      </w:r>
    </w:p>
    <w:p w14:paraId="1BA03E19">
      <w:pPr>
        <w:pStyle w:val="4"/>
        <w:spacing w:before="240" w:after="120"/>
      </w:pPr>
      <w:bookmarkStart w:id="96" w:name="_Toc19879"/>
      <w:bookmarkStart w:id="97" w:name="_Toc10348"/>
      <w:r>
        <w:rPr>
          <w:rFonts w:ascii="微软雅黑" w:hAnsi="微软雅黑" w:eastAsia="微软雅黑"/>
          <w:b/>
          <w:color w:val="1F4E79"/>
          <w:sz w:val="28"/>
        </w:rPr>
        <w:t>6.6 产能日历</w:t>
      </w:r>
      <w:bookmarkEnd w:id="96"/>
      <w:bookmarkEnd w:id="97"/>
    </w:p>
    <w:p w14:paraId="2BE5DEA1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操作入口：生产管理 &gt; 产能日历</w:t>
      </w:r>
    </w:p>
    <w:p w14:paraId="39E69ADA">
      <w:pPr>
        <w:spacing w:after="80"/>
      </w:pPr>
      <w:r>
        <w:rPr>
          <w:rFonts w:ascii="微软雅黑" w:hAnsi="微软雅黑" w:eastAsia="微软雅黑"/>
          <w:b w:val="0"/>
          <w:sz w:val="21"/>
        </w:rPr>
        <w:t>按车间/工位/产线维护每日可用产能，支持列表+日历双视图（每日显示“班次名: 剩余h/可用h”，按剩余率着色）。</w:t>
      </w:r>
    </w:p>
    <w:p w14:paraId="1FA3F127">
      <w:pPr>
        <w:spacing w:after="80"/>
      </w:pPr>
      <w:r>
        <w:rPr>
          <w:rFonts w:ascii="微软雅黑" w:hAnsi="微软雅黑" w:eastAsia="微软雅黑"/>
          <w:b w:val="0"/>
          <w:sz w:val="21"/>
        </w:rPr>
        <w:t>工具栏“生成”：选排班计划ID、对象类型、日期范围批量生成日历行。</w:t>
      </w:r>
    </w:p>
    <w:p w14:paraId="2F704E7F">
      <w:pPr>
        <w:spacing w:after="80"/>
      </w:pPr>
      <w:r>
        <w:rPr>
          <w:rFonts w:ascii="微软雅黑" w:hAnsi="微软雅黑" w:eastAsia="微软雅黑"/>
          <w:b w:val="0"/>
          <w:sz w:val="21"/>
        </w:rPr>
        <w:t>字段：日期、对象类型（车间/工位/产线）、对象、班次、可用工时、已计划工时、剩余工时、效率(%)、状态。</w:t>
      </w:r>
    </w:p>
    <w:p w14:paraId="126DFA11">
      <w:pPr>
        <w:pStyle w:val="4"/>
        <w:spacing w:before="240" w:after="120"/>
      </w:pPr>
      <w:bookmarkStart w:id="98" w:name="_Toc13003"/>
      <w:bookmarkStart w:id="99" w:name="_Toc11409"/>
      <w:r>
        <w:rPr>
          <w:rFonts w:ascii="微软雅黑" w:hAnsi="微软雅黑" w:eastAsia="微软雅黑"/>
          <w:b/>
          <w:color w:val="1F4E79"/>
          <w:sz w:val="28"/>
        </w:rPr>
        <w:t>6.7 工单资源分配</w:t>
      </w:r>
      <w:bookmarkEnd w:id="98"/>
      <w:bookmarkEnd w:id="99"/>
    </w:p>
    <w:p w14:paraId="3061153E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操作入口：生产管理 &gt; 工单资源</w:t>
      </w:r>
    </w:p>
    <w:p w14:paraId="19BCC94F">
      <w:pPr>
        <w:spacing w:after="80"/>
      </w:pPr>
      <w:r>
        <w:rPr>
          <w:rFonts w:ascii="微软雅黑" w:hAnsi="微软雅黑" w:eastAsia="微软雅黑"/>
          <w:b w:val="0"/>
          <w:sz w:val="21"/>
        </w:rPr>
        <w:t>选择工单后编辑资源行：资源类型（工作站/班组/工人）、资源编码/名称、计划开始/结束（datetime）、状态（待处理/处理中/已完成）。</w:t>
      </w:r>
    </w:p>
    <w:p w14:paraId="6B8B6E7E">
      <w:pPr>
        <w:pStyle w:val="4"/>
        <w:spacing w:before="240" w:after="120"/>
      </w:pPr>
      <w:bookmarkStart w:id="100" w:name="_Toc3702"/>
      <w:bookmarkStart w:id="101" w:name="_Toc13206"/>
      <w:r>
        <w:rPr>
          <w:rFonts w:ascii="微软雅黑" w:hAnsi="微软雅黑" w:eastAsia="微软雅黑"/>
          <w:b/>
          <w:color w:val="1F4E79"/>
          <w:sz w:val="28"/>
        </w:rPr>
        <w:t>6.8 完工入库与倒冲</w:t>
      </w:r>
      <w:bookmarkEnd w:id="100"/>
      <w:bookmarkEnd w:id="101"/>
    </w:p>
    <w:p w14:paraId="28FE2A42">
      <w:pPr>
        <w:spacing w:after="80"/>
      </w:pPr>
      <w:r>
        <w:rPr>
          <w:rFonts w:ascii="微软雅黑" w:hAnsi="微软雅黑" w:eastAsia="微软雅黑"/>
          <w:b w:val="0"/>
          <w:sz w:val="21"/>
        </w:rPr>
        <w:t>完工入库：生产完工后生成完工入库单（wm/productionrecpt），执行入库回写工单已完成数量，支持库位选择。</w:t>
      </w:r>
    </w:p>
    <w:p w14:paraId="4378FB56">
      <w:pPr>
        <w:spacing w:after="80"/>
      </w:pPr>
      <w:r>
        <w:rPr>
          <w:rFonts w:ascii="微软雅黑" w:hAnsi="微软雅黑" w:eastAsia="微软雅黑"/>
          <w:b w:val="0"/>
          <w:sz w:val="21"/>
        </w:rPr>
        <w:t>生产领料：按工单领料，执行领料时实时展示可用库存；领料状态：草稿/待领料/部分领料/已完成/已执行/倒冲领料。</w:t>
      </w:r>
    </w:p>
    <w:p w14:paraId="712ADE06">
      <w:pPr>
        <w:spacing w:after="80"/>
      </w:pPr>
      <w:r>
        <w:rPr>
          <w:rFonts w:ascii="微软雅黑" w:hAnsi="微软雅黑" w:eastAsia="微软雅黑"/>
          <w:b w:val="0"/>
          <w:sz w:val="21"/>
        </w:rPr>
        <w:t>倒冲模式：工单完工后MQ异步自动扣减物料（ProductionBackflushConsumer）。</w:t>
      </w:r>
    </w:p>
    <w:p w14:paraId="4180625F">
      <w:pPr>
        <w:spacing w:after="80"/>
      </w:pPr>
      <w:r>
        <w:rPr>
          <w:rFonts w:ascii="微软雅黑" w:hAnsi="微软雅黑" w:eastAsia="微软雅黑"/>
          <w:b w:val="0"/>
          <w:sz w:val="21"/>
        </w:rPr>
        <w:t>跨模块联动：MES工单完工通过ErpWorkOrderCompletedConsumer回写ERP工单状态。</w:t>
      </w:r>
    </w:p>
    <w:p w14:paraId="0BE33FFF">
      <w:pPr>
        <w:pStyle w:val="4"/>
        <w:spacing w:before="240" w:after="120"/>
      </w:pPr>
      <w:bookmarkStart w:id="102" w:name="_Toc6177"/>
      <w:bookmarkStart w:id="103" w:name="_Toc8024"/>
      <w:r>
        <w:rPr>
          <w:rFonts w:ascii="微软雅黑" w:hAnsi="微软雅黑" w:eastAsia="微软雅黑"/>
          <w:b/>
          <w:color w:val="1F4E79"/>
          <w:sz w:val="28"/>
        </w:rPr>
        <w:t>6.9 生产报表</w:t>
      </w:r>
      <w:bookmarkEnd w:id="102"/>
      <w:bookmarkEnd w:id="103"/>
    </w:p>
    <w:p w14:paraId="268B023E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操作入口：生产管理 &gt; 生产报表</w:t>
      </w:r>
    </w:p>
    <w:p w14:paraId="309A1569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生产进度报表：工单完成率、生产进度跟踪</w:t>
      </w:r>
    </w:p>
    <w:p w14:paraId="3DE886AE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生产效率分析：工时统计、设备利用率</w:t>
      </w:r>
    </w:p>
    <w:p w14:paraId="230C1FD1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生产成本报表：实际成本与计划成本对比</w:t>
      </w:r>
    </w:p>
    <w:p w14:paraId="4A2ECB09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质量统计：良品率、不良品分析</w:t>
      </w:r>
    </w:p>
    <w:p w14:paraId="473237DA">
      <w:pPr>
        <w:pStyle w:val="3"/>
        <w:spacing w:before="360" w:after="160"/>
      </w:pPr>
      <w:bookmarkStart w:id="104" w:name="_Toc11083"/>
      <w:bookmarkStart w:id="105" w:name="_Toc26639"/>
      <w:r>
        <w:rPr>
          <w:rFonts w:ascii="微软雅黑" w:hAnsi="微软雅黑" w:eastAsia="微软雅黑"/>
          <w:b/>
          <w:color w:val="1F4E79"/>
          <w:sz w:val="36"/>
        </w:rPr>
        <w:t>第7章 排产调度</w:t>
      </w:r>
      <w:bookmarkEnd w:id="104"/>
      <w:bookmarkEnd w:id="105"/>
    </w:p>
    <w:p w14:paraId="6E84AEDA">
      <w:pPr>
        <w:spacing w:after="80"/>
      </w:pPr>
      <w:r>
        <w:rPr>
          <w:rFonts w:ascii="微软雅黑" w:hAnsi="微软雅黑" w:eastAsia="微软雅黑"/>
          <w:b w:val="0"/>
          <w:sz w:val="21"/>
        </w:rPr>
        <w:t>排产调度模块管理生产人员的班次、班组、排班和考勤。</w:t>
      </w:r>
    </w:p>
    <w:p w14:paraId="351D9DCC">
      <w:pPr>
        <w:pStyle w:val="4"/>
        <w:spacing w:before="240" w:after="120"/>
      </w:pPr>
      <w:bookmarkStart w:id="106" w:name="_Toc3768"/>
      <w:bookmarkStart w:id="107" w:name="_Toc32418"/>
      <w:r>
        <w:rPr>
          <w:rFonts w:ascii="微软雅黑" w:hAnsi="微软雅黑" w:eastAsia="微软雅黑"/>
          <w:b/>
          <w:color w:val="1F4E79"/>
          <w:sz w:val="28"/>
        </w:rPr>
        <w:t>7.1 班次管理</w:t>
      </w:r>
      <w:bookmarkEnd w:id="106"/>
      <w:bookmarkEnd w:id="107"/>
    </w:p>
    <w:p w14:paraId="44AAB30E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操作入口：排产调度 &gt; 班次</w:t>
      </w:r>
    </w:p>
    <w:p w14:paraId="08F242EE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班次编码*、班次名称*、开始时间/结束时间（HH:mm:ss）、工时(小时)、是否跨天、休息开始/结束时间、迟到阈值(分钟)、早退阈值(分钟)、班次类别（生产/弹性/远程）、班次显示颜色（色块展示）、排序。</w:t>
      </w:r>
    </w:p>
    <w:p w14:paraId="09A3FF78">
      <w:pPr>
        <w:pStyle w:val="4"/>
        <w:spacing w:before="240" w:after="120"/>
      </w:pPr>
      <w:bookmarkStart w:id="108" w:name="_Toc17764"/>
      <w:bookmarkStart w:id="109" w:name="_Toc27314"/>
      <w:r>
        <w:rPr>
          <w:rFonts w:ascii="微软雅黑" w:hAnsi="微软雅黑" w:eastAsia="微软雅黑"/>
          <w:b/>
          <w:color w:val="1F4E79"/>
          <w:sz w:val="28"/>
        </w:rPr>
        <w:t>7.2 班组管理</w:t>
      </w:r>
      <w:bookmarkEnd w:id="108"/>
      <w:bookmarkEnd w:id="109"/>
    </w:p>
    <w:p w14:paraId="51218CD3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操作入口：排产调度 &gt; 班组</w:t>
      </w:r>
    </w:p>
    <w:p w14:paraId="68766941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表单字段：班组名称*、班组类别*（QC/设备维护/装配/焊接/注塑/冲压/喷涂/包装/调试/切割）、所属车间、班组长（工人选择）、成员数量（输入数量自动添加等量成员空行）、状态。</w:t>
      </w:r>
    </w:p>
    <w:p w14:paraId="7931534A">
      <w:pPr>
        <w:spacing w:after="80"/>
      </w:pPr>
      <w:r>
        <w:rPr>
          <w:rFonts w:ascii="微软雅黑" w:hAnsi="微软雅黑" w:eastAsia="微软雅黑"/>
          <w:b w:val="0"/>
          <w:sz w:val="21"/>
        </w:rPr>
        <w:t>班组成员子表：姓名（只读）、工号（只读）、角色（班组长/成员）、状态。</w:t>
      </w:r>
    </w:p>
    <w:p w14:paraId="764C51D1">
      <w:pPr>
        <w:pStyle w:val="4"/>
        <w:spacing w:before="240" w:after="120"/>
      </w:pPr>
      <w:bookmarkStart w:id="110" w:name="_Toc6009"/>
      <w:bookmarkStart w:id="111" w:name="_Toc20823"/>
      <w:r>
        <w:rPr>
          <w:rFonts w:ascii="微软雅黑" w:hAnsi="微软雅黑" w:eastAsia="微软雅黑"/>
          <w:b/>
          <w:color w:val="1F4E79"/>
          <w:sz w:val="28"/>
        </w:rPr>
        <w:t>7.3 工人档案</w:t>
      </w:r>
      <w:bookmarkEnd w:id="110"/>
      <w:bookmarkEnd w:id="111"/>
    </w:p>
    <w:p w14:paraId="3119BF0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操作入口：排产调度 &gt; 工人</w:t>
      </w:r>
    </w:p>
    <w:p w14:paraId="54A2028F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关联用户（系统用户选择，选择后姓名/手机/性别禁用跟随）、所属车间、员工工号、员工姓名、手机号码、性别、工种（电焊工/电工/钳工/车工/铸工/质检员/包装工）、技能等级（1-5级）、在岗状态（在岗/离职）、入职日期。</w:t>
      </w:r>
    </w:p>
    <w:p w14:paraId="3A9C4C25">
      <w:pPr>
        <w:pStyle w:val="4"/>
        <w:spacing w:before="240" w:after="120"/>
      </w:pPr>
      <w:bookmarkStart w:id="112" w:name="_Toc13336"/>
      <w:bookmarkStart w:id="113" w:name="_Toc11863"/>
      <w:r>
        <w:rPr>
          <w:rFonts w:ascii="微软雅黑" w:hAnsi="微软雅黑" w:eastAsia="微软雅黑"/>
          <w:b/>
          <w:color w:val="1F4E79"/>
          <w:sz w:val="28"/>
        </w:rPr>
        <w:t>7.4 排班计划</w:t>
      </w:r>
      <w:bookmarkEnd w:id="112"/>
      <w:bookmarkEnd w:id="113"/>
    </w:p>
    <w:p w14:paraId="74F00E98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操作入口：排产调度 &gt; 排班计划</w:t>
      </w:r>
    </w:p>
    <w:p w14:paraId="3170CE9B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表单字段：计划编码*（自动生成）、计划名称*、开始日期（默认当日00:00:00）、结束日期（默认当日23:59:59）、周期类型（周/月/季/年）、轮班方式（白班/两班倒/三班倒）、状态（草稿/已发布/已关闭）。</w:t>
      </w:r>
    </w:p>
    <w:p w14:paraId="65FAED7E">
      <w:pPr>
        <w:spacing w:after="80"/>
      </w:pPr>
      <w:r>
        <w:rPr>
          <w:rFonts w:ascii="微软雅黑" w:hAnsi="微软雅黑" w:eastAsia="微软雅黑"/>
          <w:b w:val="0"/>
          <w:sz w:val="21"/>
        </w:rPr>
        <w:t>排班配置（发布后可进入）：</w:t>
      </w:r>
    </w:p>
    <w:p w14:paraId="65FAFC82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班次管理：计划内班次列表，可新增/修改/删除，点“排班”进入该班次排班</w:t>
      </w:r>
    </w:p>
    <w:p w14:paraId="28F0E1A6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班组管理：选择班组加入计划（添加/移除）</w:t>
      </w:r>
    </w:p>
    <w:p w14:paraId="3310ADBF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班组排班：为班次分配班组（穿梭框：待分配/已分配）</w:t>
      </w:r>
    </w:p>
    <w:p w14:paraId="6FED80FF">
      <w:pPr>
        <w:pStyle w:val="4"/>
        <w:spacing w:before="240" w:after="120"/>
      </w:pPr>
      <w:bookmarkStart w:id="114" w:name="_Toc1557"/>
      <w:bookmarkStart w:id="115" w:name="_Toc28731"/>
      <w:r>
        <w:rPr>
          <w:rFonts w:ascii="微软雅黑" w:hAnsi="微软雅黑" w:eastAsia="微软雅黑"/>
          <w:b/>
          <w:color w:val="1F4E79"/>
          <w:sz w:val="28"/>
        </w:rPr>
        <w:t>7.5 员工排班</w:t>
      </w:r>
      <w:bookmarkEnd w:id="114"/>
      <w:bookmarkEnd w:id="115"/>
    </w:p>
    <w:p w14:paraId="6E1D2BE6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操作入口：排产调度 &gt; 员工排班</w:t>
      </w:r>
    </w:p>
    <w:p w14:paraId="119EB870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表单字段：排班计划、人员、班组、班次、排班日期、排班开始/结束时间、排班状态（正常/调班/请假/缺勤/休息）、是否工作日。</w:t>
      </w:r>
    </w:p>
    <w:p w14:paraId="7C274A85">
      <w:pPr>
        <w:pStyle w:val="4"/>
        <w:spacing w:before="240" w:after="120"/>
      </w:pPr>
      <w:bookmarkStart w:id="116" w:name="_Toc14150"/>
      <w:bookmarkStart w:id="117" w:name="_Toc15575"/>
      <w:r>
        <w:rPr>
          <w:rFonts w:ascii="微软雅黑" w:hAnsi="微软雅黑" w:eastAsia="微软雅黑"/>
          <w:b/>
          <w:color w:val="1F4E79"/>
          <w:sz w:val="28"/>
        </w:rPr>
        <w:t>7.6 假期管理</w:t>
      </w:r>
      <w:bookmarkEnd w:id="116"/>
      <w:bookmarkEnd w:id="117"/>
    </w:p>
    <w:p w14:paraId="68699A8A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操作入口：排产调度 &gt; 假期</w:t>
      </w:r>
    </w:p>
    <w:p w14:paraId="62BB2BB5">
      <w:pPr>
        <w:spacing w:after="80"/>
      </w:pPr>
      <w:r>
        <w:rPr>
          <w:rFonts w:ascii="微软雅黑" w:hAnsi="微软雅黑" w:eastAsia="微软雅黑"/>
          <w:b w:val="0"/>
          <w:sz w:val="21"/>
        </w:rPr>
        <w:t>日历式管理：自定义月历（左右翻月），每日显示农历与节假日标记（“班”黄/“休”绿）；点日期或右键打开设置：日期、节假日名称、类型（法定/调休/公司假日）、是否调休、备注。</w:t>
      </w:r>
    </w:p>
    <w:p w14:paraId="2806F546">
      <w:pPr>
        <w:pStyle w:val="4"/>
        <w:spacing w:before="240" w:after="120"/>
      </w:pPr>
      <w:bookmarkStart w:id="118" w:name="_Toc4648"/>
      <w:bookmarkStart w:id="119" w:name="_Toc2392"/>
      <w:r>
        <w:rPr>
          <w:rFonts w:ascii="微软雅黑" w:hAnsi="微软雅黑" w:eastAsia="微软雅黑"/>
          <w:b/>
          <w:color w:val="1F4E79"/>
          <w:sz w:val="28"/>
        </w:rPr>
        <w:t>7.7 打卡规则</w:t>
      </w:r>
      <w:bookmarkEnd w:id="118"/>
      <w:bookmarkEnd w:id="119"/>
    </w:p>
    <w:p w14:paraId="685BFCE8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操作入口：排产调度 &gt; 打卡规则</w:t>
      </w:r>
    </w:p>
    <w:p w14:paraId="7B8CA46E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表单字段：规则名称、适用班次（或所有班次）、上班/下班时间、允许上班打卡开始/结束、允许下班打卡开始/结束、打卡地点描述、打卡半径(米)、打卡中心点纬度/经度、是否允许外勤打卡、是否启用。</w:t>
      </w:r>
    </w:p>
    <w:p w14:paraId="1E43D7C7">
      <w:pPr>
        <w:pStyle w:val="4"/>
        <w:spacing w:before="240" w:after="120"/>
      </w:pPr>
      <w:bookmarkStart w:id="120" w:name="_Toc19020"/>
      <w:bookmarkStart w:id="121" w:name="_Toc4419"/>
      <w:r>
        <w:rPr>
          <w:rFonts w:ascii="微软雅黑" w:hAnsi="微软雅黑" w:eastAsia="微软雅黑"/>
          <w:b/>
          <w:color w:val="1F4E79"/>
          <w:sz w:val="28"/>
        </w:rPr>
        <w:t>7.8 考勤记录</w:t>
      </w:r>
      <w:bookmarkEnd w:id="120"/>
      <w:bookmarkEnd w:id="121"/>
    </w:p>
    <w:p w14:paraId="30B9CF9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操作入口：排产调度 &gt; 考勤</w:t>
      </w:r>
    </w:p>
    <w:p w14:paraId="718D9C72">
      <w:pPr>
        <w:spacing w:after="80"/>
      </w:pPr>
      <w:r>
        <w:rPr>
          <w:rFonts w:ascii="微软雅黑" w:hAnsi="微软雅黑" w:eastAsia="微软雅黑"/>
          <w:b w:val="0"/>
          <w:sz w:val="21"/>
        </w:rPr>
        <w:t>搜索：人员姓名、考勤日期、考勤结果、数据来源。</w:t>
      </w:r>
    </w:p>
    <w:p w14:paraId="0E0AE91A">
      <w:pPr>
        <w:spacing w:after="80"/>
      </w:pPr>
      <w:r>
        <w:rPr>
          <w:rFonts w:ascii="微软雅黑" w:hAnsi="微软雅黑" w:eastAsia="微软雅黑"/>
          <w:b w:val="0"/>
          <w:sz w:val="21"/>
        </w:rPr>
        <w:t>考勤结果：正常/迟到/早退/旷工/请假/迟到早退。</w:t>
      </w:r>
    </w:p>
    <w:p w14:paraId="51CFEFFD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表单字段：人员、考勤日期、上班打卡时间、下班打卡时间、迟到/早退分钟数、考勤结果、数据来源（手工/设备）。</w:t>
      </w:r>
    </w:p>
    <w:p w14:paraId="58AC48AB">
      <w:pPr>
        <w:pStyle w:val="4"/>
        <w:spacing w:before="240" w:after="120"/>
      </w:pPr>
      <w:bookmarkStart w:id="122" w:name="_Toc19186"/>
      <w:bookmarkStart w:id="123" w:name="_Toc25580"/>
      <w:r>
        <w:rPr>
          <w:rFonts w:ascii="微软雅黑" w:hAnsi="微软雅黑" w:eastAsia="微软雅黑"/>
          <w:b/>
          <w:color w:val="1F4E79"/>
          <w:sz w:val="28"/>
        </w:rPr>
        <w:t>7.9 移动端考勤</w:t>
      </w:r>
      <w:bookmarkEnd w:id="122"/>
      <w:bookmarkEnd w:id="123"/>
    </w:p>
    <w:p w14:paraId="143484AA">
      <w:pPr>
        <w:spacing w:after="80"/>
      </w:pPr>
      <w:r>
        <w:rPr>
          <w:rFonts w:ascii="微软雅黑" w:hAnsi="微软雅黑" w:eastAsia="微软雅黑"/>
          <w:b w:val="0"/>
          <w:sz w:val="21"/>
        </w:rPr>
        <w:t>App端功能：打卡考勤（签到/签退/统计）、排班查询、请假/补卡申请、考勤记录与排班信息查看。</w:t>
      </w:r>
    </w:p>
    <w:p w14:paraId="4540753D">
      <w:pPr>
        <w:spacing w:after="80"/>
      </w:pPr>
      <w:r>
        <w:rPr>
          <w:rFonts w:ascii="微软雅黑" w:hAnsi="微软雅黑" w:eastAsia="微软雅黑"/>
          <w:b w:val="0"/>
          <w:sz w:val="21"/>
        </w:rPr>
        <w:t>打卡方式：指纹、人脸、IC卡、手机APP（GPS定位/WiFi）。</w:t>
      </w:r>
    </w:p>
    <w:p w14:paraId="793377DD">
      <w:pPr>
        <w:pStyle w:val="4"/>
        <w:spacing w:before="240" w:after="120"/>
      </w:pPr>
      <w:bookmarkStart w:id="124" w:name="_Toc891"/>
      <w:bookmarkStart w:id="125" w:name="_Toc21669"/>
      <w:r>
        <w:rPr>
          <w:rFonts w:ascii="微软雅黑" w:hAnsi="微软雅黑" w:eastAsia="微软雅黑"/>
          <w:b/>
          <w:color w:val="1F4E79"/>
          <w:sz w:val="28"/>
        </w:rPr>
        <w:t>7.10 人脸打卡</w:t>
      </w:r>
      <w:bookmarkEnd w:id="124"/>
      <w:bookmarkEnd w:id="125"/>
    </w:p>
    <w:p w14:paraId="7B1514F8">
      <w:pPr>
        <w:spacing w:after="80"/>
      </w:pPr>
      <w:r>
        <w:rPr>
          <w:rFonts w:ascii="微软雅黑" w:hAnsi="微软雅黑" w:eastAsia="微软雅黑"/>
          <w:b w:val="0"/>
          <w:sz w:val="21"/>
        </w:rPr>
        <w:t>人脸打卡基于视觉识别模块（见第13章）：</w:t>
      </w:r>
    </w:p>
    <w:p w14:paraId="1AC14A55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人脸底库注册员工人脸照片</w:t>
      </w:r>
    </w:p>
    <w:p w14:paraId="79B8C4A0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打卡时人脸1:1验证（或操作台1:N识别+1:1确认，阈值50%）</w:t>
      </w:r>
    </w:p>
    <w:p w14:paraId="3B2BA2B4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视觉服务不可用时自动降级（考勤置NONE），由补跑任务兜底</w:t>
      </w:r>
    </w:p>
    <w:p w14:paraId="761B3329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FAIL记录24小时内可复查（误判改PASS/代打卡确认，见13.4）</w:t>
      </w:r>
    </w:p>
    <w:p w14:paraId="1BF07901">
      <w:pPr>
        <w:pStyle w:val="3"/>
        <w:spacing w:before="360" w:after="160"/>
      </w:pPr>
      <w:bookmarkStart w:id="126" w:name="_Toc18784"/>
      <w:bookmarkStart w:id="127" w:name="_Toc4238"/>
      <w:r>
        <w:rPr>
          <w:rFonts w:ascii="微软雅黑" w:hAnsi="微软雅黑" w:eastAsia="微软雅黑"/>
          <w:b/>
          <w:color w:val="1F4E79"/>
          <w:sz w:val="36"/>
        </w:rPr>
        <w:t>第8章 MES制造执行</w:t>
      </w:r>
      <w:bookmarkEnd w:id="126"/>
      <w:bookmarkEnd w:id="127"/>
    </w:p>
    <w:p w14:paraId="1AA52FD6">
      <w:pPr>
        <w:spacing w:after="80"/>
      </w:pPr>
      <w:r>
        <w:rPr>
          <w:rFonts w:ascii="微软雅黑" w:hAnsi="微软雅黑" w:eastAsia="微软雅黑"/>
          <w:b w:val="0"/>
          <w:sz w:val="21"/>
        </w:rPr>
        <w:t>MES（Manufacturing Execution System）制造执行模块位于ERP计划层与设备控制层之间，负责车间级生产执行管理，实现从计划层到执行层的闭环管理。</w:t>
      </w:r>
    </w:p>
    <w:p w14:paraId="732C98DD">
      <w:pPr>
        <w:pStyle w:val="4"/>
        <w:spacing w:before="240" w:after="120"/>
      </w:pPr>
      <w:bookmarkStart w:id="128" w:name="_Toc3173"/>
      <w:bookmarkStart w:id="129" w:name="_Toc6666"/>
      <w:r>
        <w:rPr>
          <w:rFonts w:ascii="微软雅黑" w:hAnsi="微软雅黑" w:eastAsia="微软雅黑"/>
          <w:b/>
          <w:color w:val="1F4E79"/>
          <w:sz w:val="28"/>
        </w:rPr>
        <w:t>8.1 MBOM管理</w:t>
      </w:r>
      <w:bookmarkEnd w:id="128"/>
      <w:bookmarkEnd w:id="129"/>
    </w:p>
    <w:p w14:paraId="5C7505F4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操作入口：MES制造执行 &gt; MBOM管理</w:t>
      </w:r>
    </w:p>
    <w:p w14:paraId="123BEFE9">
      <w:pPr>
        <w:spacing w:after="80"/>
      </w:pPr>
      <w:r>
        <w:rPr>
          <w:rFonts w:ascii="微软雅黑" w:hAnsi="微软雅黑" w:eastAsia="微软雅黑"/>
          <w:b w:val="0"/>
          <w:sz w:val="21"/>
        </w:rPr>
        <w:t>MBOM将ERP BOM与工艺路线绑定，扩展工序/工位/作业内容/倒冲标记，是制造执行的数据基础。</w:t>
      </w:r>
    </w:p>
    <w:p w14:paraId="4CB95859">
      <w:pPr>
        <w:spacing w:after="80"/>
      </w:pPr>
      <w:r>
        <w:rPr>
          <w:rFonts w:ascii="微软雅黑" w:hAnsi="微软雅黑" w:eastAsia="微软雅黑"/>
          <w:b w:val="0"/>
          <w:sz w:val="21"/>
        </w:rPr>
        <w:t>ERP BOM与MBOM的关系：ERP BOM用于成本核算与物料需求；MBOM用于制造执行与工序物料投放。工单下达时自动快照MBOM，确保执行数据一致性。</w:t>
      </w:r>
    </w:p>
    <w:p w14:paraId="51BD1262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80"/>
        <w:gridCol w:w="5953"/>
      </w:tblGrid>
      <w:tr w14:paraId="14F98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1F4E79"/>
          </w:tcPr>
          <w:p w14:paraId="78E3A0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680" w:type="dxa"/>
            <w:shd w:val="clear" w:color="auto" w:fill="1F4E79"/>
          </w:tcPr>
          <w:p w14:paraId="280F3C5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w="5953" w:type="dxa"/>
            <w:shd w:val="clear" w:color="auto" w:fill="1F4E79"/>
          </w:tcPr>
          <w:p w14:paraId="52950FA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0FF9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A92B27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ERP BOM</w:t>
            </w:r>
          </w:p>
        </w:tc>
        <w:tc>
          <w:tcPr>
            <w:tcW w:w="680" w:type="dxa"/>
          </w:tcPr>
          <w:p w14:paraId="40AA127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5953" w:type="dxa"/>
          </w:tcPr>
          <w:p w14:paraId="2F50CDA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选择后自动关联其工艺路线</w:t>
            </w:r>
          </w:p>
        </w:tc>
      </w:tr>
      <w:tr w14:paraId="7127D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E3CCCE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工艺路线</w:t>
            </w:r>
          </w:p>
        </w:tc>
        <w:tc>
          <w:tcPr>
            <w:tcW w:w="680" w:type="dxa"/>
          </w:tcPr>
          <w:p w14:paraId="55D45AF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5953" w:type="dxa"/>
          </w:tcPr>
          <w:p w14:paraId="12507B9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可清空</w:t>
            </w:r>
          </w:p>
        </w:tc>
      </w:tr>
      <w:tr w14:paraId="40A44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072CDA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MBOM版本</w:t>
            </w:r>
          </w:p>
        </w:tc>
        <w:tc>
          <w:tcPr>
            <w:tcW w:w="680" w:type="dxa"/>
          </w:tcPr>
          <w:p w14:paraId="081B500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5953" w:type="dxa"/>
          </w:tcPr>
          <w:p w14:paraId="0E8BE25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默认1.0</w:t>
            </w:r>
          </w:p>
        </w:tc>
      </w:tr>
      <w:tr w14:paraId="04676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5632BC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明细-物料</w:t>
            </w:r>
          </w:p>
        </w:tc>
        <w:tc>
          <w:tcPr>
            <w:tcW w:w="680" w:type="dxa"/>
          </w:tcPr>
          <w:p w14:paraId="441B264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5953" w:type="dxa"/>
          </w:tcPr>
          <w:p w14:paraId="0920482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子物料选择</w:t>
            </w:r>
          </w:p>
        </w:tc>
      </w:tr>
      <w:tr w14:paraId="39170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761A94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明细-用量</w:t>
            </w:r>
          </w:p>
        </w:tc>
        <w:tc>
          <w:tcPr>
            <w:tcW w:w="680" w:type="dxa"/>
          </w:tcPr>
          <w:p w14:paraId="7B005E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5953" w:type="dxa"/>
          </w:tcPr>
          <w:p w14:paraId="22E8DD8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&gt;0，精度6</w:t>
            </w:r>
          </w:p>
        </w:tc>
      </w:tr>
      <w:tr w14:paraId="1D83E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4F0B48F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明细-损耗率%</w:t>
            </w:r>
          </w:p>
        </w:tc>
        <w:tc>
          <w:tcPr>
            <w:tcW w:w="680" w:type="dxa"/>
          </w:tcPr>
          <w:p w14:paraId="18AFC58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5953" w:type="dxa"/>
          </w:tcPr>
          <w:p w14:paraId="0F900F8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0-100</w:t>
            </w:r>
          </w:p>
        </w:tc>
      </w:tr>
      <w:tr w14:paraId="76C55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542165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明细-工序步骤</w:t>
            </w:r>
          </w:p>
        </w:tc>
        <w:tc>
          <w:tcPr>
            <w:tcW w:w="680" w:type="dxa"/>
          </w:tcPr>
          <w:p w14:paraId="143D38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5953" w:type="dxa"/>
          </w:tcPr>
          <w:p w14:paraId="00EC02D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从所选工艺路线加载（“序号-工序名”）</w:t>
            </w:r>
          </w:p>
        </w:tc>
      </w:tr>
      <w:tr w14:paraId="0681F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B56657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明细-工位/作业内容</w:t>
            </w:r>
          </w:p>
        </w:tc>
        <w:tc>
          <w:tcPr>
            <w:tcW w:w="680" w:type="dxa"/>
          </w:tcPr>
          <w:p w14:paraId="6D88D2A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5953" w:type="dxa"/>
          </w:tcPr>
          <w:p w14:paraId="1E5BB28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投放工位与作业指导</w:t>
            </w:r>
          </w:p>
        </w:tc>
      </w:tr>
      <w:tr w14:paraId="23B31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BC9B28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明细-倒冲</w:t>
            </w:r>
          </w:p>
        </w:tc>
        <w:tc>
          <w:tcPr>
            <w:tcW w:w="680" w:type="dxa"/>
          </w:tcPr>
          <w:p w14:paraId="03C42AF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5953" w:type="dxa"/>
          </w:tcPr>
          <w:p w14:paraId="1FB2659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倒冲标记</w:t>
            </w:r>
          </w:p>
        </w:tc>
      </w:tr>
    </w:tbl>
    <w:p w14:paraId="3523B262">
      <w:pPr>
        <w:spacing w:after="40"/>
      </w:pPr>
    </w:p>
    <w:p w14:paraId="608A9738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状态流转：草稿DRAFT→激活→已激活ACTIVE（唯一生效版本）。</w:t>
      </w:r>
    </w:p>
    <w:p w14:paraId="4D605DD9">
      <w:pPr>
        <w:spacing w:after="80"/>
      </w:pPr>
      <w:r>
        <w:rPr>
          <w:rFonts w:ascii="微软雅黑" w:hAnsi="微软雅黑" w:eastAsia="微软雅黑"/>
          <w:b w:val="0"/>
          <w:sz w:val="21"/>
        </w:rPr>
        <w:t>验证规则：每行必须选物料且用量&gt;0；父物料须已存在激活版本BOM。</w:t>
      </w:r>
    </w:p>
    <w:p w14:paraId="27EAD2F6">
      <w:pPr>
        <w:pStyle w:val="4"/>
        <w:spacing w:before="240" w:after="120"/>
      </w:pPr>
      <w:bookmarkStart w:id="130" w:name="_Toc7084"/>
      <w:bookmarkStart w:id="131" w:name="_Toc20384"/>
      <w:r>
        <w:rPr>
          <w:rFonts w:ascii="微软雅黑" w:hAnsi="微软雅黑" w:eastAsia="微软雅黑"/>
          <w:b/>
          <w:color w:val="1F4E79"/>
          <w:sz w:val="28"/>
        </w:rPr>
        <w:t>8.2 MES工单管理</w:t>
      </w:r>
      <w:bookmarkEnd w:id="130"/>
      <w:bookmarkEnd w:id="131"/>
    </w:p>
    <w:p w14:paraId="61695022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操作入口：MES制造执行 &gt; MES工单</w:t>
      </w:r>
    </w:p>
    <w:p w14:paraId="08D3CE9D">
      <w:pPr>
        <w:spacing w:after="80"/>
      </w:pPr>
      <w:r>
        <w:rPr>
          <w:rFonts w:ascii="微软雅黑" w:hAnsi="微软雅黑" w:eastAsia="微软雅黑"/>
          <w:b w:val="0"/>
          <w:sz w:val="21"/>
        </w:rPr>
        <w:t>列表：搜索工单编号/产品名称/状态；列：工单编号、产品编码/名称、计划数量、车间、计划开工、状态。</w:t>
      </w:r>
    </w:p>
    <w:p w14:paraId="3364493C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表单字段：工单编号*（编辑后禁用，可手输）、产品*（选择后带出编码/名称）、计划数量*（min 0.0001精度4）、优先级（默认0）、BOM（格式“父物料编码-父物料名称 v版本”）、工艺路线（“编码-名称 v版本”）、关联设备、计划开工/完工日期。</w:t>
      </w:r>
    </w:p>
    <w:p w14:paraId="65553500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状态流转（mes_wo_status）：CREATED已创建→【下达】→RELEASED已下达→【开工】→IN_PROGRESS生产中→完工（流转卡聚合）。</w:t>
      </w:r>
    </w:p>
    <w:p w14:paraId="13A063B4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</w:t>
      </w:r>
    </w:p>
    <w:p w14:paraId="0C75A7C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新增工单：填编号/选产品/填计划数量→保存（状态CREATED）</w:t>
      </w:r>
    </w:p>
    <w:p w14:paraId="45C472FA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行内“下达”工单（状态RELEASED）</w:t>
      </w:r>
    </w:p>
    <w:p w14:paraId="38F84369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（可选）详情页提交审批：选审批流程→提交→查看流程</w:t>
      </w:r>
    </w:p>
    <w:p w14:paraId="09ED6EEC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详情页“创建流转卡”：输入数量（校验≤剩余可建=计划数量-已建合计）</w:t>
      </w:r>
    </w:p>
    <w:p w14:paraId="46CC11E8">
      <w:pPr>
        <w:spacing w:after="80"/>
      </w:pPr>
      <w:r>
        <w:rPr>
          <w:rFonts w:ascii="微软雅黑" w:hAnsi="微软雅黑" w:eastAsia="微软雅黑"/>
          <w:b w:val="0"/>
          <w:sz w:val="21"/>
        </w:rPr>
        <w:t>详情页四个页签：基本信息、工序步骤（步骤状态）、物料明细（MBOM快照，含倒冲标记）、审批流程。</w:t>
      </w:r>
    </w:p>
    <w:p w14:paraId="00086D87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注意事项：创建流转卡数量校验——剩余量≤0时按钮禁用并提示“工单计划数量已全部分配”。</w:t>
      </w:r>
    </w:p>
    <w:p w14:paraId="06A914CB">
      <w:pPr>
        <w:pStyle w:val="4"/>
        <w:spacing w:before="240" w:after="120"/>
      </w:pPr>
      <w:bookmarkStart w:id="132" w:name="_Toc24961"/>
      <w:bookmarkStart w:id="133" w:name="_Toc23467"/>
      <w:r>
        <w:rPr>
          <w:rFonts w:ascii="微软雅黑" w:hAnsi="微软雅黑" w:eastAsia="微软雅黑"/>
          <w:b/>
          <w:color w:val="1F4E79"/>
          <w:sz w:val="28"/>
        </w:rPr>
        <w:t>8.3 工序派工</w:t>
      </w:r>
      <w:bookmarkEnd w:id="132"/>
      <w:bookmarkEnd w:id="133"/>
    </w:p>
    <w:p w14:paraId="1713915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操作入口：MES制造执行 &gt; 工序派工</w:t>
      </w:r>
    </w:p>
    <w:p w14:paraId="733763F5">
      <w:pPr>
        <w:spacing w:after="80"/>
      </w:pPr>
      <w:r>
        <w:rPr>
          <w:rFonts w:ascii="微软雅黑" w:hAnsi="微软雅黑" w:eastAsia="微软雅黑"/>
          <w:b w:val="0"/>
          <w:sz w:val="21"/>
        </w:rPr>
        <w:t>列表：搜索派工单号/操作员/状态；列：派工单号、工单编号、流转卡编号、工序、操作员、工作中心、派工数量、已完成、状态。</w:t>
      </w:r>
    </w:p>
    <w:p w14:paraId="731983F4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状态流转（mes_dispatch_status）：PENDING待开工→【开工】→IN_PROGRESS进行中→【完工：录良品/不良/报废】→COMPLETED已完工；PENDING可取消。</w:t>
      </w:r>
    </w:p>
    <w:p w14:paraId="2DF09EE9">
      <w:pPr>
        <w:spacing w:after="80"/>
      </w:pPr>
      <w:r>
        <w:rPr>
          <w:rFonts w:ascii="微软雅黑" w:hAnsi="微软雅黑" w:eastAsia="微软雅黑"/>
          <w:b w:val="0"/>
          <w:sz w:val="21"/>
        </w:rPr>
        <w:t>扫码执行：扫描流转卡条码自动定位当前工序→开工（需操作员ID）→完工（填数量），操作后自动刷新。</w:t>
      </w:r>
    </w:p>
    <w:p w14:paraId="4AC1804E">
      <w:pPr>
        <w:spacing w:after="80"/>
      </w:pPr>
      <w:r>
        <w:rPr>
          <w:rFonts w:ascii="微软雅黑" w:hAnsi="微软雅黑" w:eastAsia="微软雅黑"/>
          <w:b w:val="0"/>
          <w:sz w:val="21"/>
        </w:rPr>
        <w:t>刷脸登录（操作台）：拍照→1:N识别返回top-3候选→手选本人→1:1确认（相似度≥50%通过）→记录操作员上下文。</w:t>
      </w:r>
    </w:p>
    <w:p w14:paraId="6993E726">
      <w:pPr>
        <w:pStyle w:val="4"/>
        <w:spacing w:before="240" w:after="120"/>
      </w:pPr>
      <w:bookmarkStart w:id="134" w:name="_Toc32502"/>
      <w:bookmarkStart w:id="135" w:name="_Toc2135"/>
      <w:r>
        <w:rPr>
          <w:rFonts w:ascii="微软雅黑" w:hAnsi="微软雅黑" w:eastAsia="微软雅黑"/>
          <w:b/>
          <w:color w:val="1F4E79"/>
          <w:sz w:val="28"/>
        </w:rPr>
        <w:t>8.4 流转卡管理</w:t>
      </w:r>
      <w:bookmarkEnd w:id="134"/>
      <w:bookmarkEnd w:id="135"/>
    </w:p>
    <w:p w14:paraId="017F68B4">
      <w:pPr>
        <w:spacing w:after="80"/>
      </w:pPr>
      <w:r>
        <w:rPr>
          <w:rFonts w:ascii="微软雅黑" w:hAnsi="微软雅黑" w:eastAsia="微软雅黑"/>
          <w:b w:val="0"/>
          <w:sz w:val="21"/>
        </w:rPr>
        <w:t>流转卡是MES执行的核心载体，承载工单数量分批与工序级执行（进站/出站/派工/跳站）。</w:t>
      </w:r>
    </w:p>
    <w:p w14:paraId="32C5A0E7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操作入口：MES制造执行 &gt; 流转卡</w:t>
      </w:r>
    </w:p>
    <w:p w14:paraId="69A01EA2">
      <w:pPr>
        <w:spacing w:after="80"/>
      </w:pPr>
      <w:r>
        <w:rPr>
          <w:rFonts w:ascii="微软雅黑" w:hAnsi="微软雅黑" w:eastAsia="微软雅黑"/>
          <w:b w:val="0"/>
          <w:sz w:val="21"/>
        </w:rPr>
        <w:t>列表：搜索流转卡编号/状态；带mesWoId进入时显示汇总提示条（工单计划数量/已建/剩余可建，剩余≤0红色）。</w:t>
      </w:r>
    </w:p>
    <w:p w14:paraId="0687EC62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状态流转（卡级）：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5953"/>
      </w:tblGrid>
      <w:tr w14:paraId="755B6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  <w:shd w:val="clear" w:color="auto" w:fill="1F4E79"/>
          </w:tcPr>
          <w:p w14:paraId="3D7486A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w="5953" w:type="dxa"/>
            <w:shd w:val="clear" w:color="auto" w:fill="1F4E79"/>
          </w:tcPr>
          <w:p w14:paraId="556C0D7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可执行操作</w:t>
            </w:r>
          </w:p>
        </w:tc>
      </w:tr>
      <w:tr w14:paraId="6C8C9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3626A30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CREATED 已创建</w:t>
            </w:r>
          </w:p>
        </w:tc>
        <w:tc>
          <w:tcPr>
            <w:tcW w:w="5953" w:type="dxa"/>
          </w:tcPr>
          <w:p w14:paraId="182022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下达</w:t>
            </w:r>
          </w:p>
        </w:tc>
      </w:tr>
      <w:tr w14:paraId="5B5CC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2AD8304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RELEASED 已下达</w:t>
            </w:r>
          </w:p>
        </w:tc>
        <w:tc>
          <w:tcPr>
            <w:tcW w:w="5953" w:type="dxa"/>
          </w:tcPr>
          <w:p w14:paraId="2906DA2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工序进站开工</w:t>
            </w:r>
          </w:p>
        </w:tc>
      </w:tr>
      <w:tr w14:paraId="1911B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51F1A8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IN_PROGRESS 生产中</w:t>
            </w:r>
          </w:p>
        </w:tc>
        <w:tc>
          <w:tcPr>
            <w:tcW w:w="5953" w:type="dxa"/>
          </w:tcPr>
          <w:p w14:paraId="51D53D5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出站完工、完工流转卡</w:t>
            </w:r>
          </w:p>
        </w:tc>
      </w:tr>
      <w:tr w14:paraId="1FA83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362914B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COMPLETED 已完工</w:t>
            </w:r>
          </w:p>
        </w:tc>
        <w:tc>
          <w:tcPr>
            <w:tcW w:w="5953" w:type="dxa"/>
          </w:tcPr>
          <w:p w14:paraId="116D0F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关闭</w:t>
            </w:r>
          </w:p>
        </w:tc>
      </w:tr>
      <w:tr w14:paraId="21899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5EF72FC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CLOSED 已关闭</w:t>
            </w:r>
          </w:p>
        </w:tc>
        <w:tc>
          <w:tcPr>
            <w:tcW w:w="5953" w:type="dxa"/>
          </w:tcPr>
          <w:p w14:paraId="04E1440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终态，不可再操作</w:t>
            </w:r>
          </w:p>
        </w:tc>
      </w:tr>
    </w:tbl>
    <w:p w14:paraId="10A4373B">
      <w:pPr>
        <w:spacing w:after="40"/>
      </w:pPr>
    </w:p>
    <w:p w14:paraId="5972EFC7">
      <w:pPr>
        <w:spacing w:after="80"/>
      </w:pPr>
      <w:r>
        <w:rPr>
          <w:rFonts w:ascii="微软雅黑" w:hAnsi="微软雅黑" w:eastAsia="微软雅黑"/>
          <w:b w:val="0"/>
          <w:sz w:val="21"/>
        </w:rPr>
        <w:t>工序级状态（mes_step_status）：PENDING待开始→【进站】→IN_PROGRESS进行中→【出站】→COMPLETED已完成；PENDING可【跳站】直接完成（需原因）。</w:t>
      </w:r>
    </w:p>
    <w:p w14:paraId="7638DF2E">
      <w:pPr>
        <w:spacing w:after="80"/>
      </w:pPr>
      <w:r>
        <w:rPr>
          <w:rFonts w:ascii="微软雅黑" w:hAnsi="微软雅黑" w:eastAsia="微软雅黑"/>
          <w:b w:val="0"/>
          <w:sz w:val="21"/>
        </w:rPr>
        <w:t>工序行操作对话框：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402"/>
        <w:gridCol w:w="3969"/>
      </w:tblGrid>
      <w:tr w14:paraId="4F790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F4E79"/>
          </w:tcPr>
          <w:p w14:paraId="0A7ADEF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w="3402" w:type="dxa"/>
            <w:shd w:val="clear" w:color="auto" w:fill="1F4E79"/>
          </w:tcPr>
          <w:p w14:paraId="29AA5D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适用状态</w:t>
            </w:r>
          </w:p>
        </w:tc>
        <w:tc>
          <w:tcPr>
            <w:tcW w:w="3969" w:type="dxa"/>
            <w:shd w:val="clear" w:color="auto" w:fill="1F4E79"/>
          </w:tcPr>
          <w:p w14:paraId="1C674B0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</w:tr>
      <w:tr w14:paraId="4B8C2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7B8F29B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派工</w:t>
            </w:r>
          </w:p>
        </w:tc>
        <w:tc>
          <w:tcPr>
            <w:tcW w:w="3402" w:type="dxa"/>
          </w:tcPr>
          <w:p w14:paraId="138D148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工序PENDING+流转卡RELEASED</w:t>
            </w:r>
          </w:p>
        </w:tc>
        <w:tc>
          <w:tcPr>
            <w:tcW w:w="3969" w:type="dxa"/>
          </w:tcPr>
          <w:p w14:paraId="1D83826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操作员*（必填）、派工数量（1~剩余可派）</w:t>
            </w:r>
          </w:p>
        </w:tc>
      </w:tr>
      <w:tr w14:paraId="04D1C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36D7AFA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进站开工</w:t>
            </w:r>
          </w:p>
        </w:tc>
        <w:tc>
          <w:tcPr>
            <w:tcW w:w="3402" w:type="dxa"/>
          </w:tcPr>
          <w:p w14:paraId="2383159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工序PENDING+流转卡RELEASED</w:t>
            </w:r>
          </w:p>
        </w:tc>
        <w:tc>
          <w:tcPr>
            <w:tcW w:w="3969" w:type="dxa"/>
          </w:tcPr>
          <w:p w14:paraId="29E14E4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操作员*、工装（可选扫码）、批次（可选）</w:t>
            </w:r>
          </w:p>
        </w:tc>
      </w:tr>
      <w:tr w14:paraId="09C01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0E68904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出站完工</w:t>
            </w:r>
          </w:p>
        </w:tc>
        <w:tc>
          <w:tcPr>
            <w:tcW w:w="3402" w:type="dxa"/>
          </w:tcPr>
          <w:p w14:paraId="4D3DDC9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工序IN_PROGRESS</w:t>
            </w:r>
          </w:p>
        </w:tc>
        <w:tc>
          <w:tcPr>
            <w:tcW w:w="3969" w:type="dxa"/>
          </w:tcPr>
          <w:p w14:paraId="720606B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良品数量*（默认工序计划量）、不良、报废</w:t>
            </w:r>
          </w:p>
        </w:tc>
      </w:tr>
      <w:tr w14:paraId="6D421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5E18140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跳站</w:t>
            </w:r>
          </w:p>
        </w:tc>
        <w:tc>
          <w:tcPr>
            <w:tcW w:w="3402" w:type="dxa"/>
          </w:tcPr>
          <w:p w14:paraId="14A9E58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工序PENDING</w:t>
            </w:r>
          </w:p>
        </w:tc>
        <w:tc>
          <w:tcPr>
            <w:tcW w:w="3969" w:type="dxa"/>
          </w:tcPr>
          <w:p w14:paraId="623B6A5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跳站原因*（必填）</w:t>
            </w:r>
          </w:p>
        </w:tc>
      </w:tr>
    </w:tbl>
    <w:p w14:paraId="3E716F6F">
      <w:pPr>
        <w:spacing w:after="40"/>
      </w:pPr>
    </w:p>
    <w:p w14:paraId="494F339A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</w:t>
      </w:r>
    </w:p>
    <w:p w14:paraId="24ED7893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工单详情页创建流转卡（输入数量）</w:t>
      </w:r>
    </w:p>
    <w:p w14:paraId="5335894D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列表行“下达”流转卡</w:t>
      </w:r>
    </w:p>
    <w:p w14:paraId="31772446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工序行“派工”选操作员与数量</w:t>
      </w:r>
    </w:p>
    <w:p w14:paraId="5D5E606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工序行“进站开工”→“出站完工”（填良品/不良/报废）逐工序执行</w:t>
      </w:r>
    </w:p>
    <w:p w14:paraId="21D74C47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所有工序完成后“完工流转卡”→聚合完工数量到工单</w:t>
      </w:r>
    </w:p>
    <w:p w14:paraId="0A0F1481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确认数据无误后“关闭流转卡”</w:t>
      </w:r>
    </w:p>
    <w:p w14:paraId="21B59EA3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注意事项：进站/出站执行工序校验规则（见8.5），校验不通过弹“校验未通过”明细表，必须处理全部失败项操作才生效。</w:t>
      </w:r>
    </w:p>
    <w:p w14:paraId="4B325D70">
      <w:pPr>
        <w:pStyle w:val="4"/>
        <w:spacing w:before="240" w:after="120"/>
      </w:pPr>
      <w:bookmarkStart w:id="136" w:name="_Toc15343"/>
      <w:bookmarkStart w:id="137" w:name="_Toc19039"/>
      <w:r>
        <w:rPr>
          <w:rFonts w:ascii="微软雅黑" w:hAnsi="微软雅黑" w:eastAsia="微软雅黑"/>
          <w:b/>
          <w:color w:val="1F4E79"/>
          <w:sz w:val="28"/>
        </w:rPr>
        <w:t>8.5 进站/出站校验与工序指引</w:t>
      </w:r>
      <w:bookmarkEnd w:id="136"/>
      <w:bookmarkEnd w:id="137"/>
    </w:p>
    <w:p w14:paraId="7F0C51F0">
      <w:pPr>
        <w:spacing w:after="80"/>
      </w:pPr>
      <w:r>
        <w:rPr>
          <w:rFonts w:ascii="微软雅黑" w:hAnsi="微软雅黑" w:eastAsia="微软雅黑"/>
          <w:b w:val="0"/>
          <w:sz w:val="21"/>
        </w:rPr>
        <w:t>工序校验规则（mes/pro/step-check-rule）：配置工序进站/出站的前置校验。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5953"/>
      </w:tblGrid>
      <w:tr w14:paraId="056E9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  <w:shd w:val="clear" w:color="auto" w:fill="1F4E79"/>
          </w:tcPr>
          <w:p w14:paraId="6DFACB2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校验类型</w:t>
            </w:r>
          </w:p>
        </w:tc>
        <w:tc>
          <w:tcPr>
            <w:tcW w:w="5953" w:type="dxa"/>
            <w:shd w:val="clear" w:color="auto" w:fill="1F4E79"/>
          </w:tcPr>
          <w:p w14:paraId="378FF9A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1FC26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2DC2E1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SERIAL_GATE 串行门禁</w:t>
            </w:r>
          </w:p>
        </w:tc>
        <w:tc>
          <w:tcPr>
            <w:tcW w:w="5953" w:type="dxa"/>
          </w:tcPr>
          <w:p w14:paraId="75BF396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上工序必须已完成</w:t>
            </w:r>
          </w:p>
        </w:tc>
      </w:tr>
      <w:tr w14:paraId="6A47C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5EE18D4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SOP_VERSION</w:t>
            </w:r>
          </w:p>
        </w:tc>
        <w:tc>
          <w:tcPr>
            <w:tcW w:w="5953" w:type="dxa"/>
          </w:tcPr>
          <w:p w14:paraId="38FF60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必须已查看指定版本SOP</w:t>
            </w:r>
          </w:p>
        </w:tc>
      </w:tr>
      <w:tr w14:paraId="228EA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6971523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TOOLING_AVAILABLE</w:t>
            </w:r>
          </w:p>
        </w:tc>
        <w:tc>
          <w:tcPr>
            <w:tcW w:w="5953" w:type="dxa"/>
          </w:tcPr>
          <w:p w14:paraId="34CD79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必须领用工装</w:t>
            </w:r>
          </w:p>
        </w:tc>
      </w:tr>
      <w:tr w14:paraId="07C10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20BAC73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LOT_AVAILABLE 批次可用</w:t>
            </w:r>
          </w:p>
        </w:tc>
        <w:tc>
          <w:tcPr>
            <w:tcW w:w="5953" w:type="dxa"/>
          </w:tcPr>
          <w:p w14:paraId="5B1FB1B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必须有可用批次</w:t>
            </w:r>
          </w:p>
        </w:tc>
      </w:tr>
      <w:tr w14:paraId="34B96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281587C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EQUIPMENT_STATUS 设备状态</w:t>
            </w:r>
          </w:p>
        </w:tc>
        <w:tc>
          <w:tcPr>
            <w:tcW w:w="5953" w:type="dxa"/>
          </w:tcPr>
          <w:p w14:paraId="6D664EE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关联设备必须正常</w:t>
            </w:r>
          </w:p>
        </w:tc>
      </w:tr>
      <w:tr w14:paraId="56814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31D0935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MATERIAL_KITTING 物料齐套</w:t>
            </w:r>
          </w:p>
        </w:tc>
        <w:tc>
          <w:tcPr>
            <w:tcW w:w="5953" w:type="dxa"/>
          </w:tcPr>
          <w:p w14:paraId="700E8DC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物料必须齐套</w:t>
            </w:r>
          </w:p>
        </w:tc>
      </w:tr>
      <w:tr w14:paraId="23624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0B9CAF2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OPERATOR_SKILL 人员资质</w:t>
            </w:r>
          </w:p>
        </w:tc>
        <w:tc>
          <w:tcPr>
            <w:tcW w:w="5953" w:type="dxa"/>
          </w:tcPr>
          <w:p w14:paraId="0E82CAF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操作员必须具备技能</w:t>
            </w:r>
          </w:p>
        </w:tc>
      </w:tr>
      <w:tr w14:paraId="69253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518E705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QUANTITY_REACHED 数量达标</w:t>
            </w:r>
          </w:p>
        </w:tc>
        <w:tc>
          <w:tcPr>
            <w:tcW w:w="5953" w:type="dxa"/>
          </w:tcPr>
          <w:p w14:paraId="628D170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数量必须达标</w:t>
            </w:r>
          </w:p>
        </w:tc>
      </w:tr>
      <w:tr w14:paraId="7F4E2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1FFEC4B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INSPECTION_REQUIRED 检验完成</w:t>
            </w:r>
          </w:p>
        </w:tc>
        <w:tc>
          <w:tcPr>
            <w:tcW w:w="5953" w:type="dxa"/>
          </w:tcPr>
          <w:p w14:paraId="4932E27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检验必须已完成</w:t>
            </w:r>
          </w:p>
        </w:tc>
      </w:tr>
      <w:tr w14:paraId="1B3AD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04BC6FB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EXCEPTION_CLOSED 异常已关闭</w:t>
            </w:r>
          </w:p>
        </w:tc>
        <w:tc>
          <w:tcPr>
            <w:tcW w:w="5953" w:type="dxa"/>
          </w:tcPr>
          <w:p w14:paraId="70D43D7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安灯异常必须已关闭</w:t>
            </w:r>
          </w:p>
        </w:tc>
      </w:tr>
      <w:tr w14:paraId="3A297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418D930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PARAMETER_OK 参数达标</w:t>
            </w:r>
          </w:p>
        </w:tc>
        <w:tc>
          <w:tcPr>
            <w:tcW w:w="5953" w:type="dxa"/>
          </w:tcPr>
          <w:p w14:paraId="70E0491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设备参数必须达标</w:t>
            </w:r>
          </w:p>
        </w:tc>
      </w:tr>
    </w:tbl>
    <w:p w14:paraId="3128493C">
      <w:pPr>
        <w:spacing w:after="40"/>
      </w:pPr>
    </w:p>
    <w:p w14:paraId="591D5E61">
      <w:pPr>
        <w:spacing w:after="80"/>
      </w:pPr>
      <w:r>
        <w:rPr>
          <w:rFonts w:ascii="微软雅黑" w:hAnsi="微软雅黑" w:eastAsia="微软雅黑"/>
          <w:b w:val="0"/>
          <w:sz w:val="21"/>
        </w:rPr>
        <w:t>工序指引（mes/pro/step-guide）：配置工序作业指引（文本或关联SOP），进站时推送现场指导。</w:t>
      </w:r>
    </w:p>
    <w:p w14:paraId="7C423073">
      <w:pPr>
        <w:pStyle w:val="4"/>
        <w:spacing w:before="240" w:after="120"/>
      </w:pPr>
      <w:bookmarkStart w:id="138" w:name="_Toc24173"/>
      <w:bookmarkStart w:id="139" w:name="_Toc15568"/>
      <w:r>
        <w:rPr>
          <w:rFonts w:ascii="微软雅黑" w:hAnsi="微软雅黑" w:eastAsia="微软雅黑"/>
          <w:b/>
          <w:color w:val="1F4E79"/>
          <w:sz w:val="28"/>
        </w:rPr>
        <w:t>8.6 SN序列号管理</w:t>
      </w:r>
      <w:bookmarkEnd w:id="138"/>
      <w:bookmarkEnd w:id="139"/>
    </w:p>
    <w:p w14:paraId="15B772B1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操作入口：MES制造执行 &gt; SN管理</w:t>
      </w:r>
    </w:p>
    <w:p w14:paraId="002861CC">
      <w:pPr>
        <w:spacing w:after="80"/>
      </w:pPr>
      <w:r>
        <w:rPr>
          <w:rFonts w:ascii="微软雅黑" w:hAnsi="微软雅黑" w:eastAsia="微软雅黑"/>
          <w:b w:val="0"/>
          <w:sz w:val="21"/>
        </w:rPr>
        <w:t>SN状态流转：IN_PRODUCTION生产中→【完工】→COMPLETED已完成→【发货】→SHIPPED已发货；生产中/已完成可【报废】→SCRAPPED（需原因）。</w:t>
      </w:r>
    </w:p>
    <w:p w14:paraId="5FE3621A">
      <w:pPr>
        <w:spacing w:after="80"/>
      </w:pPr>
      <w:r>
        <w:rPr>
          <w:rFonts w:ascii="微软雅黑" w:hAnsi="微软雅黑" w:eastAsia="微软雅黑"/>
          <w:b w:val="0"/>
          <w:sz w:val="21"/>
        </w:rPr>
        <w:t>批量生成：选流转卡+生成数量（1-9999）+初始状态（默认生产中）。</w:t>
      </w:r>
    </w:p>
    <w:p w14:paraId="3D30935B">
      <w:pPr>
        <w:spacing w:after="80"/>
      </w:pPr>
      <w:r>
        <w:rPr>
          <w:rFonts w:ascii="微软雅黑" w:hAnsi="微软雅黑" w:eastAsia="微软雅黑"/>
          <w:b w:val="0"/>
          <w:sz w:val="21"/>
        </w:rPr>
        <w:t>手动建SN：SN编码*+物料*+可选工单/流转卡/父SN（组装关系）。</w:t>
      </w:r>
    </w:p>
    <w:p w14:paraId="6AE496BD">
      <w:pPr>
        <w:spacing w:after="80"/>
      </w:pPr>
      <w:r>
        <w:rPr>
          <w:rFonts w:ascii="微软雅黑" w:hAnsi="微软雅黑" w:eastAsia="微软雅黑"/>
          <w:b w:val="0"/>
          <w:sz w:val="21"/>
        </w:rPr>
        <w:t>追溯页：前向追溯树（SN→工序链→子SN）、后向追溯树（SN→父SN链）。</w:t>
      </w:r>
    </w:p>
    <w:p w14:paraId="43B1C0AD">
      <w:pPr>
        <w:pStyle w:val="4"/>
        <w:spacing w:before="240" w:after="120"/>
      </w:pPr>
      <w:bookmarkStart w:id="140" w:name="_Toc24167"/>
      <w:bookmarkStart w:id="141" w:name="_Toc18894"/>
      <w:r>
        <w:rPr>
          <w:rFonts w:ascii="微软雅黑" w:hAnsi="微软雅黑" w:eastAsia="微软雅黑"/>
          <w:b/>
          <w:color w:val="1F4E79"/>
          <w:sz w:val="28"/>
        </w:rPr>
        <w:t>8.7 安灯告警</w:t>
      </w:r>
      <w:bookmarkEnd w:id="140"/>
      <w:bookmarkEnd w:id="141"/>
    </w:p>
    <w:p w14:paraId="2E6C7444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操作入口：MES制造执行 &gt; 安灯</w:t>
      </w:r>
    </w:p>
    <w:p w14:paraId="6298FB1D">
      <w:pPr>
        <w:spacing w:after="80"/>
      </w:pPr>
      <w:r>
        <w:rPr>
          <w:rFonts w:ascii="微软雅黑" w:hAnsi="微软雅黑" w:eastAsia="微软雅黑"/>
          <w:b w:val="0"/>
          <w:sz w:val="21"/>
        </w:rPr>
        <w:t>呼叫类型：质量/物料/设备/其他。</w:t>
      </w:r>
    </w:p>
    <w:p w14:paraId="10ACA42C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状态流转：CALLED已呼叫→【响应】→RESPONDED已响应→【解决】→RESOLVED已解决；已呼叫可取消。</w:t>
      </w:r>
    </w:p>
    <w:p w14:paraId="4111087B">
      <w:pPr>
        <w:spacing w:after="80"/>
      </w:pPr>
      <w:r>
        <w:rPr>
          <w:rFonts w:ascii="微软雅黑" w:hAnsi="微软雅黑" w:eastAsia="微软雅黑"/>
          <w:b w:val="0"/>
          <w:sz w:val="21"/>
        </w:rPr>
        <w:t>发起呼叫：选呼叫类型*（可关联工单/流转卡）+呼叫原因。</w:t>
      </w:r>
    </w:p>
    <w:p w14:paraId="47E00C2F">
      <w:pPr>
        <w:spacing w:after="80"/>
      </w:pPr>
      <w:r>
        <w:rPr>
          <w:rFonts w:ascii="微软雅黑" w:hAnsi="微软雅黑" w:eastAsia="微软雅黑"/>
          <w:b w:val="0"/>
          <w:sz w:val="21"/>
        </w:rPr>
        <w:t>SSE实时推送：新呼叫自动弹通知并刷新列表与统计卡片（活跃呼叫/质量异常/物料短缺/设备故障）。</w:t>
      </w:r>
    </w:p>
    <w:p w14:paraId="7EBFC360">
      <w:pPr>
        <w:pStyle w:val="4"/>
        <w:spacing w:before="240" w:after="120"/>
      </w:pPr>
      <w:bookmarkStart w:id="142" w:name="_Toc3338"/>
      <w:bookmarkStart w:id="143" w:name="_Toc3091"/>
      <w:r>
        <w:rPr>
          <w:rFonts w:ascii="微软雅黑" w:hAnsi="微软雅黑" w:eastAsia="微软雅黑"/>
          <w:b/>
          <w:color w:val="1F4E79"/>
          <w:sz w:val="28"/>
        </w:rPr>
        <w:t>8.8 组件追溯</w:t>
      </w:r>
      <w:bookmarkEnd w:id="142"/>
      <w:bookmarkEnd w:id="143"/>
    </w:p>
    <w:p w14:paraId="27CF4843">
      <w:pPr>
        <w:spacing w:after="80"/>
      </w:pPr>
      <w:r>
        <w:rPr>
          <w:rFonts w:ascii="微软雅黑" w:hAnsi="微软雅黑" w:eastAsia="微软雅黑"/>
          <w:b w:val="0"/>
          <w:sz w:val="21"/>
        </w:rPr>
        <w:t>通过SN号查看产品完整追溯信息：</w:t>
      </w:r>
    </w:p>
    <w:p w14:paraId="53A3341D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前向追溯：原材料批次、工序执行记录（操作员/时间/设备）、质量检验记录</w:t>
      </w:r>
    </w:p>
    <w:p w14:paraId="4C1D05BC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后向追溯：发往客户、发货单/物流、售后记录</w:t>
      </w:r>
    </w:p>
    <w:p w14:paraId="6A72FF05">
      <w:pPr>
        <w:pStyle w:val="3"/>
        <w:spacing w:before="360" w:after="160"/>
      </w:pPr>
      <w:bookmarkStart w:id="144" w:name="_Toc1690"/>
      <w:bookmarkStart w:id="145" w:name="_Toc1780"/>
      <w:r>
        <w:rPr>
          <w:rFonts w:ascii="微软雅黑" w:hAnsi="微软雅黑" w:eastAsia="微软雅黑"/>
          <w:b/>
          <w:color w:val="1F4E79"/>
          <w:sz w:val="36"/>
        </w:rPr>
        <w:t>第9章 质量管理与SPC</w:t>
      </w:r>
      <w:bookmarkEnd w:id="144"/>
      <w:bookmarkEnd w:id="145"/>
    </w:p>
    <w:p w14:paraId="2F2FD5C9">
      <w:pPr>
        <w:spacing w:after="80"/>
      </w:pPr>
      <w:r>
        <w:rPr>
          <w:rFonts w:ascii="微软雅黑" w:hAnsi="微软雅黑" w:eastAsia="微软雅黑"/>
          <w:b w:val="0"/>
          <w:sz w:val="21"/>
        </w:rPr>
        <w:t>质量管理模块覆盖来料、过程、出货三大检验环节（IQC/IPQC/OQC），SPC提供统计过程控制能力。</w:t>
      </w:r>
    </w:p>
    <w:p w14:paraId="241CB2B5">
      <w:pPr>
        <w:pStyle w:val="4"/>
        <w:spacing w:before="240" w:after="120"/>
      </w:pPr>
      <w:bookmarkStart w:id="146" w:name="_Toc5618"/>
      <w:bookmarkStart w:id="147" w:name="_Toc6390"/>
      <w:r>
        <w:rPr>
          <w:rFonts w:ascii="微软雅黑" w:hAnsi="微软雅黑" w:eastAsia="微软雅黑"/>
          <w:b/>
          <w:color w:val="1F4E79"/>
          <w:sz w:val="28"/>
        </w:rPr>
        <w:t>9.1 IQC来料检验</w:t>
      </w:r>
      <w:bookmarkEnd w:id="146"/>
      <w:bookmarkEnd w:id="147"/>
    </w:p>
    <w:p w14:paraId="5A484894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操作入口：质量管理 &gt; 来料检验</w:t>
      </w:r>
    </w:p>
    <w:p w14:paraId="0C80ABC4">
      <w:pPr>
        <w:spacing w:after="80"/>
      </w:pPr>
      <w:r>
        <w:rPr>
          <w:rFonts w:ascii="微软雅黑" w:hAnsi="微软雅黑" w:eastAsia="微软雅黑"/>
          <w:b w:val="0"/>
          <w:sz w:val="21"/>
        </w:rPr>
        <w:t>新增对话框：收货单（可选，ERP入库单选择器）、物料*、供应商名称、检验数量、抽样数量、备注。</w:t>
      </w:r>
    </w:p>
    <w:p w14:paraId="3D1B05AA">
      <w:pPr>
        <w:spacing w:after="80"/>
      </w:pPr>
      <w:r>
        <w:rPr>
          <w:rFonts w:ascii="微软雅黑" w:hAnsi="微软雅黑" w:eastAsia="微软雅黑"/>
          <w:b w:val="0"/>
          <w:sz w:val="21"/>
        </w:rPr>
        <w:t>检验对话框：检验结果*（合格/不合格，默认合格）、抽样数量、不良品信息（JSON格式，如[{"type":"划痕","qty":2}]）、备注。</w:t>
      </w:r>
    </w:p>
    <w:p w14:paraId="351065EF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状态流转（mes_qc_status）：PENDING待检验→【检验】→COMPLETED已检验（结果QUALIFIED/UNQUALIFIED）。</w:t>
      </w:r>
    </w:p>
    <w:p w14:paraId="52719D8C">
      <w:pPr>
        <w:spacing w:after="80"/>
      </w:pPr>
      <w:r>
        <w:rPr>
          <w:rFonts w:ascii="微软雅黑" w:hAnsi="微软雅黑" w:eastAsia="微软雅黑"/>
          <w:b w:val="0"/>
          <w:sz w:val="21"/>
        </w:rPr>
        <w:t>自动创建：ERP收货审批通过后MQ自动创建IQC任务；检验结果回写ERP质检状态。</w:t>
      </w:r>
    </w:p>
    <w:p w14:paraId="37F75B88">
      <w:pPr>
        <w:pStyle w:val="4"/>
        <w:spacing w:before="240" w:after="120"/>
      </w:pPr>
      <w:bookmarkStart w:id="148" w:name="_Toc3717"/>
      <w:bookmarkStart w:id="149" w:name="_Toc17391"/>
      <w:r>
        <w:rPr>
          <w:rFonts w:ascii="微软雅黑" w:hAnsi="微软雅黑" w:eastAsia="微软雅黑"/>
          <w:b/>
          <w:color w:val="1F4E79"/>
          <w:sz w:val="28"/>
        </w:rPr>
        <w:t>9.2 IPQC过程检验</w:t>
      </w:r>
      <w:bookmarkEnd w:id="148"/>
      <w:bookmarkEnd w:id="149"/>
    </w:p>
    <w:p w14:paraId="2C1CBADA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操作入口：质量管理 &gt; 过程检验</w:t>
      </w:r>
    </w:p>
    <w:p w14:paraId="77BAF021">
      <w:pPr>
        <w:spacing w:after="80"/>
      </w:pPr>
      <w:r>
        <w:rPr>
          <w:rFonts w:ascii="微软雅黑" w:hAnsi="微软雅黑" w:eastAsia="微软雅黑"/>
          <w:b w:val="0"/>
          <w:sz w:val="21"/>
        </w:rPr>
        <w:t>新增对话框：工单*（必填，带出物料）、流转卡（可选）、工序编码/名称、物料*、抽样数量、备注。</w:t>
      </w:r>
    </w:p>
    <w:p w14:paraId="4569D78A">
      <w:pPr>
        <w:spacing w:after="80"/>
      </w:pPr>
      <w:r>
        <w:rPr>
          <w:rFonts w:ascii="微软雅黑" w:hAnsi="微软雅黑" w:eastAsia="微软雅黑"/>
          <w:b w:val="0"/>
          <w:sz w:val="21"/>
        </w:rPr>
        <w:t>检验对话框：检验结果*、抽样数量、不良数量、不良品信息（JSON）。</w:t>
      </w:r>
    </w:p>
    <w:p w14:paraId="105E0CF5">
      <w:pPr>
        <w:spacing w:after="80"/>
      </w:pPr>
      <w:r>
        <w:rPr>
          <w:rFonts w:ascii="微软雅黑" w:hAnsi="微软雅黑" w:eastAsia="微软雅黑"/>
          <w:b w:val="0"/>
          <w:sz w:val="21"/>
        </w:rPr>
        <w:t>触发时机：关键工序报工触发（工单完工门禁）。</w:t>
      </w:r>
    </w:p>
    <w:p w14:paraId="3D0EEDB4">
      <w:pPr>
        <w:pStyle w:val="4"/>
        <w:spacing w:before="240" w:after="120"/>
      </w:pPr>
      <w:bookmarkStart w:id="150" w:name="_Toc8426"/>
      <w:bookmarkStart w:id="151" w:name="_Toc9526"/>
      <w:r>
        <w:rPr>
          <w:rFonts w:ascii="微软雅黑" w:hAnsi="微软雅黑" w:eastAsia="微软雅黑"/>
          <w:b/>
          <w:color w:val="1F4E79"/>
          <w:sz w:val="28"/>
        </w:rPr>
        <w:t>9.3 OQC出货检验</w:t>
      </w:r>
      <w:bookmarkEnd w:id="150"/>
      <w:bookmarkEnd w:id="151"/>
    </w:p>
    <w:p w14:paraId="0CD8B0D8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操作入口：质量管理 &gt; 出货检验</w:t>
      </w:r>
    </w:p>
    <w:p w14:paraId="4D1110FF">
      <w:pPr>
        <w:spacing w:after="80"/>
      </w:pPr>
      <w:r>
        <w:rPr>
          <w:rFonts w:ascii="微软雅黑" w:hAnsi="微软雅黑" w:eastAsia="微软雅黑"/>
          <w:b w:val="0"/>
          <w:sz w:val="21"/>
        </w:rPr>
        <w:t>新增对话框：销售订单（可选）、物料*、检验数量、抽样数量、备注。</w:t>
      </w:r>
    </w:p>
    <w:p w14:paraId="70115719">
      <w:pPr>
        <w:spacing w:after="80"/>
      </w:pPr>
      <w:r>
        <w:rPr>
          <w:rFonts w:ascii="微软雅黑" w:hAnsi="微软雅黑" w:eastAsia="微软雅黑"/>
          <w:b w:val="0"/>
          <w:sz w:val="21"/>
        </w:rPr>
        <w:t>触发时机：销售出库审批通过后MQ自动创建OQC任务。</w:t>
      </w:r>
    </w:p>
    <w:p w14:paraId="72E1B33A">
      <w:pPr>
        <w:pStyle w:val="4"/>
        <w:spacing w:before="240" w:after="120"/>
      </w:pPr>
      <w:bookmarkStart w:id="152" w:name="_Toc25999"/>
      <w:bookmarkStart w:id="153" w:name="_Toc2877"/>
      <w:r>
        <w:rPr>
          <w:rFonts w:ascii="微软雅黑" w:hAnsi="微软雅黑" w:eastAsia="微软雅黑"/>
          <w:b/>
          <w:color w:val="1F4E79"/>
          <w:sz w:val="28"/>
        </w:rPr>
        <w:t>9.4 质量追溯与不合格品</w:t>
      </w:r>
      <w:bookmarkEnd w:id="152"/>
      <w:bookmarkEnd w:id="153"/>
    </w:p>
    <w:p w14:paraId="38676845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质量追溯：批次→检验记录追溯</w:t>
      </w:r>
    </w:p>
    <w:p w14:paraId="3DD52A1E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不合格品处理：检验不合格→批次隔离→NCR单据→返工工单→8D报告（详见第11章）</w:t>
      </w:r>
    </w:p>
    <w:p w14:paraId="5AAA4067">
      <w:pPr>
        <w:pStyle w:val="4"/>
        <w:spacing w:before="240" w:after="120"/>
      </w:pPr>
      <w:bookmarkStart w:id="154" w:name="_Toc5009"/>
      <w:bookmarkStart w:id="155" w:name="_Toc27205"/>
      <w:r>
        <w:rPr>
          <w:rFonts w:ascii="微软雅黑" w:hAnsi="微软雅黑" w:eastAsia="微软雅黑"/>
          <w:b/>
          <w:color w:val="1F4E79"/>
          <w:sz w:val="28"/>
        </w:rPr>
        <w:t>9.5 SPC统计过程控制</w:t>
      </w:r>
      <w:bookmarkEnd w:id="154"/>
      <w:bookmarkEnd w:id="155"/>
    </w:p>
    <w:p w14:paraId="30D67666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操作入口：质量管理 &gt; SPC控制图</w:t>
      </w:r>
    </w:p>
    <w:p w14:paraId="28526F42">
      <w:pPr>
        <w:spacing w:after="80"/>
      </w:pPr>
      <w:r>
        <w:rPr>
          <w:rFonts w:ascii="微软雅黑" w:hAnsi="微软雅黑" w:eastAsia="微软雅黑"/>
          <w:b w:val="0"/>
          <w:sz w:val="21"/>
        </w:rPr>
        <w:t>控制图类型：X-Bar/R均值-极差图、X-Bar/S均值-标准差图、P不合格品率图、C不合格数图、U单位缺陷数图。</w:t>
      </w:r>
    </w:p>
    <w:p w14:paraId="7C1A0773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表单字段：控制图名称*、图表类型*（默认X_BAR_R）、关联采集点*（SPC数据来源）、样本大小（2-10）、关联物料（可选）、关联工序（可选）、状态。</w:t>
      </w:r>
    </w:p>
    <w:p w14:paraId="4EB7583D">
      <w:pPr>
        <w:spacing w:after="80"/>
      </w:pPr>
      <w:r>
        <w:rPr>
          <w:rFonts w:ascii="微软雅黑" w:hAnsi="微软雅黑" w:eastAsia="微软雅黑"/>
          <w:b w:val="0"/>
          <w:sz w:val="21"/>
        </w:rPr>
        <w:t>分析功能：ECharts控制图（UCL/CL/LCL控制线，OOC超限点红色标注违规规则）、数据点数统计、OOC点数。</w:t>
      </w:r>
    </w:p>
    <w:p w14:paraId="01BF4C83">
      <w:pPr>
        <w:spacing w:after="80"/>
      </w:pPr>
      <w:r>
        <w:rPr>
          <w:rFonts w:ascii="微软雅黑" w:hAnsi="微软雅黑" w:eastAsia="微软雅黑"/>
          <w:b w:val="0"/>
          <w:sz w:val="21"/>
        </w:rPr>
        <w:t>OOC超限自动触发安灯（SnailJob定时检查）；数据点由采集记录自动归档产生（mes/spc/data-point查询页）。</w:t>
      </w:r>
    </w:p>
    <w:p w14:paraId="727598C8">
      <w:pPr>
        <w:pStyle w:val="3"/>
        <w:spacing w:before="360" w:after="160"/>
      </w:pPr>
      <w:bookmarkStart w:id="156" w:name="_Toc1898"/>
      <w:bookmarkStart w:id="157" w:name="_Toc19912"/>
      <w:r>
        <w:rPr>
          <w:rFonts w:ascii="微软雅黑" w:hAnsi="微软雅黑" w:eastAsia="微软雅黑"/>
          <w:b/>
          <w:color w:val="1F4E79"/>
          <w:sz w:val="36"/>
        </w:rPr>
        <w:t>第10章 设备管理</w:t>
      </w:r>
      <w:bookmarkEnd w:id="156"/>
      <w:bookmarkEnd w:id="157"/>
    </w:p>
    <w:p w14:paraId="5F054038">
      <w:pPr>
        <w:spacing w:after="80"/>
      </w:pPr>
      <w:r>
        <w:rPr>
          <w:rFonts w:ascii="微软雅黑" w:hAnsi="微软雅黑" w:eastAsia="微软雅黑"/>
          <w:b w:val="0"/>
          <w:sz w:val="21"/>
        </w:rPr>
        <w:t>设备管理模块（MES eq）提供设备的全生命周期管理：台账、保养、维修、点检、OEE、备件、巡检、监控。</w:t>
      </w:r>
    </w:p>
    <w:p w14:paraId="261882B0">
      <w:pPr>
        <w:pStyle w:val="4"/>
        <w:spacing w:before="240" w:after="120"/>
      </w:pPr>
      <w:bookmarkStart w:id="158" w:name="_Toc7476"/>
      <w:bookmarkStart w:id="159" w:name="_Toc17820"/>
      <w:r>
        <w:rPr>
          <w:rFonts w:ascii="微软雅黑" w:hAnsi="微软雅黑" w:eastAsia="微软雅黑"/>
          <w:b/>
          <w:color w:val="1F4E79"/>
          <w:sz w:val="28"/>
        </w:rPr>
        <w:t>10.1 设备台账</w:t>
      </w:r>
      <w:bookmarkEnd w:id="158"/>
      <w:bookmarkEnd w:id="159"/>
    </w:p>
    <w:p w14:paraId="55338850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操作入口：设备管理 &gt; 设备台账</w:t>
      </w:r>
    </w:p>
    <w:p w14:paraId="5A634D9A">
      <w:pPr>
        <w:spacing w:after="80"/>
      </w:pPr>
      <w:r>
        <w:rPr>
          <w:rFonts w:ascii="微软雅黑" w:hAnsi="微软雅黑" w:eastAsia="微软雅黑"/>
          <w:b w:val="0"/>
          <w:sz w:val="21"/>
        </w:rPr>
        <w:t>搜索：设备编码/名称/类型/状态；列：编码、名称、类型、型号、工作中心、安装位置、状态、IoT在线状态。</w:t>
      </w:r>
    </w:p>
    <w:p w14:paraId="2CD1B8F0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设备编码*、设备名称*、设备类型（数控机床/焊接/装配/包装/注塑/检测/其他）、型号、制造商、出厂编号、工作中心、状态（默认正常）、安装位置、购置日期、保修到期、点检项目（结构化表格：项目+标准，可增删行）、备注。</w:t>
      </w:r>
    </w:p>
    <w:p w14:paraId="3C799DEB">
      <w:pPr>
        <w:spacing w:after="80"/>
      </w:pPr>
      <w:r>
        <w:rPr>
          <w:rFonts w:ascii="微软雅黑" w:hAnsi="微软雅黑" w:eastAsia="微软雅黑"/>
          <w:b w:val="0"/>
          <w:sz w:val="21"/>
        </w:rPr>
        <w:t>设备状态（mes_equipment_status）：正常/保养中/故障/已报废/IoT离线。</w:t>
      </w:r>
    </w:p>
    <w:p w14:paraId="3C0CB550">
      <w:pPr>
        <w:spacing w:after="80"/>
      </w:pPr>
      <w:r>
        <w:rPr>
          <w:rFonts w:ascii="微软雅黑" w:hAnsi="微软雅黑" w:eastAsia="微软雅黑"/>
          <w:b w:val="0"/>
          <w:sz w:val="21"/>
        </w:rPr>
        <w:t>关联IoT：设备页“关联IoT”选择IoT设备建立软链接，详情页可查看IoT实时数据。</w:t>
      </w:r>
    </w:p>
    <w:p w14:paraId="12014799">
      <w:pPr>
        <w:pStyle w:val="4"/>
        <w:spacing w:before="240" w:after="120"/>
      </w:pPr>
      <w:bookmarkStart w:id="160" w:name="_Toc1796"/>
      <w:bookmarkStart w:id="161" w:name="_Toc19062"/>
      <w:r>
        <w:rPr>
          <w:rFonts w:ascii="微软雅黑" w:hAnsi="微软雅黑" w:eastAsia="微软雅黑"/>
          <w:b/>
          <w:color w:val="1F4E79"/>
          <w:sz w:val="28"/>
        </w:rPr>
        <w:t>10.2 保养计划</w:t>
      </w:r>
      <w:bookmarkEnd w:id="160"/>
      <w:bookmarkEnd w:id="161"/>
    </w:p>
    <w:p w14:paraId="4ACE0068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操作入口：设备管理 &gt; 保养计划</w:t>
      </w:r>
    </w:p>
    <w:p w14:paraId="4DBAB989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表单字段：计划名称*、设备*、保养类型*（日保/周保/月保/季保/年保，默认月保）、周期(天)（留空按类型默认）、下次保养日期（留空自动计算今天+周期）、负责人、保养内容、状态。</w:t>
      </w:r>
    </w:p>
    <w:p w14:paraId="285C7B07">
      <w:pPr>
        <w:spacing w:after="80"/>
      </w:pPr>
      <w:r>
        <w:rPr>
          <w:rFonts w:ascii="微软雅黑" w:hAnsi="微软雅黑" w:eastAsia="微软雅黑"/>
          <w:b w:val="0"/>
          <w:sz w:val="21"/>
        </w:rPr>
        <w:t>执行保养：录保养内容/结果（正常/异常）→自动推进下次保养日期。</w:t>
      </w:r>
    </w:p>
    <w:p w14:paraId="646F9E9F">
      <w:pPr>
        <w:spacing w:after="80"/>
      </w:pPr>
      <w:r>
        <w:rPr>
          <w:rFonts w:ascii="微软雅黑" w:hAnsi="微软雅黑" w:eastAsia="微软雅黑"/>
          <w:b w:val="0"/>
          <w:sz w:val="21"/>
        </w:rPr>
        <w:t>保养到期自动提醒（SnailJob + SSE + 安灯联动），下次保养日期过期红色标记。</w:t>
      </w:r>
    </w:p>
    <w:p w14:paraId="18087BA5">
      <w:pPr>
        <w:pStyle w:val="4"/>
        <w:spacing w:before="240" w:after="120"/>
      </w:pPr>
      <w:bookmarkStart w:id="162" w:name="_Toc2682"/>
      <w:bookmarkStart w:id="163" w:name="_Toc15511"/>
      <w:r>
        <w:rPr>
          <w:rFonts w:ascii="微软雅黑" w:hAnsi="微软雅黑" w:eastAsia="微软雅黑"/>
          <w:b/>
          <w:color w:val="1F4E79"/>
          <w:sz w:val="28"/>
        </w:rPr>
        <w:t>10.3 维修记录</w:t>
      </w:r>
      <w:bookmarkEnd w:id="162"/>
      <w:bookmarkEnd w:id="163"/>
    </w:p>
    <w:p w14:paraId="21D1B0F8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操作入口：设备管理 &gt; 维修</w:t>
      </w:r>
    </w:p>
    <w:p w14:paraId="1148706F">
      <w:pPr>
        <w:spacing w:after="80"/>
      </w:pPr>
      <w:r>
        <w:rPr>
          <w:rFonts w:ascii="微软雅黑" w:hAnsi="微软雅黑" w:eastAsia="微软雅黑"/>
          <w:b w:val="0"/>
          <w:sz w:val="21"/>
        </w:rPr>
        <w:t>故障报修：设备*、故障类型*（温度过高/电流异常/振动异常/压力异常/过度磨损/传感器故障/电气故障/机械故障/其他）、故障描述*。</w:t>
      </w:r>
    </w:p>
    <w:p w14:paraId="01EA5FF7">
      <w:pPr>
        <w:spacing w:after="80"/>
      </w:pPr>
      <w:r>
        <w:rPr>
          <w:rFonts w:ascii="微软雅黑" w:hAnsi="微软雅黑" w:eastAsia="微软雅黑"/>
          <w:b w:val="0"/>
          <w:sz w:val="21"/>
        </w:rPr>
        <w:t>状态流转：REPORTED已报修→【开工】→REPAIRING维修中→【完成：停机时长/成本/更换备件】→COMPLETED已完成。</w:t>
      </w:r>
    </w:p>
    <w:p w14:paraId="22FA9985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注意事项：报修联动设备置故障状态；完成时更换备件联动扣减备件库存；工具栏“故障分析”跳转统计页。</w:t>
      </w:r>
    </w:p>
    <w:p w14:paraId="65DFDB7B">
      <w:pPr>
        <w:pStyle w:val="4"/>
        <w:spacing w:before="240" w:after="120"/>
      </w:pPr>
      <w:bookmarkStart w:id="164" w:name="_Toc13846"/>
      <w:bookmarkStart w:id="165" w:name="_Toc21271"/>
      <w:r>
        <w:rPr>
          <w:rFonts w:ascii="微软雅黑" w:hAnsi="微软雅黑" w:eastAsia="微软雅黑"/>
          <w:b/>
          <w:color w:val="1F4E79"/>
          <w:sz w:val="28"/>
        </w:rPr>
        <w:t>10.4 设备点检</w:t>
      </w:r>
      <w:bookmarkEnd w:id="164"/>
      <w:bookmarkEnd w:id="165"/>
    </w:p>
    <w:p w14:paraId="77C4B41E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操作入口：设备管理 &gt; 点检</w:t>
      </w:r>
    </w:p>
    <w:p w14:paraId="29AAAF0B">
      <w:pPr>
        <w:spacing w:after="80"/>
      </w:pPr>
      <w:r>
        <w:rPr>
          <w:rFonts w:ascii="微软雅黑" w:hAnsi="微软雅黑" w:eastAsia="微软雅黑"/>
          <w:b w:val="0"/>
          <w:sz w:val="21"/>
        </w:rPr>
        <w:t>按设备点检项逐项执行：项目名/标准只读，实际值手输，合格开关；未配置点检项可提交空点检；总体合格开关+备注。</w:t>
      </w:r>
    </w:p>
    <w:p w14:paraId="52B2760D">
      <w:pPr>
        <w:pStyle w:val="4"/>
        <w:spacing w:before="240" w:after="120"/>
      </w:pPr>
      <w:bookmarkStart w:id="166" w:name="_Toc26427"/>
      <w:bookmarkStart w:id="167" w:name="_Toc15389"/>
      <w:r>
        <w:rPr>
          <w:rFonts w:ascii="微软雅黑" w:hAnsi="微软雅黑" w:eastAsia="微软雅黑"/>
          <w:b/>
          <w:color w:val="1F4E79"/>
          <w:sz w:val="28"/>
        </w:rPr>
        <w:t>10.5 OEE看板</w:t>
      </w:r>
      <w:bookmarkEnd w:id="166"/>
      <w:bookmarkEnd w:id="167"/>
    </w:p>
    <w:p w14:paraId="026547C0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操作入口：设备管理 &gt; OEE</w:t>
      </w:r>
    </w:p>
    <w:p w14:paraId="15A4E480">
      <w:pPr>
        <w:spacing w:after="80"/>
      </w:pPr>
      <w:r>
        <w:rPr>
          <w:rFonts w:ascii="微软雅黑" w:hAnsi="微软雅黑" w:eastAsia="微软雅黑"/>
          <w:b w:val="0"/>
          <w:sz w:val="21"/>
        </w:rPr>
        <w:t>筛选：统计区间（默认最近7天）、设备、设备类型。</w:t>
      </w:r>
    </w:p>
    <w:p w14:paraId="4EB6D284">
      <w:pPr>
        <w:spacing w:after="80"/>
      </w:pPr>
      <w:r>
        <w:rPr>
          <w:rFonts w:ascii="微软雅黑" w:hAnsi="微软雅黑" w:eastAsia="微软雅黑"/>
          <w:b w:val="0"/>
          <w:sz w:val="21"/>
        </w:rPr>
        <w:t>KPI卡片：平均稼动率、平均OEE、总停机时长、总故障次数、覆盖设备数。</w:t>
      </w:r>
    </w:p>
    <w:p w14:paraId="731D9BFD">
      <w:pPr>
        <w:spacing w:after="80"/>
      </w:pPr>
      <w:r>
        <w:rPr>
          <w:rFonts w:ascii="微软雅黑" w:hAnsi="微软雅黑" w:eastAsia="微软雅黑"/>
          <w:b w:val="0"/>
          <w:sz w:val="21"/>
        </w:rPr>
        <w:t>图表：稼动率/OEE/停机时长趋势、时长分布环形图、停机设备TOP10。</w:t>
      </w:r>
    </w:p>
    <w:p w14:paraId="1C48F2CC">
      <w:pPr>
        <w:spacing w:after="80"/>
      </w:pPr>
      <w:r>
        <w:rPr>
          <w:rFonts w:ascii="微软雅黑" w:hAnsi="微软雅黑" w:eastAsia="微软雅黑"/>
          <w:b w:val="0"/>
          <w:sz w:val="21"/>
        </w:rPr>
        <w:t>手动聚合：按租户+设备+日期幂等聚合（停机时长取自维修单），可重复执行。</w:t>
      </w:r>
    </w:p>
    <w:p w14:paraId="3C85F45F">
      <w:pPr>
        <w:spacing w:after="80"/>
      </w:pPr>
      <w:r>
        <w:rPr>
          <w:rFonts w:ascii="微软雅黑" w:hAnsi="微软雅黑" w:eastAsia="微软雅黑"/>
          <w:b w:val="0"/>
          <w:sz w:val="21"/>
        </w:rPr>
        <w:t>稼动率着色：≥85%绿/≥60%黄/&lt;60%红。</w:t>
      </w:r>
    </w:p>
    <w:p w14:paraId="21126326">
      <w:pPr>
        <w:pStyle w:val="4"/>
        <w:spacing w:before="240" w:after="120"/>
      </w:pPr>
      <w:bookmarkStart w:id="168" w:name="_Toc30222"/>
      <w:bookmarkStart w:id="169" w:name="_Toc25063"/>
      <w:r>
        <w:rPr>
          <w:rFonts w:ascii="微软雅黑" w:hAnsi="微软雅黑" w:eastAsia="微软雅黑"/>
          <w:b/>
          <w:color w:val="1F4E79"/>
          <w:sz w:val="28"/>
        </w:rPr>
        <w:t>10.6 备件管理</w:t>
      </w:r>
      <w:bookmarkEnd w:id="168"/>
      <w:bookmarkEnd w:id="169"/>
    </w:p>
    <w:p w14:paraId="6F8000BD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操作入口：设备管理 &gt; 备件</w:t>
      </w:r>
    </w:p>
    <w:p w14:paraId="0856EF01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表单字段：备件编码*（编辑禁用）、备件名称*、规格型号、单位、分类（电气元件/机械元件/液压气动/耗材/其他）、安全库存（低于此值告警，列表红色标记）、备注。</w:t>
      </w:r>
    </w:p>
    <w:p w14:paraId="095DC9C0">
      <w:pPr>
        <w:spacing w:after="80"/>
      </w:pPr>
      <w:r>
        <w:rPr>
          <w:rFonts w:ascii="微软雅黑" w:hAnsi="微软雅黑" w:eastAsia="微软雅黑"/>
          <w:b w:val="0"/>
          <w:sz w:val="21"/>
        </w:rPr>
        <w:t>出入库：数量（出库max=当前库存）；维修完成更换备件自动生成出库流水；库存不为0不允许删除。</w:t>
      </w:r>
    </w:p>
    <w:p w14:paraId="363D11EE">
      <w:pPr>
        <w:pStyle w:val="4"/>
        <w:spacing w:before="240" w:after="120"/>
      </w:pPr>
      <w:bookmarkStart w:id="170" w:name="_Toc26685"/>
      <w:bookmarkStart w:id="171" w:name="_Toc23207"/>
      <w:r>
        <w:rPr>
          <w:rFonts w:ascii="微软雅黑" w:hAnsi="微软雅黑" w:eastAsia="微软雅黑"/>
          <w:b/>
          <w:color w:val="1F4E79"/>
          <w:sz w:val="28"/>
        </w:rPr>
        <w:t>10.7 设备巡检</w:t>
      </w:r>
      <w:bookmarkEnd w:id="170"/>
      <w:bookmarkEnd w:id="171"/>
    </w:p>
    <w:p w14:paraId="6FE1FB7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操作入口：设备管理 &gt; 巡检任务/巡检路线/巡检记录</w:t>
      </w:r>
    </w:p>
    <w:p w14:paraId="663B950A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巡检路线：路线名称、设备ID列表（JSON）、检查项（JSON）、频率（日/周/月）</w:t>
      </w:r>
    </w:p>
    <w:p w14:paraId="3BF7CA6D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巡检任务：路线+计划日期+指派人；执行巡检逐设备录检查项/实际值/结果/照片（≤5MB）</w:t>
      </w:r>
    </w:p>
    <w:p w14:paraId="1A7862F4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巡检记录：只读查询，照片可预览</w:t>
      </w:r>
    </w:p>
    <w:p w14:paraId="5F79237E">
      <w:pPr>
        <w:pStyle w:val="4"/>
        <w:spacing w:before="240" w:after="120"/>
      </w:pPr>
      <w:bookmarkStart w:id="172" w:name="_Toc25962"/>
      <w:bookmarkStart w:id="173" w:name="_Toc19455"/>
      <w:r>
        <w:rPr>
          <w:rFonts w:ascii="微软雅黑" w:hAnsi="微软雅黑" w:eastAsia="微软雅黑"/>
          <w:b/>
          <w:color w:val="1F4E79"/>
          <w:sz w:val="28"/>
        </w:rPr>
        <w:t>10.8 设备监控</w:t>
      </w:r>
      <w:bookmarkEnd w:id="172"/>
      <w:bookmarkEnd w:id="173"/>
    </w:p>
    <w:p w14:paraId="0B6A7E76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操作入口：设备管理 &gt; 监控</w:t>
      </w:r>
    </w:p>
    <w:p w14:paraId="69F0D023">
      <w:pPr>
        <w:spacing w:after="80"/>
      </w:pPr>
      <w:r>
        <w:rPr>
          <w:rFonts w:ascii="微软雅黑" w:hAnsi="微软雅黑" w:eastAsia="微软雅黑"/>
          <w:b w:val="0"/>
          <w:sz w:val="21"/>
        </w:rPr>
        <w:t>顶部6张状态卡：设备总数、正常运行、故障中、保养中、IoT在线、活跃维修。</w:t>
      </w:r>
    </w:p>
    <w:p w14:paraId="56B5B3A3">
      <w:pPr>
        <w:spacing w:after="80"/>
      </w:pPr>
      <w:r>
        <w:rPr>
          <w:rFonts w:ascii="微软雅黑" w:hAnsi="微软雅黑" w:eastAsia="微软雅黑"/>
          <w:b w:val="0"/>
          <w:sz w:val="21"/>
        </w:rPr>
        <w:t>右侧：活跃维修单表、低库存告警表。30秒自动轮询刷新。</w:t>
      </w:r>
    </w:p>
    <w:p w14:paraId="42F8735F">
      <w:pPr>
        <w:pStyle w:val="3"/>
        <w:spacing w:before="360" w:after="160"/>
      </w:pPr>
      <w:bookmarkStart w:id="174" w:name="_Toc9132"/>
      <w:bookmarkStart w:id="175" w:name="_Toc22370"/>
      <w:r>
        <w:rPr>
          <w:rFonts w:ascii="微软雅黑" w:hAnsi="微软雅黑" w:eastAsia="微软雅黑"/>
          <w:b/>
          <w:color w:val="1F4E79"/>
          <w:sz w:val="36"/>
        </w:rPr>
        <w:t>第11章 批次/工装/SOP/NCR</w:t>
      </w:r>
      <w:bookmarkEnd w:id="174"/>
      <w:bookmarkEnd w:id="175"/>
    </w:p>
    <w:p w14:paraId="4693E3C7">
      <w:pPr>
        <w:spacing w:after="80"/>
      </w:pPr>
      <w:r>
        <w:rPr>
          <w:rFonts w:ascii="微软雅黑" w:hAnsi="微软雅黑" w:eastAsia="微软雅黑"/>
          <w:b w:val="0"/>
          <w:sz w:val="21"/>
        </w:rPr>
        <w:t>本章介绍MES P0系列新增的四个能力模块：批次管理、工装管理、电子SOP、NCR不合格品与返工。</w:t>
      </w:r>
    </w:p>
    <w:p w14:paraId="1FFF63EE">
      <w:pPr>
        <w:pStyle w:val="4"/>
        <w:spacing w:before="240" w:after="120"/>
      </w:pPr>
      <w:bookmarkStart w:id="176" w:name="_Toc29879"/>
      <w:bookmarkStart w:id="177" w:name="_Toc103"/>
      <w:r>
        <w:rPr>
          <w:rFonts w:ascii="微软雅黑" w:hAnsi="微软雅黑" w:eastAsia="微软雅黑"/>
          <w:b/>
          <w:color w:val="1F4E79"/>
          <w:sz w:val="28"/>
        </w:rPr>
        <w:t>11.1 批次管理</w:t>
      </w:r>
      <w:bookmarkEnd w:id="176"/>
      <w:bookmarkEnd w:id="177"/>
    </w:p>
    <w:p w14:paraId="446FE883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操作入口：MES制造执行 &gt; 批次管理</w:t>
      </w:r>
    </w:p>
    <w:p w14:paraId="435EB690">
      <w:pPr>
        <w:spacing w:after="80"/>
      </w:pPr>
      <w:r>
        <w:rPr>
          <w:rFonts w:ascii="微软雅黑" w:hAnsi="微软雅黑" w:eastAsia="微软雅黑"/>
          <w:b w:val="0"/>
          <w:sz w:val="21"/>
        </w:rPr>
        <w:t>批次状态流转：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6520"/>
      </w:tblGrid>
      <w:tr w14:paraId="26E07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1F4E79"/>
          </w:tcPr>
          <w:p w14:paraId="4045A18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w="6520" w:type="dxa"/>
            <w:shd w:val="clear" w:color="auto" w:fill="1F4E79"/>
          </w:tcPr>
          <w:p w14:paraId="327401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6055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22F2A3F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IN_STOCK 在库</w:t>
            </w:r>
          </w:p>
        </w:tc>
        <w:tc>
          <w:tcPr>
            <w:tcW w:w="6520" w:type="dxa"/>
          </w:tcPr>
          <w:p w14:paraId="35C4DDA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批次入库，可消耗/绑定/隔离</w:t>
            </w:r>
          </w:p>
        </w:tc>
      </w:tr>
      <w:tr w14:paraId="4E273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403A79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IN_USE 使用中</w:t>
            </w:r>
          </w:p>
        </w:tc>
        <w:tc>
          <w:tcPr>
            <w:tcW w:w="6520" w:type="dxa"/>
          </w:tcPr>
          <w:p w14:paraId="59C0A99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已消耗/绑定，剩余&gt;0</w:t>
            </w:r>
          </w:p>
        </w:tc>
      </w:tr>
      <w:tr w14:paraId="78B43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7AF15B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CONSUMED 已消耗</w:t>
            </w:r>
          </w:p>
        </w:tc>
        <w:tc>
          <w:tcPr>
            <w:tcW w:w="6520" w:type="dxa"/>
          </w:tcPr>
          <w:p w14:paraId="7B0B9AE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剩余≤0自动</w:t>
            </w:r>
          </w:p>
        </w:tc>
      </w:tr>
      <w:tr w14:paraId="7E0BF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6CA6EB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QUARANTINED 已隔离</w:t>
            </w:r>
          </w:p>
        </w:tc>
        <w:tc>
          <w:tcPr>
            <w:tcW w:w="6520" w:type="dxa"/>
          </w:tcPr>
          <w:p w14:paraId="0C8E435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隔离（需原因），可放行回在库或报废</w:t>
            </w:r>
          </w:p>
        </w:tc>
      </w:tr>
      <w:tr w14:paraId="6A797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0C28B8B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SCRAPPED 已报废</w:t>
            </w:r>
          </w:p>
        </w:tc>
        <w:tc>
          <w:tcPr>
            <w:tcW w:w="6520" w:type="dxa"/>
          </w:tcPr>
          <w:p w14:paraId="01B5A78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终态</w:t>
            </w:r>
          </w:p>
        </w:tc>
      </w:tr>
    </w:tbl>
    <w:p w14:paraId="09965971">
      <w:pPr>
        <w:spacing w:after="40"/>
      </w:pPr>
    </w:p>
    <w:p w14:paraId="12F0B261">
      <w:pPr>
        <w:spacing w:after="80"/>
      </w:pPr>
      <w:r>
        <w:rPr>
          <w:rFonts w:ascii="微软雅黑" w:hAnsi="微软雅黑" w:eastAsia="微软雅黑"/>
          <w:b w:val="0"/>
          <w:sz w:val="21"/>
        </w:rPr>
        <w:t>QC状态：待检PENDING→【PASS/FAIL】→合格/不合格（检验不合格自动隔离批次）。</w:t>
      </w:r>
    </w:p>
    <w:p w14:paraId="572DE0DF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表单字段：批次编码（“生成”开关，自动生成）、物料*、供应商、供应商批次、批次数量*、生产日期、有效期（30天内到期黄色警告）、备注。</w:t>
      </w:r>
    </w:p>
    <w:p w14:paraId="2B0D7C3C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操作：</w:t>
      </w:r>
    </w:p>
    <w:p w14:paraId="376463B9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FEFO推荐：物料+需求数量→推荐批次列表（临近到期标记，按推荐顺序）</w:t>
      </w:r>
    </w:p>
    <w:p w14:paraId="7D5DBA8D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工单批次消耗：工单+批次+物料+消耗数量（联动扣减批次数量）</w:t>
      </w:r>
    </w:p>
    <w:p w14:paraId="37E1E474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FEFO领料：工单+物料+需求数量→推荐批次（本次领料数量≤剩余）→多批次确认领料</w:t>
      </w:r>
    </w:p>
    <w:p w14:paraId="5F9B9D2D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SN-批次绑定：SN+批次+物料（各自带出）</w:t>
      </w:r>
    </w:p>
    <w:p w14:paraId="53571B02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追溯：批次→工单消耗/SN绑定</w:t>
      </w:r>
    </w:p>
    <w:p w14:paraId="63F8B2BD">
      <w:pPr>
        <w:pStyle w:val="4"/>
        <w:spacing w:before="240" w:after="120"/>
      </w:pPr>
      <w:bookmarkStart w:id="178" w:name="_Toc5772"/>
      <w:bookmarkStart w:id="179" w:name="_Toc10112"/>
      <w:r>
        <w:rPr>
          <w:rFonts w:ascii="微软雅黑" w:hAnsi="微软雅黑" w:eastAsia="微软雅黑"/>
          <w:b/>
          <w:color w:val="1F4E79"/>
          <w:sz w:val="28"/>
        </w:rPr>
        <w:t>11.2 工装/模治具管理</w:t>
      </w:r>
      <w:bookmarkEnd w:id="178"/>
      <w:bookmarkEnd w:id="179"/>
    </w:p>
    <w:p w14:paraId="43D62195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操作入口：MES制造执行 &gt; 工装管理</w:t>
      </w:r>
    </w:p>
    <w:p w14:paraId="3637A526">
      <w:pPr>
        <w:spacing w:after="80"/>
      </w:pPr>
      <w:r>
        <w:rPr>
          <w:rFonts w:ascii="微软雅黑" w:hAnsi="微软雅黑" w:eastAsia="微软雅黑"/>
          <w:b w:val="0"/>
          <w:sz w:val="21"/>
        </w:rPr>
        <w:t>工装状态流转：IDLE闲置→【领用】→IN_USE使用中→【归还：使用次数必填】→IDLE；IDLE→【开始保养】→MAINTENANCE保养中→【完成保养：计数归零】→IDLE；闲置/保养中可【报废】→SCRAPPED。</w:t>
      </w:r>
    </w:p>
    <w:p w14:paraId="23D82A78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表单字段：工装编码（生成开关）、工装名称*、工装类型*（模具/夹具/刀具/量具/其他）、规格、所属车间、采购日期、总寿命(次)、总寿命(小时)、采购成本、备注。</w:t>
      </w:r>
    </w:p>
    <w:p w14:paraId="69D99AEF">
      <w:pPr>
        <w:spacing w:after="80"/>
      </w:pPr>
      <w:r>
        <w:rPr>
          <w:rFonts w:ascii="微软雅黑" w:hAnsi="微软雅黑" w:eastAsia="微软雅黑"/>
          <w:b w:val="0"/>
          <w:sz w:val="21"/>
        </w:rPr>
        <w:t>寿命管理：已用/总寿命≥90%红色警告；工具栏“保养到期”预警列表。</w:t>
      </w:r>
    </w:p>
    <w:p w14:paraId="3A76A4BB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注意事项：存在使用/保养记录的工装不可删除。</w:t>
      </w:r>
    </w:p>
    <w:p w14:paraId="335D857B">
      <w:pPr>
        <w:pStyle w:val="4"/>
        <w:spacing w:before="240" w:after="120"/>
      </w:pPr>
      <w:bookmarkStart w:id="180" w:name="_Toc2268"/>
      <w:bookmarkStart w:id="181" w:name="_Toc171"/>
      <w:r>
        <w:rPr>
          <w:rFonts w:ascii="微软雅黑" w:hAnsi="微软雅黑" w:eastAsia="微软雅黑"/>
          <w:b/>
          <w:color w:val="1F4E79"/>
          <w:sz w:val="28"/>
        </w:rPr>
        <w:t>11.3 电子SOP</w:t>
      </w:r>
      <w:bookmarkEnd w:id="180"/>
      <w:bookmarkEnd w:id="181"/>
    </w:p>
    <w:p w14:paraId="45FE8E17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操作入口：MES制造执行 &gt; SOP文档</w:t>
      </w:r>
    </w:p>
    <w:p w14:paraId="742919E4">
      <w:pPr>
        <w:spacing w:after="80"/>
      </w:pPr>
      <w:r>
        <w:rPr>
          <w:rFonts w:ascii="微软雅黑" w:hAnsi="微软雅黑" w:eastAsia="微软雅黑"/>
          <w:b w:val="0"/>
          <w:sz w:val="21"/>
        </w:rPr>
        <w:t>SOP状态流转：DRAFT草稿→【提交审批】→IN_REVIEW审批中→【通过】→PUBLISHED已发布→【归档】→ARCHIVED已归档；审批中可驳回回草稿。</w:t>
      </w:r>
    </w:p>
    <w:p w14:paraId="66F665B5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表单字段：SOP编码（生成开关）、SOP名称*、SOP类型*（生产作业/检验作业/安全规程/调试作业/清场作业）、文件类型*（PDF/图片/视频/Word）、首版本文件（≤100MB）、说明。</w:t>
      </w:r>
    </w:p>
    <w:p w14:paraId="73E9F0BD">
      <w:pPr>
        <w:spacing w:after="80"/>
      </w:pPr>
      <w:r>
        <w:rPr>
          <w:rFonts w:ascii="微软雅黑" w:hAnsi="微软雅黑" w:eastAsia="微软雅黑"/>
          <w:b w:val="0"/>
          <w:sz w:val="21"/>
        </w:rPr>
        <w:t>版本管理：新增版本（版本号自动递增）、版本历史查看、按版本预览。</w:t>
      </w:r>
    </w:p>
    <w:p w14:paraId="1E4399D9">
      <w:pPr>
        <w:spacing w:after="80"/>
      </w:pPr>
      <w:r>
        <w:rPr>
          <w:rFonts w:ascii="微软雅黑" w:hAnsi="微软雅黑" w:eastAsia="微软雅黑"/>
          <w:b w:val="0"/>
          <w:sz w:val="21"/>
        </w:rPr>
        <w:t>工序绑定：工序*+SOP*（仅已发布）+指定版本（空=当前发布版）+默认SOP开关。</w:t>
      </w:r>
    </w:p>
    <w:p w14:paraId="7830711A">
      <w:pPr>
        <w:spacing w:after="80"/>
      </w:pPr>
      <w:r>
        <w:rPr>
          <w:rFonts w:ascii="微软雅黑" w:hAnsi="微软雅黑" w:eastAsia="微软雅黑"/>
          <w:b w:val="0"/>
          <w:sz w:val="21"/>
        </w:rPr>
        <w:t>查看器：按工序/工序记录推送SOP（PDF iframe/图片/视频/Word下载），自动登记查阅记录；进站时自动推送SOP到工位。</w:t>
      </w:r>
    </w:p>
    <w:p w14:paraId="0CC2A56B">
      <w:pPr>
        <w:pStyle w:val="4"/>
        <w:spacing w:before="240" w:after="120"/>
      </w:pPr>
      <w:bookmarkStart w:id="182" w:name="_Toc9842"/>
      <w:bookmarkStart w:id="183" w:name="_Toc10998"/>
      <w:r>
        <w:rPr>
          <w:rFonts w:ascii="微软雅黑" w:hAnsi="微软雅黑" w:eastAsia="微软雅黑"/>
          <w:b/>
          <w:color w:val="1F4E79"/>
          <w:sz w:val="28"/>
        </w:rPr>
        <w:t>11.4 NCR不合格品与返工</w:t>
      </w:r>
      <w:bookmarkEnd w:id="182"/>
      <w:bookmarkEnd w:id="183"/>
    </w:p>
    <w:p w14:paraId="05A860C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操作入口：MES制造执行 &gt; NCR</w:t>
      </w:r>
    </w:p>
    <w:p w14:paraId="585E04D7">
      <w:pPr>
        <w:spacing w:after="80"/>
      </w:pPr>
      <w:r>
        <w:rPr>
          <w:rFonts w:ascii="微软雅黑" w:hAnsi="微软雅黑" w:eastAsia="微软雅黑"/>
          <w:b w:val="0"/>
          <w:sz w:val="21"/>
        </w:rPr>
        <w:t>NCR状态流转：OPEN待处理→【评审】→REVIEW评审中→【处置】→DISPOSITION已处置（按处置方式可能进入返工）→IN_REWORK返工中→CLOSED已关闭（此后仅可删除）。</w:t>
      </w:r>
    </w:p>
    <w:p w14:paraId="22794915">
      <w:pPr>
        <w:spacing w:after="80"/>
      </w:pPr>
      <w:r>
        <w:rPr>
          <w:rFonts w:ascii="微软雅黑" w:hAnsi="微软雅黑" w:eastAsia="微软雅黑"/>
          <w:b w:val="0"/>
          <w:sz w:val="21"/>
        </w:rPr>
        <w:t>来源类型：IQC/IPQC/OQC/工序报工/客户投诉。</w:t>
      </w:r>
    </w:p>
    <w:p w14:paraId="7B6C30AA">
      <w:pPr>
        <w:spacing w:after="80"/>
      </w:pPr>
      <w:r>
        <w:rPr>
          <w:rFonts w:ascii="微软雅黑" w:hAnsi="微软雅黑" w:eastAsia="微软雅黑"/>
          <w:b w:val="0"/>
          <w:sz w:val="21"/>
        </w:rPr>
        <w:t>处置方式：返工/报废/让步接收/退货。</w:t>
      </w:r>
    </w:p>
    <w:p w14:paraId="35B799A5">
      <w:pPr>
        <w:spacing w:after="80"/>
      </w:pPr>
      <w:r>
        <w:rPr>
          <w:rFonts w:ascii="微软雅黑" w:hAnsi="微软雅黑" w:eastAsia="微软雅黑"/>
          <w:b w:val="0"/>
          <w:sz w:val="21"/>
        </w:rPr>
        <w:t>新增NCR：编号（生成开关）、来源*（默认客户投诉）、物料*、工单（可选）、缺陷数量*（min1）、备注。</w:t>
      </w:r>
    </w:p>
    <w:p w14:paraId="0DA36A96">
      <w:pPr>
        <w:spacing w:after="80"/>
      </w:pPr>
      <w:r>
        <w:rPr>
          <w:rFonts w:ascii="微软雅黑" w:hAnsi="微软雅黑" w:eastAsia="微软雅黑"/>
          <w:b w:val="0"/>
          <w:sz w:val="21"/>
        </w:rPr>
        <w:t>详情三个页签：</w:t>
      </w:r>
    </w:p>
    <w:p w14:paraId="1A9B3095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缺陷明细：缺陷代码/名称/数量/原因分类（人机料法环测）/根因描述，支持补录</w:t>
      </w:r>
    </w:p>
    <w:p w14:paraId="75617FEE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返工工单：返工编号/原工单/返工工单/返工数量/状态（自动派生）</w:t>
      </w:r>
    </w:p>
    <w:p w14:paraId="7249983D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8D报告：D1团队组成/D2问题描述/D3遏制措施/D4根因分析/D5永久措施/D6措施验证/D7预防措施/D8关闭总结</w:t>
      </w:r>
    </w:p>
    <w:p w14:paraId="208D1459">
      <w:pPr>
        <w:spacing w:after="80"/>
      </w:pPr>
      <w:r>
        <w:rPr>
          <w:rFonts w:ascii="微软雅黑" w:hAnsi="微软雅黑" w:eastAsia="微软雅黑"/>
          <w:b w:val="0"/>
          <w:sz w:val="21"/>
        </w:rPr>
        <w:t>8D状态流转：草稿→进行中→【完成8D报告】→已完成（终态不可编辑）。</w:t>
      </w:r>
    </w:p>
    <w:p w14:paraId="1A90B1BC">
      <w:pPr>
        <w:pStyle w:val="3"/>
        <w:spacing w:before="360" w:after="160"/>
      </w:pPr>
      <w:bookmarkStart w:id="184" w:name="_Toc15441"/>
      <w:bookmarkStart w:id="185" w:name="_Toc26399"/>
      <w:r>
        <w:rPr>
          <w:rFonts w:ascii="微软雅黑" w:hAnsi="微软雅黑" w:eastAsia="微软雅黑"/>
          <w:b/>
          <w:color w:val="1F4E79"/>
          <w:sz w:val="36"/>
        </w:rPr>
        <w:t>第12章 数据采集与IoT物联网</w:t>
      </w:r>
      <w:bookmarkEnd w:id="184"/>
      <w:bookmarkEnd w:id="185"/>
    </w:p>
    <w:p w14:paraId="0FAD4D3C">
      <w:pPr>
        <w:spacing w:after="80"/>
      </w:pPr>
      <w:r>
        <w:rPr>
          <w:rFonts w:ascii="微软雅黑" w:hAnsi="微软雅黑" w:eastAsia="微软雅黑"/>
          <w:b w:val="0"/>
          <w:sz w:val="21"/>
        </w:rPr>
        <w:t>数据采集模块（MES dc）负责手工/业务采集，IoT物联网模块负责自动设备采集（MQTT/传感器数据）。IoT设备采集的数据可回写到MES生产数据记录。</w:t>
      </w:r>
    </w:p>
    <w:p w14:paraId="3CDDC8D7">
      <w:pPr>
        <w:pStyle w:val="4"/>
        <w:spacing w:before="240" w:after="120"/>
      </w:pPr>
      <w:bookmarkStart w:id="186" w:name="_Toc2626"/>
      <w:bookmarkStart w:id="187" w:name="_Toc11317"/>
      <w:r>
        <w:rPr>
          <w:rFonts w:ascii="微软雅黑" w:hAnsi="微软雅黑" w:eastAsia="微软雅黑"/>
          <w:b/>
          <w:color w:val="1F4E79"/>
          <w:sz w:val="28"/>
        </w:rPr>
        <w:t>12.1 数据采集</w:t>
      </w:r>
      <w:bookmarkEnd w:id="186"/>
      <w:bookmarkEnd w:id="187"/>
    </w:p>
    <w:p w14:paraId="6C09DDEA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操作入口：数据采集 &gt; 采集点配置</w:t>
      </w:r>
    </w:p>
    <w:p w14:paraId="7E4A9E4E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采集点编码*、采集点名称*、采集点类型*（手动MANUAL/自动AUTO；AUTO必须关联IoT设备）、关联IoT设备（AUTO必填）、IoT属性编码（如temperature，留空归档全部）、数据类型（数值/文本/枚举）、单位、采集频率(秒)、关联设备、关联工序、状态。</w:t>
      </w:r>
    </w:p>
    <w:p w14:paraId="48FF5BBA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操作入口：数据采集 &gt; 数据记录</w:t>
      </w:r>
    </w:p>
    <w:p w14:paraId="3874052E">
      <w:pPr>
        <w:spacing w:after="80"/>
      </w:pPr>
      <w:r>
        <w:rPr>
          <w:rFonts w:ascii="微软雅黑" w:hAnsi="微软雅黑" w:eastAsia="微软雅黑"/>
          <w:b w:val="0"/>
          <w:sz w:val="21"/>
        </w:rPr>
        <w:t>录入数据：采集点*、数值（精度4，用于SPC）、文本值、关联工单/流转卡、采集时间（留空默认当前）。</w:t>
      </w:r>
    </w:p>
    <w:p w14:paraId="2F978075">
      <w:pPr>
        <w:pStyle w:val="4"/>
        <w:spacing w:before="240" w:after="120"/>
      </w:pPr>
      <w:bookmarkStart w:id="188" w:name="_Toc8047"/>
      <w:bookmarkStart w:id="189" w:name="_Toc12340"/>
      <w:r>
        <w:rPr>
          <w:rFonts w:ascii="微软雅黑" w:hAnsi="微软雅黑" w:eastAsia="微软雅黑"/>
          <w:b/>
          <w:color w:val="1F4E79"/>
          <w:sz w:val="28"/>
        </w:rPr>
        <w:t>12.2 IoT产品管理</w:t>
      </w:r>
      <w:bookmarkEnd w:id="188"/>
      <w:bookmarkEnd w:id="189"/>
    </w:p>
    <w:p w14:paraId="7C741D3E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操作入口：IoT平台 &gt; 产品管理</w:t>
      </w:r>
    </w:p>
    <w:p w14:paraId="2D4DA572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表单字段：产品编码*、产品名称*、产品类型（默认设备DEVICE）、协议类型（MQTT/OPC UA/Modbus/HTTP，默认MQTT）、状态、描述。</w:t>
      </w:r>
    </w:p>
    <w:p w14:paraId="38FB73AF">
      <w:pPr>
        <w:pStyle w:val="4"/>
        <w:spacing w:before="240" w:after="120"/>
      </w:pPr>
      <w:bookmarkStart w:id="190" w:name="_Toc6614"/>
      <w:bookmarkStart w:id="191" w:name="_Toc10912"/>
      <w:r>
        <w:rPr>
          <w:rFonts w:ascii="微软雅黑" w:hAnsi="微软雅黑" w:eastAsia="微软雅黑"/>
          <w:b/>
          <w:color w:val="1F4E79"/>
          <w:sz w:val="28"/>
        </w:rPr>
        <w:t>12.3 IoT设备管理</w:t>
      </w:r>
      <w:bookmarkEnd w:id="190"/>
      <w:bookmarkEnd w:id="191"/>
    </w:p>
    <w:p w14:paraId="03EAEFB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操作入口：IoT平台 &gt; 设备管理</w:t>
      </w:r>
    </w:p>
    <w:p w14:paraId="15211E61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表单字段：所属产品*（下拉）、设备编码*（即MQTT ClientID）、设备名称*、协议类型（默认MQTT）、IP地址、固件版本、位置、状态。</w:t>
      </w:r>
    </w:p>
    <w:p w14:paraId="45638DA6">
      <w:pPr>
        <w:spacing w:after="80"/>
      </w:pPr>
      <w:r>
        <w:rPr>
          <w:rFonts w:ascii="微软雅黑" w:hAnsi="微软雅黑" w:eastAsia="微软雅黑"/>
          <w:b w:val="0"/>
          <w:sz w:val="21"/>
        </w:rPr>
        <w:t>设备认证：设备编码+密钥（自动生成）鉴权，多租户访问控制。</w:t>
      </w:r>
    </w:p>
    <w:p w14:paraId="00A681FA">
      <w:pPr>
        <w:spacing w:after="80"/>
      </w:pPr>
      <w:r>
        <w:rPr>
          <w:rFonts w:ascii="微软雅黑" w:hAnsi="微软雅黑" w:eastAsia="微软雅黑"/>
          <w:b w:val="0"/>
          <w:sz w:val="21"/>
        </w:rPr>
        <w:t>连接状态：在线ONLINE/离线OFFLINE（15分钟心跳超时判离线）。</w:t>
      </w:r>
    </w:p>
    <w:p w14:paraId="1B36D4E5">
      <w:pPr>
        <w:spacing w:after="80"/>
      </w:pPr>
      <w:r>
        <w:rPr>
          <w:rFonts w:ascii="微软雅黑" w:hAnsi="微软雅黑" w:eastAsia="微软雅黑"/>
          <w:b w:val="0"/>
          <w:sz w:val="21"/>
        </w:rPr>
        <w:t>关联MES：IoT设备与MES设备双向关联（设备页“关联MES”，MES设备页“关联IoT”）。</w:t>
      </w:r>
    </w:p>
    <w:p w14:paraId="6DCD7F47">
      <w:pPr>
        <w:pStyle w:val="4"/>
        <w:spacing w:before="240" w:after="120"/>
      </w:pPr>
      <w:bookmarkStart w:id="192" w:name="_Toc6154"/>
      <w:bookmarkStart w:id="193" w:name="_Toc26512"/>
      <w:r>
        <w:rPr>
          <w:rFonts w:ascii="微软雅黑" w:hAnsi="微软雅黑" w:eastAsia="微软雅黑"/>
          <w:b/>
          <w:color w:val="1F4E79"/>
          <w:sz w:val="28"/>
        </w:rPr>
        <w:t>12.4 MQTT接入</w:t>
      </w:r>
      <w:bookmarkEnd w:id="192"/>
      <w:bookmarkEnd w:id="193"/>
    </w:p>
    <w:p w14:paraId="57BC732F">
      <w:pPr>
        <w:spacing w:after="80"/>
      </w:pPr>
      <w:r>
        <w:rPr>
          <w:rFonts w:ascii="微软雅黑" w:hAnsi="微软雅黑" w:eastAsia="微软雅黑"/>
          <w:b w:val="0"/>
          <w:sz w:val="21"/>
        </w:rPr>
        <w:t>内置MQTT Broker（Moquette内嵌），端口1883。</w:t>
      </w:r>
    </w:p>
    <w:p w14:paraId="611CBA4D">
      <w:pPr>
        <w:spacing w:after="80"/>
      </w:pPr>
      <w:r>
        <w:rPr>
          <w:rFonts w:ascii="微软雅黑" w:hAnsi="微软雅黑" w:eastAsia="微软雅黑"/>
          <w:b w:val="0"/>
          <w:sz w:val="21"/>
        </w:rPr>
        <w:t>Topic规范：按产品/设备组织；设备发布属性数据，系统订阅解析入库。</w:t>
      </w:r>
    </w:p>
    <w:p w14:paraId="785DD376">
      <w:pPr>
        <w:spacing w:after="80"/>
      </w:pPr>
      <w:r>
        <w:rPr>
          <w:rFonts w:ascii="微软雅黑" w:hAnsi="微软雅黑" w:eastAsia="微软雅黑"/>
          <w:b w:val="0"/>
          <w:sz w:val="21"/>
        </w:rPr>
        <w:t>数据链路：MQTT消息→消息管道解析（Topic解析→属性提取→类型转换）→数据入库→实时缓存。</w:t>
      </w:r>
    </w:p>
    <w:p w14:paraId="107064C6">
      <w:pPr>
        <w:pStyle w:val="4"/>
        <w:spacing w:before="240" w:after="120"/>
      </w:pPr>
      <w:bookmarkStart w:id="194" w:name="_Toc17317"/>
      <w:bookmarkStart w:id="195" w:name="_Toc11731"/>
      <w:r>
        <w:rPr>
          <w:rFonts w:ascii="微软雅黑" w:hAnsi="微软雅黑" w:eastAsia="微软雅黑"/>
          <w:b/>
          <w:color w:val="1F4E79"/>
          <w:sz w:val="28"/>
        </w:rPr>
        <w:t>12.5 实时数据</w:t>
      </w:r>
      <w:bookmarkEnd w:id="194"/>
      <w:bookmarkEnd w:id="195"/>
    </w:p>
    <w:p w14:paraId="267DA2A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操作入口：IoT平台 &gt; 设备管理 &gt; 行内“实时”</w:t>
      </w:r>
    </w:p>
    <w:p w14:paraId="48A94F33">
      <w:pPr>
        <w:spacing w:after="80"/>
      </w:pPr>
      <w:r>
        <w:rPr>
          <w:rFonts w:ascii="微软雅黑" w:hAnsi="微软雅黑" w:eastAsia="微软雅黑"/>
          <w:b w:val="0"/>
          <w:sz w:val="21"/>
        </w:rPr>
        <w:t>实时监控页：设备在线状态、最新数值卡片（按属性逐张）、实时趋势图（SSE订阅，3秒刷新，滚动窗口60点，断线自动重连，连续5次失败停止）、历史数据（近1小时）。</w:t>
      </w:r>
    </w:p>
    <w:p w14:paraId="529FEA5D">
      <w:pPr>
        <w:pStyle w:val="4"/>
        <w:spacing w:before="240" w:after="120"/>
      </w:pPr>
      <w:bookmarkStart w:id="196" w:name="_Toc17123"/>
      <w:bookmarkStart w:id="197" w:name="_Toc7877"/>
      <w:r>
        <w:rPr>
          <w:rFonts w:ascii="微软雅黑" w:hAnsi="微软雅黑" w:eastAsia="微软雅黑"/>
          <w:b/>
          <w:color w:val="1F4E79"/>
          <w:sz w:val="28"/>
        </w:rPr>
        <w:t>12.6 告警检测</w:t>
      </w:r>
      <w:bookmarkEnd w:id="196"/>
      <w:bookmarkEnd w:id="197"/>
    </w:p>
    <w:p w14:paraId="05546599">
      <w:pPr>
        <w:spacing w:after="80"/>
      </w:pPr>
      <w:r>
        <w:rPr>
          <w:rFonts w:ascii="微软雅黑" w:hAnsi="微软雅黑" w:eastAsia="微软雅黑"/>
          <w:b w:val="0"/>
          <w:sz w:val="21"/>
        </w:rPr>
        <w:t>基于配置规则的实时告警检测，异常数据触发告警通知（SSE推送）。</w:t>
      </w:r>
    </w:p>
    <w:p w14:paraId="34FF9113">
      <w:pPr>
        <w:spacing w:after="80"/>
      </w:pPr>
      <w:r>
        <w:rPr>
          <w:rFonts w:ascii="微软雅黑" w:hAnsi="微软雅黑" w:eastAsia="微软雅黑"/>
          <w:b w:val="0"/>
          <w:sz w:val="21"/>
        </w:rPr>
        <w:t>MES安灯联动：设备数据异常自动触发安灯（IMesAndonService）。</w:t>
      </w:r>
    </w:p>
    <w:p w14:paraId="6F737E0D">
      <w:pPr>
        <w:pStyle w:val="4"/>
        <w:spacing w:before="240" w:after="120"/>
      </w:pPr>
      <w:bookmarkStart w:id="198" w:name="_Toc8427"/>
      <w:bookmarkStart w:id="199" w:name="_Toc4081"/>
      <w:r>
        <w:rPr>
          <w:rFonts w:ascii="微软雅黑" w:hAnsi="微软雅黑" w:eastAsia="微软雅黑"/>
          <w:b/>
          <w:color w:val="1F4E79"/>
          <w:sz w:val="28"/>
        </w:rPr>
        <w:t>12.7 定时任务</w:t>
      </w:r>
      <w:bookmarkEnd w:id="198"/>
      <w:bookmarkEnd w:id="199"/>
    </w:p>
    <w:p w14:paraId="5FC84FC9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设备心跳检测：15分钟超时置离线</w:t>
      </w:r>
    </w:p>
    <w:p w14:paraId="653A3189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历史数据清理：90天自动清理</w:t>
      </w:r>
    </w:p>
    <w:p w14:paraId="725B2817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Redis Stream裁剪：100K上限</w:t>
      </w:r>
    </w:p>
    <w:p w14:paraId="7E2B78D5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数据流归档：IoT自动归档到MES采集记录（SnailJob）</w:t>
      </w:r>
    </w:p>
    <w:p w14:paraId="601458D4">
      <w:pPr>
        <w:pStyle w:val="3"/>
        <w:spacing w:before="360" w:after="160"/>
      </w:pPr>
      <w:bookmarkStart w:id="200" w:name="_Toc3520"/>
      <w:bookmarkStart w:id="201" w:name="_Toc728"/>
      <w:r>
        <w:rPr>
          <w:rFonts w:ascii="微软雅黑" w:hAnsi="微软雅黑" w:eastAsia="微软雅黑"/>
          <w:b/>
          <w:color w:val="1F4E79"/>
          <w:sz w:val="36"/>
        </w:rPr>
        <w:t>第13章 视觉识别</w:t>
      </w:r>
      <w:bookmarkEnd w:id="200"/>
      <w:bookmarkEnd w:id="201"/>
    </w:p>
    <w:p w14:paraId="4655D4A1">
      <w:pPr>
        <w:spacing w:after="80"/>
      </w:pPr>
      <w:r>
        <w:rPr>
          <w:rFonts w:ascii="微软雅黑" w:hAnsi="微软雅黑" w:eastAsia="微软雅黑"/>
          <w:b w:val="0"/>
          <w:sz w:val="21"/>
        </w:rPr>
        <w:t>视觉识别模块对接独立Vision服务，提供人脸识别与物料OCR能力。</w:t>
      </w:r>
    </w:p>
    <w:p w14:paraId="760A06D3">
      <w:pPr>
        <w:pStyle w:val="4"/>
        <w:spacing w:before="240" w:after="120"/>
      </w:pPr>
      <w:bookmarkStart w:id="202" w:name="_Toc9192"/>
      <w:bookmarkStart w:id="203" w:name="_Toc24468"/>
      <w:r>
        <w:rPr>
          <w:rFonts w:ascii="微软雅黑" w:hAnsi="微软雅黑" w:eastAsia="微软雅黑"/>
          <w:b/>
          <w:color w:val="1F4E79"/>
          <w:sz w:val="28"/>
        </w:rPr>
        <w:t>13.1 人脸底库管理</w:t>
      </w:r>
      <w:bookmarkEnd w:id="202"/>
      <w:bookmarkEnd w:id="203"/>
    </w:p>
    <w:p w14:paraId="51016D17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操作入口：视觉识别 &gt; 人脸底库</w:t>
      </w:r>
    </w:p>
    <w:p w14:paraId="570EE71B">
      <w:pPr>
        <w:spacing w:after="80"/>
      </w:pPr>
      <w:r>
        <w:rPr>
          <w:rFonts w:ascii="微软雅黑" w:hAnsi="微软雅黑" w:eastAsia="微软雅黑"/>
          <w:b w:val="0"/>
          <w:sz w:val="21"/>
        </w:rPr>
        <w:t>注册人脸：工号*（如EMP-1001）、姓名*、人脸照片*（拖拽上传，JPEG/PNG ≤10MB）、备注。</w:t>
      </w:r>
    </w:p>
    <w:p w14:paraId="72B43B16">
      <w:pPr>
        <w:spacing w:after="80"/>
      </w:pPr>
      <w:r>
        <w:rPr>
          <w:rFonts w:ascii="微软雅黑" w:hAnsi="微软雅黑" w:eastAsia="微软雅黑"/>
          <w:b w:val="0"/>
          <w:sz w:val="21"/>
        </w:rPr>
        <w:t>列表列：工号、姓名、照片（base64头像）、样本数、备注、更新时间。</w:t>
      </w:r>
    </w:p>
    <w:p w14:paraId="3287D036">
      <w:pPr>
        <w:spacing w:after="80"/>
      </w:pPr>
      <w:r>
        <w:rPr>
          <w:rFonts w:ascii="微软雅黑" w:hAnsi="微软雅黑" w:eastAsia="微软雅黑"/>
          <w:b w:val="0"/>
          <w:sz w:val="21"/>
        </w:rPr>
        <w:t>工具栏：注册人脸、头像批量注册（按测试账号批量注册）、服务状态（CV服务可用性/模型列表）。</w:t>
      </w:r>
    </w:p>
    <w:p w14:paraId="475C92B4">
      <w:pPr>
        <w:spacing w:after="80"/>
      </w:pPr>
      <w:r>
        <w:rPr>
          <w:rFonts w:ascii="微软雅黑" w:hAnsi="微软雅黑" w:eastAsia="微软雅黑"/>
          <w:b w:val="0"/>
          <w:sz w:val="21"/>
        </w:rPr>
        <w:t>行内“重新注册”复用注册表单替换样本。</w:t>
      </w:r>
    </w:p>
    <w:p w14:paraId="35776D9C">
      <w:pPr>
        <w:pStyle w:val="4"/>
        <w:spacing w:before="240" w:after="120"/>
      </w:pPr>
      <w:bookmarkStart w:id="204" w:name="_Toc14120"/>
      <w:bookmarkStart w:id="205" w:name="_Toc20221"/>
      <w:r>
        <w:rPr>
          <w:rFonts w:ascii="微软雅黑" w:hAnsi="微软雅黑" w:eastAsia="微软雅黑"/>
          <w:b/>
          <w:color w:val="1F4E79"/>
          <w:sz w:val="28"/>
        </w:rPr>
        <w:t>13.2 人脸验证与考勤打卡</w:t>
      </w:r>
      <w:bookmarkEnd w:id="204"/>
      <w:bookmarkEnd w:id="205"/>
    </w:p>
    <w:p w14:paraId="7BEA22D7">
      <w:pPr>
        <w:spacing w:after="80"/>
      </w:pPr>
      <w:r>
        <w:rPr>
          <w:rFonts w:ascii="微软雅黑" w:hAnsi="微软雅黑" w:eastAsia="微软雅黑"/>
          <w:b w:val="0"/>
          <w:sz w:val="21"/>
        </w:rPr>
        <w:t>人脸1:1验证：单张照片身份核验（考勤打卡场景）。</w:t>
      </w:r>
    </w:p>
    <w:p w14:paraId="4F6EF697">
      <w:pPr>
        <w:spacing w:after="80"/>
      </w:pPr>
      <w:r>
        <w:rPr>
          <w:rFonts w:ascii="微软雅黑" w:hAnsi="微软雅黑" w:eastAsia="微软雅黑"/>
          <w:b w:val="0"/>
          <w:sz w:val="21"/>
        </w:rPr>
        <w:t>人脸1:N识别：从底库识别匹配人员（操作台刷脸登录，top-3候选+1:1确认，阈值50%）。</w:t>
      </w:r>
    </w:p>
    <w:p w14:paraId="3A9A4195">
      <w:pPr>
        <w:spacing w:after="80"/>
      </w:pPr>
      <w:r>
        <w:rPr>
          <w:rFonts w:ascii="微软雅黑" w:hAnsi="微软雅黑" w:eastAsia="微软雅黑"/>
          <w:b w:val="0"/>
          <w:sz w:val="21"/>
        </w:rPr>
        <w:t>考勤集成：打卡时异步人脸验证；视觉服务不可用时自动降级（考勤置NONE），由补跑任务兜底。</w:t>
      </w:r>
    </w:p>
    <w:p w14:paraId="18DCA14C">
      <w:pPr>
        <w:pStyle w:val="4"/>
        <w:spacing w:before="240" w:after="120"/>
      </w:pPr>
      <w:bookmarkStart w:id="206" w:name="_Toc31017"/>
      <w:bookmarkStart w:id="207" w:name="_Toc15897"/>
      <w:r>
        <w:rPr>
          <w:rFonts w:ascii="微软雅黑" w:hAnsi="微软雅黑" w:eastAsia="微软雅黑"/>
          <w:b/>
          <w:color w:val="1F4E79"/>
          <w:sz w:val="28"/>
        </w:rPr>
        <w:t>13.3 物料OCR</w:t>
      </w:r>
      <w:bookmarkEnd w:id="206"/>
      <w:bookmarkEnd w:id="207"/>
    </w:p>
    <w:p w14:paraId="4447E665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操作入口：视觉识别 &gt; 物料检测</w:t>
      </w:r>
    </w:p>
    <w:p w14:paraId="2F5240B8">
      <w:pPr>
        <w:spacing w:after="80"/>
      </w:pPr>
      <w:r>
        <w:rPr>
          <w:rFonts w:ascii="微软雅黑" w:hAnsi="微软雅黑" w:eastAsia="微软雅黑"/>
          <w:b w:val="0"/>
          <w:sz w:val="21"/>
        </w:rPr>
        <w:t>上传标签照片（≤10MB）→勾选OCR/解析料号/批次/SN（交叉校验物料主数据）→“识别”（显示耗时）或“YOLO通用检测”。</w:t>
      </w:r>
    </w:p>
    <w:p w14:paraId="370B8451">
      <w:pPr>
        <w:spacing w:after="80"/>
      </w:pPr>
      <w:r>
        <w:rPr>
          <w:rFonts w:ascii="微软雅黑" w:hAnsi="微软雅黑" w:eastAsia="微软雅黑"/>
          <w:b w:val="0"/>
          <w:sz w:val="21"/>
        </w:rPr>
        <w:t>结果四页签：标签解析（料号+主数据匹配标记）、OCR文本（置信度≥50%绿色）、YOLO检测（类别/置信度/边界框）、原始JSON。</w:t>
      </w:r>
    </w:p>
    <w:p w14:paraId="69ADF0D9">
      <w:pPr>
        <w:spacing w:after="80"/>
      </w:pPr>
      <w:r>
        <w:rPr>
          <w:rFonts w:ascii="微软雅黑" w:hAnsi="微软雅黑" w:eastAsia="微软雅黑"/>
          <w:b w:val="0"/>
          <w:sz w:val="21"/>
        </w:rPr>
        <w:t>标签拍照解析组件（LabelCapture）：收料/入库场景拍照快速录入（示范：采购收货上架弹窗“Camera”扫描）。</w:t>
      </w:r>
    </w:p>
    <w:p w14:paraId="0B31F4EF">
      <w:pPr>
        <w:pStyle w:val="4"/>
        <w:spacing w:before="240" w:after="120"/>
      </w:pPr>
      <w:bookmarkStart w:id="208" w:name="_Toc2326"/>
      <w:bookmarkStart w:id="209" w:name="_Toc3632"/>
      <w:r>
        <w:rPr>
          <w:rFonts w:ascii="微软雅黑" w:hAnsi="微软雅黑" w:eastAsia="微软雅黑"/>
          <w:b/>
          <w:color w:val="1F4E79"/>
          <w:sz w:val="28"/>
        </w:rPr>
        <w:t>13.4 FAIL复查</w:t>
      </w:r>
      <w:bookmarkEnd w:id="208"/>
      <w:bookmarkEnd w:id="209"/>
    </w:p>
    <w:p w14:paraId="3AAB0387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操作入口：视觉识别 &gt; FAIL复查</w:t>
      </w:r>
    </w:p>
    <w:p w14:paraId="0854755E">
      <w:pPr>
        <w:spacing w:after="80"/>
      </w:pPr>
      <w:r>
        <w:rPr>
          <w:rFonts w:ascii="微软雅黑" w:hAnsi="微软雅黑" w:eastAsia="微软雅黑"/>
          <w:b w:val="0"/>
          <w:sz w:val="21"/>
        </w:rPr>
        <w:t>人脸考勤FAIL记录需在24小时内复核：误判改PASS / 代打卡确认FAIL。</w:t>
      </w:r>
    </w:p>
    <w:p w14:paraId="6375F9AE">
      <w:pPr>
        <w:spacing w:after="80"/>
      </w:pPr>
      <w:r>
        <w:rPr>
          <w:rFonts w:ascii="微软雅黑" w:hAnsi="微软雅黑" w:eastAsia="微软雅黑"/>
          <w:b w:val="0"/>
          <w:sz w:val="21"/>
        </w:rPr>
        <w:t>复查操作写入审计备注；照片经后端代理展示（私有桶）。</w:t>
      </w:r>
    </w:p>
    <w:p w14:paraId="4D807FC5">
      <w:pPr>
        <w:pStyle w:val="3"/>
        <w:spacing w:before="360" w:after="160"/>
      </w:pPr>
      <w:bookmarkStart w:id="210" w:name="_Toc15349"/>
      <w:bookmarkStart w:id="211" w:name="_Toc1365"/>
      <w:r>
        <w:rPr>
          <w:rFonts w:ascii="微软雅黑" w:hAnsi="微软雅黑" w:eastAsia="微软雅黑"/>
          <w:b/>
          <w:color w:val="1F4E79"/>
          <w:sz w:val="36"/>
        </w:rPr>
        <w:t>第14章 AI智能助手</w:t>
      </w:r>
      <w:bookmarkEnd w:id="210"/>
      <w:bookmarkEnd w:id="211"/>
    </w:p>
    <w:p w14:paraId="3523E472">
      <w:pPr>
        <w:spacing w:after="80"/>
      </w:pPr>
      <w:r>
        <w:rPr>
          <w:rFonts w:ascii="微软雅黑" w:hAnsi="微软雅黑" w:eastAsia="微软雅黑"/>
          <w:b w:val="0"/>
          <w:sz w:val="21"/>
        </w:rPr>
        <w:t>AI智能助手提供智能化的数据查询和业务辅助能力，基于LangChain4j框架，支持对话、数据查询Agent、知识库RAG、文生图等能力。</w:t>
      </w:r>
    </w:p>
    <w:p w14:paraId="239C7D77">
      <w:pPr>
        <w:pStyle w:val="4"/>
        <w:spacing w:before="240" w:after="120"/>
      </w:pPr>
      <w:bookmarkStart w:id="212" w:name="_Toc3609"/>
      <w:bookmarkStart w:id="213" w:name="_Toc27284"/>
      <w:r>
        <w:rPr>
          <w:rFonts w:ascii="微软雅黑" w:hAnsi="微软雅黑" w:eastAsia="微软雅黑"/>
          <w:b/>
          <w:color w:val="1F4E79"/>
          <w:sz w:val="28"/>
        </w:rPr>
        <w:t>14.1 使用方式</w:t>
      </w:r>
      <w:bookmarkEnd w:id="212"/>
      <w:bookmarkEnd w:id="213"/>
    </w:p>
    <w:p w14:paraId="0BC748F0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顶部工具栏AI按钮：打开全局对话抽屉</w:t>
      </w:r>
    </w:p>
    <w:p w14:paraId="0409D154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AI页面独立对话界面（左侧会话列表+右侧聊天区）</w:t>
      </w:r>
    </w:p>
    <w:p w14:paraId="0EEC28D2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业务页面嵌入：特定页面提供专属AI功能</w:t>
      </w:r>
    </w:p>
    <w:p w14:paraId="4E01859F">
      <w:pPr>
        <w:pStyle w:val="4"/>
        <w:spacing w:before="240" w:after="120"/>
      </w:pPr>
      <w:bookmarkStart w:id="214" w:name="_Toc24408"/>
      <w:bookmarkStart w:id="215" w:name="_Toc6143"/>
      <w:r>
        <w:rPr>
          <w:rFonts w:ascii="微软雅黑" w:hAnsi="微软雅黑" w:eastAsia="微软雅黑"/>
          <w:b/>
          <w:color w:val="1F4E79"/>
          <w:sz w:val="28"/>
        </w:rPr>
        <w:t>14.2 对话模式</w:t>
      </w:r>
      <w:bookmarkEnd w:id="214"/>
      <w:bookmarkEnd w:id="215"/>
    </w:p>
    <w:p w14:paraId="720896B7">
      <w:pPr>
        <w:spacing w:after="80"/>
      </w:pPr>
      <w:r>
        <w:rPr>
          <w:rFonts w:ascii="微软雅黑" w:hAnsi="微软雅黑" w:eastAsia="微软雅黑"/>
          <w:b w:val="0"/>
          <w:sz w:val="21"/>
        </w:rPr>
        <w:t>四种模式：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7370"/>
      </w:tblGrid>
      <w:tr w14:paraId="2538B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F4E79"/>
          </w:tcPr>
          <w:p w14:paraId="5E03B6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模式</w:t>
            </w:r>
          </w:p>
        </w:tc>
        <w:tc>
          <w:tcPr>
            <w:tcW w:w="7370" w:type="dxa"/>
            <w:shd w:val="clear" w:color="auto" w:fill="1F4E79"/>
          </w:tcPr>
          <w:p w14:paraId="7AA22F1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DE32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4218140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</w:t>
            </w:r>
          </w:p>
        </w:tc>
        <w:tc>
          <w:tcPr>
            <w:tcW w:w="7370" w:type="dxa"/>
          </w:tcPr>
          <w:p w14:paraId="7EA57D7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AI自动判断使用对话/Agent/知识库</w:t>
            </w:r>
          </w:p>
        </w:tc>
      </w:tr>
      <w:tr w14:paraId="2FC20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23EFCC9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对话</w:t>
            </w:r>
          </w:p>
        </w:tc>
        <w:tc>
          <w:tcPr>
            <w:tcW w:w="7370" w:type="dxa"/>
          </w:tcPr>
          <w:p w14:paraId="77A2062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普通多轮对话（中英文混合）</w:t>
            </w:r>
          </w:p>
        </w:tc>
      </w:tr>
      <w:tr w14:paraId="1093D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25A6681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数据查询</w:t>
            </w:r>
          </w:p>
        </w:tc>
        <w:tc>
          <w:tcPr>
            <w:tcW w:w="7370" w:type="dxa"/>
          </w:tcPr>
          <w:p w14:paraId="161059F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数据查询Agent：自然语言→SQL→结果</w:t>
            </w:r>
          </w:p>
        </w:tc>
      </w:tr>
      <w:tr w14:paraId="340876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6D0011C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知识库</w:t>
            </w:r>
          </w:p>
        </w:tc>
        <w:tc>
          <w:tcPr>
            <w:tcW w:w="7370" w:type="dxa"/>
          </w:tcPr>
          <w:p w14:paraId="21F5761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基于知识库的RAG问答</w:t>
            </w:r>
          </w:p>
        </w:tc>
      </w:tr>
    </w:tbl>
    <w:p w14:paraId="2B232AE7">
      <w:pPr>
        <w:spacing w:after="40"/>
      </w:pPr>
    </w:p>
    <w:p w14:paraId="0A14C048">
      <w:pPr>
        <w:spacing w:after="80"/>
      </w:pPr>
      <w:r>
        <w:rPr>
          <w:rFonts w:ascii="微软雅黑" w:hAnsi="微软雅黑" w:eastAsia="微软雅黑"/>
          <w:b w:val="0"/>
          <w:sz w:val="21"/>
        </w:rPr>
        <w:t>对话功能：流式响应（SSE）、深度思考开关（推理链折叠展示）、联网搜索开关（信息来源卡片）、MCP工具选择、工具调用过程展示、消息点赞/点踩反馈、Markdown渲染（含ECharts图表）。</w:t>
      </w:r>
    </w:p>
    <w:p w14:paraId="39F8D149">
      <w:pPr>
        <w:pStyle w:val="4"/>
        <w:spacing w:before="240" w:after="120"/>
      </w:pPr>
      <w:bookmarkStart w:id="216" w:name="_Toc15559"/>
      <w:bookmarkStart w:id="217" w:name="_Toc186"/>
      <w:r>
        <w:rPr>
          <w:rFonts w:ascii="微软雅黑" w:hAnsi="微软雅黑" w:eastAsia="微软雅黑"/>
          <w:b/>
          <w:color w:val="1F4E79"/>
          <w:sz w:val="28"/>
        </w:rPr>
        <w:t>14.3 AI厂商与模型管理</w:t>
      </w:r>
      <w:bookmarkEnd w:id="216"/>
      <w:bookmarkEnd w:id="217"/>
    </w:p>
    <w:p w14:paraId="178F071D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操作入口：AI &gt; 模型管理（厂商/模型两个页签）</w:t>
      </w:r>
    </w:p>
    <w:p w14:paraId="2D120F65">
      <w:pPr>
        <w:spacing w:after="80"/>
      </w:pPr>
      <w:r>
        <w:rPr>
          <w:rFonts w:ascii="微软雅黑" w:hAnsi="微软雅黑" w:eastAsia="微软雅黑"/>
          <w:b w:val="0"/>
          <w:sz w:val="21"/>
        </w:rPr>
        <w:t>厂商：名称*、API地址*、API Key（列表脱敏显示，编辑可见）、厂商类型*（OpenAI/阿里云DashScope/智谱/Ollama/DeepSeek）、状态。</w:t>
      </w:r>
    </w:p>
    <w:p w14:paraId="003A63CE">
      <w:pPr>
        <w:spacing w:after="80"/>
      </w:pPr>
      <w:r>
        <w:rPr>
          <w:rFonts w:ascii="微软雅黑" w:hAnsi="微软雅黑" w:eastAsia="微软雅黑"/>
          <w:b w:val="0"/>
          <w:sz w:val="21"/>
        </w:rPr>
        <w:t>模型：所属厂商*、模型名称*、模型类型*（对话CHAT/嵌入EMBEDDING/重排RERANK/文生图IMAGE）、最大Token、温度（0-2）、是否默认、输入/输出价格（元/百万Token）。</w:t>
      </w:r>
    </w:p>
    <w:p w14:paraId="4B67069C">
      <w:pPr>
        <w:spacing w:after="80"/>
      </w:pPr>
      <w:r>
        <w:rPr>
          <w:rFonts w:ascii="微软雅黑" w:hAnsi="微软雅黑" w:eastAsia="微软雅黑"/>
          <w:b w:val="0"/>
          <w:sz w:val="21"/>
        </w:rPr>
        <w:t>模型用途：EMBEDDING为知识库数据源；IMAGE供文生图；RERANK供知识库重排序；设为默认一键切换。</w:t>
      </w:r>
    </w:p>
    <w:p w14:paraId="327F38EC">
      <w:pPr>
        <w:pStyle w:val="4"/>
        <w:spacing w:before="240" w:after="120"/>
      </w:pPr>
      <w:bookmarkStart w:id="218" w:name="_Toc30825"/>
      <w:bookmarkStart w:id="219" w:name="_Toc6730"/>
      <w:r>
        <w:rPr>
          <w:rFonts w:ascii="微软雅黑" w:hAnsi="微软雅黑" w:eastAsia="微软雅黑"/>
          <w:b/>
          <w:color w:val="1F4E79"/>
          <w:sz w:val="28"/>
        </w:rPr>
        <w:t>14.4 知识库管理</w:t>
      </w:r>
      <w:bookmarkEnd w:id="218"/>
      <w:bookmarkEnd w:id="219"/>
    </w:p>
    <w:p w14:paraId="0325F880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操作入口：AI &gt; 知识库</w:t>
      </w:r>
    </w:p>
    <w:p w14:paraId="11211C68">
      <w:pPr>
        <w:spacing w:after="80"/>
      </w:pPr>
      <w:r>
        <w:rPr>
          <w:rFonts w:ascii="微软雅黑" w:hAnsi="微软雅黑" w:eastAsia="微软雅黑"/>
          <w:b w:val="0"/>
          <w:sz w:val="21"/>
        </w:rPr>
        <w:t>新增知识库：名称*、Embedding模型*（无可用模型时红字提示先到模型管理添加）、向量存储（Milvus/InMemory）、高级配置（分段分隔符默认#、重叠字符30、文本块大小500、检索条数5、相似度阈值0.5、重排序、混合检索权重）。</w:t>
      </w:r>
    </w:p>
    <w:p w14:paraId="42A29329">
      <w:pPr>
        <w:spacing w:after="80"/>
      </w:pPr>
      <w:r>
        <w:rPr>
          <w:rFonts w:ascii="微软雅黑" w:hAnsi="微软雅黑" w:eastAsia="微软雅黑"/>
          <w:b w:val="0"/>
          <w:sz w:val="21"/>
        </w:rPr>
        <w:t>文档管理：支持pdf/docx/doc/xlsx/txt/csv/md/html，单文件≤50MB；状态：待解析→解析中→已完成/失败（可重试）；查看分段、检索测试。</w:t>
      </w:r>
    </w:p>
    <w:p w14:paraId="4D7A99CD">
      <w:pPr>
        <w:spacing w:after="80"/>
      </w:pPr>
      <w:r>
        <w:rPr>
          <w:rFonts w:ascii="微软雅黑" w:hAnsi="微软雅黑" w:eastAsia="微软雅黑"/>
          <w:b w:val="0"/>
          <w:sz w:val="21"/>
        </w:rPr>
        <w:t>知识图谱：构建（分阶段：实体抽取→社区检测→社区摘要，2秒轮询进度）、实体/关系/社区页签、全局检索、节点邻居、全屏。</w:t>
      </w:r>
    </w:p>
    <w:p w14:paraId="68201F35">
      <w:pPr>
        <w:pStyle w:val="4"/>
        <w:spacing w:before="240" w:after="120"/>
      </w:pPr>
      <w:bookmarkStart w:id="220" w:name="_Toc13159"/>
      <w:bookmarkStart w:id="221" w:name="_Toc7746"/>
      <w:r>
        <w:rPr>
          <w:rFonts w:ascii="微软雅黑" w:hAnsi="微软雅黑" w:eastAsia="微软雅黑"/>
          <w:b/>
          <w:color w:val="1F4E79"/>
          <w:sz w:val="28"/>
        </w:rPr>
        <w:t>14.5 数据查询Agent</w:t>
      </w:r>
      <w:bookmarkEnd w:id="220"/>
      <w:bookmarkEnd w:id="221"/>
    </w:p>
    <w:p w14:paraId="3B97E0A2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自然语言描述查询需求，AI自动生成SQL并执行</w:t>
      </w:r>
    </w:p>
    <w:p w14:paraId="071D7569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支持多表关联与复杂统计，结果可导出</w:t>
      </w:r>
    </w:p>
    <w:p w14:paraId="29258DA1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安全限制：仅SELECT、危险关键词黑名单、表前缀白名单、自动注入租户隔离</w:t>
      </w:r>
    </w:p>
    <w:p w14:paraId="422C1FAE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SQL示例库（Few-shot）提高准确率；Prompt模板（支持{{变量}}）</w:t>
      </w:r>
    </w:p>
    <w:p w14:paraId="47210D19">
      <w:pPr>
        <w:pStyle w:val="4"/>
        <w:spacing w:before="240" w:after="120"/>
      </w:pPr>
      <w:bookmarkStart w:id="222" w:name="_Toc15280"/>
      <w:bookmarkStart w:id="223" w:name="_Toc31888"/>
      <w:r>
        <w:rPr>
          <w:rFonts w:ascii="微软雅黑" w:hAnsi="微软雅黑" w:eastAsia="微软雅黑"/>
          <w:b/>
          <w:color w:val="1F4E79"/>
          <w:sz w:val="28"/>
        </w:rPr>
        <w:t>14.6 A/B测试与Token统计</w:t>
      </w:r>
      <w:bookmarkEnd w:id="222"/>
      <w:bookmarkEnd w:id="223"/>
    </w:p>
    <w:p w14:paraId="5A7F2A5D">
      <w:pPr>
        <w:spacing w:after="80"/>
      </w:pPr>
      <w:r>
        <w:rPr>
          <w:rFonts w:ascii="微软雅黑" w:hAnsi="微软雅黑" w:eastAsia="微软雅黑"/>
          <w:b w:val="0"/>
          <w:sz w:val="21"/>
        </w:rPr>
        <w:t>A/B测试：名称、模型A/B*、测试问题（JSON数组）→执行（异步）→结果按问题并排对比（延迟/Token/星级评分1-5直接保存）。</w:t>
      </w:r>
    </w:p>
    <w:p w14:paraId="479EBD50">
      <w:pPr>
        <w:spacing w:after="80"/>
      </w:pPr>
      <w:r>
        <w:rPr>
          <w:rFonts w:ascii="微软雅黑" w:hAnsi="微软雅黑" w:eastAsia="微软雅黑"/>
          <w:b w:val="0"/>
          <w:sz w:val="21"/>
        </w:rPr>
        <w:t>Token用量：时间范围+模型筛选；总Token/成本卡片、趋势图、模型/用户排行、明细表；支持回填历史数据。</w:t>
      </w:r>
    </w:p>
    <w:p w14:paraId="6512065D">
      <w:pPr>
        <w:pStyle w:val="4"/>
        <w:spacing w:before="240" w:after="120"/>
      </w:pPr>
      <w:bookmarkStart w:id="224" w:name="_Toc11834"/>
      <w:bookmarkStart w:id="225" w:name="_Toc20090"/>
      <w:r>
        <w:rPr>
          <w:rFonts w:ascii="微软雅黑" w:hAnsi="微软雅黑" w:eastAsia="微软雅黑"/>
          <w:b/>
          <w:color w:val="1F4E79"/>
          <w:sz w:val="28"/>
        </w:rPr>
        <w:t>14.7 文生图</w:t>
      </w:r>
      <w:bookmarkEnd w:id="224"/>
      <w:bookmarkEnd w:id="225"/>
    </w:p>
    <w:p w14:paraId="5281FD41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操作入口：AI &gt; 文生图</w:t>
      </w:r>
    </w:p>
    <w:p w14:paraId="1329946E">
      <w:pPr>
        <w:spacing w:after="80"/>
      </w:pPr>
      <w:r>
        <w:rPr>
          <w:rFonts w:ascii="微软雅黑" w:hAnsi="微软雅黑" w:eastAsia="微软雅黑"/>
          <w:b w:val="0"/>
          <w:sz w:val="21"/>
        </w:rPr>
        <w:t>提示词（≤500字）、模型（IMAGE类型）、尺寸（1024/1280/720*1280/1280*720）、生成→下载；历史记录缩略图可回填查看。</w:t>
      </w:r>
    </w:p>
    <w:p w14:paraId="798D74D4">
      <w:pPr>
        <w:pStyle w:val="4"/>
        <w:spacing w:before="240" w:after="120"/>
      </w:pPr>
      <w:bookmarkStart w:id="226" w:name="_Toc20191"/>
      <w:bookmarkStart w:id="227" w:name="_Toc20465"/>
      <w:r>
        <w:rPr>
          <w:rFonts w:ascii="微软雅黑" w:hAnsi="微软雅黑" w:eastAsia="微软雅黑"/>
          <w:b/>
          <w:color w:val="1F4E79"/>
          <w:sz w:val="28"/>
        </w:rPr>
        <w:t>14.8 MCP工具管理</w:t>
      </w:r>
      <w:bookmarkEnd w:id="226"/>
      <w:bookmarkEnd w:id="227"/>
    </w:p>
    <w:p w14:paraId="4B92B8F3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操作入口：AI &gt; MCP工具</w:t>
      </w:r>
    </w:p>
    <w:p w14:paraId="0BFC041B">
      <w:pPr>
        <w:spacing w:after="80"/>
      </w:pPr>
      <w:r>
        <w:rPr>
          <w:rFonts w:ascii="微软雅黑" w:hAnsi="微软雅黑" w:eastAsia="微软雅黑"/>
          <w:b w:val="0"/>
          <w:sz w:val="21"/>
        </w:rPr>
        <w:t>工具类型：内置BUILTIN/本地STDIO（配置JSON：command/args）/远程HTTP·SSE（baseUrl）。</w:t>
      </w:r>
    </w:p>
    <w:p w14:paraId="56A6D5FE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操作：同步内置工具（一键入库）、测试连接（非内置）、启用/停用。</w:t>
      </w:r>
    </w:p>
    <w:p w14:paraId="461A8401">
      <w:pPr>
        <w:spacing w:after="80"/>
      </w:pPr>
      <w:r>
        <w:rPr>
          <w:rFonts w:ascii="微软雅黑" w:hAnsi="微软雅黑" w:eastAsia="微软雅黑"/>
          <w:b w:val="0"/>
          <w:sz w:val="21"/>
        </w:rPr>
        <w:t>MCP市场：市场源管理（名称/URL/描述）+工具列表（版本/描述/已加载）+单个/批量加载（加载默认停用，需到工具管理启用）。</w:t>
      </w:r>
    </w:p>
    <w:p w14:paraId="5F5B26B5">
      <w:pPr>
        <w:pStyle w:val="3"/>
        <w:spacing w:before="360" w:after="160"/>
      </w:pPr>
      <w:bookmarkStart w:id="228" w:name="_Toc29907"/>
      <w:bookmarkStart w:id="229" w:name="_Toc27868"/>
      <w:r>
        <w:rPr>
          <w:rFonts w:ascii="微软雅黑" w:hAnsi="微软雅黑" w:eastAsia="微软雅黑"/>
          <w:b/>
          <w:color w:val="1F4E79"/>
          <w:sz w:val="36"/>
        </w:rPr>
        <w:t>第15章 即时通讯</w:t>
      </w:r>
      <w:bookmarkEnd w:id="228"/>
      <w:bookmarkEnd w:id="229"/>
    </w:p>
    <w:p w14:paraId="7BCA6AE0">
      <w:pPr>
        <w:spacing w:after="80"/>
      </w:pPr>
      <w:r>
        <w:rPr>
          <w:rFonts w:ascii="微软雅黑" w:hAnsi="微软雅黑" w:eastAsia="微软雅黑"/>
          <w:b w:val="0"/>
          <w:sz w:val="21"/>
        </w:rPr>
        <w:t>即时通讯模块提供站内私聊、群聊与系统通知能力，支持图片/文件/@提及/转发/撤回。</w:t>
      </w:r>
    </w:p>
    <w:p w14:paraId="2C3D003A">
      <w:pPr>
        <w:pStyle w:val="4"/>
        <w:spacing w:before="240" w:after="120"/>
      </w:pPr>
      <w:bookmarkStart w:id="230" w:name="_Toc22846"/>
      <w:bookmarkStart w:id="231" w:name="_Toc23894"/>
      <w:r>
        <w:rPr>
          <w:rFonts w:ascii="微软雅黑" w:hAnsi="微软雅黑" w:eastAsia="微软雅黑"/>
          <w:b/>
          <w:color w:val="1F4E79"/>
          <w:sz w:val="28"/>
        </w:rPr>
        <w:t>15.1 聊天窗口</w:t>
      </w:r>
      <w:bookmarkEnd w:id="230"/>
      <w:bookmarkEnd w:id="231"/>
    </w:p>
    <w:p w14:paraId="1558960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操作入口：顶部工具栏消息 &gt; 即时通讯</w:t>
      </w:r>
    </w:p>
    <w:p w14:paraId="61C281F8">
      <w:pPr>
        <w:spacing w:after="80"/>
      </w:pPr>
      <w:r>
        <w:rPr>
          <w:rFonts w:ascii="微软雅黑" w:hAnsi="微软雅黑" w:eastAsia="微软雅黑"/>
          <w:b w:val="0"/>
          <w:sz w:val="21"/>
        </w:rPr>
        <w:t>左侧四页签：聊天（会话列表+未读角标）、联系人（选择联系人发起私聊）、群聊（输入名称+选成员创建）、设置（快捷发送Enter/Ctrl+Enter）。</w:t>
      </w:r>
    </w:p>
    <w:p w14:paraId="7B6D8941">
      <w:pPr>
        <w:spacing w:after="80"/>
      </w:pPr>
      <w:r>
        <w:rPr>
          <w:rFonts w:ascii="微软雅黑" w:hAnsi="微软雅黑" w:eastAsia="微软雅黑"/>
          <w:b w:val="0"/>
          <w:sz w:val="21"/>
        </w:rPr>
        <w:t>右侧会话窗口：</w:t>
      </w:r>
    </w:p>
    <w:p w14:paraId="367B87B2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消息气泡：头像/发送人/时间、“@你”标记、发送状态（失败点击重试）</w:t>
      </w:r>
    </w:p>
    <w:p w14:paraId="6EE02ED8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图片≤10MB、文件≤20MB（先传OSS再发）</w:t>
      </w:r>
    </w:p>
    <w:p w14:paraId="239A5A96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@群成员：搜索成员多选，发送携带mentionUserIds</w:t>
      </w:r>
    </w:p>
    <w:p w14:paraId="76F7B502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撤回（限时）、转发（选目标会话）、已读/未读（私聊）</w:t>
      </w:r>
    </w:p>
    <w:p w14:paraId="1907C26B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上滑加载更多（保持滚动位置）</w:t>
      </w:r>
    </w:p>
    <w:p w14:paraId="65C6FB05">
      <w:pPr>
        <w:pStyle w:val="4"/>
        <w:spacing w:before="240" w:after="120"/>
      </w:pPr>
      <w:bookmarkStart w:id="232" w:name="_Toc8023"/>
      <w:bookmarkStart w:id="233" w:name="_Toc29857"/>
      <w:r>
        <w:rPr>
          <w:rFonts w:ascii="微软雅黑" w:hAnsi="微软雅黑" w:eastAsia="微软雅黑"/>
          <w:b/>
          <w:color w:val="1F4E79"/>
          <w:sz w:val="28"/>
        </w:rPr>
        <w:t>15.2 群组管理</w:t>
      </w:r>
      <w:bookmarkEnd w:id="232"/>
      <w:bookmarkEnd w:id="233"/>
    </w:p>
    <w:p w14:paraId="32B8D1FD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群组创建/解散，成员管理（群主可移除/添加成员）</w:t>
      </w:r>
    </w:p>
    <w:p w14:paraId="29204473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群消息发送/接收</w:t>
      </w:r>
    </w:p>
    <w:p w14:paraId="2177C4CE">
      <w:pPr>
        <w:pStyle w:val="4"/>
        <w:spacing w:before="240" w:after="120"/>
      </w:pPr>
      <w:bookmarkStart w:id="234" w:name="_Toc20593"/>
      <w:bookmarkStart w:id="235" w:name="_Toc31044"/>
      <w:r>
        <w:rPr>
          <w:rFonts w:ascii="微软雅黑" w:hAnsi="微软雅黑" w:eastAsia="微软雅黑"/>
          <w:b/>
          <w:color w:val="1F4E79"/>
          <w:sz w:val="28"/>
        </w:rPr>
        <w:t>15.3 系统通知</w:t>
      </w:r>
      <w:bookmarkEnd w:id="234"/>
      <w:bookmarkEnd w:id="235"/>
    </w:p>
    <w:p w14:paraId="2F130E69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系统通知创建+标记已读（右上角铃铛）</w:t>
      </w:r>
    </w:p>
    <w:p w14:paraId="4E096E03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SSE实时推送（ImRealtimePush）</w:t>
      </w:r>
    </w:p>
    <w:p w14:paraId="530C2F97">
      <w:pPr>
        <w:pStyle w:val="4"/>
        <w:spacing w:before="240" w:after="120"/>
      </w:pPr>
      <w:bookmarkStart w:id="236" w:name="_Toc23201"/>
      <w:bookmarkStart w:id="237" w:name="_Toc15809"/>
      <w:r>
        <w:rPr>
          <w:rFonts w:ascii="微软雅黑" w:hAnsi="微软雅黑" w:eastAsia="微软雅黑"/>
          <w:b/>
          <w:color w:val="1F4E79"/>
          <w:sz w:val="28"/>
        </w:rPr>
        <w:t>15.4 移动端IM</w:t>
      </w:r>
      <w:bookmarkEnd w:id="236"/>
      <w:bookmarkEnd w:id="237"/>
    </w:p>
    <w:p w14:paraId="405928A1">
      <w:pPr>
        <w:spacing w:after="80"/>
      </w:pPr>
      <w:r>
        <w:rPr>
          <w:rFonts w:ascii="微软雅黑" w:hAnsi="微软雅黑" w:eastAsia="微软雅黑"/>
          <w:b w:val="0"/>
          <w:sz w:val="21"/>
        </w:rPr>
        <w:t>App端即时通讯：好友/群组/消息收发、通知接收。</w:t>
      </w:r>
    </w:p>
    <w:p w14:paraId="2089D89D">
      <w:pPr>
        <w:pStyle w:val="3"/>
        <w:spacing w:before="360" w:after="160"/>
      </w:pPr>
      <w:bookmarkStart w:id="238" w:name="_Toc11401"/>
      <w:bookmarkStart w:id="239" w:name="_Toc9037"/>
      <w:r>
        <w:rPr>
          <w:rFonts w:ascii="微软雅黑" w:hAnsi="微软雅黑" w:eastAsia="微软雅黑"/>
          <w:b/>
          <w:color w:val="1F4E79"/>
          <w:sz w:val="36"/>
        </w:rPr>
        <w:t>第16章 财务核心模块</w:t>
      </w:r>
      <w:bookmarkEnd w:id="238"/>
      <w:bookmarkEnd w:id="239"/>
    </w:p>
    <w:p w14:paraId="58964F81">
      <w:pPr>
        <w:spacing w:after="80"/>
      </w:pPr>
      <w:r>
        <w:rPr>
          <w:rFonts w:ascii="微软雅黑" w:hAnsi="微软雅黑" w:eastAsia="微软雅黑"/>
          <w:b w:val="0"/>
          <w:sz w:val="21"/>
        </w:rPr>
        <w:t>财务核心模块（V3.0新增）覆盖总账、应收应付、固定资产、存货成本与期末关账，与业务模块打通形成完整的财务闭环。建议使用顺序：先配置基础（科目/期间/汇率），再进行日常业务（凭证/收付款/折旧），期末执行关账流程。</w:t>
      </w:r>
    </w:p>
    <w:p w14:paraId="34FB9272">
      <w:pPr>
        <w:pStyle w:val="4"/>
        <w:spacing w:before="240" w:after="120"/>
      </w:pPr>
      <w:bookmarkStart w:id="240" w:name="_Toc19098"/>
      <w:bookmarkStart w:id="241" w:name="_Toc6930"/>
      <w:r>
        <w:rPr>
          <w:rFonts w:ascii="微软雅黑" w:hAnsi="微软雅黑" w:eastAsia="微软雅黑"/>
          <w:b/>
          <w:color w:val="1F4E79"/>
          <w:sz w:val="28"/>
        </w:rPr>
        <w:t>16.1 会计科目管理</w:t>
      </w:r>
      <w:bookmarkEnd w:id="240"/>
      <w:bookmarkEnd w:id="241"/>
    </w:p>
    <w:p w14:paraId="3F77D689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操作入口：财务核心 &gt; 总账 &gt; 会计科目</w:t>
      </w:r>
    </w:p>
    <w:p w14:paraId="679351BC">
      <w:pPr>
        <w:spacing w:after="80"/>
      </w:pPr>
      <w:r>
        <w:rPr>
          <w:rFonts w:ascii="微软雅黑" w:hAnsi="微软雅黑" w:eastAsia="微软雅黑"/>
          <w:b w:val="0"/>
          <w:sz w:val="21"/>
        </w:rPr>
        <w:t>科目采用树形结构维护，分为汇总科目与末级科目。只有末级科目（"末级"标志为"是"）才能被凭证分录引用。</w:t>
      </w:r>
    </w:p>
    <w:p w14:paraId="44D6E656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680"/>
        <w:gridCol w:w="6803"/>
      </w:tblGrid>
      <w:tr w14:paraId="34851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F4E79"/>
          </w:tcPr>
          <w:p w14:paraId="5FCD557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680" w:type="dxa"/>
            <w:shd w:val="clear" w:color="auto" w:fill="1F4E79"/>
          </w:tcPr>
          <w:p w14:paraId="676BB5A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w="6803" w:type="dxa"/>
            <w:shd w:val="clear" w:color="auto" w:fill="1F4E79"/>
          </w:tcPr>
          <w:p w14:paraId="53C1851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7ED3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D0CC2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上级科目</w:t>
            </w:r>
          </w:p>
        </w:tc>
        <w:tc>
          <w:tcPr>
            <w:tcW w:w="680" w:type="dxa"/>
          </w:tcPr>
          <w:p w14:paraId="63C762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803" w:type="dxa"/>
          </w:tcPr>
          <w:p w14:paraId="73481C6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树形选择，顶级科目留空</w:t>
            </w:r>
          </w:p>
        </w:tc>
      </w:tr>
      <w:tr w14:paraId="38DF7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A5106E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科目编码</w:t>
            </w:r>
          </w:p>
        </w:tc>
        <w:tc>
          <w:tcPr>
            <w:tcW w:w="680" w:type="dxa"/>
          </w:tcPr>
          <w:p w14:paraId="4B0E898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803" w:type="dxa"/>
          </w:tcPr>
          <w:p w14:paraId="44F777E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如 1001（库存现金）</w:t>
            </w:r>
          </w:p>
        </w:tc>
      </w:tr>
      <w:tr w14:paraId="7D188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C6ED39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科目名称</w:t>
            </w:r>
          </w:p>
        </w:tc>
        <w:tc>
          <w:tcPr>
            <w:tcW w:w="680" w:type="dxa"/>
          </w:tcPr>
          <w:p w14:paraId="6316B80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803" w:type="dxa"/>
          </w:tcPr>
          <w:p w14:paraId="1FDCD45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科目中文名称</w:t>
            </w:r>
          </w:p>
        </w:tc>
      </w:tr>
      <w:tr w14:paraId="55C8A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6A01C4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科目类型</w:t>
            </w:r>
          </w:p>
        </w:tc>
        <w:tc>
          <w:tcPr>
            <w:tcW w:w="680" w:type="dxa"/>
          </w:tcPr>
          <w:p w14:paraId="136015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803" w:type="dxa"/>
          </w:tcPr>
          <w:p w14:paraId="510ACDB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资产/负债/权益/成本/损益</w:t>
            </w:r>
          </w:p>
        </w:tc>
      </w:tr>
      <w:tr w14:paraId="25CBE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A30CF6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余额方向</w:t>
            </w:r>
          </w:p>
        </w:tc>
        <w:tc>
          <w:tcPr>
            <w:tcW w:w="680" w:type="dxa"/>
          </w:tcPr>
          <w:p w14:paraId="2813D75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803" w:type="dxa"/>
          </w:tcPr>
          <w:p w14:paraId="47E8134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借方DEBIT/贷方CREDIT</w:t>
            </w:r>
          </w:p>
        </w:tc>
      </w:tr>
      <w:tr w14:paraId="026DC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2FB31B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是否末级</w:t>
            </w:r>
          </w:p>
        </w:tc>
        <w:tc>
          <w:tcPr>
            <w:tcW w:w="680" w:type="dxa"/>
          </w:tcPr>
          <w:p w14:paraId="57A888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803" w:type="dxa"/>
          </w:tcPr>
          <w:p w14:paraId="64988DE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末级=可过账；非末级仅作汇总</w:t>
            </w:r>
          </w:p>
        </w:tc>
      </w:tr>
      <w:tr w14:paraId="7CC5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D3F412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统驭科目</w:t>
            </w:r>
          </w:p>
        </w:tc>
        <w:tc>
          <w:tcPr>
            <w:tcW w:w="680" w:type="dxa"/>
          </w:tcPr>
          <w:p w14:paraId="6BBBE9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803" w:type="dxa"/>
          </w:tcPr>
          <w:p w14:paraId="7C8CF76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开启后选统驭类型：应收AR/应付AP/固定资产FA</w:t>
            </w:r>
          </w:p>
        </w:tc>
      </w:tr>
      <w:tr w14:paraId="3589A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CE1D1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排序</w:t>
            </w:r>
          </w:p>
        </w:tc>
        <w:tc>
          <w:tcPr>
            <w:tcW w:w="680" w:type="dxa"/>
          </w:tcPr>
          <w:p w14:paraId="2D7F225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803" w:type="dxa"/>
          </w:tcPr>
          <w:p w14:paraId="69A3EC4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显示顺序</w:t>
            </w:r>
          </w:p>
        </w:tc>
      </w:tr>
    </w:tbl>
    <w:p w14:paraId="05B7557F">
      <w:pPr>
        <w:spacing w:after="40"/>
      </w:pPr>
    </w:p>
    <w:p w14:paraId="468C4293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注意事项：删除有子科目的科目会被拒绝；科目编码一旦使用不可修改。</w:t>
      </w:r>
    </w:p>
    <w:p w14:paraId="2B7D1A44">
      <w:pPr>
        <w:pStyle w:val="4"/>
        <w:spacing w:before="240" w:after="120"/>
      </w:pPr>
      <w:bookmarkStart w:id="242" w:name="_Toc17788"/>
      <w:bookmarkStart w:id="243" w:name="_Toc13875"/>
      <w:r>
        <w:rPr>
          <w:rFonts w:ascii="微软雅黑" w:hAnsi="微软雅黑" w:eastAsia="微软雅黑"/>
          <w:b/>
          <w:color w:val="1F4E79"/>
          <w:sz w:val="28"/>
        </w:rPr>
        <w:t>16.2 记账凭证</w:t>
      </w:r>
      <w:bookmarkEnd w:id="242"/>
      <w:bookmarkEnd w:id="243"/>
    </w:p>
    <w:p w14:paraId="168B6C12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操作入口：财务核心 &gt; 总账 &gt; 记账凭证</w:t>
      </w:r>
    </w:p>
    <w:p w14:paraId="516BB4BA">
      <w:pPr>
        <w:spacing w:after="80"/>
      </w:pPr>
      <w:r>
        <w:rPr>
          <w:rFonts w:ascii="微软雅黑" w:hAnsi="微软雅黑" w:eastAsia="微软雅黑"/>
          <w:b w:val="0"/>
          <w:sz w:val="21"/>
        </w:rPr>
        <w:t>功能说明：凭证是总账的核心单据，支持手工录入、过账、反过账与作废。业务模块的发票过账、收付款过账、折旧计提等会自动生成凭证。</w:t>
      </w:r>
    </w:p>
    <w:p w14:paraId="45E934C3">
      <w:pPr>
        <w:spacing w:after="80"/>
      </w:pPr>
      <w:r>
        <w:rPr>
          <w:rFonts w:ascii="微软雅黑" w:hAnsi="微软雅黑" w:eastAsia="微软雅黑"/>
          <w:b w:val="0"/>
          <w:sz w:val="21"/>
        </w:rPr>
        <w:t>凭证状态流转：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835"/>
        <w:gridCol w:w="4252"/>
      </w:tblGrid>
      <w:tr w14:paraId="42486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F4E79"/>
          </w:tcPr>
          <w:p w14:paraId="6035A74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w="2835" w:type="dxa"/>
            <w:shd w:val="clear" w:color="auto" w:fill="1F4E79"/>
          </w:tcPr>
          <w:p w14:paraId="3CB0012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w="4252" w:type="dxa"/>
            <w:shd w:val="clear" w:color="auto" w:fill="1F4E79"/>
          </w:tcPr>
          <w:p w14:paraId="5A8A55E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可执行操作</w:t>
            </w:r>
          </w:p>
        </w:tc>
      </w:tr>
      <w:tr w14:paraId="4BD1D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1181BA4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DRAFT 草稿</w:t>
            </w:r>
          </w:p>
        </w:tc>
        <w:tc>
          <w:tcPr>
            <w:tcW w:w="2835" w:type="dxa"/>
          </w:tcPr>
          <w:p w14:paraId="6A83BE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新建凭证，可修改删除</w:t>
            </w:r>
          </w:p>
        </w:tc>
        <w:tc>
          <w:tcPr>
            <w:tcW w:w="4252" w:type="dxa"/>
          </w:tcPr>
          <w:p w14:paraId="7E228C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修改、删除、过账、作废</w:t>
            </w:r>
          </w:p>
        </w:tc>
      </w:tr>
      <w:tr w14:paraId="1696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379327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POSTED 已过账</w:t>
            </w:r>
          </w:p>
        </w:tc>
        <w:tc>
          <w:tcPr>
            <w:tcW w:w="2835" w:type="dxa"/>
          </w:tcPr>
          <w:p w14:paraId="43CBA73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已更新科目余额</w:t>
            </w:r>
          </w:p>
        </w:tc>
        <w:tc>
          <w:tcPr>
            <w:tcW w:w="4252" w:type="dxa"/>
          </w:tcPr>
          <w:p w14:paraId="41B03D0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反过账、作废、查看</w:t>
            </w:r>
          </w:p>
        </w:tc>
      </w:tr>
      <w:tr w14:paraId="38AA9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7C0907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CANCELLED 已作废</w:t>
            </w:r>
          </w:p>
        </w:tc>
        <w:tc>
          <w:tcPr>
            <w:tcW w:w="2835" w:type="dxa"/>
          </w:tcPr>
          <w:p w14:paraId="071AC22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作废终态</w:t>
            </w:r>
          </w:p>
        </w:tc>
        <w:tc>
          <w:tcPr>
            <w:tcW w:w="4252" w:type="dxa"/>
          </w:tcPr>
          <w:p w14:paraId="16ABD6D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</w:t>
            </w:r>
          </w:p>
        </w:tc>
      </w:tr>
    </w:tbl>
    <w:p w14:paraId="153E1256">
      <w:pPr>
        <w:spacing w:after="40"/>
      </w:pPr>
    </w:p>
    <w:p w14:paraId="3A8B575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操作步骤：</w:t>
      </w:r>
    </w:p>
    <w:p w14:paraId="6FDF79C3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点击“新增”，填凭证字（默认J）、凭证日期（默认今天）、附件张数</w:t>
      </w:r>
    </w:p>
    <w:p w14:paraId="3CA13F03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添加分录行：选末级科目（自动带出科目编码/名称）、填摘要、填借方或贷方金额（借贷互斥）</w:t>
      </w:r>
    </w:p>
    <w:p w14:paraId="7F164E19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检查底部借贷平衡栏：差额为0显示“平衡”标签，不平衡则无法保存（提示差额金额）</w:t>
      </w:r>
    </w:p>
    <w:p w14:paraId="0723E42E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保存后状态为草稿；点击“过账”确认后更新科目余额；过账后可“反过账”回滚</w:t>
      </w:r>
    </w:p>
    <w:p w14:paraId="0AC3DA9E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注意事项：至少一行分录；同一凭证可多行分录（一借多贷/一贷多借）。</w:t>
      </w:r>
    </w:p>
    <w:p w14:paraId="2CC62AB9">
      <w:pPr>
        <w:pStyle w:val="4"/>
        <w:spacing w:before="240" w:after="120"/>
      </w:pPr>
      <w:bookmarkStart w:id="244" w:name="_Toc25673"/>
      <w:bookmarkStart w:id="245" w:name="_Toc10868"/>
      <w:r>
        <w:rPr>
          <w:rFonts w:ascii="微软雅黑" w:hAnsi="微软雅黑" w:eastAsia="微软雅黑"/>
          <w:b/>
          <w:color w:val="1F4E79"/>
          <w:sz w:val="28"/>
        </w:rPr>
        <w:t>16.3 会计期间</w:t>
      </w:r>
      <w:bookmarkEnd w:id="244"/>
      <w:bookmarkEnd w:id="245"/>
    </w:p>
    <w:p w14:paraId="3F4DD5F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操作入口：财务核心 &gt; 总账 &gt; 会计期间</w:t>
      </w:r>
    </w:p>
    <w:p w14:paraId="33110C2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工具栏“生成年度期间”：输入会计年度（2020-2099），批量生成12个期间</w:t>
      </w:r>
    </w:p>
    <w:p w14:paraId="63C0DA05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期间状态：OPEN开放→关账→CLOSED已关账→锁定→LOCKED已锁定</w:t>
      </w:r>
    </w:p>
    <w:p w14:paraId="3DE6C77B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CLOSED可“反结账”回到OPEN</w:t>
      </w:r>
    </w:p>
    <w:p w14:paraId="2B5E7CD4">
      <w:pPr>
        <w:spacing w:after="80"/>
      </w:pPr>
      <w:r>
        <w:rPr>
          <w:rFonts w:ascii="微软雅黑" w:hAnsi="微软雅黑" w:eastAsia="微软雅黑"/>
          <w:b w:val="0"/>
          <w:sz w:val="21"/>
        </w:rPr>
        <w:t>注意事项：已关账期间不可再过账。</w:t>
      </w:r>
    </w:p>
    <w:p w14:paraId="61CA5003">
      <w:pPr>
        <w:pStyle w:val="4"/>
        <w:spacing w:before="240" w:after="120"/>
      </w:pPr>
      <w:bookmarkStart w:id="246" w:name="_Toc28022"/>
      <w:bookmarkStart w:id="247" w:name="_Toc22003"/>
      <w:r>
        <w:rPr>
          <w:rFonts w:ascii="微软雅黑" w:hAnsi="微软雅黑" w:eastAsia="微软雅黑"/>
          <w:b/>
          <w:color w:val="1F4E79"/>
          <w:sz w:val="28"/>
        </w:rPr>
        <w:t>16.4 汇率管理</w:t>
      </w:r>
      <w:bookmarkEnd w:id="246"/>
      <w:bookmarkEnd w:id="247"/>
    </w:p>
    <w:p w14:paraId="6F1F8CF3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操作入口：财务核心 &gt; 总账 &gt; 汇率维护</w:t>
      </w:r>
    </w:p>
    <w:p w14:paraId="13AACAD3">
      <w:pPr>
        <w:spacing w:after="80"/>
      </w:pPr>
      <w:r>
        <w:rPr>
          <w:rFonts w:ascii="微软雅黑" w:hAnsi="微软雅黑" w:eastAsia="微软雅黑"/>
          <w:b w:val="0"/>
          <w:sz w:val="21"/>
        </w:rPr>
        <w:t>字段：币种*、本位币（默认CNY）、汇率日期*、汇率*（6位精度&gt;0）、类型（中间价/买入价/卖出价）。</w:t>
      </w:r>
    </w:p>
    <w:p w14:paraId="22FD3716">
      <w:pPr>
        <w:pStyle w:val="4"/>
        <w:spacing w:before="240" w:after="120"/>
      </w:pPr>
      <w:bookmarkStart w:id="248" w:name="_Toc9573"/>
      <w:bookmarkStart w:id="249" w:name="_Toc28447"/>
      <w:r>
        <w:rPr>
          <w:rFonts w:ascii="微软雅黑" w:hAnsi="微软雅黑" w:eastAsia="微软雅黑"/>
          <w:b/>
          <w:color w:val="1F4E79"/>
          <w:sz w:val="28"/>
        </w:rPr>
        <w:t>16.5 试算平衡表</w:t>
      </w:r>
      <w:bookmarkEnd w:id="248"/>
      <w:bookmarkEnd w:id="249"/>
    </w:p>
    <w:p w14:paraId="505DE247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操作入口：财务核心 &gt; 总账 &gt; 试算平衡表</w:t>
      </w:r>
    </w:p>
    <w:p w14:paraId="46852483">
      <w:pPr>
        <w:spacing w:after="80"/>
      </w:pPr>
      <w:r>
        <w:rPr>
          <w:rFonts w:ascii="微软雅黑" w:hAnsi="微软雅黑" w:eastAsia="微软雅黑"/>
          <w:b w:val="0"/>
          <w:sz w:val="21"/>
        </w:rPr>
        <w:t>按会计期间输出各科目期初/本期/期末借贷方余额，自动校验平衡（平衡提示“试算平衡:本期借方合计 = 贷方合计”，差&lt;0.005视为平衡）。</w:t>
      </w:r>
    </w:p>
    <w:p w14:paraId="508372F7">
      <w:pPr>
        <w:pStyle w:val="4"/>
        <w:spacing w:before="240" w:after="120"/>
      </w:pPr>
      <w:bookmarkStart w:id="250" w:name="_Toc13988"/>
      <w:bookmarkStart w:id="251" w:name="_Toc29521"/>
      <w:r>
        <w:rPr>
          <w:rFonts w:ascii="微软雅黑" w:hAnsi="微软雅黑" w:eastAsia="微软雅黑"/>
          <w:b/>
          <w:color w:val="1F4E79"/>
          <w:sz w:val="28"/>
        </w:rPr>
        <w:t>16.6 应收应付（AR/AP）</w:t>
      </w:r>
      <w:bookmarkEnd w:id="250"/>
      <w:bookmarkEnd w:id="251"/>
    </w:p>
    <w:p w14:paraId="1E2E58E8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操作入口：财务核心 &gt; 收付款 &gt; 收付款单 / 核销管理</w:t>
      </w:r>
    </w:p>
    <w:p w14:paraId="1A6DC9F2">
      <w:pPr>
        <w:spacing w:after="80"/>
      </w:pPr>
      <w:r>
        <w:rPr>
          <w:rFonts w:ascii="微软雅黑" w:hAnsi="微软雅黑" w:eastAsia="微软雅黑"/>
          <w:b w:val="0"/>
          <w:sz w:val="21"/>
        </w:rPr>
        <w:t>收付款单状态流转：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835"/>
        <w:gridCol w:w="4252"/>
      </w:tblGrid>
      <w:tr w14:paraId="21CDE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F4E79"/>
          </w:tcPr>
          <w:p w14:paraId="40366B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w="2835" w:type="dxa"/>
            <w:shd w:val="clear" w:color="auto" w:fill="1F4E79"/>
          </w:tcPr>
          <w:p w14:paraId="0AFA073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w="4252" w:type="dxa"/>
            <w:shd w:val="clear" w:color="auto" w:fill="1F4E79"/>
          </w:tcPr>
          <w:p w14:paraId="29730E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可执行操作</w:t>
            </w:r>
          </w:p>
        </w:tc>
      </w:tr>
      <w:tr w14:paraId="4C4C3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7A136A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DRAFT 草稿</w:t>
            </w:r>
          </w:p>
        </w:tc>
        <w:tc>
          <w:tcPr>
            <w:tcW w:w="2835" w:type="dxa"/>
          </w:tcPr>
          <w:p w14:paraId="22608B8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新建收付款单</w:t>
            </w:r>
          </w:p>
        </w:tc>
        <w:tc>
          <w:tcPr>
            <w:tcW w:w="4252" w:type="dxa"/>
          </w:tcPr>
          <w:p w14:paraId="6BFFFA3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修改、删除、确认、作废</w:t>
            </w:r>
          </w:p>
        </w:tc>
      </w:tr>
      <w:tr w14:paraId="5FEC8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4B29C9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CONFIRMED 已确认</w:t>
            </w:r>
          </w:p>
        </w:tc>
        <w:tc>
          <w:tcPr>
            <w:tcW w:w="2835" w:type="dxa"/>
          </w:tcPr>
          <w:p w14:paraId="4CDDEDA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已触发GL过账</w:t>
            </w:r>
          </w:p>
        </w:tc>
        <w:tc>
          <w:tcPr>
            <w:tcW w:w="4252" w:type="dxa"/>
          </w:tcPr>
          <w:p w14:paraId="182312E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核销、查看</w:t>
            </w:r>
          </w:p>
        </w:tc>
      </w:tr>
      <w:tr w14:paraId="4CD34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2CF797A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SETTLED 已结算</w:t>
            </w:r>
          </w:p>
        </w:tc>
        <w:tc>
          <w:tcPr>
            <w:tcW w:w="2835" w:type="dxa"/>
          </w:tcPr>
          <w:p w14:paraId="75A34D2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已被核销清账</w:t>
            </w:r>
          </w:p>
        </w:tc>
        <w:tc>
          <w:tcPr>
            <w:tcW w:w="4252" w:type="dxa"/>
          </w:tcPr>
          <w:p w14:paraId="62C3647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</w:t>
            </w:r>
          </w:p>
        </w:tc>
      </w:tr>
      <w:tr w14:paraId="38271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362CBFA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CANCELLED 已作废</w:t>
            </w:r>
          </w:p>
        </w:tc>
        <w:tc>
          <w:tcPr>
            <w:tcW w:w="2835" w:type="dxa"/>
          </w:tcPr>
          <w:p w14:paraId="37566FC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作废终态</w:t>
            </w:r>
          </w:p>
        </w:tc>
        <w:tc>
          <w:tcPr>
            <w:tcW w:w="4252" w:type="dxa"/>
          </w:tcPr>
          <w:p w14:paraId="584A4B7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</w:t>
            </w:r>
          </w:p>
        </w:tc>
      </w:tr>
    </w:tbl>
    <w:p w14:paraId="35826712">
      <w:pPr>
        <w:spacing w:after="40"/>
      </w:pPr>
    </w:p>
    <w:p w14:paraId="257A37B4">
      <w:pPr>
        <w:spacing w:after="80"/>
      </w:pPr>
      <w:r>
        <w:rPr>
          <w:rFonts w:ascii="微软雅黑" w:hAnsi="微软雅黑" w:eastAsia="微软雅黑"/>
          <w:b w:val="0"/>
          <w:sz w:val="21"/>
        </w:rPr>
        <w:t>收付款单字段：方向*（应收AR显示客户/应付AP显示供应商）、收付款类型（现金/银行/支付宝/微信/其他）、客户/供应商、付款方、金额*（精度2）、日期、备注。</w:t>
      </w:r>
    </w:p>
    <w:p w14:paraId="5DBC3E65">
      <w:pPr>
        <w:spacing w:after="80"/>
      </w:pPr>
      <w:r>
        <w:rPr>
          <w:rFonts w:ascii="微软雅黑" w:hAnsi="微软雅黑" w:eastAsia="微软雅黑"/>
          <w:b w:val="0"/>
          <w:sz w:val="21"/>
        </w:rPr>
        <w:t>核销操作步骤：</w:t>
      </w:r>
    </w:p>
    <w:p w14:paraId="433F7F0A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进入“核销管理”，点击“核销”</w:t>
      </w:r>
    </w:p>
    <w:p w14:paraId="42EF8B67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选择方向（AR/AP），系统加载未清发票与未清收付款单</w:t>
      </w:r>
    </w:p>
    <w:p w14:paraId="45887A32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分别选择发票（“未清 xx”下拉）与收付款单</w:t>
      </w:r>
    </w:p>
    <w:p w14:paraId="3C7E495A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填写核销金额（≤未清余额），点击确认</w:t>
      </w:r>
    </w:p>
    <w:p w14:paraId="01EEB8DE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核销后发票变VERIFIED、收付款单变SETTLED（904清账过账）</w:t>
      </w:r>
    </w:p>
    <w:p w14:paraId="7EB37725">
      <w:pPr>
        <w:pStyle w:val="4"/>
        <w:spacing w:before="240" w:after="120"/>
      </w:pPr>
      <w:bookmarkStart w:id="252" w:name="_Toc32111"/>
      <w:bookmarkStart w:id="253" w:name="_Toc20362"/>
      <w:r>
        <w:rPr>
          <w:rFonts w:ascii="微软雅黑" w:hAnsi="微软雅黑" w:eastAsia="微软雅黑"/>
          <w:b/>
          <w:color w:val="1F4E79"/>
          <w:sz w:val="28"/>
        </w:rPr>
        <w:t>16.7 固定资产</w:t>
      </w:r>
      <w:bookmarkEnd w:id="252"/>
      <w:bookmarkEnd w:id="253"/>
    </w:p>
    <w:p w14:paraId="46CC38D6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操作入口：财务核心 &gt; 固定资产 &gt; 资产卡片 / 折旧计提 / 资产处置</w:t>
      </w:r>
    </w:p>
    <w:p w14:paraId="51F7D61C">
      <w:pPr>
        <w:spacing w:after="80"/>
      </w:pPr>
      <w:r>
        <w:rPr>
          <w:rFonts w:ascii="微软雅黑" w:hAnsi="微软雅黑" w:eastAsia="微软雅黑"/>
          <w:b w:val="0"/>
          <w:sz w:val="21"/>
        </w:rPr>
        <w:t>资产卡片字段：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680"/>
        <w:gridCol w:w="6803"/>
      </w:tblGrid>
      <w:tr w14:paraId="7D8B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F4E79"/>
          </w:tcPr>
          <w:p w14:paraId="0E2C207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w="680" w:type="dxa"/>
            <w:shd w:val="clear" w:color="auto" w:fill="1F4E79"/>
          </w:tcPr>
          <w:p w14:paraId="60B82E0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w="6803" w:type="dxa"/>
            <w:shd w:val="clear" w:color="auto" w:fill="1F4E79"/>
          </w:tcPr>
          <w:p w14:paraId="5DA8C1D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52D3A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34BFDC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资产名称</w:t>
            </w:r>
          </w:p>
        </w:tc>
        <w:tc>
          <w:tcPr>
            <w:tcW w:w="680" w:type="dxa"/>
          </w:tcPr>
          <w:p w14:paraId="7D9D115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803" w:type="dxa"/>
          </w:tcPr>
          <w:p w14:paraId="378840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资产中文名称</w:t>
            </w:r>
          </w:p>
        </w:tc>
      </w:tr>
      <w:tr w14:paraId="3E000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7DF568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资产类别</w:t>
            </w:r>
          </w:p>
        </w:tc>
        <w:tc>
          <w:tcPr>
            <w:tcW w:w="680" w:type="dxa"/>
          </w:tcPr>
          <w:p w14:paraId="286A992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803" w:type="dxa"/>
          </w:tcPr>
          <w:p w14:paraId="32A1962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下拉显示“类别(折旧方法)”，选择后自动带出使用年限与净残值</w:t>
            </w:r>
          </w:p>
        </w:tc>
      </w:tr>
      <w:tr w14:paraId="7A2C5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CAFFD4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原值</w:t>
            </w:r>
          </w:p>
        </w:tc>
        <w:tc>
          <w:tcPr>
            <w:tcW w:w="680" w:type="dxa"/>
          </w:tcPr>
          <w:p w14:paraId="17B37A5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803" w:type="dxa"/>
          </w:tcPr>
          <w:p w14:paraId="63F923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资产购入原值</w:t>
            </w:r>
          </w:p>
        </w:tc>
      </w:tr>
      <w:tr w14:paraId="686D4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3DAD46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净残值</w:t>
            </w:r>
          </w:p>
        </w:tc>
        <w:tc>
          <w:tcPr>
            <w:tcW w:w="680" w:type="dxa"/>
          </w:tcPr>
          <w:p w14:paraId="4A0724C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803" w:type="dxa"/>
          </w:tcPr>
          <w:p w14:paraId="7A7D8C4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留空=原值×类别残值率</w:t>
            </w:r>
          </w:p>
        </w:tc>
      </w:tr>
      <w:tr w14:paraId="21DA7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C002E0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使用年限(月)</w:t>
            </w:r>
          </w:p>
        </w:tc>
        <w:tc>
          <w:tcPr>
            <w:tcW w:w="680" w:type="dxa"/>
          </w:tcPr>
          <w:p w14:paraId="6134AE1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803" w:type="dxa"/>
          </w:tcPr>
          <w:p w14:paraId="7EB9DC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1-600个月</w:t>
            </w:r>
          </w:p>
        </w:tc>
      </w:tr>
      <w:tr w14:paraId="0DD1E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D80A79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折旧方法</w:t>
            </w:r>
          </w:p>
        </w:tc>
        <w:tc>
          <w:tcPr>
            <w:tcW w:w="680" w:type="dxa"/>
          </w:tcPr>
          <w:p w14:paraId="5A2BB1A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803" w:type="dxa"/>
          </w:tcPr>
          <w:p w14:paraId="509BA1C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直线法/双倍余额递减法/年数总和法/手工，留空随类别</w:t>
            </w:r>
          </w:p>
        </w:tc>
      </w:tr>
      <w:tr w14:paraId="5F236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C3FFD9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购置日期</w:t>
            </w:r>
          </w:p>
        </w:tc>
        <w:tc>
          <w:tcPr>
            <w:tcW w:w="680" w:type="dxa"/>
          </w:tcPr>
          <w:p w14:paraId="7C6FBD2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是</w:t>
            </w:r>
          </w:p>
        </w:tc>
        <w:tc>
          <w:tcPr>
            <w:tcW w:w="6803" w:type="dxa"/>
          </w:tcPr>
          <w:p w14:paraId="6754A1D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购置日期</w:t>
            </w:r>
          </w:p>
        </w:tc>
      </w:tr>
      <w:tr w14:paraId="26A9D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17208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启用日期</w:t>
            </w:r>
          </w:p>
        </w:tc>
        <w:tc>
          <w:tcPr>
            <w:tcW w:w="680" w:type="dxa"/>
          </w:tcPr>
          <w:p w14:paraId="64366FB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803" w:type="dxa"/>
          </w:tcPr>
          <w:p w14:paraId="26B61F0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留空=购置日</w:t>
            </w:r>
          </w:p>
        </w:tc>
      </w:tr>
      <w:tr w14:paraId="1541D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F04394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状态</w:t>
            </w:r>
          </w:p>
        </w:tc>
        <w:tc>
          <w:tcPr>
            <w:tcW w:w="680" w:type="dxa"/>
          </w:tcPr>
          <w:p w14:paraId="745691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否</w:t>
            </w:r>
          </w:p>
        </w:tc>
        <w:tc>
          <w:tcPr>
            <w:tcW w:w="6803" w:type="dxa"/>
          </w:tcPr>
          <w:p w14:paraId="75F078A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使用中/在建</w:t>
            </w:r>
          </w:p>
        </w:tc>
      </w:tr>
    </w:tbl>
    <w:p w14:paraId="2F7504ED">
      <w:pPr>
        <w:spacing w:after="40"/>
      </w:pPr>
    </w:p>
    <w:p w14:paraId="18BE11E5">
      <w:pPr>
        <w:spacing w:after="80"/>
      </w:pPr>
      <w:r>
        <w:rPr>
          <w:rFonts w:ascii="微软雅黑" w:hAnsi="微软雅黑" w:eastAsia="微软雅黑"/>
          <w:b w:val="0"/>
          <w:sz w:val="21"/>
        </w:rPr>
        <w:t>资产状态流转：CWIP在建→（转固）→IN_USE使用中→（处置）→DISPOSED已处置。</w:t>
      </w:r>
    </w:p>
    <w:p w14:paraId="4D10C9F2">
      <w:pPr>
        <w:spacing w:after="80"/>
      </w:pPr>
      <w:r>
        <w:rPr>
          <w:rFonts w:ascii="微软雅黑" w:hAnsi="微软雅黑" w:eastAsia="微软雅黑"/>
          <w:b w:val="0"/>
          <w:sz w:val="21"/>
        </w:rPr>
        <w:t>折旧计提：选会计期间→“计划预览”核对→“计提并过账”（借费用/贷累计折旧1602；同期间幂等）。</w:t>
      </w:r>
    </w:p>
    <w:p w14:paraId="262386FB">
      <w:pPr>
        <w:spacing w:after="80"/>
      </w:pPr>
      <w:r>
        <w:rPr>
          <w:rFonts w:ascii="微软雅黑" w:hAnsi="微软雅黑" w:eastAsia="微软雅黑"/>
          <w:b w:val="0"/>
          <w:sz w:val="21"/>
        </w:rPr>
        <w:t>资产处置：选使用中资产（显示净值）→处置类型（出售/报废）→处置日期/收入（报废可0）→自动过账计算损益。</w:t>
      </w:r>
    </w:p>
    <w:p w14:paraId="098544A8">
      <w:pPr>
        <w:pStyle w:val="4"/>
        <w:spacing w:before="240" w:after="120"/>
      </w:pPr>
      <w:bookmarkStart w:id="254" w:name="_Toc2153"/>
      <w:bookmarkStart w:id="255" w:name="_Toc14495"/>
      <w:r>
        <w:rPr>
          <w:rFonts w:ascii="微软雅黑" w:hAnsi="微软雅黑" w:eastAsia="微软雅黑"/>
          <w:b/>
          <w:color w:val="1F4E79"/>
          <w:sz w:val="28"/>
        </w:rPr>
        <w:t>16.8 存货成本</w:t>
      </w:r>
      <w:bookmarkEnd w:id="254"/>
      <w:bookmarkEnd w:id="255"/>
    </w:p>
    <w:p w14:paraId="52615E21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操作入口：财务核心 &gt; 成本 &gt; 成本过账</w:t>
      </w:r>
    </w:p>
    <w:p w14:paraId="03D3E900">
      <w:pPr>
        <w:spacing w:after="80"/>
      </w:pPr>
      <w:r>
        <w:rPr>
          <w:rFonts w:ascii="微软雅黑" w:hAnsi="微软雅黑" w:eastAsia="微软雅黑"/>
          <w:b w:val="0"/>
          <w:sz w:val="21"/>
        </w:rPr>
        <w:t>过账口径：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5669"/>
      </w:tblGrid>
      <w:tr w14:paraId="5F5EE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  <w:shd w:val="clear" w:color="auto" w:fill="1F4E79"/>
          </w:tcPr>
          <w:p w14:paraId="66B013D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事务类型</w:t>
            </w:r>
          </w:p>
        </w:tc>
        <w:tc>
          <w:tcPr>
            <w:tcW w:w="5669" w:type="dxa"/>
            <w:shd w:val="clear" w:color="auto" w:fill="1F4E79"/>
          </w:tcPr>
          <w:p w14:paraId="68AFCC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过账分录</w:t>
            </w:r>
          </w:p>
        </w:tc>
      </w:tr>
      <w:tr w14:paraId="64F60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7A52D2E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RECEIVE_IN 采购入库</w:t>
            </w:r>
          </w:p>
        </w:tc>
        <w:tc>
          <w:tcPr>
            <w:tcW w:w="5669" w:type="dxa"/>
          </w:tcPr>
          <w:p w14:paraId="3C99F19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借:存货 / 贷:应付暂估</w:t>
            </w:r>
          </w:p>
        </w:tc>
      </w:tr>
      <w:tr w14:paraId="0D17E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1B8760B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PRODUCTION_ISSUE 生产领料</w:t>
            </w:r>
          </w:p>
        </w:tc>
        <w:tc>
          <w:tcPr>
            <w:tcW w:w="5669" w:type="dxa"/>
          </w:tcPr>
          <w:p w14:paraId="7B1E3F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借:生产成本 / 贷:存货</w:t>
            </w:r>
          </w:p>
        </w:tc>
      </w:tr>
      <w:tr w14:paraId="0A419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6492D42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SALES_OUT 销售出库</w:t>
            </w:r>
          </w:p>
        </w:tc>
        <w:tc>
          <w:tcPr>
            <w:tcW w:w="5669" w:type="dxa"/>
          </w:tcPr>
          <w:p w14:paraId="3941543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借:销售成本 / 贷:存货</w:t>
            </w:r>
          </w:p>
        </w:tc>
      </w:tr>
      <w:tr w14:paraId="07C51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36B41E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MISC_IN 杂项入库</w:t>
            </w:r>
          </w:p>
        </w:tc>
        <w:tc>
          <w:tcPr>
            <w:tcW w:w="5669" w:type="dxa"/>
          </w:tcPr>
          <w:p w14:paraId="686E6FF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借:存货 / 贷:对应科目</w:t>
            </w:r>
          </w:p>
        </w:tc>
      </w:tr>
      <w:tr w14:paraId="1AE05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01334B1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MISC_OUT 杂项出库</w:t>
            </w:r>
          </w:p>
        </w:tc>
        <w:tc>
          <w:tcPr>
            <w:tcW w:w="5669" w:type="dxa"/>
          </w:tcPr>
          <w:p w14:paraId="414F6A0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借:对应科目 / 贷:存货</w:t>
            </w:r>
          </w:p>
        </w:tc>
      </w:tr>
    </w:tbl>
    <w:p w14:paraId="7AB93C78">
      <w:pPr>
        <w:spacing w:after="40"/>
      </w:pPr>
    </w:p>
    <w:p w14:paraId="757F3B3F">
      <w:pPr>
        <w:spacing w:after="80"/>
      </w:pPr>
      <w:r>
        <w:rPr>
          <w:rFonts w:ascii="微软雅黑" w:hAnsi="微软雅黑" w:eastAsia="微软雅黑"/>
          <w:b w:val="0"/>
          <w:sz w:val="21"/>
        </w:rPr>
        <w:t>工具栏“期间暂估”：按当月执行采购暂估入账；已过账流水不可重复过账（幂等）。</w:t>
      </w:r>
    </w:p>
    <w:p w14:paraId="1CAE7104">
      <w:pPr>
        <w:pStyle w:val="4"/>
        <w:spacing w:before="240" w:after="120"/>
      </w:pPr>
      <w:bookmarkStart w:id="256" w:name="_Toc7323"/>
      <w:bookmarkStart w:id="257" w:name="_Toc7059"/>
      <w:r>
        <w:rPr>
          <w:rFonts w:ascii="微软雅黑" w:hAnsi="微软雅黑" w:eastAsia="微软雅黑"/>
          <w:b/>
          <w:color w:val="1F4E79"/>
          <w:sz w:val="28"/>
        </w:rPr>
        <w:t>16.9 财务报表与期末关账</w:t>
      </w:r>
      <w:bookmarkEnd w:id="256"/>
      <w:bookmarkEnd w:id="257"/>
    </w:p>
    <w:p w14:paraId="75020D7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操作入口：财务核心 &gt; 报表 / 财务核心 &gt; 关账</w:t>
      </w:r>
    </w:p>
    <w:p w14:paraId="7AC764D5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资产负债表：自动勾稽校验（资产总计=负债及权益总计）</w:t>
      </w:r>
    </w:p>
    <w:p w14:paraId="466957CC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利润表：本期/本年累计两种口径</w:t>
      </w:r>
    </w:p>
    <w:p w14:paraId="24BE7B26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现金流量表：直接法基础版，按科目区间归集</w:t>
      </w:r>
    </w:p>
    <w:p w14:paraId="0905238A">
      <w:pPr>
        <w:spacing w:after="80"/>
      </w:pPr>
      <w:r>
        <w:rPr>
          <w:rFonts w:ascii="微软雅黑" w:hAnsi="微软雅黑" w:eastAsia="微软雅黑"/>
          <w:b w:val="0"/>
          <w:sz w:val="21"/>
        </w:rPr>
        <w:t>月结向导四步：</w:t>
      </w:r>
    </w:p>
    <w:p w14:paraId="57CF2519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① 试算校验：检查当期借贷平衡</w:t>
      </w:r>
    </w:p>
    <w:p w14:paraId="5EDC508E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② 损益结转：损益类科目结转到本年利润（生成结转凭证）</w:t>
      </w:r>
    </w:p>
    <w:p w14:paraId="55ED2185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③ 外币重估：按期末汇率重估外币科目（生成重估凭证）</w:t>
      </w:r>
    </w:p>
    <w:p w14:paraId="6E3EDD86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④ 关账：关账后该期间不可再过账</w:t>
      </w:r>
    </w:p>
    <w:p w14:paraId="69B0AFCE">
      <w:pPr>
        <w:spacing w:after="80"/>
      </w:pPr>
      <w:r>
        <w:rPr>
          <w:rFonts w:ascii="微软雅黑" w:hAnsi="微软雅黑" w:eastAsia="微软雅黑"/>
          <w:b w:val="0"/>
          <w:sz w:val="21"/>
        </w:rPr>
        <w:t>也可“执行月结”一键整体执行；日志表记录每步结果（SUCCESS/FAIL）。</w:t>
      </w:r>
    </w:p>
    <w:p w14:paraId="5DD1E8E1">
      <w:pPr>
        <w:pStyle w:val="4"/>
        <w:spacing w:before="240" w:after="120"/>
      </w:pPr>
      <w:bookmarkStart w:id="258" w:name="_Toc1816"/>
      <w:bookmarkStart w:id="259" w:name="_Toc4558"/>
      <w:r>
        <w:rPr>
          <w:rFonts w:ascii="微软雅黑" w:hAnsi="微软雅黑" w:eastAsia="微软雅黑"/>
          <w:b/>
          <w:color w:val="1F4E79"/>
          <w:sz w:val="28"/>
        </w:rPr>
        <w:t>16.10 模拟支付入口</w:t>
      </w:r>
      <w:bookmarkEnd w:id="258"/>
      <w:bookmarkEnd w:id="259"/>
    </w:p>
    <w:p w14:paraId="2F0A520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操作入口：财务核心 &gt; 模拟支付</w:t>
      </w:r>
    </w:p>
    <w:p w14:paraId="08E7A371">
      <w:pPr>
        <w:spacing w:after="80"/>
      </w:pPr>
      <w:r>
        <w:rPr>
          <w:rFonts w:ascii="微软雅黑" w:hAnsi="微软雅黑" w:eastAsia="微软雅黑"/>
          <w:b w:val="0"/>
          <w:sz w:val="21"/>
        </w:rPr>
        <w:t>模拟支付渠道收款回调，验证“收款→自动核销”链路：</w:t>
      </w:r>
    </w:p>
    <w:p w14:paraId="2FA334E2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选择客户（自动加载其未核销发票列表）</w:t>
      </w:r>
    </w:p>
    <w:p w14:paraId="764171C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填写收款金额、支付渠道（支付宝/微信/其他）；支付单号留空自动生成</w:t>
      </w:r>
    </w:p>
    <w:p w14:paraId="732C7AB8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点击“发送收款回调”：自动创建AR收款单→GL过账→FIFO自动核销未清发票</w:t>
      </w:r>
    </w:p>
    <w:p w14:paraId="27FC7D4D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约1.5秒后刷新发票列表验证自动核销</w:t>
      </w:r>
    </w:p>
    <w:p w14:paraId="5ECE004A">
      <w:pPr>
        <w:pStyle w:val="3"/>
        <w:spacing w:before="360" w:after="160"/>
      </w:pPr>
      <w:bookmarkStart w:id="260" w:name="_Toc16149"/>
      <w:bookmarkStart w:id="261" w:name="_Toc9415"/>
      <w:r>
        <w:rPr>
          <w:rFonts w:ascii="微软雅黑" w:hAnsi="微软雅黑" w:eastAsia="微软雅黑"/>
          <w:b/>
          <w:color w:val="1F4E79"/>
          <w:sz w:val="36"/>
        </w:rPr>
        <w:t>第17章 支付管理</w:t>
      </w:r>
      <w:bookmarkEnd w:id="260"/>
      <w:bookmarkEnd w:id="261"/>
    </w:p>
    <w:p w14:paraId="1B29D9DA">
      <w:pPr>
        <w:spacing w:after="80"/>
      </w:pPr>
      <w:r>
        <w:rPr>
          <w:rFonts w:ascii="微软雅黑" w:hAnsi="微软雅黑" w:eastAsia="微软雅黑"/>
          <w:b w:val="0"/>
          <w:sz w:val="21"/>
        </w:rPr>
        <w:t>支付管理模块提供统一支付入口（支付宝/微信）与支付订单管理。</w:t>
      </w:r>
    </w:p>
    <w:p w14:paraId="49C762A7">
      <w:pPr>
        <w:pStyle w:val="4"/>
        <w:spacing w:before="240" w:after="120"/>
      </w:pPr>
      <w:bookmarkStart w:id="262" w:name="_Toc10925"/>
      <w:bookmarkStart w:id="263" w:name="_Toc21011"/>
      <w:r>
        <w:rPr>
          <w:rFonts w:ascii="微软雅黑" w:hAnsi="微软雅黑" w:eastAsia="微软雅黑"/>
          <w:b/>
          <w:color w:val="1F4E79"/>
          <w:sz w:val="28"/>
        </w:rPr>
        <w:t>17.1 统一支付</w:t>
      </w:r>
      <w:bookmarkEnd w:id="262"/>
      <w:bookmarkEnd w:id="263"/>
    </w:p>
    <w:p w14:paraId="4E72BBAC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操作入口：支付管理 &gt; 支付测试</w:t>
      </w:r>
    </w:p>
    <w:p w14:paraId="5142602F">
      <w:pPr>
        <w:spacing w:after="80"/>
      </w:pPr>
      <w:r>
        <w:rPr>
          <w:rFonts w:ascii="微软雅黑" w:hAnsi="微软雅黑" w:eastAsia="微软雅黑"/>
          <w:b w:val="0"/>
          <w:sz w:val="21"/>
        </w:rPr>
        <w:t>沙箱联调：填订单内容/金额/支付方式→“创建订单并获取支付链接”→https或alipay链接显示二维码（沙箱版支付宝APP扫码）/&lt;form&gt;网页支付→自动轮询支付状态（每5秒，最多30次=2.5分钟，成功后提示）。</w:t>
      </w:r>
    </w:p>
    <w:p w14:paraId="23C0A425">
      <w:pPr>
        <w:pStyle w:val="4"/>
        <w:spacing w:before="240" w:after="120"/>
      </w:pPr>
      <w:bookmarkStart w:id="264" w:name="_Toc32618"/>
      <w:bookmarkStart w:id="265" w:name="_Toc502"/>
      <w:r>
        <w:rPr>
          <w:rFonts w:ascii="微软雅黑" w:hAnsi="微软雅黑" w:eastAsia="微软雅黑"/>
          <w:b/>
          <w:color w:val="1F4E79"/>
          <w:sz w:val="28"/>
        </w:rPr>
        <w:t>17.2 支付订单</w:t>
      </w:r>
      <w:bookmarkEnd w:id="264"/>
      <w:bookmarkEnd w:id="265"/>
    </w:p>
    <w:p w14:paraId="0EE2D95A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操作入口：支付管理 &gt; 订单</w:t>
      </w:r>
    </w:p>
    <w:p w14:paraId="664CF04F">
      <w:pPr>
        <w:spacing w:after="80"/>
      </w:pPr>
      <w:r>
        <w:rPr>
          <w:rFonts w:ascii="微软雅黑" w:hAnsi="微软雅黑" w:eastAsia="微软雅黑"/>
          <w:b w:val="0"/>
          <w:sz w:val="21"/>
        </w:rPr>
        <w:t>列：商户订单号、第三方订单号、订单状态（未支付/已支付/已关闭/已退款）、总金额/实际支付、订单内容、支付方式、支付时间、支付人。</w:t>
      </w:r>
    </w:p>
    <w:p w14:paraId="69A70E1D">
      <w:pPr>
        <w:spacing w:after="80"/>
      </w:pPr>
      <w:r>
        <w:rPr>
          <w:rFonts w:ascii="微软雅黑" w:hAnsi="微软雅黑" w:eastAsia="微软雅黑"/>
          <w:b w:val="0"/>
          <w:sz w:val="21"/>
        </w:rPr>
        <w:t>发票管理：订单号*、发票类型*、发票抬头*、纳税人识别号、收票人手机/邮箱、发票备注。</w:t>
      </w:r>
    </w:p>
    <w:p w14:paraId="1C301458">
      <w:pPr>
        <w:pStyle w:val="4"/>
        <w:spacing w:before="240" w:after="120"/>
      </w:pPr>
      <w:bookmarkStart w:id="266" w:name="_Toc1047"/>
      <w:bookmarkStart w:id="267" w:name="_Toc19365"/>
      <w:r>
        <w:rPr>
          <w:rFonts w:ascii="微软雅黑" w:hAnsi="微软雅黑" w:eastAsia="微软雅黑"/>
          <w:b/>
          <w:color w:val="1F4E79"/>
          <w:sz w:val="28"/>
        </w:rPr>
        <w:t>17.3 收款联动</w:t>
      </w:r>
      <w:bookmarkEnd w:id="266"/>
      <w:bookmarkEnd w:id="267"/>
    </w:p>
    <w:p w14:paraId="7713464A">
      <w:pPr>
        <w:spacing w:after="80"/>
      </w:pPr>
      <w:r>
        <w:rPr>
          <w:rFonts w:ascii="微软雅黑" w:hAnsi="微软雅黑" w:eastAsia="微软雅黑"/>
          <w:b w:val="0"/>
          <w:sz w:val="21"/>
        </w:rPr>
        <w:t>支付回调 → ERP自动收款/核销（PayReceivedConsumer→F1自动收款/核销链路）；财务模块提供模拟支付入口验证该链路（见16.10）。</w:t>
      </w:r>
    </w:p>
    <w:p w14:paraId="7A3C808B">
      <w:pPr>
        <w:pStyle w:val="3"/>
        <w:spacing w:before="360" w:after="160"/>
      </w:pPr>
      <w:bookmarkStart w:id="268" w:name="_Toc20752"/>
      <w:bookmarkStart w:id="269" w:name="_Toc8324"/>
      <w:r>
        <w:rPr>
          <w:rFonts w:ascii="微软雅黑" w:hAnsi="微软雅黑" w:eastAsia="微软雅黑"/>
          <w:b/>
          <w:color w:val="1F4E79"/>
          <w:sz w:val="36"/>
        </w:rPr>
        <w:t>第18章 工作流引擎</w:t>
      </w:r>
      <w:bookmarkEnd w:id="268"/>
      <w:bookmarkEnd w:id="269"/>
    </w:p>
    <w:p w14:paraId="7C07609B">
      <w:pPr>
        <w:spacing w:after="80"/>
      </w:pPr>
      <w:r>
        <w:rPr>
          <w:rFonts w:ascii="微软雅黑" w:hAnsi="微软雅黑" w:eastAsia="微软雅黑"/>
          <w:b w:val="0"/>
          <w:sz w:val="21"/>
        </w:rPr>
        <w:t>流程引擎基于Flowable工作流引擎，提供灵活的审批流程配置和执行能力，已集成销售/采购/生产/仓储等11类业务单据审批。</w:t>
      </w:r>
    </w:p>
    <w:p w14:paraId="576CA455">
      <w:pPr>
        <w:pStyle w:val="4"/>
        <w:spacing w:before="240" w:after="120"/>
      </w:pPr>
      <w:bookmarkStart w:id="270" w:name="_Toc28182"/>
      <w:bookmarkStart w:id="271" w:name="_Toc4692"/>
      <w:r>
        <w:rPr>
          <w:rFonts w:ascii="微软雅黑" w:hAnsi="微软雅黑" w:eastAsia="微软雅黑"/>
          <w:b/>
          <w:color w:val="1F4E79"/>
          <w:sz w:val="28"/>
        </w:rPr>
        <w:t>18.1 流程设计</w:t>
      </w:r>
      <w:bookmarkEnd w:id="270"/>
      <w:bookmarkEnd w:id="271"/>
    </w:p>
    <w:p w14:paraId="2BC30D0B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操作入口：流程管理 &gt; 流程模型 / 流程部署 / 流程分类</w:t>
      </w:r>
    </w:p>
    <w:p w14:paraId="40613794">
      <w:pPr>
        <w:spacing w:after="80"/>
      </w:pPr>
      <w:r>
        <w:rPr>
          <w:rFonts w:ascii="微软雅黑" w:hAnsi="微软雅黑" w:eastAsia="微软雅黑"/>
          <w:b w:val="0"/>
          <w:sz w:val="21"/>
        </w:rPr>
        <w:t>流程模型：模型标识/名称自动生成（Process_/业务流程_+时间戳）；“设计”打开BPMN设计器（拖拽式：开始/结束/用户任务/服务任务/排他网关/子流程），保存时可选“保存为新版本”或“覆盖当前版本”。</w:t>
      </w:r>
    </w:p>
    <w:p w14:paraId="0A07DD05">
      <w:pPr>
        <w:spacing w:after="80"/>
      </w:pPr>
      <w:r>
        <w:rPr>
          <w:rFonts w:ascii="微软雅黑" w:hAnsi="微软雅黑" w:eastAsia="微软雅黑"/>
          <w:b w:val="0"/>
          <w:sz w:val="21"/>
        </w:rPr>
        <w:t>流程部署：“部署”后到部署列表；版本管理：同流程多版本可挂起/激活。</w:t>
      </w:r>
    </w:p>
    <w:p w14:paraId="1054C913">
      <w:pPr>
        <w:spacing w:after="80"/>
      </w:pPr>
      <w:r>
        <w:rPr>
          <w:rFonts w:ascii="微软雅黑" w:hAnsi="微软雅黑" w:eastAsia="微软雅黑"/>
          <w:b w:val="0"/>
          <w:sz w:val="21"/>
        </w:rPr>
        <w:t>流程分类：分类名称/编码/应用类型（OA/自定义业务流程/钉钉）；注意：非“自定义业务流程”应用类型不能绑定业务表单。</w:t>
      </w:r>
    </w:p>
    <w:p w14:paraId="5E451CD6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表单设计器：选数据表→预览表结构→拖拽设计表单组件（字段含type/status自动推断字典；主/子表自动识别）。</w:t>
      </w:r>
    </w:p>
    <w:p w14:paraId="7B007389">
      <w:pPr>
        <w:pStyle w:val="4"/>
        <w:spacing w:before="240" w:after="120"/>
      </w:pPr>
      <w:bookmarkStart w:id="272" w:name="_Toc3176"/>
      <w:bookmarkStart w:id="273" w:name="_Toc6412"/>
      <w:r>
        <w:rPr>
          <w:rFonts w:ascii="微软雅黑" w:hAnsi="微软雅黑" w:eastAsia="微软雅黑"/>
          <w:b/>
          <w:color w:val="1F4E79"/>
          <w:sz w:val="28"/>
        </w:rPr>
        <w:t>18.2 提交审批</w:t>
      </w:r>
      <w:bookmarkEnd w:id="272"/>
      <w:bookmarkEnd w:id="273"/>
    </w:p>
    <w:p w14:paraId="4CED4D66">
      <w:pPr>
        <w:spacing w:after="80"/>
      </w:pPr>
      <w:r>
        <w:rPr>
          <w:rFonts w:ascii="微软雅黑" w:hAnsi="微软雅黑" w:eastAsia="微软雅黑"/>
          <w:b w:val="0"/>
          <w:sz w:val="21"/>
        </w:rPr>
        <w:t>业务单据（销售订单/采购订单/生产工单等）编辑后点击“提交审批”，选审批流程，提交后单据进入审批流。</w:t>
      </w:r>
    </w:p>
    <w:p w14:paraId="4F842385">
      <w:pPr>
        <w:spacing w:after="80"/>
      </w:pPr>
      <w:r>
        <w:rPr>
          <w:rFonts w:ascii="微软雅黑" w:hAnsi="微软雅黑" w:eastAsia="微软雅黑"/>
          <w:b w:val="0"/>
          <w:sz w:val="21"/>
        </w:rPr>
        <w:t>发起流程（工作流 &gt; 发起）：选已部署流程→填业务表单→保存业务数据→发起审批。</w:t>
      </w:r>
    </w:p>
    <w:p w14:paraId="12AC998D">
      <w:pPr>
        <w:pStyle w:val="4"/>
        <w:spacing w:before="240" w:after="120"/>
      </w:pPr>
      <w:bookmarkStart w:id="274" w:name="_Toc3508"/>
      <w:bookmarkStart w:id="275" w:name="_Toc10262"/>
      <w:r>
        <w:rPr>
          <w:rFonts w:ascii="微软雅黑" w:hAnsi="微软雅黑" w:eastAsia="微软雅黑"/>
          <w:b/>
          <w:color w:val="1F4E79"/>
          <w:sz w:val="28"/>
        </w:rPr>
        <w:t>18.3 审批处理</w:t>
      </w:r>
      <w:bookmarkEnd w:id="274"/>
      <w:bookmarkEnd w:id="275"/>
    </w:p>
    <w:p w14:paraId="52FA6F90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操作入口：工作流 &gt; 待办 / 已办 / 我发起的 / 可认领 / 抄送</w:t>
      </w:r>
    </w:p>
    <w:p w14:paraId="09B1E6AB">
      <w:pPr>
        <w:spacing w:after="80"/>
      </w:pPr>
      <w:r>
        <w:rPr>
          <w:rFonts w:ascii="微软雅黑" w:hAnsi="微软雅黑" w:eastAsia="微软雅黑"/>
          <w:b w:val="0"/>
          <w:sz w:val="21"/>
        </w:rPr>
        <w:t>审批操作（详情页任务办理页签）：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087"/>
      </w:tblGrid>
      <w:tr w14:paraId="4DBCD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</w:tcPr>
          <w:p w14:paraId="1B2E589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w="7087" w:type="dxa"/>
            <w:shd w:val="clear" w:color="auto" w:fill="1F4E79"/>
          </w:tcPr>
          <w:p w14:paraId="4264380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46705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A534A3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通过</w:t>
            </w:r>
          </w:p>
        </w:tc>
        <w:tc>
          <w:tcPr>
            <w:tcW w:w="7087" w:type="dxa"/>
          </w:tcPr>
          <w:p w14:paraId="35781CD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校验表单后完成当前任务</w:t>
            </w:r>
          </w:p>
        </w:tc>
      </w:tr>
      <w:tr w14:paraId="431A2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CC03DD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驳回</w:t>
            </w:r>
          </w:p>
        </w:tc>
        <w:tc>
          <w:tcPr>
            <w:tcW w:w="7087" w:type="dxa"/>
          </w:tcPr>
          <w:p w14:paraId="15D3D4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退回到上一级审批</w:t>
            </w:r>
          </w:p>
        </w:tc>
      </w:tr>
      <w:tr w14:paraId="11815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66AE29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退回</w:t>
            </w:r>
          </w:p>
        </w:tc>
        <w:tc>
          <w:tcPr>
            <w:tcW w:w="7087" w:type="dxa"/>
          </w:tcPr>
          <w:p w14:paraId="213FF2F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选择可退回节点</w:t>
            </w:r>
          </w:p>
        </w:tc>
      </w:tr>
      <w:tr w14:paraId="1768A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5E2D89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拒绝</w:t>
            </w:r>
          </w:p>
        </w:tc>
        <w:tc>
          <w:tcPr>
            <w:tcW w:w="7087" w:type="dxa"/>
          </w:tcPr>
          <w:p w14:paraId="151938B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流程终止</w:t>
            </w:r>
          </w:p>
        </w:tc>
      </w:tr>
      <w:tr w14:paraId="2B215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78CAAD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委派/转办</w:t>
            </w:r>
          </w:p>
        </w:tc>
        <w:tc>
          <w:tcPr>
            <w:tcW w:w="7087" w:type="dxa"/>
          </w:tcPr>
          <w:p w14:paraId="785ECEF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选用户转交处理</w:t>
            </w:r>
          </w:p>
        </w:tc>
      </w:tr>
      <w:tr w14:paraId="74422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C69DDF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加签</w:t>
            </w:r>
          </w:p>
        </w:tc>
        <w:tc>
          <w:tcPr>
            <w:tcW w:w="7087" w:type="dxa"/>
          </w:tcPr>
          <w:p w14:paraId="0DAA099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前加签/后加签/多实例加签（用户多选）</w:t>
            </w:r>
          </w:p>
        </w:tc>
      </w:tr>
      <w:tr w14:paraId="7E7DC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27893D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跳转</w:t>
            </w:r>
          </w:p>
        </w:tc>
        <w:tc>
          <w:tcPr>
            <w:tcW w:w="7087" w:type="dxa"/>
          </w:tcPr>
          <w:p w14:paraId="1A874B7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选择目标节点跳转</w:t>
            </w:r>
          </w:p>
        </w:tc>
      </w:tr>
      <w:tr w14:paraId="352DC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8A84B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收回/撤回</w:t>
            </w:r>
          </w:p>
        </w:tc>
        <w:tc>
          <w:tcPr>
            <w:tcW w:w="7087" w:type="dxa"/>
          </w:tcPr>
          <w:p w14:paraId="06B47DE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已办任务收回/我发起的撤回</w:t>
            </w:r>
          </w:p>
        </w:tc>
      </w:tr>
    </w:tbl>
    <w:p w14:paraId="18F8DEE3">
      <w:pPr>
        <w:spacing w:after="40"/>
      </w:pPr>
    </w:p>
    <w:p w14:paraId="27C1458D">
      <w:pPr>
        <w:spacing w:after="80"/>
      </w:pPr>
      <w:r>
        <w:rPr>
          <w:rFonts w:ascii="微软雅黑" w:hAnsi="微软雅黑" w:eastAsia="微软雅黑"/>
          <w:b w:val="0"/>
          <w:sz w:val="21"/>
        </w:rPr>
        <w:t>详情页四个页签：任务办理、表单信息、流转记录（时间线+评论分类）、流程跟踪（BPMN高亮当前节点）。</w:t>
      </w:r>
    </w:p>
    <w:p w14:paraId="2E815583">
      <w:pPr>
        <w:spacing w:after="80"/>
      </w:pPr>
      <w:r>
        <w:rPr>
          <w:rFonts w:ascii="微软雅黑" w:hAnsi="微软雅黑" w:eastAsia="微软雅黑"/>
          <w:b w:val="0"/>
          <w:sz w:val="21"/>
        </w:rPr>
        <w:t>审批意见必填校验；抄送人/指定审批人通过部门树+用户列表选择。</w:t>
      </w:r>
    </w:p>
    <w:p w14:paraId="6C44C16A">
      <w:pPr>
        <w:pStyle w:val="4"/>
        <w:spacing w:before="240" w:after="120"/>
      </w:pPr>
      <w:bookmarkStart w:id="276" w:name="_Toc32696"/>
      <w:bookmarkStart w:id="277" w:name="_Toc10835"/>
      <w:r>
        <w:rPr>
          <w:rFonts w:ascii="微软雅黑" w:hAnsi="微软雅黑" w:eastAsia="微软雅黑"/>
          <w:b/>
          <w:color w:val="1F4E79"/>
          <w:sz w:val="28"/>
        </w:rPr>
        <w:t>18.4 ERP审批流集成</w:t>
      </w:r>
      <w:bookmarkEnd w:id="276"/>
      <w:bookmarkEnd w:id="277"/>
    </w:p>
    <w:p w14:paraId="33A325FB">
      <w:pPr>
        <w:spacing w:after="80"/>
      </w:pPr>
      <w:r>
        <w:rPr>
          <w:rFonts w:ascii="微软雅黑" w:hAnsi="微软雅黑" w:eastAsia="微软雅黑"/>
          <w:b w:val="0"/>
          <w:sz w:val="21"/>
        </w:rPr>
        <w:t>已集成审批流的业务单据：</w:t>
      </w:r>
    </w:p>
    <w:p w14:paraId="3906CB77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销售订单 / 销售退货 / 销售合同</w:t>
      </w:r>
    </w:p>
    <w:p w14:paraId="51D5BDBA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采购申请 / 采购订单 / 采购合同 / 采购退货</w:t>
      </w:r>
    </w:p>
    <w:p w14:paraId="6D658875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生产工单</w:t>
      </w:r>
    </w:p>
    <w:p w14:paraId="59D15966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物料入库 / 销售出库 / 调拨单 / 盘点计划 / 到货通知</w:t>
      </w:r>
    </w:p>
    <w:p w14:paraId="2FEB87AF">
      <w:pPr>
        <w:spacing w:after="80"/>
      </w:pPr>
      <w:r>
        <w:rPr>
          <w:rFonts w:ascii="微软雅黑" w:hAnsi="微软雅黑" w:eastAsia="微软雅黑"/>
          <w:b w:val="0"/>
          <w:sz w:val="21"/>
        </w:rPr>
        <w:t>业务表单上可嵌入流程按钮组件：发起审批（ActApplyBtn，支持重新发起/继续老流程）、处理按钮（ActHandleBtn：通过/驳回/退回/委派）。</w:t>
      </w:r>
    </w:p>
    <w:p w14:paraId="55D3D549">
      <w:pPr>
        <w:pStyle w:val="3"/>
        <w:spacing w:before="360" w:after="160"/>
      </w:pPr>
      <w:bookmarkStart w:id="278" w:name="_Toc26596"/>
      <w:bookmarkStart w:id="279" w:name="_Toc2746"/>
      <w:r>
        <w:rPr>
          <w:rFonts w:ascii="微软雅黑" w:hAnsi="微软雅黑" w:eastAsia="微软雅黑"/>
          <w:b/>
          <w:color w:val="1F4E79"/>
          <w:sz w:val="36"/>
        </w:rPr>
        <w:t>第19章 报表管理</w:t>
      </w:r>
      <w:bookmarkEnd w:id="278"/>
      <w:bookmarkEnd w:id="279"/>
    </w:p>
    <w:p w14:paraId="67B77EBF">
      <w:pPr>
        <w:spacing w:after="80"/>
      </w:pPr>
      <w:r>
        <w:rPr>
          <w:rFonts w:ascii="微软雅黑" w:hAnsi="微软雅黑" w:eastAsia="微软雅黑"/>
          <w:b w:val="0"/>
          <w:sz w:val="21"/>
        </w:rPr>
        <w:t>报表模块基于JimuReport（积木报表），以iframe方式集成仪表盘与设计器。</w:t>
      </w:r>
    </w:p>
    <w:p w14:paraId="37126E58">
      <w:pPr>
        <w:pStyle w:val="4"/>
        <w:spacing w:before="240" w:after="120"/>
      </w:pPr>
      <w:bookmarkStart w:id="280" w:name="_Toc21730"/>
      <w:bookmarkStart w:id="281" w:name="_Toc5279"/>
      <w:r>
        <w:rPr>
          <w:rFonts w:ascii="微软雅黑" w:hAnsi="微软雅黑" w:eastAsia="微软雅黑"/>
          <w:b/>
          <w:color w:val="1F4E79"/>
          <w:sz w:val="28"/>
        </w:rPr>
        <w:t>19.1 报表仪表盘</w:t>
      </w:r>
      <w:bookmarkEnd w:id="280"/>
      <w:bookmarkEnd w:id="281"/>
    </w:p>
    <w:p w14:paraId="30BDBC8F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操作入口：报表管理 &gt; 仪表盘</w:t>
      </w:r>
    </w:p>
    <w:p w14:paraId="724BC97A">
      <w:pPr>
        <w:spacing w:after="80"/>
      </w:pPr>
      <w:r>
        <w:rPr>
          <w:rFonts w:ascii="微软雅黑" w:hAnsi="微软雅黑" w:eastAsia="微软雅黑"/>
          <w:b w:val="0"/>
          <w:sz w:val="21"/>
        </w:rPr>
        <w:t>展示已配置的数据可视化仪表盘（数据源/图表在设计中配置）。</w:t>
      </w:r>
    </w:p>
    <w:p w14:paraId="36BDC131">
      <w:pPr>
        <w:pStyle w:val="4"/>
        <w:spacing w:before="240" w:after="120"/>
      </w:pPr>
      <w:bookmarkStart w:id="282" w:name="_Toc15574"/>
      <w:bookmarkStart w:id="283" w:name="_Toc5207"/>
      <w:r>
        <w:rPr>
          <w:rFonts w:ascii="微软雅黑" w:hAnsi="微软雅黑" w:eastAsia="微软雅黑"/>
          <w:b/>
          <w:color w:val="1F4E79"/>
          <w:sz w:val="28"/>
        </w:rPr>
        <w:t>19.2 报表设计器</w:t>
      </w:r>
      <w:bookmarkEnd w:id="282"/>
      <w:bookmarkEnd w:id="283"/>
    </w:p>
    <w:p w14:paraId="6D21F500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操作入口：报表管理 &gt; 设计器</w:t>
      </w:r>
    </w:p>
    <w:p w14:paraId="36FF5CF5">
      <w:pPr>
        <w:spacing w:after="80"/>
      </w:pPr>
      <w:r>
        <w:rPr>
          <w:rFonts w:ascii="微软雅黑" w:hAnsi="微软雅黑" w:eastAsia="微软雅黑"/>
          <w:b w:val="0"/>
          <w:sz w:val="21"/>
        </w:rPr>
        <w:t>拖拽式报表设计器，无需编码即可创建报表：</w:t>
      </w:r>
    </w:p>
    <w:p w14:paraId="399AF39E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数据源配置：SQL查询、API接口</w:t>
      </w:r>
    </w:p>
    <w:p w14:paraId="45510403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图表类型：柱状图、折线图、饼图、仪表盘</w:t>
      </w:r>
    </w:p>
    <w:p w14:paraId="73F0FB1F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报表分享与定时推送</w:t>
      </w:r>
    </w:p>
    <w:p w14:paraId="050FAD21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报表权限管理：查看/编辑/导出权限</w:t>
      </w:r>
    </w:p>
    <w:p w14:paraId="31E4E0C6">
      <w:pPr>
        <w:pStyle w:val="3"/>
        <w:spacing w:before="360" w:after="160"/>
      </w:pPr>
      <w:bookmarkStart w:id="284" w:name="_Toc23012"/>
      <w:bookmarkStart w:id="285" w:name="_Toc8422"/>
      <w:r>
        <w:rPr>
          <w:rFonts w:ascii="微软雅黑" w:hAnsi="微软雅黑" w:eastAsia="微软雅黑"/>
          <w:b/>
          <w:color w:val="1F4E79"/>
          <w:sz w:val="36"/>
        </w:rPr>
        <w:t>第20章 系统管理</w:t>
      </w:r>
      <w:bookmarkEnd w:id="284"/>
      <w:bookmarkEnd w:id="285"/>
    </w:p>
    <w:p w14:paraId="277DF984">
      <w:pPr>
        <w:spacing w:after="80"/>
      </w:pPr>
      <w:r>
        <w:rPr>
          <w:rFonts w:ascii="微软雅黑" w:hAnsi="微软雅黑" w:eastAsia="微软雅黑"/>
          <w:b w:val="0"/>
          <w:sz w:val="21"/>
        </w:rPr>
        <w:t>系统管理模块提供系统配置和权限管理功能。</w:t>
      </w:r>
    </w:p>
    <w:p w14:paraId="71243F42">
      <w:pPr>
        <w:pStyle w:val="4"/>
        <w:spacing w:before="240" w:after="120"/>
      </w:pPr>
      <w:bookmarkStart w:id="286" w:name="_Toc7915"/>
      <w:bookmarkStart w:id="287" w:name="_Toc27715"/>
      <w:r>
        <w:rPr>
          <w:rFonts w:ascii="微软雅黑" w:hAnsi="微软雅黑" w:eastAsia="微软雅黑"/>
          <w:b/>
          <w:color w:val="1F4E79"/>
          <w:sz w:val="28"/>
        </w:rPr>
        <w:t>20.1 用户管理</w:t>
      </w:r>
      <w:bookmarkEnd w:id="286"/>
      <w:bookmarkEnd w:id="287"/>
    </w:p>
    <w:p w14:paraId="7A008331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操作入口：系统管理 &gt; 用户管理</w:t>
      </w:r>
    </w:p>
    <w:p w14:paraId="5C7070CF">
      <w:pPr>
        <w:spacing w:after="80"/>
      </w:pPr>
      <w:r>
        <w:rPr>
          <w:rFonts w:ascii="微软雅黑" w:hAnsi="微软雅黑" w:eastAsia="微软雅黑"/>
          <w:b w:val="0"/>
          <w:sz w:val="21"/>
        </w:rPr>
        <w:t>左侧部门树联动筛选；列表行内状态开关直接启停用户。</w:t>
      </w:r>
    </w:p>
    <w:p w14:paraId="0367C5DB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表单字段：用户昵称*、归属部门（树）、手机号码、邮箱、用户名称*（仅新增）、用户密码*（仅新增）、性别、状态、岗位（多选）、角色（多选）。</w:t>
      </w:r>
    </w:p>
    <w:p w14:paraId="6E9AEF1D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操作：新增/修改/删除/重置密码/分配角色/导入导出（Excel模板下载）。</w:t>
      </w:r>
    </w:p>
    <w:p w14:paraId="3EC5226B">
      <w:pPr>
        <w:pStyle w:val="4"/>
        <w:spacing w:before="240" w:after="120"/>
      </w:pPr>
      <w:bookmarkStart w:id="288" w:name="_Toc27248"/>
      <w:bookmarkStart w:id="289" w:name="_Toc14974"/>
      <w:r>
        <w:rPr>
          <w:rFonts w:ascii="微软雅黑" w:hAnsi="微软雅黑" w:eastAsia="微软雅黑"/>
          <w:b/>
          <w:color w:val="1F4E79"/>
          <w:sz w:val="28"/>
        </w:rPr>
        <w:t>20.2 角色管理</w:t>
      </w:r>
      <w:bookmarkEnd w:id="288"/>
      <w:bookmarkEnd w:id="289"/>
    </w:p>
    <w:p w14:paraId="7B33C502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操作入口：系统管理 &gt; 角色管理</w:t>
      </w:r>
    </w:p>
    <w:p w14:paraId="49186679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表单字段：角色名称*、权限字符*、角色顺序*、状态、菜单权限树（父子联动开关）、备注。</w:t>
      </w:r>
    </w:p>
    <w:p w14:paraId="224B48DE">
      <w:pPr>
        <w:spacing w:after="80"/>
      </w:pPr>
      <w:r>
        <w:rPr>
          <w:rFonts w:ascii="微软雅黑" w:hAnsi="微软雅黑" w:eastAsia="微软雅黑"/>
          <w:b w:val="0"/>
          <w:sz w:val="21"/>
        </w:rPr>
        <w:t>数据权限弹窗：权限范围（1全部/2自定义/3本部门/4本部门及以下/5仅本人/6部门及以下或本人）+部门树勾选。</w:t>
      </w:r>
    </w:p>
    <w:p w14:paraId="0320AFCA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操作：修改/删除/数据权限/分配用户。</w:t>
      </w:r>
    </w:p>
    <w:p w14:paraId="7AB3BE05">
      <w:pPr>
        <w:pStyle w:val="4"/>
        <w:spacing w:before="240" w:after="120"/>
      </w:pPr>
      <w:bookmarkStart w:id="290" w:name="_Toc10882"/>
      <w:bookmarkStart w:id="291" w:name="_Toc29831"/>
      <w:r>
        <w:rPr>
          <w:rFonts w:ascii="微软雅黑" w:hAnsi="微软雅黑" w:eastAsia="微软雅黑"/>
          <w:b/>
          <w:color w:val="1F4E79"/>
          <w:sz w:val="28"/>
        </w:rPr>
        <w:t>20.3 菜单管理</w:t>
      </w:r>
      <w:bookmarkEnd w:id="290"/>
      <w:bookmarkEnd w:id="291"/>
    </w:p>
    <w:p w14:paraId="1E2A3C3D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操作入口：系统管理 &gt; 菜单管理</w:t>
      </w:r>
    </w:p>
    <w:p w14:paraId="0DA4B48D">
      <w:pPr>
        <w:spacing w:after="80"/>
      </w:pPr>
      <w:r>
        <w:rPr>
          <w:rFonts w:ascii="微软雅黑" w:hAnsi="微软雅黑" w:eastAsia="微软雅黑"/>
          <w:b w:val="0"/>
          <w:sz w:val="21"/>
        </w:rPr>
        <w:t>树懒加载；表单字段：上级菜单、菜单类型（目录/菜单/按钮）、图标、名称、排序、是否外链、路由地址、组件路径、权限标识、是否缓存、显示状态、菜单状态。</w:t>
      </w:r>
    </w:p>
    <w:p w14:paraId="354C5971">
      <w:pPr>
        <w:spacing w:after="80"/>
      </w:pPr>
      <w:r>
        <w:rPr>
          <w:rFonts w:ascii="微软雅黑" w:hAnsi="微软雅黑" w:eastAsia="微软雅黑"/>
          <w:b w:val="0"/>
          <w:sz w:val="21"/>
        </w:rPr>
        <w:t>工具栏“级联删除”批量删除多级菜单。</w:t>
      </w:r>
    </w:p>
    <w:p w14:paraId="61F62F03">
      <w:pPr>
        <w:pStyle w:val="4"/>
        <w:spacing w:before="240" w:after="120"/>
      </w:pPr>
      <w:bookmarkStart w:id="292" w:name="_Toc27414"/>
      <w:bookmarkStart w:id="293" w:name="_Toc30509"/>
      <w:r>
        <w:rPr>
          <w:rFonts w:ascii="微软雅黑" w:hAnsi="微软雅黑" w:eastAsia="微软雅黑"/>
          <w:b/>
          <w:color w:val="1F4E79"/>
          <w:sz w:val="28"/>
        </w:rPr>
        <w:t>20.4 部门管理</w:t>
      </w:r>
      <w:bookmarkEnd w:id="292"/>
      <w:bookmarkEnd w:id="293"/>
    </w:p>
    <w:p w14:paraId="4038DFDE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操作入口：系统管理 &gt; 部门管理</w:t>
      </w:r>
    </w:p>
    <w:p w14:paraId="255D4493">
      <w:pPr>
        <w:spacing w:after="80"/>
      </w:pPr>
      <w:r>
        <w:rPr>
          <w:rFonts w:ascii="微软雅黑" w:hAnsi="微软雅黑" w:eastAsia="微软雅黑"/>
          <w:b w:val="0"/>
          <w:sz w:val="21"/>
        </w:rPr>
        <w:t>树形表格；字段：上级部门、部门名称*、部门类别*、显示排序*、负责人（本部门用户下拉）、联系电话（11位手机号校验）、邮箱、部门状态。</w:t>
      </w:r>
    </w:p>
    <w:p w14:paraId="29D8C45C">
      <w:pPr>
        <w:pStyle w:val="4"/>
        <w:spacing w:before="240" w:after="120"/>
      </w:pPr>
      <w:bookmarkStart w:id="294" w:name="_Toc11505"/>
      <w:bookmarkStart w:id="295" w:name="_Toc16428"/>
      <w:r>
        <w:rPr>
          <w:rFonts w:ascii="微软雅黑" w:hAnsi="微软雅黑" w:eastAsia="微软雅黑"/>
          <w:b/>
          <w:color w:val="1F4E79"/>
          <w:sz w:val="28"/>
        </w:rPr>
        <w:t>20.5 字典管理</w:t>
      </w:r>
      <w:bookmarkEnd w:id="294"/>
      <w:bookmarkEnd w:id="295"/>
    </w:p>
    <w:p w14:paraId="6DC89CA3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操作入口：系统管理 &gt; 字典管理</w:t>
      </w:r>
    </w:p>
    <w:p w14:paraId="35CC9E9B">
      <w:pPr>
        <w:spacing w:after="80"/>
      </w:pPr>
      <w:r>
        <w:rPr>
          <w:rFonts w:ascii="微软雅黑" w:hAnsi="微软雅黑" w:eastAsia="微软雅黑"/>
          <w:b w:val="0"/>
          <w:sz w:val="21"/>
        </w:rPr>
        <w:t>左右分栏：左字典类型（名称/类型/备注），右该类型的字典数据（标签/键值/排序/回显样式cssClass）。</w:t>
      </w:r>
    </w:p>
    <w:p w14:paraId="15764F79">
      <w:pPr>
        <w:spacing w:after="80"/>
      </w:pPr>
      <w:r>
        <w:rPr>
          <w:rFonts w:ascii="微软雅黑" w:hAnsi="微软雅黑" w:eastAsia="微软雅黑"/>
          <w:b w:val="0"/>
          <w:sz w:val="21"/>
        </w:rPr>
        <w:t>工具栏“刷新缓存”使字典改动即时生效（Redis缓存）。</w:t>
      </w:r>
    </w:p>
    <w:p w14:paraId="2924E8D1">
      <w:pPr>
        <w:pStyle w:val="4"/>
        <w:spacing w:before="240" w:after="120"/>
      </w:pPr>
      <w:bookmarkStart w:id="296" w:name="_Toc2765"/>
      <w:bookmarkStart w:id="297" w:name="_Toc2246"/>
      <w:r>
        <w:rPr>
          <w:rFonts w:ascii="微软雅黑" w:hAnsi="微软雅黑" w:eastAsia="微软雅黑"/>
          <w:b/>
          <w:color w:val="1F4E79"/>
          <w:sz w:val="28"/>
        </w:rPr>
        <w:t>20.6 租户管理</w:t>
      </w:r>
      <w:bookmarkEnd w:id="296"/>
      <w:bookmarkEnd w:id="297"/>
    </w:p>
    <w:p w14:paraId="255661C9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操作入口：系统管理 &gt; 租户管理</w:t>
      </w:r>
    </w:p>
    <w:p w14:paraId="62D7CF7A">
      <w:pPr>
        <w:spacing w:after="80"/>
      </w:pPr>
      <w:r>
        <w:rPr>
          <w:rFonts w:ascii="微软雅黑" w:hAnsi="微软雅黑" w:eastAsia="微软雅黑"/>
          <w:b w:val="0"/>
          <w:sz w:val="21"/>
        </w:rPr>
        <w:t>表单字段：企业名称*、联系人*、联系电话*、用户名/密码（仅新增，自动创建租户管理员）、租户套餐、过期时间、用户数量、绑定域名、企业代码、企业简介。</w:t>
      </w:r>
    </w:p>
    <w:p w14:paraId="447CC635">
      <w:pPr>
        <w:spacing w:after="80"/>
      </w:pPr>
      <w:r>
        <w:rPr>
          <w:rFonts w:ascii="微软雅黑" w:hAnsi="微软雅黑" w:eastAsia="微软雅黑"/>
          <w:b w:val="0"/>
          <w:sz w:val="21"/>
        </w:rPr>
        <w:t>工具栏：同步租户字典/同步租户参数（仅超级管理员）；同步套餐。</w:t>
      </w:r>
    </w:p>
    <w:p w14:paraId="773ED00F">
      <w:pPr>
        <w:pStyle w:val="4"/>
        <w:spacing w:before="240" w:after="120"/>
      </w:pPr>
      <w:bookmarkStart w:id="298" w:name="_Toc15453"/>
      <w:bookmarkStart w:id="299" w:name="_Toc16611"/>
      <w:r>
        <w:rPr>
          <w:rFonts w:ascii="微软雅黑" w:hAnsi="微软雅黑" w:eastAsia="微软雅黑"/>
          <w:b/>
          <w:color w:val="1F4E79"/>
          <w:sz w:val="28"/>
        </w:rPr>
        <w:t>20.7 系统监控</w:t>
      </w:r>
      <w:bookmarkEnd w:id="298"/>
      <w:bookmarkEnd w:id="299"/>
    </w:p>
    <w:p w14:paraId="188AEFEE">
      <w:pPr>
        <w:spacing w:after="80"/>
      </w:pPr>
      <w:r>
        <w:rPr>
          <w:rFonts w:ascii="微软雅黑" w:hAnsi="微软雅黑" w:eastAsia="微软雅黑"/>
          <w:b w:val="0"/>
          <w:sz w:val="21"/>
        </w:rPr>
        <w:t>操作入口：系统监控</w:t>
      </w:r>
    </w:p>
    <w:p w14:paraId="01636543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在线用户：登录会话管理，支持强退</w:t>
      </w:r>
    </w:p>
    <w:p w14:paraId="02738699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操作日志：操作记录/请求参数/结果/异常详情查看，支持清空</w:t>
      </w:r>
    </w:p>
    <w:p w14:paraId="774EA406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登录日志：登录成功/失败记录，支持解锁账户</w:t>
      </w:r>
    </w:p>
    <w:p w14:paraId="50D52986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服务监控：Spring Boot Admin</w:t>
      </w:r>
    </w:p>
    <w:p w14:paraId="18CE1ABF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任务调度：SnailJob控制台</w:t>
      </w:r>
    </w:p>
    <w:p w14:paraId="6B76D122">
      <w:r>
        <w:br w:type="page"/>
      </w:r>
    </w:p>
    <w:p w14:paraId="3D95DE5A">
      <w:pPr>
        <w:pStyle w:val="3"/>
        <w:spacing w:before="360" w:after="160"/>
      </w:pPr>
      <w:bookmarkStart w:id="300" w:name="_Toc26098"/>
      <w:bookmarkStart w:id="301" w:name="_Toc11455"/>
      <w:r>
        <w:rPr>
          <w:rFonts w:ascii="微软雅黑" w:hAnsi="微软雅黑" w:eastAsia="微软雅黑"/>
          <w:b/>
          <w:color w:val="1F4E79"/>
          <w:sz w:val="36"/>
        </w:rPr>
        <w:t>附录A 典型业务流程</w:t>
      </w:r>
      <w:bookmarkEnd w:id="300"/>
      <w:bookmarkEnd w:id="301"/>
    </w:p>
    <w:p w14:paraId="35D9AF9C">
      <w:pPr>
        <w:pStyle w:val="4"/>
        <w:spacing w:before="240" w:after="120"/>
      </w:pPr>
      <w:bookmarkStart w:id="302" w:name="_Toc3928"/>
      <w:bookmarkStart w:id="303" w:name="_Toc3779"/>
      <w:r>
        <w:rPr>
          <w:rFonts w:ascii="微软雅黑" w:hAnsi="微软雅黑" w:eastAsia="微软雅黑"/>
          <w:b/>
          <w:color w:val="1F4E79"/>
          <w:sz w:val="28"/>
        </w:rPr>
        <w:t>A.1 销售生产全链路</w:t>
      </w:r>
      <w:bookmarkEnd w:id="302"/>
      <w:bookmarkEnd w:id="303"/>
    </w:p>
    <w:p w14:paraId="0C22F4B1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客户询价 &gt; 销售报价 &gt; 销售合同</w:t>
      </w:r>
    </w:p>
    <w:p w14:paraId="50E29F14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销售订单 &gt; 生产计划 &gt; 物料需求运算</w:t>
      </w:r>
    </w:p>
    <w:p w14:paraId="1E198B5D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采购申请 &gt; 采购订单 &gt; 收货入库（IQC）</w:t>
      </w:r>
    </w:p>
    <w:p w14:paraId="1F1E920A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生产工单 &gt; MES工单 &gt; 流转卡执行 &gt; 工序报工</w:t>
      </w:r>
    </w:p>
    <w:p w14:paraId="4E486B03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成品入库（OQC）&gt; 发货出库 &gt; 销售发票 &gt; 回款核销</w:t>
      </w:r>
    </w:p>
    <w:p w14:paraId="451E7A33">
      <w:pPr>
        <w:pStyle w:val="4"/>
        <w:spacing w:before="240" w:after="120"/>
      </w:pPr>
      <w:bookmarkStart w:id="304" w:name="_Toc15846"/>
      <w:bookmarkStart w:id="305" w:name="_Toc4448"/>
      <w:r>
        <w:rPr>
          <w:rFonts w:ascii="微软雅黑" w:hAnsi="微软雅黑" w:eastAsia="微软雅黑"/>
          <w:b/>
          <w:color w:val="1F4E79"/>
          <w:sz w:val="28"/>
        </w:rPr>
        <w:t>A.2 采购流程</w:t>
      </w:r>
      <w:bookmarkEnd w:id="304"/>
      <w:bookmarkEnd w:id="305"/>
    </w:p>
    <w:p w14:paraId="31BFF4FA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采购申请（手动/低库存自动）&gt; 审批</w:t>
      </w:r>
    </w:p>
    <w:p w14:paraId="559B9F19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采购订单 &gt; 供应商确认</w:t>
      </w:r>
    </w:p>
    <w:p w14:paraId="2220507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到货通知 &gt; 收货审批（自动创建IQC）&gt; 入库上架</w:t>
      </w:r>
    </w:p>
    <w:p w14:paraId="0F80AC9E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采购发票 &gt; 认证抵扣 &gt; 付款核销</w:t>
      </w:r>
    </w:p>
    <w:p w14:paraId="519E7522">
      <w:pPr>
        <w:pStyle w:val="4"/>
        <w:spacing w:before="240" w:after="120"/>
      </w:pPr>
      <w:bookmarkStart w:id="306" w:name="_Toc6764"/>
      <w:bookmarkStart w:id="307" w:name="_Toc828"/>
      <w:r>
        <w:rPr>
          <w:rFonts w:ascii="微软雅黑" w:hAnsi="微软雅黑" w:eastAsia="微软雅黑"/>
          <w:b/>
          <w:color w:val="1F4E79"/>
          <w:sz w:val="28"/>
        </w:rPr>
        <w:t>A.3 生产流程</w:t>
      </w:r>
      <w:bookmarkEnd w:id="306"/>
      <w:bookmarkEnd w:id="307"/>
    </w:p>
    <w:p w14:paraId="2E79D04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生产计划 &gt; BOM计算物料需求 &gt; 缺料检查</w:t>
      </w:r>
    </w:p>
    <w:p w14:paraId="7CC89A84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生产工单 &gt; 审批 &gt; 下达 &gt; 开始</w:t>
      </w:r>
    </w:p>
    <w:p w14:paraId="59C7671E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生产任务分配 &gt; 领料 &gt; 生产执行</w:t>
      </w:r>
    </w:p>
    <w:p w14:paraId="5A91C1EA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质量检验（IPQC）&gt; 完工入库 &gt; 倒冲扣料</w:t>
      </w:r>
    </w:p>
    <w:p w14:paraId="46951CA6">
      <w:pPr>
        <w:pStyle w:val="4"/>
        <w:spacing w:before="240" w:after="120"/>
      </w:pPr>
      <w:bookmarkStart w:id="308" w:name="_Toc21237"/>
      <w:bookmarkStart w:id="309" w:name="_Toc9595"/>
      <w:r>
        <w:rPr>
          <w:rFonts w:ascii="微软雅黑" w:hAnsi="微软雅黑" w:eastAsia="微软雅黑"/>
          <w:b/>
          <w:color w:val="1F4E79"/>
          <w:sz w:val="28"/>
        </w:rPr>
        <w:t>A.4 MES制造执行流程</w:t>
      </w:r>
      <w:bookmarkEnd w:id="308"/>
      <w:bookmarkEnd w:id="309"/>
    </w:p>
    <w:p w14:paraId="60EA492F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MES工单创建 &gt; 选择BOM和工艺路线</w:t>
      </w:r>
    </w:p>
    <w:p w14:paraId="70316566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工单审批 &gt; 下达（自动快照MBOM）</w:t>
      </w:r>
    </w:p>
    <w:p w14:paraId="4349210D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创建流转卡 &gt; 生成SN</w:t>
      </w:r>
    </w:p>
    <w:p w14:paraId="7D39C003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工序执行：进站校验 &gt; 派工 &gt; 开工 &gt; 报工 &gt; 出站校验 &gt; 下一工序</w:t>
      </w:r>
    </w:p>
    <w:p w14:paraId="445329BC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流转卡完工 &gt; 关闭 &gt; 成品完工</w:t>
      </w:r>
    </w:p>
    <w:p w14:paraId="43360DCA">
      <w:pPr>
        <w:pStyle w:val="4"/>
        <w:spacing w:before="240" w:after="120"/>
      </w:pPr>
      <w:bookmarkStart w:id="310" w:name="_Toc27389"/>
      <w:bookmarkStart w:id="311" w:name="_Toc26743"/>
      <w:r>
        <w:rPr>
          <w:rFonts w:ascii="微软雅黑" w:hAnsi="微软雅黑" w:eastAsia="微软雅黑"/>
          <w:b/>
          <w:color w:val="1F4E79"/>
          <w:sz w:val="28"/>
        </w:rPr>
        <w:t>A.5 SN追溯流程</w:t>
      </w:r>
      <w:bookmarkEnd w:id="310"/>
      <w:bookmarkEnd w:id="311"/>
    </w:p>
    <w:p w14:paraId="2ECC7449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输入SN号查询</w:t>
      </w:r>
    </w:p>
    <w:p w14:paraId="61A28825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前向追溯：原材料批次、生产工序记录、检验记录</w:t>
      </w:r>
    </w:p>
    <w:p w14:paraId="43ED1CE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后向追溯：发货信息、客户信息、售后记录</w:t>
      </w:r>
    </w:p>
    <w:p w14:paraId="0D5B7E7E">
      <w:pPr>
        <w:pStyle w:val="4"/>
        <w:spacing w:before="240" w:after="120"/>
      </w:pPr>
      <w:bookmarkStart w:id="312" w:name="_Toc6705"/>
      <w:bookmarkStart w:id="313" w:name="_Toc11979"/>
      <w:r>
        <w:rPr>
          <w:rFonts w:ascii="微软雅黑" w:hAnsi="微软雅黑" w:eastAsia="微软雅黑"/>
          <w:b/>
          <w:color w:val="1F4E79"/>
          <w:sz w:val="28"/>
        </w:rPr>
        <w:t>A.6 委外加工流程</w:t>
      </w:r>
      <w:bookmarkEnd w:id="312"/>
      <w:bookmarkEnd w:id="313"/>
    </w:p>
    <w:p w14:paraId="2154169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创建委外加工订单 &gt; 审批 &gt; 下达</w:t>
      </w:r>
    </w:p>
    <w:p w14:paraId="2D068829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委外发料 &gt; 出库</w:t>
      </w:r>
    </w:p>
    <w:p w14:paraId="425576FC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委外厂商加工</w:t>
      </w:r>
    </w:p>
    <w:p w14:paraId="15096BCC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委外收货 &gt; 质量检验 &gt; 入库</w:t>
      </w:r>
    </w:p>
    <w:p w14:paraId="1DAFF5D1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委外费用结算</w:t>
      </w:r>
    </w:p>
    <w:p w14:paraId="7C86BAAB">
      <w:pPr>
        <w:pStyle w:val="4"/>
        <w:spacing w:before="240" w:after="120"/>
      </w:pPr>
      <w:bookmarkStart w:id="314" w:name="_Toc12831"/>
      <w:bookmarkStart w:id="315" w:name="_Toc18601"/>
      <w:r>
        <w:rPr>
          <w:rFonts w:ascii="微软雅黑" w:hAnsi="微软雅黑" w:eastAsia="微软雅黑"/>
          <w:b/>
          <w:color w:val="1F4E79"/>
          <w:sz w:val="28"/>
        </w:rPr>
        <w:t>A.7 退货流程</w:t>
      </w:r>
      <w:bookmarkEnd w:id="314"/>
      <w:bookmarkEnd w:id="315"/>
    </w:p>
    <w:p w14:paraId="37EFE868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销售退货：客户申请退货 &gt; 审批 &gt; 退货收货 &gt; 入库 &gt; 退款</w:t>
      </w:r>
    </w:p>
    <w:p w14:paraId="308111FC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采购退货：发现问题 &gt; 创建退货单 &gt; 审批 &gt; 退货出库 &gt; 供应商确认</w:t>
      </w:r>
    </w:p>
    <w:p w14:paraId="253A466E">
      <w:pPr>
        <w:pStyle w:val="4"/>
        <w:spacing w:before="240" w:after="120"/>
      </w:pPr>
      <w:bookmarkStart w:id="316" w:name="_Toc5987"/>
      <w:bookmarkStart w:id="317" w:name="_Toc9327"/>
      <w:r>
        <w:rPr>
          <w:rFonts w:ascii="微软雅黑" w:hAnsi="微软雅黑" w:eastAsia="微软雅黑"/>
          <w:b/>
          <w:color w:val="1F4E79"/>
          <w:sz w:val="28"/>
        </w:rPr>
        <w:t>A.8 质检触发链路</w:t>
      </w:r>
      <w:bookmarkEnd w:id="316"/>
      <w:bookmarkEnd w:id="317"/>
    </w:p>
    <w:p w14:paraId="568E2D38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IQC：ERP收货审批通过 → MQ自动创建来料检验任务</w:t>
      </w:r>
    </w:p>
    <w:p w14:paraId="21436060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IPQC：关键工序报工触发过程检验（工单完工门禁）</w:t>
      </w:r>
    </w:p>
    <w:p w14:paraId="0FF74346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OQC：销售出库审批通过 → MQ自动创建出货检验任务</w:t>
      </w:r>
    </w:p>
    <w:p w14:paraId="0051FC95">
      <w:pPr>
        <w:pStyle w:val="16"/>
        <w:spacing w:after="40"/>
      </w:pPr>
      <w:r>
        <w:rPr>
          <w:rFonts w:ascii="微软雅黑" w:hAnsi="微软雅黑" w:eastAsia="微软雅黑"/>
          <w:b w:val="0"/>
          <w:sz w:val="21"/>
        </w:rPr>
        <w:t>检验不合格 → 批次隔离 + NCR单据 → 返工工单 → 8D报告闭环</w:t>
      </w:r>
    </w:p>
    <w:p w14:paraId="68C03116">
      <w:pPr>
        <w:pStyle w:val="4"/>
        <w:spacing w:before="240" w:after="120"/>
      </w:pPr>
      <w:bookmarkStart w:id="318" w:name="_Toc18271"/>
      <w:bookmarkStart w:id="319" w:name="_Toc1329"/>
      <w:r>
        <w:rPr>
          <w:rFonts w:ascii="微软雅黑" w:hAnsi="微软雅黑" w:eastAsia="微软雅黑"/>
          <w:b/>
          <w:color w:val="1F4E79"/>
          <w:sz w:val="28"/>
        </w:rPr>
        <w:t>A.9 财务收款流程</w:t>
      </w:r>
      <w:bookmarkEnd w:id="318"/>
      <w:bookmarkEnd w:id="319"/>
    </w:p>
    <w:p w14:paraId="686A5778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销售出库 &gt; 销售发票开票</w:t>
      </w:r>
    </w:p>
    <w:p w14:paraId="1E4F64E0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发票过账：自动生成财务凭证（应收）</w:t>
      </w:r>
    </w:p>
    <w:p w14:paraId="3B1C5FAE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客户付款 &gt; 收款登记 &gt; 核销应收</w:t>
      </w:r>
    </w:p>
    <w:p w14:paraId="105E2187">
      <w:pPr>
        <w:pStyle w:val="14"/>
        <w:spacing w:after="40"/>
      </w:pPr>
      <w:r>
        <w:rPr>
          <w:rFonts w:ascii="微软雅黑" w:hAnsi="微软雅黑" w:eastAsia="微软雅黑"/>
          <w:b w:val="0"/>
          <w:sz w:val="21"/>
        </w:rPr>
        <w:t>期末：成本核算 &gt; 折旧计提 &gt; 损益结转 &gt; 月结 &gt; 三大报表</w:t>
      </w:r>
    </w:p>
    <w:p w14:paraId="6BB12FA8">
      <w:r>
        <w:br w:type="page"/>
      </w:r>
    </w:p>
    <w:p w14:paraId="0E699739">
      <w:pPr>
        <w:pStyle w:val="3"/>
        <w:spacing w:before="360" w:after="160"/>
      </w:pPr>
      <w:bookmarkStart w:id="320" w:name="_Toc9024"/>
      <w:bookmarkStart w:id="321" w:name="_Toc30236"/>
      <w:r>
        <w:rPr>
          <w:rFonts w:ascii="微软雅黑" w:hAnsi="微软雅黑" w:eastAsia="微软雅黑"/>
          <w:b/>
          <w:color w:val="1F4E79"/>
          <w:sz w:val="36"/>
        </w:rPr>
        <w:t>附录B 更新日志</w:t>
      </w:r>
      <w:bookmarkEnd w:id="320"/>
      <w:bookmarkEnd w:id="321"/>
    </w:p>
    <w:p w14:paraId="181E767A">
      <w:pPr>
        <w:pStyle w:val="4"/>
        <w:spacing w:before="240" w:after="120"/>
      </w:pPr>
      <w:bookmarkStart w:id="322" w:name="_Toc27278"/>
      <w:bookmarkStart w:id="323" w:name="_Toc23417"/>
      <w:r>
        <w:rPr>
          <w:rFonts w:ascii="微软雅黑" w:hAnsi="微软雅黑" w:eastAsia="微软雅黑"/>
          <w:b/>
          <w:color w:val="1F4E79"/>
          <w:sz w:val="28"/>
        </w:rPr>
        <w:t>B.1 V2.0更新（2026年6月）</w:t>
      </w:r>
      <w:bookmarkEnd w:id="322"/>
      <w:bookmarkEnd w:id="323"/>
    </w:p>
    <w:p w14:paraId="15A7D391">
      <w:pPr>
        <w:spacing w:after="80"/>
      </w:pPr>
      <w:r>
        <w:rPr>
          <w:rFonts w:ascii="微软雅黑" w:hAnsi="微软雅黑" w:eastAsia="微软雅黑"/>
          <w:b w:val="0"/>
          <w:sz w:val="21"/>
        </w:rPr>
        <w:t>BOM管理增强（Phase 1-5）：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268"/>
        <w:gridCol w:w="5669"/>
      </w:tblGrid>
      <w:tr w14:paraId="3F515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F4E79"/>
          </w:tcPr>
          <w:p w14:paraId="66E4AC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w="2268" w:type="dxa"/>
            <w:shd w:val="clear" w:color="auto" w:fill="1F4E79"/>
          </w:tcPr>
          <w:p w14:paraId="1F54BB5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</w:t>
            </w:r>
          </w:p>
        </w:tc>
        <w:tc>
          <w:tcPr>
            <w:tcW w:w="5669" w:type="dxa"/>
            <w:shd w:val="clear" w:color="auto" w:fill="1F4E79"/>
          </w:tcPr>
          <w:p w14:paraId="1881628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CE63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8F9092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Phase 1</w:t>
            </w:r>
          </w:p>
        </w:tc>
        <w:tc>
          <w:tcPr>
            <w:tcW w:w="2268" w:type="dxa"/>
          </w:tcPr>
          <w:p w14:paraId="1602C6E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BOM基础增强</w:t>
            </w:r>
          </w:p>
        </w:tc>
        <w:tc>
          <w:tcPr>
            <w:tcW w:w="5669" w:type="dxa"/>
          </w:tcPr>
          <w:p w14:paraId="2361E78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新增BOM类型（EBOM/MBOM/SBOM/CBOM）、版本管理、状态流转</w:t>
            </w:r>
          </w:p>
        </w:tc>
      </w:tr>
      <w:tr w14:paraId="7E252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3CE638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Phase 2</w:t>
            </w:r>
          </w:p>
        </w:tc>
        <w:tc>
          <w:tcPr>
            <w:tcW w:w="2268" w:type="dxa"/>
          </w:tcPr>
          <w:p w14:paraId="06C4CEB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BOM工具增强</w:t>
            </w:r>
          </w:p>
        </w:tc>
        <w:tc>
          <w:tcPr>
            <w:tcW w:w="5669" w:type="dxa"/>
          </w:tcPr>
          <w:p w14:paraId="1E5A48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BOM复制、BOM比较、Where-Used反查、BOM验证</w:t>
            </w:r>
          </w:p>
        </w:tc>
      </w:tr>
      <w:tr w14:paraId="63D09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C43128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Phase 3</w:t>
            </w:r>
          </w:p>
        </w:tc>
        <w:tc>
          <w:tcPr>
            <w:tcW w:w="2268" w:type="dxa"/>
          </w:tcPr>
          <w:p w14:paraId="0D06C9E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替代料管理</w:t>
            </w:r>
          </w:p>
        </w:tc>
        <w:tc>
          <w:tcPr>
            <w:tcW w:w="5669" w:type="dxa"/>
          </w:tcPr>
          <w:p w14:paraId="5A4B07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FULL/PARTIAL/INTERCHANGEABLE替代类型，有效期管理</w:t>
            </w:r>
          </w:p>
        </w:tc>
      </w:tr>
      <w:tr w14:paraId="62709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837841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Phase 4</w:t>
            </w:r>
          </w:p>
        </w:tc>
        <w:tc>
          <w:tcPr>
            <w:tcW w:w="2268" w:type="dxa"/>
          </w:tcPr>
          <w:p w14:paraId="585D31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BOM成本卷积</w:t>
            </w:r>
          </w:p>
        </w:tc>
        <w:tc>
          <w:tcPr>
            <w:tcW w:w="5669" w:type="dxa"/>
          </w:tcPr>
          <w:p w14:paraId="4B4019B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多级成本自动计算（材料/人工/制造）</w:t>
            </w:r>
          </w:p>
        </w:tc>
      </w:tr>
      <w:tr w14:paraId="087FA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BB64E3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Phase 5</w:t>
            </w:r>
          </w:p>
        </w:tc>
        <w:tc>
          <w:tcPr>
            <w:tcW w:w="2268" w:type="dxa"/>
          </w:tcPr>
          <w:p w14:paraId="300852A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工艺路线融合</w:t>
            </w:r>
          </w:p>
        </w:tc>
        <w:tc>
          <w:tcPr>
            <w:tcW w:w="5669" w:type="dxa"/>
          </w:tcPr>
          <w:p w14:paraId="5ED6F86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工艺路线版本管理、工序关联、费率配置</w:t>
            </w:r>
          </w:p>
        </w:tc>
      </w:tr>
    </w:tbl>
    <w:p w14:paraId="39A59B54">
      <w:pPr>
        <w:spacing w:after="40"/>
      </w:pPr>
    </w:p>
    <w:p w14:paraId="7AF9EE74">
      <w:pPr>
        <w:spacing w:after="80"/>
      </w:pPr>
      <w:r>
        <w:rPr>
          <w:rFonts w:ascii="微软雅黑" w:hAnsi="微软雅黑" w:eastAsia="微软雅黑"/>
          <w:b w:val="0"/>
          <w:sz w:val="21"/>
        </w:rPr>
        <w:t>V2.0实现了ERP BOM与MES MBOM深度融合：ERP BOM专注成本核算与物料需求，MES MBOM专注制造执行与工序物料投放；工单下达自动快照保证一致性；成本卷积基于实际生产数据核算。</w:t>
      </w:r>
    </w:p>
    <w:p w14:paraId="06D1123A">
      <w:pPr>
        <w:pStyle w:val="4"/>
        <w:spacing w:before="240" w:after="120"/>
      </w:pPr>
      <w:bookmarkStart w:id="324" w:name="_Toc26753"/>
      <w:bookmarkStart w:id="325" w:name="_Toc28153"/>
      <w:r>
        <w:rPr>
          <w:rFonts w:ascii="微软雅黑" w:hAnsi="微软雅黑" w:eastAsia="微软雅黑"/>
          <w:b/>
          <w:color w:val="1F4E79"/>
          <w:sz w:val="28"/>
        </w:rPr>
        <w:t>B.2 V3.0更新（2026年7-8月）</w:t>
      </w:r>
      <w:bookmarkEnd w:id="324"/>
      <w:bookmarkEnd w:id="32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551"/>
        <w:gridCol w:w="4819"/>
      </w:tblGrid>
      <w:tr w14:paraId="2B4A5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F4E79"/>
          </w:tcPr>
          <w:p w14:paraId="4CB43D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w="2551" w:type="dxa"/>
            <w:shd w:val="clear" w:color="auto" w:fill="1F4E79"/>
          </w:tcPr>
          <w:p w14:paraId="71DBF9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新增功能</w:t>
            </w:r>
          </w:p>
        </w:tc>
        <w:tc>
          <w:tcPr>
            <w:tcW w:w="4819" w:type="dxa"/>
            <w:shd w:val="clear" w:color="auto" w:fill="1F4E79"/>
          </w:tcPr>
          <w:p w14:paraId="42C6180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001D6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32B8B6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财务核心</w:t>
            </w:r>
          </w:p>
        </w:tc>
        <w:tc>
          <w:tcPr>
            <w:tcW w:w="2551" w:type="dxa"/>
          </w:tcPr>
          <w:p w14:paraId="1F1C70F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总账GL（F0）</w:t>
            </w:r>
          </w:p>
        </w:tc>
        <w:tc>
          <w:tcPr>
            <w:tcW w:w="4819" w:type="dxa"/>
          </w:tcPr>
          <w:p w14:paraId="565F10B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科目/凭证/期间/汇率/试算平衡</w:t>
            </w:r>
          </w:p>
        </w:tc>
      </w:tr>
      <w:tr w14:paraId="2D47A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D50C91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财务核心</w:t>
            </w:r>
          </w:p>
        </w:tc>
        <w:tc>
          <w:tcPr>
            <w:tcW w:w="2551" w:type="dxa"/>
          </w:tcPr>
          <w:p w14:paraId="25C092A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应收应付核销（F1）</w:t>
            </w:r>
          </w:p>
        </w:tc>
        <w:tc>
          <w:tcPr>
            <w:tcW w:w="4819" w:type="dxa"/>
          </w:tcPr>
          <w:p w14:paraId="67BBF5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发票过账/收付款/核销/账龄</w:t>
            </w:r>
          </w:p>
        </w:tc>
      </w:tr>
      <w:tr w14:paraId="0D1F2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F8ED51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财务核心</w:t>
            </w:r>
          </w:p>
        </w:tc>
        <w:tc>
          <w:tcPr>
            <w:tcW w:w="2551" w:type="dxa"/>
          </w:tcPr>
          <w:p w14:paraId="15F918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固定资产（F2）</w:t>
            </w:r>
          </w:p>
        </w:tc>
        <w:tc>
          <w:tcPr>
            <w:tcW w:w="4819" w:type="dxa"/>
          </w:tcPr>
          <w:p w14:paraId="3997FBF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卡片/折旧/处置</w:t>
            </w:r>
          </w:p>
        </w:tc>
      </w:tr>
      <w:tr w14:paraId="353D9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28BCF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财务核心</w:t>
            </w:r>
          </w:p>
        </w:tc>
        <w:tc>
          <w:tcPr>
            <w:tcW w:w="2551" w:type="dxa"/>
          </w:tcPr>
          <w:p w14:paraId="714DC5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存货成本（F3-a）</w:t>
            </w:r>
          </w:p>
        </w:tc>
        <w:tc>
          <w:tcPr>
            <w:tcW w:w="4819" w:type="dxa"/>
          </w:tcPr>
          <w:p w14:paraId="76EEFFC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计价接线/成本过账/暂估</w:t>
            </w:r>
          </w:p>
        </w:tc>
      </w:tr>
      <w:tr w14:paraId="5E687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B1A572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财务核心</w:t>
            </w:r>
          </w:p>
        </w:tc>
        <w:tc>
          <w:tcPr>
            <w:tcW w:w="2551" w:type="dxa"/>
          </w:tcPr>
          <w:p w14:paraId="47C6E47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报表与关账（F5）</w:t>
            </w:r>
          </w:p>
        </w:tc>
        <w:tc>
          <w:tcPr>
            <w:tcW w:w="4819" w:type="dxa"/>
          </w:tcPr>
          <w:p w14:paraId="4A055EE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三大报表/月结/年结</w:t>
            </w:r>
          </w:p>
        </w:tc>
      </w:tr>
      <w:tr w14:paraId="64E5A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B4C5A3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IoT物联网</w:t>
            </w:r>
          </w:p>
        </w:tc>
        <w:tc>
          <w:tcPr>
            <w:tcW w:w="2551" w:type="dxa"/>
          </w:tcPr>
          <w:p w14:paraId="4ECF868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设备接入</w:t>
            </w:r>
          </w:p>
        </w:tc>
        <w:tc>
          <w:tcPr>
            <w:tcW w:w="4819" w:type="dxa"/>
          </w:tcPr>
          <w:p w14:paraId="0D5323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产品/设备/MQTT Broker/认证/实时SSE/告警</w:t>
            </w:r>
          </w:p>
        </w:tc>
      </w:tr>
      <w:tr w14:paraId="01D9D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FCBF20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视觉识别</w:t>
            </w:r>
          </w:p>
        </w:tc>
        <w:tc>
          <w:tcPr>
            <w:tcW w:w="2551" w:type="dxa"/>
          </w:tcPr>
          <w:p w14:paraId="781F9DB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人脸与OCR</w:t>
            </w:r>
          </w:p>
        </w:tc>
        <w:tc>
          <w:tcPr>
            <w:tcW w:w="4819" w:type="dxa"/>
          </w:tcPr>
          <w:p w14:paraId="7AE10DB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人脸底库/1:1/1:N/物料OCR/标签解析/人脸打卡</w:t>
            </w:r>
          </w:p>
        </w:tc>
      </w:tr>
      <w:tr w14:paraId="041DB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0A8A72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即时通讯</w:t>
            </w:r>
          </w:p>
        </w:tc>
        <w:tc>
          <w:tcPr>
            <w:tcW w:w="2551" w:type="dxa"/>
          </w:tcPr>
          <w:p w14:paraId="62B83C3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IM</w:t>
            </w:r>
          </w:p>
        </w:tc>
        <w:tc>
          <w:tcPr>
            <w:tcW w:w="4819" w:type="dxa"/>
          </w:tcPr>
          <w:p w14:paraId="6E8993E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私聊/群聊/通知/撤回/SSE推送/移动端</w:t>
            </w:r>
          </w:p>
        </w:tc>
      </w:tr>
      <w:tr w14:paraId="1F38B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5E6ADA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MES P0</w:t>
            </w:r>
          </w:p>
        </w:tc>
        <w:tc>
          <w:tcPr>
            <w:tcW w:w="2551" w:type="dxa"/>
          </w:tcPr>
          <w:p w14:paraId="0B6832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批次管理</w:t>
            </w:r>
          </w:p>
        </w:tc>
        <w:tc>
          <w:tcPr>
            <w:tcW w:w="4819" w:type="dxa"/>
          </w:tcPr>
          <w:p w14:paraId="22D34C6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批次主档/状态机/FEFO/SN绑定/隔离放行</w:t>
            </w:r>
          </w:p>
        </w:tc>
      </w:tr>
      <w:tr w14:paraId="6588B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AFE04C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MES P0</w:t>
            </w:r>
          </w:p>
        </w:tc>
        <w:tc>
          <w:tcPr>
            <w:tcW w:w="2551" w:type="dxa"/>
          </w:tcPr>
          <w:p w14:paraId="2EE5C14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工装管理</w:t>
            </w:r>
          </w:p>
        </w:tc>
        <w:tc>
          <w:tcPr>
            <w:tcW w:w="4819" w:type="dxa"/>
          </w:tcPr>
          <w:p w14:paraId="360D35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台账/寿命计数/保养/领用归还</w:t>
            </w:r>
          </w:p>
        </w:tc>
      </w:tr>
      <w:tr w14:paraId="73926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65AD2E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MES P0</w:t>
            </w:r>
          </w:p>
        </w:tc>
        <w:tc>
          <w:tcPr>
            <w:tcW w:w="2551" w:type="dxa"/>
          </w:tcPr>
          <w:p w14:paraId="192F6BD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电子SOP</w:t>
            </w:r>
          </w:p>
        </w:tc>
        <w:tc>
          <w:tcPr>
            <w:tcW w:w="4819" w:type="dxa"/>
          </w:tcPr>
          <w:p w14:paraId="1DCC827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文档库/工序绑定/查阅记录/工位推送</w:t>
            </w:r>
          </w:p>
        </w:tc>
      </w:tr>
      <w:tr w14:paraId="63395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BA795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MES P0</w:t>
            </w:r>
          </w:p>
        </w:tc>
        <w:tc>
          <w:tcPr>
            <w:tcW w:w="2551" w:type="dxa"/>
          </w:tcPr>
          <w:p w14:paraId="1A03651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NCR与返工</w:t>
            </w:r>
          </w:p>
        </w:tc>
        <w:tc>
          <w:tcPr>
            <w:tcW w:w="4819" w:type="dxa"/>
          </w:tcPr>
          <w:p w14:paraId="7FDBDA0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NCR单据/缺陷代码/返工派生/8D报告</w:t>
            </w:r>
          </w:p>
        </w:tc>
      </w:tr>
      <w:tr w14:paraId="38A502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7B4FEB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MES P0</w:t>
            </w:r>
          </w:p>
        </w:tc>
        <w:tc>
          <w:tcPr>
            <w:tcW w:w="2551" w:type="dxa"/>
          </w:tcPr>
          <w:p w14:paraId="55E6365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进站出站</w:t>
            </w:r>
          </w:p>
        </w:tc>
        <w:tc>
          <w:tcPr>
            <w:tcW w:w="4819" w:type="dxa"/>
          </w:tcPr>
          <w:p w14:paraId="3589D44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进站/出站/跳站校验/流程指引/校验规则</w:t>
            </w:r>
          </w:p>
        </w:tc>
      </w:tr>
      <w:tr w14:paraId="20E9F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3F8836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质量管理</w:t>
            </w:r>
          </w:p>
        </w:tc>
        <w:tc>
          <w:tcPr>
            <w:tcW w:w="2551" w:type="dxa"/>
          </w:tcPr>
          <w:p w14:paraId="24DF8E2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QC三链路</w:t>
            </w:r>
          </w:p>
        </w:tc>
        <w:tc>
          <w:tcPr>
            <w:tcW w:w="4819" w:type="dxa"/>
          </w:tcPr>
          <w:p w14:paraId="29F2325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IQC自动创建/IPQC过程/OQC出货/回写ERP</w:t>
            </w:r>
          </w:p>
        </w:tc>
      </w:tr>
      <w:tr w14:paraId="443EF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C3BB43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质量管理</w:t>
            </w:r>
          </w:p>
        </w:tc>
        <w:tc>
          <w:tcPr>
            <w:tcW w:w="2551" w:type="dxa"/>
          </w:tcPr>
          <w:p w14:paraId="42C2C71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SPC</w:t>
            </w:r>
          </w:p>
        </w:tc>
        <w:tc>
          <w:tcPr>
            <w:tcW w:w="4819" w:type="dxa"/>
          </w:tcPr>
          <w:p w14:paraId="792F060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控制图/数据点/OOC告警/Cp-Cpk/趋势</w:t>
            </w:r>
          </w:p>
        </w:tc>
      </w:tr>
      <w:tr w14:paraId="43620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BAEE68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设备管理</w:t>
            </w:r>
          </w:p>
        </w:tc>
        <w:tc>
          <w:tcPr>
            <w:tcW w:w="2551" w:type="dxa"/>
          </w:tcPr>
          <w:p w14:paraId="39D6B08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MES eq</w:t>
            </w:r>
          </w:p>
        </w:tc>
        <w:tc>
          <w:tcPr>
            <w:tcW w:w="4819" w:type="dxa"/>
          </w:tcPr>
          <w:p w14:paraId="6064584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台账/保养/维修/点检/OEE/备件/巡检/监控</w:t>
            </w:r>
          </w:p>
        </w:tc>
      </w:tr>
      <w:tr w14:paraId="2CCD9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7EFEB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AI</w:t>
            </w:r>
          </w:p>
        </w:tc>
        <w:tc>
          <w:tcPr>
            <w:tcW w:w="2551" w:type="dxa"/>
          </w:tcPr>
          <w:p w14:paraId="38C24AE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知识图谱</w:t>
            </w:r>
          </w:p>
        </w:tc>
        <w:tc>
          <w:tcPr>
            <w:tcW w:w="4819" w:type="dxa"/>
          </w:tcPr>
          <w:p w14:paraId="3B3BC0F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构建/查询/邻居/社区/全局检索</w:t>
            </w:r>
          </w:p>
        </w:tc>
      </w:tr>
      <w:tr w14:paraId="1918C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54E5C2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AI</w:t>
            </w:r>
          </w:p>
        </w:tc>
        <w:tc>
          <w:tcPr>
            <w:tcW w:w="2551" w:type="dxa"/>
          </w:tcPr>
          <w:p w14:paraId="194ECBE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文生图</w:t>
            </w:r>
          </w:p>
        </w:tc>
        <w:tc>
          <w:tcPr>
            <w:tcW w:w="4819" w:type="dxa"/>
          </w:tcPr>
          <w:p w14:paraId="737E327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通义万象图片生成 + OSS持久化</w:t>
            </w:r>
          </w:p>
        </w:tc>
      </w:tr>
      <w:tr w14:paraId="00E07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8042B0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AI</w:t>
            </w:r>
          </w:p>
        </w:tc>
        <w:tc>
          <w:tcPr>
            <w:tcW w:w="2551" w:type="dxa"/>
          </w:tcPr>
          <w:p w14:paraId="6877F82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推理与检索</w:t>
            </w:r>
          </w:p>
        </w:tc>
        <w:tc>
          <w:tcPr>
            <w:tcW w:w="4819" w:type="dxa"/>
          </w:tcPr>
          <w:p w14:paraId="26F0CA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推理模式/多厂商路由/Rerank/联网搜索</w:t>
            </w:r>
          </w:p>
        </w:tc>
      </w:tr>
      <w:tr w14:paraId="7280E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5D97A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移动端</w:t>
            </w:r>
          </w:p>
        </w:tc>
        <w:tc>
          <w:tcPr>
            <w:tcW w:w="2551" w:type="dxa"/>
          </w:tcPr>
          <w:p w14:paraId="0F013BF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</w:t>
            </w:r>
          </w:p>
        </w:tc>
        <w:tc>
          <w:tcPr>
            <w:tcW w:w="4819" w:type="dxa"/>
          </w:tcPr>
          <w:p w14:paraId="5D93C77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打卡考勤/排班查询/即时通讯</w:t>
            </w:r>
          </w:p>
        </w:tc>
      </w:tr>
    </w:tbl>
    <w:p w14:paraId="3A8088BA">
      <w:pPr>
        <w:spacing w:after="40"/>
      </w:pPr>
    </w:p>
    <w:p w14:paraId="350E0F80">
      <w:pPr>
        <w:spacing w:after="80"/>
      </w:pPr>
      <w:r>
        <w:rPr>
          <w:rFonts w:ascii="微软雅黑" w:hAnsi="微软雅黑" w:eastAsia="微软雅黑"/>
          <w:b w:val="0"/>
          <w:sz w:val="21"/>
        </w:rPr>
        <w:t>—— 本手册到此结束，感谢使用NexusERP系统！</w:t>
      </w:r>
    </w:p>
    <w:sectPr>
      <w:footerReference r:id="rId5" w:type="default"/>
      <w:pgSz w:w="12240" w:h="15840"/>
      <w:pgMar w:top="1134" w:right="1247" w:bottom="1134" w:left="1247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仿宋_GBK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C71A41">
    <w:pPr>
      <w:pStyle w:val="2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9C58EB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9C58EB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EC92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66</Pages>
  <Words>3087</Words>
  <Characters>3458</Characters>
  <Lines>0</Lines>
  <Paragraphs>0</Paragraphs>
  <TotalTime>3</TotalTime>
  <ScaleCrop>false</ScaleCrop>
  <LinksUpToDate>false</LinksUpToDate>
  <CharactersWithSpaces>3497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晓风残叶1412164690</cp:lastModifiedBy>
  <dcterms:modified xsi:type="dcterms:W3CDTF">2026-08-04T14:35:17Z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eyJoZGlkIjoiY2RkZDgwZmE5Nzc0YmRhYTllMTc2MDQ5ZTU0ZmM5NzAiLCJ1c2VySWQiOiIyMjM1MTQ5MCJ9</vt:lpwstr>
  </property>
  <property fmtid="{D5CDD505-2E9C-101B-9397-08002B2CF9AE}" pid="3" name="KSOProductBuildVer">
    <vt:lpwstr>2052-12.1.0.28043</vt:lpwstr>
  </property>
  <property fmtid="{D5CDD505-2E9C-101B-9397-08002B2CF9AE}" pid="4" name="ICV">
    <vt:lpwstr>12CA962B7E4A42AF93507B639F4D2C4A_12</vt:lpwstr>
  </property>
</Properties>
</file>