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66" w:lineRule="auto"/>
        <w:ind w:left="0" w:right="127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 исследовательский ядерный университет «МИФИ» Институт интеллектуальных кибернетических систем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" w:line="240" w:lineRule="auto"/>
        <w:ind w:left="1" w:right="127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Классическое машинное обучение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1" w:right="1274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Никитин Леон Сергеевич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firstLine="1"/>
        <w:rPr/>
      </w:pPr>
      <w:r w:rsidDel="00000000" w:rsidR="00000000" w:rsidRPr="00000000">
        <w:rPr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1" w:right="127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687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4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</w:t>
      </w:r>
      <w:r w:rsidDel="00000000" w:rsidR="00000000" w:rsidRPr="00000000">
        <w:rPr>
          <w:sz w:val="28"/>
          <w:szCs w:val="28"/>
          <w:rtl w:val="0"/>
        </w:rPr>
        <w:t xml:space="preserve">ва</w:t>
      </w:r>
    </w:p>
    <w:bookmarkStart w:colFirst="0" w:colLast="0" w:name="qlecwyksb2jq" w:id="0"/>
    <w:bookmarkEnd w:id="0"/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4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" w:line="316" w:lineRule="auto"/>
        <w:ind w:left="141" w:right="848" w:firstLine="4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Представим следующую ситуацию: химиками были предоставлены конфиденциальные данные о 1000 химических соединений с указанием их эффективности против вируса гриппа. Параметры, характеризую- щие эффективность, обозначаются как IC50, CC50 и SI.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141" w:right="848" w:firstLine="4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1240" w:top="920" w:left="1559" w:right="0" w:header="0" w:footer="104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проанализировать текущие параметры с использованием различных методов, научиться предсказывать их эффективность. Как и в любой задаче машинного обучения, здесь нет однозначного отве- та на вопрос, какая модель обеспечит наилучший результат. Поэтому необходимо протестировать различные подходы, проанализировать воз- можные результаты, сравнить качество построенных моделей и сделать обоснованные выводы.</w:t>
      </w:r>
    </w:p>
    <w:bookmarkStart w:colFirst="0" w:colLast="0" w:name="rwmvovhzzrb2" w:id="1"/>
    <w:bookmarkEnd w:id="1"/>
    <w:p w:rsidR="00000000" w:rsidDel="00000000" w:rsidP="00000000" w:rsidRDefault="00000000" w:rsidRPr="00000000" w14:paraId="0000002F">
      <w:pPr>
        <w:pStyle w:val="Heading1"/>
        <w:spacing w:before="23" w:lineRule="auto"/>
        <w:ind w:firstLine="141"/>
        <w:rPr/>
      </w:pPr>
      <w:bookmarkStart w:colFirst="0" w:colLast="0" w:name="_i6eaknti683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" w:line="316" w:lineRule="auto"/>
        <w:ind w:left="141" w:right="753" w:firstLine="4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разработать и сравнить эффективные модели машинного обучения для решения следующих задач: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ind w:left="141" w:right="0" w:firstLine="0"/>
        <w:jc w:val="left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Задачи регрессии: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</w:tabs>
        <w:spacing w:after="0" w:before="273" w:line="314" w:lineRule="auto"/>
        <w:ind w:left="859" w:right="848" w:hanging="28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Предсказание значения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(полумаксимальная ингибирующая концентрация)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241" w:line="240" w:lineRule="auto"/>
        <w:ind w:left="858" w:right="0" w:hanging="28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Предсказание значения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(цитотоксическая концентрация)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left="858" w:right="0" w:hanging="28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Предсказание значения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(индекс селективности)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ind w:left="141" w:right="0" w:firstLine="0"/>
        <w:jc w:val="left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Задачи классификации: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</w:tabs>
        <w:spacing w:after="0" w:before="272" w:line="314" w:lineRule="auto"/>
        <w:ind w:left="859" w:right="848" w:hanging="28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Бинарная классификация: превышает ли значение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медиан- ное значение выборки</w:t>
      </w:r>
    </w:p>
    <w:p w:rsidR="00000000" w:rsidDel="00000000" w:rsidP="00000000" w:rsidRDefault="00000000" w:rsidRPr="00000000" w14:paraId="0000003A">
      <w:pPr>
        <w:spacing w:before="276" w:lineRule="auto"/>
        <w:ind w:left="8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&gt; median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IC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</w:tabs>
        <w:spacing w:after="0" w:before="0" w:line="314" w:lineRule="auto"/>
        <w:ind w:left="859" w:right="848" w:hanging="28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Бинарная классификация: превышает ли значение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медиан- ное значение выборки</w:t>
      </w:r>
    </w:p>
    <w:p w:rsidR="00000000" w:rsidDel="00000000" w:rsidP="00000000" w:rsidRDefault="00000000" w:rsidRPr="00000000" w14:paraId="0000003D">
      <w:pPr>
        <w:spacing w:before="276" w:lineRule="auto"/>
        <w:ind w:left="8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&gt; median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CC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</w:tabs>
        <w:spacing w:after="0" w:before="0" w:line="314" w:lineRule="auto"/>
        <w:ind w:left="859" w:right="848" w:hanging="28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Бинарная классификация: превышает ли значение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медианное значение выборки</w:t>
      </w:r>
    </w:p>
    <w:p w:rsidR="00000000" w:rsidDel="00000000" w:rsidP="00000000" w:rsidRDefault="00000000" w:rsidRPr="00000000" w14:paraId="00000040">
      <w:pPr>
        <w:spacing w:before="0" w:line="339" w:lineRule="auto"/>
        <w:ind w:left="8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SI &gt; median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</w:tabs>
        <w:spacing w:after="0" w:before="0" w:line="314" w:lineRule="auto"/>
        <w:ind w:left="859" w:right="848" w:hanging="28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Бинарная классификация: превышает ли значение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пороговое значение 8</w:t>
      </w:r>
    </w:p>
    <w:p w:rsidR="00000000" w:rsidDel="00000000" w:rsidP="00000000" w:rsidRDefault="00000000" w:rsidRPr="00000000" w14:paraId="00000043">
      <w:pPr>
        <w:spacing w:before="0" w:line="339" w:lineRule="auto"/>
        <w:ind w:left="8" w:right="0" w:firstLine="0"/>
        <w:jc w:val="center"/>
        <w:rPr>
          <w:rFonts w:ascii="Calibri" w:cs="Calibri" w:eastAsia="Calibri" w:hAnsi="Calibri"/>
          <w:sz w:val="28"/>
          <w:szCs w:val="28"/>
        </w:rPr>
        <w:sectPr>
          <w:type w:val="nextPage"/>
          <w:pgSz w:h="16840" w:w="11910" w:orient="portrait"/>
          <w:pgMar w:bottom="1440" w:top="1000" w:left="1559" w:right="0" w:header="0" w:footer="1248"/>
        </w:sect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SI &gt;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44">
      <w:pPr>
        <w:pStyle w:val="Heading1"/>
        <w:tabs>
          <w:tab w:val="left" w:leader="none" w:pos="716"/>
        </w:tabs>
        <w:spacing w:after="0" w:before="24" w:line="240" w:lineRule="auto"/>
        <w:ind w:left="717" w:right="0" w:firstLine="0"/>
        <w:jc w:val="left"/>
        <w:rPr/>
      </w:pPr>
      <w:bookmarkStart w:colFirst="0" w:colLast="0" w:name="_7uu9fo7f9daf" w:id="3"/>
      <w:bookmarkEnd w:id="3"/>
      <w:r w:rsidDel="00000000" w:rsidR="00000000" w:rsidRPr="00000000">
        <w:rPr>
          <w:rtl w:val="0"/>
        </w:rPr>
      </w:r>
    </w:p>
    <w:bookmarkStart w:colFirst="0" w:colLast="0" w:name="s7j9f3vm5dvo" w:id="4"/>
    <w:bookmarkEnd w:id="4"/>
    <w:p w:rsidR="00000000" w:rsidDel="00000000" w:rsidP="00000000" w:rsidRDefault="00000000" w:rsidRPr="00000000" w14:paraId="00000045">
      <w:pPr>
        <w:pStyle w:val="Heading1"/>
        <w:numPr>
          <w:ilvl w:val="0"/>
          <w:numId w:val="20"/>
        </w:numPr>
        <w:tabs>
          <w:tab w:val="left" w:leader="none" w:pos="716"/>
        </w:tabs>
        <w:spacing w:after="0" w:before="24" w:line="240" w:lineRule="auto"/>
        <w:ind w:left="716" w:right="0" w:hanging="575"/>
        <w:jc w:val="left"/>
        <w:rPr/>
      </w:pPr>
      <w:bookmarkStart w:colFirst="0" w:colLast="0" w:name="_lhb8fm9bwe1j" w:id="5"/>
      <w:bookmarkEnd w:id="5"/>
      <w:r w:rsidDel="00000000" w:rsidR="00000000" w:rsidRPr="00000000">
        <w:rPr>
          <w:rtl w:val="0"/>
        </w:rPr>
        <w:t xml:space="preserve">Исследовательский анализ данных</w:t>
      </w:r>
    </w:p>
    <w:bookmarkStart w:colFirst="0" w:colLast="0" w:name="scmo3buly6q2" w:id="6"/>
    <w:bookmarkEnd w:id="6"/>
    <w:p w:rsidR="00000000" w:rsidDel="00000000" w:rsidP="00000000" w:rsidRDefault="00000000" w:rsidRPr="00000000" w14:paraId="00000046">
      <w:pPr>
        <w:pStyle w:val="Heading2"/>
        <w:numPr>
          <w:ilvl w:val="1"/>
          <w:numId w:val="20"/>
        </w:numPr>
        <w:tabs>
          <w:tab w:val="left" w:leader="none" w:pos="928"/>
        </w:tabs>
        <w:spacing w:after="0" w:before="430" w:line="240" w:lineRule="auto"/>
        <w:ind w:left="928" w:right="0" w:hanging="787"/>
        <w:jc w:val="left"/>
        <w:rPr/>
      </w:pPr>
      <w:bookmarkStart w:colFirst="0" w:colLast="0" w:name="_x1vgaykdwbge" w:id="7"/>
      <w:bookmarkEnd w:id="7"/>
      <w:r w:rsidDel="00000000" w:rsidR="00000000" w:rsidRPr="00000000">
        <w:rPr>
          <w:rtl w:val="0"/>
        </w:rPr>
        <w:t xml:space="preserve">Общая информация о датасете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widowControl w:val="1"/>
        <w:shd w:fill="ffffff" w:val="clear"/>
        <w:spacing w:after="200" w:before="280" w:line="428.625" w:lineRule="auto"/>
        <w:rPr>
          <w:b w:val="0"/>
          <w:sz w:val="28"/>
          <w:szCs w:val="28"/>
        </w:rPr>
      </w:pPr>
      <w:bookmarkStart w:colFirst="0" w:colLast="0" w:name="_h31616debpmb" w:id="8"/>
      <w:bookmarkEnd w:id="8"/>
      <w:r w:rsidDel="00000000" w:rsidR="00000000" w:rsidRPr="00000000">
        <w:rPr>
          <w:b w:val="0"/>
          <w:sz w:val="28"/>
          <w:szCs w:val="28"/>
          <w:rtl w:val="0"/>
        </w:rPr>
        <w:t xml:space="preserve">Объем и структура данных</w:t>
      </w:r>
    </w:p>
    <w:p w:rsidR="00000000" w:rsidDel="00000000" w:rsidP="00000000" w:rsidRDefault="00000000" w:rsidRPr="00000000" w14:paraId="00000048">
      <w:pPr>
        <w:widowControl w:val="1"/>
        <w:shd w:fill="ffffff" w:val="clear"/>
        <w:spacing w:after="200" w:before="200" w:line="428.62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представленном датасете содержится 1001 образец с 214 признаками. После предварительного осмотра был исключен индексный столбец, не несущий полезной информации для анализа.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widowControl w:val="1"/>
        <w:shd w:fill="ffffff" w:val="clear"/>
        <w:spacing w:after="200" w:before="280" w:line="428.625" w:lineRule="auto"/>
        <w:rPr>
          <w:b w:val="0"/>
          <w:sz w:val="28"/>
          <w:szCs w:val="28"/>
        </w:rPr>
      </w:pPr>
      <w:bookmarkStart w:colFirst="0" w:colLast="0" w:name="_mhn4ufprx57b" w:id="9"/>
      <w:bookmarkEnd w:id="9"/>
      <w:r w:rsidDel="00000000" w:rsidR="00000000" w:rsidRPr="00000000">
        <w:rPr>
          <w:b w:val="0"/>
          <w:sz w:val="28"/>
          <w:szCs w:val="28"/>
          <w:rtl w:val="0"/>
        </w:rPr>
        <w:t xml:space="preserve">Целевые переменные</w:t>
      </w:r>
    </w:p>
    <w:p w:rsidR="00000000" w:rsidDel="00000000" w:rsidP="00000000" w:rsidRDefault="00000000" w:rsidRPr="00000000" w14:paraId="0000004A">
      <w:pPr>
        <w:widowControl w:val="1"/>
        <w:shd w:fill="ffffff" w:val="clear"/>
        <w:spacing w:after="200" w:before="200" w:line="428.62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данных представлены три ключевых биологических показателя: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3"/>
        </w:numPr>
        <w:shd w:fill="ffffff" w:val="clear"/>
        <w:spacing w:after="0" w:afterAutospacing="0" w:before="20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IC50 (Inhibitory Concentration 50%) - концентрация вещества, подавляющая целевой биологический процесс на 50%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3"/>
        </w:numPr>
        <w:shd w:fill="ffffff" w:val="clear"/>
        <w:spacing w:after="0" w:afterAutospacing="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CC50 (Cytotoxic Concentration 50%) - концентрация, вызывающая гибель 50% клеточной культуры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3"/>
        </w:numPr>
        <w:shd w:fill="ffffff" w:val="clear"/>
        <w:spacing w:after="20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(Selectivity Index) - показатель селективности, рассчитываемый как отношение CC50 к IC50 (чем выше значение, тем лучше терапевтическое окно)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widowControl w:val="1"/>
        <w:shd w:fill="ffffff" w:val="clear"/>
        <w:spacing w:after="200" w:before="280" w:line="428.625" w:lineRule="auto"/>
        <w:rPr>
          <w:b w:val="0"/>
          <w:sz w:val="28"/>
          <w:szCs w:val="28"/>
        </w:rPr>
      </w:pPr>
      <w:bookmarkStart w:colFirst="0" w:colLast="0" w:name="_h3s091szf9n3" w:id="10"/>
      <w:bookmarkEnd w:id="10"/>
      <w:r w:rsidDel="00000000" w:rsidR="00000000" w:rsidRPr="00000000">
        <w:rPr>
          <w:b w:val="0"/>
          <w:sz w:val="28"/>
          <w:szCs w:val="28"/>
          <w:rtl w:val="0"/>
        </w:rPr>
        <w:t xml:space="preserve">Обработка пропущенных значений</w:t>
      </w:r>
    </w:p>
    <w:p w:rsidR="00000000" w:rsidDel="00000000" w:rsidP="00000000" w:rsidRDefault="00000000" w:rsidRPr="00000000" w14:paraId="0000004F">
      <w:pPr>
        <w:widowControl w:val="1"/>
        <w:shd w:fill="ffffff" w:val="clear"/>
        <w:spacing w:after="200" w:before="200" w:line="428.62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проверки данных было выявлено 36 пропущенных значений. Учитывая относительно небольшой объем выборки (1001 образец), принято решение заполнить пропуски медианными значениями соответствующих признаков для сохранения статистических свойств распределения</w:t>
      </w:r>
    </w:p>
    <w:p w:rsidR="00000000" w:rsidDel="00000000" w:rsidP="00000000" w:rsidRDefault="00000000" w:rsidRPr="00000000" w14:paraId="00000050">
      <w:pPr>
        <w:widowControl w:val="1"/>
        <w:spacing w:after="160" w:line="278.00000000000006" w:lineRule="auto"/>
        <w:ind w:firstLine="85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160" w:line="278.00000000000006" w:lineRule="auto"/>
        <w:ind w:firstLine="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Посмотрим на статистики 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widowControl w:val="1"/>
        <w:shd w:fill="ffffff" w:val="clear"/>
        <w:spacing w:after="200" w:before="280" w:line="428.625" w:lineRule="auto"/>
        <w:rPr>
          <w:b w:val="0"/>
          <w:sz w:val="28"/>
          <w:szCs w:val="28"/>
        </w:rPr>
      </w:pPr>
      <w:bookmarkStart w:colFirst="0" w:colLast="0" w:name="_g5wk65cizb8d" w:id="11"/>
      <w:bookmarkEnd w:id="11"/>
      <w:r w:rsidDel="00000000" w:rsidR="00000000" w:rsidRPr="00000000">
        <w:rPr>
          <w:b w:val="0"/>
          <w:sz w:val="28"/>
          <w:szCs w:val="28"/>
          <w:rtl w:val="0"/>
        </w:rPr>
        <w:t xml:space="preserve">Дескриптивные статистики молекулярных свойств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4"/>
        </w:numPr>
        <w:shd w:fill="ffffff" w:val="clear"/>
        <w:spacing w:after="0" w:afterAutospacing="0" w:before="20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E-State индексы:</w:t>
      </w:r>
    </w:p>
    <w:p w:rsidR="00000000" w:rsidDel="00000000" w:rsidP="00000000" w:rsidRDefault="00000000" w:rsidRPr="00000000" w14:paraId="00000054">
      <w:pPr>
        <w:widowControl w:val="1"/>
        <w:numPr>
          <w:ilvl w:val="1"/>
          <w:numId w:val="14"/>
        </w:numPr>
        <w:spacing w:after="0" w:afterAutospacing="0" w:before="0" w:beforeAutospacing="0" w:line="278.0000000000000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MaxAbsEStateIndex: 10.83 ± 3.31 (2.32-15.93)</w:t>
      </w:r>
    </w:p>
    <w:p w:rsidR="00000000" w:rsidDel="00000000" w:rsidP="00000000" w:rsidRDefault="00000000" w:rsidRPr="00000000" w14:paraId="00000055">
      <w:pPr>
        <w:widowControl w:val="1"/>
        <w:numPr>
          <w:ilvl w:val="1"/>
          <w:numId w:val="14"/>
        </w:numPr>
        <w:spacing w:after="0" w:afterAutospacing="0" w:before="0" w:beforeAutospacing="0" w:line="278.0000000000000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MinEStateIndex: -0.97 ± 1.59 (-6.99-1.37)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4"/>
        </w:numPr>
        <w:shd w:fill="ffffff" w:val="clear"/>
        <w:spacing w:after="0" w:afterAutospacing="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Фармакокинетические параметры:</w:t>
      </w:r>
    </w:p>
    <w:p w:rsidR="00000000" w:rsidDel="00000000" w:rsidP="00000000" w:rsidRDefault="00000000" w:rsidRPr="00000000" w14:paraId="00000057">
      <w:pPr>
        <w:widowControl w:val="1"/>
        <w:numPr>
          <w:ilvl w:val="1"/>
          <w:numId w:val="14"/>
        </w:numPr>
        <w:spacing w:after="0" w:afterAutospacing="0" w:before="0" w:beforeAutospacing="0" w:line="278.0000000000000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QED (Drug-likeness): 0.58 ± 0.21 (0.06-0.95)</w:t>
      </w:r>
    </w:p>
    <w:p w:rsidR="00000000" w:rsidDel="00000000" w:rsidP="00000000" w:rsidRDefault="00000000" w:rsidRPr="00000000" w14:paraId="00000058">
      <w:pPr>
        <w:widowControl w:val="1"/>
        <w:numPr>
          <w:ilvl w:val="1"/>
          <w:numId w:val="14"/>
        </w:numPr>
        <w:spacing w:after="0" w:afterAutospacing="0" w:before="0" w:beforeAutospacing="0" w:line="278.0000000000000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SPS (Synthetic accessibility): 29.49 ± 12.74 (9.42-60.27)</w:t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14"/>
        </w:numPr>
        <w:spacing w:after="200" w:before="0" w:beforeAutospacing="0" w:line="278.0000000000000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Молекулярная масса: 348.26 ± 126.95 (110.16-904.78)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widowControl w:val="1"/>
        <w:shd w:fill="ffffff" w:val="clear"/>
        <w:spacing w:after="200" w:before="280" w:line="428.625" w:lineRule="auto"/>
        <w:rPr>
          <w:b w:val="0"/>
          <w:sz w:val="28"/>
          <w:szCs w:val="28"/>
        </w:rPr>
      </w:pPr>
      <w:bookmarkStart w:colFirst="0" w:colLast="0" w:name="_vjtqpep2nx4s" w:id="12"/>
      <w:bookmarkEnd w:id="12"/>
      <w:r w:rsidDel="00000000" w:rsidR="00000000" w:rsidRPr="00000000">
        <w:rPr>
          <w:b w:val="0"/>
          <w:sz w:val="28"/>
          <w:szCs w:val="28"/>
          <w:rtl w:val="0"/>
        </w:rPr>
        <w:t xml:space="preserve">Анализ молекулярных фрагментов</w:t>
      </w:r>
    </w:p>
    <w:p w:rsidR="00000000" w:rsidDel="00000000" w:rsidP="00000000" w:rsidRDefault="00000000" w:rsidRPr="00000000" w14:paraId="0000005B">
      <w:pPr>
        <w:widowControl w:val="1"/>
        <w:shd w:fill="ffffff" w:val="clear"/>
        <w:spacing w:after="200" w:before="200" w:line="428.62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распространенные структурные мотивы: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1"/>
        </w:numPr>
        <w:shd w:fill="ffffff" w:val="clear"/>
        <w:spacing w:after="0" w:afterAutospacing="0" w:before="20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Тиофен (7% соединений)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1"/>
        </w:numPr>
        <w:shd w:fill="ffffff" w:val="clear"/>
        <w:spacing w:after="0" w:afterAutospacing="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Сульфиды (5.4%)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1"/>
        </w:numPr>
        <w:shd w:fill="ffffff" w:val="clear"/>
        <w:spacing w:after="0" w:afterAutospacing="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Тиазол (5.2%)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1"/>
        </w:numPr>
        <w:shd w:fill="ffffff" w:val="clear"/>
        <w:spacing w:after="20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Неразветвленные алканы (20.5% соединений, максимум 20 фрагментов)</w:t>
      </w:r>
    </w:p>
    <w:p w:rsidR="00000000" w:rsidDel="00000000" w:rsidP="00000000" w:rsidRDefault="00000000" w:rsidRPr="00000000" w14:paraId="00000060">
      <w:pPr>
        <w:widowControl w:val="1"/>
        <w:shd w:fill="ffffff" w:val="clear"/>
        <w:spacing w:after="200" w:before="200" w:line="428.625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Редкие фрагменты (встречаются ≤1% случаев):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4"/>
        </w:numPr>
        <w:shd w:fill="ffffff" w:val="clear"/>
        <w:spacing w:after="0" w:afterAutospacing="0" w:before="20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Терминальные ацетилены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4"/>
        </w:numPr>
        <w:shd w:fill="ffffff" w:val="clear"/>
        <w:spacing w:after="0" w:afterAutospacing="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Тетразолы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4"/>
        </w:numPr>
        <w:shd w:fill="ffffff" w:val="clear"/>
        <w:spacing w:after="0" w:afterAutospacing="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Тиоцианаты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4"/>
        </w:numPr>
        <w:shd w:fill="ffffff" w:val="clear"/>
        <w:spacing w:after="20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Мочевинные группы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widowControl w:val="1"/>
        <w:shd w:fill="ffffff" w:val="clear"/>
        <w:spacing w:after="200" w:before="280" w:line="428.625" w:lineRule="auto"/>
        <w:rPr>
          <w:b w:val="0"/>
          <w:sz w:val="28"/>
          <w:szCs w:val="28"/>
        </w:rPr>
      </w:pPr>
      <w:bookmarkStart w:colFirst="0" w:colLast="0" w:name="_ewcnwruzzje8" w:id="13"/>
      <w:bookmarkEnd w:id="13"/>
      <w:r w:rsidDel="00000000" w:rsidR="00000000" w:rsidRPr="00000000">
        <w:rPr>
          <w:b w:val="0"/>
          <w:sz w:val="28"/>
          <w:szCs w:val="28"/>
          <w:rtl w:val="0"/>
        </w:rPr>
        <w:t xml:space="preserve">Основные наблюдения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16"/>
        </w:numPr>
        <w:shd w:fill="ffffff" w:val="clear"/>
        <w:spacing w:after="0" w:afterAutospacing="0" w:before="20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Широкий разброс в значениях IC50/CC50 (коэффициенты вариации &gt;100%) указывает на значительную вариабельность биологической активности соединений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16"/>
        </w:numPr>
        <w:shd w:fill="ffffff" w:val="clear"/>
        <w:spacing w:after="0" w:afterAutospacing="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Экстремальные значения SI (до 15620) свидетельствуют о наличии высокоселективных соединений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16"/>
        </w:numPr>
        <w:shd w:fill="ffffff" w:val="clear"/>
        <w:spacing w:after="0" w:afterAutospacing="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Молекулярные массы соответствуют типичному диапазону для лекарственных веществ (преимущественно 250-400 Да)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16"/>
        </w:numPr>
        <w:shd w:fill="ffffff" w:val="clear"/>
        <w:spacing w:after="200" w:before="0" w:beforeAutospacing="0" w:line="278.0000000000000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Синтетическая доступность (SPS) варьирует в широких пределах, что требует индивидуального подхода к синтезу</w:t>
      </w:r>
    </w:p>
    <w:p w:rsidR="00000000" w:rsidDel="00000000" w:rsidP="00000000" w:rsidRDefault="00000000" w:rsidRPr="00000000" w14:paraId="0000006A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after="160" w:line="278.00000000000006" w:lineRule="auto"/>
        <w:ind w:left="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after="160" w:line="278.00000000000006" w:lineRule="auto"/>
        <w:ind w:firstLine="8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Посмотрим на фрагмент статистик признаков.</w:t>
      </w:r>
    </w:p>
    <w:p w:rsidR="00000000" w:rsidDel="00000000" w:rsidP="00000000" w:rsidRDefault="00000000" w:rsidRPr="00000000" w14:paraId="0000006E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5143011" cy="1470610"/>
            <wp:effectExtent b="0" l="0" r="0" t="0"/>
            <wp:docPr descr="Изображение выглядит как текст, снимок экрана, Шрифт, число&#10;&#10;Автоматически созданное описание" id="6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число&#10;&#10;Автоматически созданное описани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011" cy="147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Видим, что размерность признаков значительно отличается, а значит при обучении моделей нам нужно будет проводить стандартизацию данных.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Рассмотрим распределение целевых переменных.</w:t>
      </w:r>
    </w:p>
    <w:p w:rsidR="00000000" w:rsidDel="00000000" w:rsidP="00000000" w:rsidRDefault="00000000" w:rsidRPr="00000000" w14:paraId="00000071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6300160" cy="2781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Анализ ключевых показателей</w:t>
      </w:r>
    </w:p>
    <w:p w:rsidR="00000000" w:rsidDel="00000000" w:rsidP="00000000" w:rsidRDefault="00000000" w:rsidRPr="00000000" w14:paraId="00000072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4"/>
          <w:szCs w:val="24"/>
        </w:rPr>
        <w:sectPr>
          <w:type w:val="nextPage"/>
          <w:pgSz w:h="16840" w:w="11910" w:orient="portrait"/>
          <w:pgMar w:bottom="1440" w:top="1000" w:left="1559" w:right="0" w:header="0" w:footer="1248"/>
        </w:sect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• IC50 (концентрация ингибирования): – Среднее: 222.81 ± 402.17 – Диапазон: от 0.0035 до 4128.53 5 – Наличие как высокоактивных (низкие значения), так и малоактивных соединений • CC50 (цитотоксическая концентрация): – Среднее: 589.11 ± 642.87 – Диапазон: от 0.70 до 4538.98 – Присутствуют соединения с разной степенью токсичности • SI (индекс селективности): – Среднее: 72.51 (стандартное отклонение 684.48) – Медиана: 3.85 (указывает на выбросы) – Максимальное значение: 15620.6 1.3. Анализ молекулярных характеристик • Дескрипторы: – MaxAbsEStateIndex: среднее 10.83 (электронное состояние) – qed: среднее 0.58 (показатель ”лекарственности”) – SPS: среднее 29.49 (сложность синтеза) • Бинарные признаки: – fr_thiazole: 5.2% соединений – fr_urea: 0.7% соединений – Некоторые фрагменты отсутствуют полностью.</w:t>
      </w:r>
      <w:r w:rsidDel="00000000" w:rsidR="00000000" w:rsidRPr="00000000">
        <w:rPr>
          <w:rtl w:val="0"/>
        </w:rPr>
      </w:r>
    </w:p>
    <w:bookmarkStart w:colFirst="0" w:colLast="0" w:name="kq8omgvxbkw1" w:id="14"/>
    <w:bookmarkEnd w:id="14"/>
    <w:p w:rsidR="00000000" w:rsidDel="00000000" w:rsidP="00000000" w:rsidRDefault="00000000" w:rsidRPr="00000000" w14:paraId="00000073">
      <w:pPr>
        <w:pStyle w:val="Heading1"/>
        <w:numPr>
          <w:ilvl w:val="0"/>
          <w:numId w:val="20"/>
        </w:numPr>
        <w:tabs>
          <w:tab w:val="left" w:leader="none" w:pos="715"/>
          <w:tab w:val="left" w:leader="none" w:pos="717"/>
        </w:tabs>
        <w:spacing w:after="0" w:before="28" w:line="321" w:lineRule="auto"/>
        <w:ind w:left="717" w:right="726" w:hanging="577"/>
        <w:jc w:val="left"/>
        <w:rPr/>
      </w:pPr>
      <w:bookmarkStart w:colFirst="0" w:colLast="0" w:name="_qos1lp6lpbli" w:id="15"/>
      <w:bookmarkEnd w:id="15"/>
      <w:r w:rsidDel="00000000" w:rsidR="00000000" w:rsidRPr="00000000">
        <w:rPr>
          <w:rtl w:val="0"/>
        </w:rPr>
        <w:t xml:space="preserve">Анализ корреляций и предобработка данных</w:t>
      </w:r>
    </w:p>
    <w:p w:rsidR="00000000" w:rsidDel="00000000" w:rsidP="00000000" w:rsidRDefault="00000000" w:rsidRPr="00000000" w14:paraId="00000074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after="160" w:line="278.00000000000006" w:lineRule="auto"/>
        <w:ind w:left="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after="160" w:line="278.00000000000006" w:lineRule="auto"/>
        <w:ind w:left="0" w:firstLine="0"/>
        <w:rPr>
          <w:b w:val="1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                                  Корреляционный анализ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</w:rPr>
        <w:drawing>
          <wp:inline distB="114300" distT="114300" distL="114300" distR="114300">
            <wp:extent cx="5220769" cy="436402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769" cy="4364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Анализ корреляций выявил следующие взаимосвязи между признаками: </w:t>
      </w:r>
    </w:p>
    <w:p w:rsidR="00000000" w:rsidDel="00000000" w:rsidP="00000000" w:rsidRDefault="00000000" w:rsidRPr="00000000" w14:paraId="0000007A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• Умеренная положительная корреляция (0.4-0.6) между ’CC50, mM’ и целевой переменной ’IC50, mM’ </w:t>
      </w:r>
    </w:p>
    <w:p w:rsidR="00000000" w:rsidDel="00000000" w:rsidP="00000000" w:rsidRDefault="00000000" w:rsidRPr="00000000" w14:paraId="0000007B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• Слабая корреляция (0.1-0.3) большинства молекулярных дескрипторов с целевыми переменными </w:t>
      </w:r>
    </w:p>
    <w:p w:rsidR="00000000" w:rsidDel="00000000" w:rsidP="00000000" w:rsidRDefault="00000000" w:rsidRPr="00000000" w14:paraId="0000007C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• Отсутствие значимой линейной зависимости для некоторых бинарных признаков</w:t>
      </w:r>
    </w:p>
    <w:p w:rsidR="00000000" w:rsidDel="00000000" w:rsidP="00000000" w:rsidRDefault="00000000" w:rsidRPr="00000000" w14:paraId="0000007D">
      <w:pPr>
        <w:widowControl w:val="1"/>
        <w:spacing w:after="160" w:line="278.00000000000006" w:lineRule="auto"/>
        <w:ind w:firstLine="0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Корреляционная матрица </w:t>
      </w:r>
    </w:p>
    <w:p w:rsidR="00000000" w:rsidDel="00000000" w:rsidP="00000000" w:rsidRDefault="00000000" w:rsidRPr="00000000" w14:paraId="0000007E">
      <w:pPr>
        <w:widowControl w:val="1"/>
        <w:spacing w:after="160" w:line="278.00000000000006" w:lineRule="auto"/>
        <w:ind w:firstLine="851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</w:rPr>
        <w:drawing>
          <wp:inline distB="114300" distT="114300" distL="114300" distR="114300">
            <wp:extent cx="5255679" cy="467524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679" cy="4675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widowControl w:val="1"/>
        <w:shd w:fill="ffffff" w:val="clear"/>
        <w:spacing w:after="80" w:before="280" w:line="278.00000000000006" w:lineRule="auto"/>
        <w:ind w:left="12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z2yrs7x43rp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Данные IC50, mM</w:t>
      </w:r>
    </w:p>
    <w:p w:rsidR="00000000" w:rsidDel="00000000" w:rsidP="00000000" w:rsidRDefault="00000000" w:rsidRPr="00000000" w14:paraId="00000080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имеют широкий диапазон значений (от 0 до ~1000), но основная масса сосредоточена в области низких концентраций (пик в начале графика).</w:t>
      </w:r>
    </w:p>
    <w:p w:rsidR="00000000" w:rsidDel="00000000" w:rsidP="00000000" w:rsidRDefault="00000000" w:rsidRPr="00000000" w14:paraId="00000081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Возможны выбросы в области высоких значений (правая часть графика).</w:t>
      </w:r>
    </w:p>
    <w:p w:rsidR="00000000" w:rsidDel="00000000" w:rsidP="00000000" w:rsidRDefault="00000000" w:rsidRPr="00000000" w14:paraId="00000082">
      <w:pPr>
        <w:pStyle w:val="Heading3"/>
        <w:widowControl w:val="1"/>
        <w:shd w:fill="ffffff" w:val="clear"/>
        <w:spacing w:after="80" w:before="280" w:line="278.00000000000006" w:lineRule="auto"/>
        <w:ind w:left="120" w:right="720.4724409448835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ipqvgpa1rp0n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MaxAbsEStateIndex:</w:t>
      </w:r>
    </w:p>
    <w:p w:rsidR="00000000" w:rsidDel="00000000" w:rsidP="00000000" w:rsidRDefault="00000000" w:rsidRPr="00000000" w14:paraId="00000083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Отрицательная корреляция с SPS (-0.42) — возможно, эти признаки дублируют информацию.</w:t>
      </w:r>
    </w:p>
    <w:p w:rsidR="00000000" w:rsidDel="00000000" w:rsidP="00000000" w:rsidRDefault="00000000" w:rsidRPr="00000000" w14:paraId="00000084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Слабая связь с целевыми переменными, но может быть полезна в комбинации с другими признаками.</w:t>
      </w:r>
    </w:p>
    <w:p w:rsidR="00000000" w:rsidDel="00000000" w:rsidP="00000000" w:rsidRDefault="00000000" w:rsidRPr="00000000" w14:paraId="00000085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qed и SPS:</w:t>
      </w:r>
    </w:p>
    <w:p w:rsidR="00000000" w:rsidDel="00000000" w:rsidP="00000000" w:rsidRDefault="00000000" w:rsidRPr="00000000" w14:paraId="00000086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Умеренная корреляция между собой (0.25), но слабая с IC50/CC50.</w:t>
      </w:r>
    </w:p>
    <w:p w:rsidR="00000000" w:rsidDel="00000000" w:rsidP="00000000" w:rsidRDefault="00000000" w:rsidRPr="00000000" w14:paraId="00000087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Проблемы:</w:t>
      </w:r>
    </w:p>
    <w:p w:rsidR="00000000" w:rsidDel="00000000" w:rsidP="00000000" w:rsidRDefault="00000000" w:rsidRPr="00000000" w14:paraId="00000088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Низкая объясняющая способность отдельных признаков.</w:t>
      </w:r>
    </w:p>
    <w:p w:rsidR="00000000" w:rsidDel="00000000" w:rsidP="00000000" w:rsidRDefault="00000000" w:rsidRPr="00000000" w14:paraId="00000089">
      <w:pPr>
        <w:pStyle w:val="Heading3"/>
        <w:widowControl w:val="1"/>
        <w:shd w:fill="ffffff" w:val="clear"/>
        <w:spacing w:after="80" w:before="280" w:line="278.00000000000006" w:lineRule="auto"/>
        <w:ind w:left="120" w:right="720.4724409448835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aze8ovmsk8c0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Распределение IC50</w:t>
      </w:r>
    </w:p>
    <w:p w:rsidR="00000000" w:rsidDel="00000000" w:rsidP="00000000" w:rsidRDefault="00000000" w:rsidRPr="00000000" w14:paraId="0000008A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Гистограмма (предполагаемый вид по описанию):</w:t>
      </w:r>
    </w:p>
    <w:p w:rsidR="00000000" w:rsidDel="00000000" w:rsidP="00000000" w:rsidRDefault="00000000" w:rsidRPr="00000000" w14:paraId="0000008B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Данные IC50, mM имеют широкий диапазон значений (от 0 до ~1000), но основная масса сосредоточена в области низких концентраций (пик в начале графика).</w:t>
      </w:r>
    </w:p>
    <w:p w:rsidR="00000000" w:rsidDel="00000000" w:rsidP="00000000" w:rsidRDefault="00000000" w:rsidRPr="00000000" w14:paraId="0000008C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Возможны выбросы в области высоких значений (правая часть графика).</w:t>
      </w:r>
    </w:p>
    <w:p w:rsidR="00000000" w:rsidDel="00000000" w:rsidP="00000000" w:rsidRDefault="00000000" w:rsidRPr="00000000" w14:paraId="0000008D">
      <w:pPr>
        <w:pStyle w:val="Heading3"/>
        <w:widowControl w:val="1"/>
        <w:shd w:fill="ffffff" w:val="clear"/>
        <w:spacing w:after="80" w:before="280" w:line="278.00000000000006" w:lineRule="auto"/>
        <w:ind w:left="120" w:right="720.4724409448835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79z72v3dhuy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Корреляция целевых переменных</w:t>
      </w:r>
    </w:p>
    <w:p w:rsidR="00000000" w:rsidDel="00000000" w:rsidP="00000000" w:rsidRDefault="00000000" w:rsidRPr="00000000" w14:paraId="0000008E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Корреляционная матрица показывает взаимосвязь между ключевыми параметрами:</w:t>
      </w:r>
    </w:p>
    <w:p w:rsidR="00000000" w:rsidDel="00000000" w:rsidP="00000000" w:rsidRDefault="00000000" w:rsidRPr="00000000" w14:paraId="0000008F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IC50, mM и CC50, mM имеют умеренную положительную корреляцию (0.52), что означает, что с ростом IC50 обычно растёт и CC50.</w:t>
      </w:r>
    </w:p>
    <w:p w:rsidR="00000000" w:rsidDel="00000000" w:rsidP="00000000" w:rsidRDefault="00000000" w:rsidRPr="00000000" w14:paraId="00000090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SI (индекс селективности) слабо коррелирует с IC50 и CC50 (коэффициенты -0.057 и -0.0068), что указывает на его независимость от этих параметров.</w:t>
      </w:r>
    </w:p>
    <w:p w:rsidR="00000000" w:rsidDel="00000000" w:rsidP="00000000" w:rsidRDefault="00000000" w:rsidRPr="00000000" w14:paraId="00000091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MaxAbsEStateIndex демонстрирует слабую связь с IC50 (0.12) и отрицательную с CC50 (-0.099).</w:t>
      </w:r>
    </w:p>
    <w:p w:rsidR="00000000" w:rsidDel="00000000" w:rsidP="00000000" w:rsidRDefault="00000000" w:rsidRPr="00000000" w14:paraId="00000092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qed (квантовая эффективность) слабо коррелирует с IC50 и CC50 (~0.1), но сильнее с SPS (0.25).</w:t>
      </w:r>
    </w:p>
    <w:p w:rsidR="00000000" w:rsidDel="00000000" w:rsidP="00000000" w:rsidRDefault="00000000" w:rsidRPr="00000000" w14:paraId="00000093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SPS (степень насыщенности) имеет слабую отрицательную корреляцию с IC50 (-0.08) и положительную с CC50 (0.11).</w:t>
      </w:r>
    </w:p>
    <w:p w:rsidR="00000000" w:rsidDel="00000000" w:rsidP="00000000" w:rsidRDefault="00000000" w:rsidRPr="00000000" w14:paraId="00000094">
      <w:pPr>
        <w:widowControl w:val="1"/>
        <w:shd w:fill="ffffff" w:val="clear"/>
        <w:spacing w:after="22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CC50 и IC50 связаны, но SI практически не зависит от них.</w:t>
      </w:r>
    </w:p>
    <w:p w:rsidR="00000000" w:rsidDel="00000000" w:rsidP="00000000" w:rsidRDefault="00000000" w:rsidRPr="00000000" w14:paraId="00000095">
      <w:pPr>
        <w:widowControl w:val="1"/>
        <w:shd w:fill="ffffff" w:val="clear"/>
        <w:spacing w:after="100" w:line="278.00000000000006" w:lineRule="auto"/>
        <w:ind w:right="720.4724409448835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Химические дескрипторы (например, MaxAbsEStateIndex, qed) слабо влияют на целевые переменные, что может потребовать включения большего числа признаков в модели.</w:t>
      </w:r>
    </w:p>
    <w:p w:rsidR="00000000" w:rsidDel="00000000" w:rsidP="00000000" w:rsidRDefault="00000000" w:rsidRPr="00000000" w14:paraId="00000096">
      <w:pPr>
        <w:widowControl w:val="1"/>
        <w:spacing w:after="160" w:line="278.00000000000006" w:lineRule="auto"/>
        <w:ind w:right="720.4724409448835" w:firstLine="851"/>
        <w:rPr>
          <w:rFonts w:ascii="Aptos" w:cs="Aptos" w:eastAsia="Aptos" w:hAnsi="Aptos"/>
          <w:sz w:val="28"/>
          <w:szCs w:val="28"/>
        </w:rPr>
        <w:sectPr>
          <w:type w:val="nextPage"/>
          <w:pgSz w:h="16840" w:w="11910" w:orient="portrait"/>
          <w:pgMar w:bottom="1440" w:top="1000" w:left="1417.3228346456694" w:right="0" w:header="0" w:footer="124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pkcepks5qj7" w:id="20"/>
    <w:bookmarkEnd w:id="20"/>
    <w:p w:rsidR="00000000" w:rsidDel="00000000" w:rsidP="00000000" w:rsidRDefault="00000000" w:rsidRPr="00000000" w14:paraId="0000009A">
      <w:pPr>
        <w:pStyle w:val="Heading2"/>
        <w:numPr>
          <w:ilvl w:val="1"/>
          <w:numId w:val="20"/>
        </w:numPr>
        <w:tabs>
          <w:tab w:val="left" w:leader="none" w:pos="928"/>
        </w:tabs>
        <w:spacing w:after="0" w:before="0" w:line="240" w:lineRule="auto"/>
        <w:ind w:left="928" w:right="0" w:hanging="787"/>
        <w:jc w:val="left"/>
        <w:rPr/>
      </w:pPr>
      <w:bookmarkStart w:colFirst="0" w:colLast="0" w:name="_xu9h7ib8oxh9" w:id="21"/>
      <w:bookmarkEnd w:id="21"/>
      <w:r w:rsidDel="00000000" w:rsidR="00000000" w:rsidRPr="00000000">
        <w:rPr>
          <w:rtl w:val="0"/>
        </w:rPr>
        <w:t xml:space="preserve">Предобработка данных</w:t>
      </w:r>
    </w:p>
    <w:p w:rsidR="00000000" w:rsidDel="00000000" w:rsidP="00000000" w:rsidRDefault="00000000" w:rsidRPr="00000000" w14:paraId="0000009B">
      <w:pPr>
        <w:widowControl w:val="1"/>
        <w:spacing w:after="160" w:line="278.00000000000006" w:lineRule="auto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Для улучшения качества данных были выполнены следующие преобразования: • Логарифмирование целевых переменных:</w:t>
      </w:r>
    </w:p>
    <w:p w:rsidR="00000000" w:rsidDel="00000000" w:rsidP="00000000" w:rsidRDefault="00000000" w:rsidRPr="00000000" w14:paraId="0000009D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Log_IC50 = log10(IC50)</w:t>
      </w:r>
    </w:p>
    <w:p w:rsidR="00000000" w:rsidDel="00000000" w:rsidP="00000000" w:rsidRDefault="00000000" w:rsidRPr="00000000" w14:paraId="0000009E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Log_CC50 = log10(CC50) </w:t>
      </w:r>
    </w:p>
    <w:p w:rsidR="00000000" w:rsidDel="00000000" w:rsidP="00000000" w:rsidRDefault="00000000" w:rsidRPr="00000000" w14:paraId="0000009F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Log_SI = log10(SI)</w:t>
      </w:r>
    </w:p>
    <w:p w:rsidR="00000000" w:rsidDel="00000000" w:rsidP="00000000" w:rsidRDefault="00000000" w:rsidRPr="00000000" w14:paraId="000000A0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• Создание новых признаков:</w:t>
      </w:r>
    </w:p>
    <w:p w:rsidR="00000000" w:rsidDel="00000000" w:rsidP="00000000" w:rsidRDefault="00000000" w:rsidRPr="00000000" w14:paraId="000000A1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– Произведение MolLogP и MolWt:</w:t>
      </w:r>
    </w:p>
    <w:p w:rsidR="00000000" w:rsidDel="00000000" w:rsidP="00000000" w:rsidRDefault="00000000" w:rsidRPr="00000000" w14:paraId="000000A2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MolLogP × MolW t 8 </w:t>
      </w:r>
    </w:p>
    <w:p w:rsidR="00000000" w:rsidDel="00000000" w:rsidP="00000000" w:rsidRDefault="00000000" w:rsidRPr="00000000" w14:paraId="000000A3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– Полиномиальные признаки второй степени </w:t>
      </w:r>
    </w:p>
    <w:p w:rsidR="00000000" w:rsidDel="00000000" w:rsidP="00000000" w:rsidRDefault="00000000" w:rsidRPr="00000000" w14:paraId="000000A4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– Бинарный признак MolLogP_gt_3 </w:t>
      </w:r>
    </w:p>
    <w:p w:rsidR="00000000" w:rsidDel="00000000" w:rsidP="00000000" w:rsidRDefault="00000000" w:rsidRPr="00000000" w14:paraId="000000A5">
      <w:pPr>
        <w:widowControl w:val="1"/>
        <w:numPr>
          <w:ilvl w:val="1"/>
          <w:numId w:val="19"/>
        </w:numPr>
        <w:spacing w:after="160" w:line="278.00000000000006" w:lineRule="auto"/>
        <w:ind w:left="425.19685039370086" w:hanging="300"/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• Обработка выбросов для признаков с асимметричным распределением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"/>
        </w:tabs>
        <w:spacing w:after="0" w:before="320" w:line="240" w:lineRule="auto"/>
        <w:ind w:left="308" w:right="695" w:hanging="308"/>
        <w:jc w:val="center"/>
        <w:rPr>
          <w:sz w:val="28"/>
          <w:szCs w:val="28"/>
          <w:u w:val="none"/>
        </w:rPr>
        <w:sectPr>
          <w:type w:val="nextPage"/>
          <w:pgSz w:h="16840" w:w="11910" w:orient="portrait"/>
          <w:pgMar w:bottom="1440" w:top="1220" w:left="1559" w:right="0" w:header="0" w:footer="124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9"/>
        </w:tabs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xnk01vi9mtuv" w:id="22"/>
    <w:bookmarkEnd w:id="22"/>
    <w:p w:rsidR="00000000" w:rsidDel="00000000" w:rsidP="00000000" w:rsidRDefault="00000000" w:rsidRPr="00000000" w14:paraId="000000A9">
      <w:pPr>
        <w:pStyle w:val="Heading2"/>
        <w:numPr>
          <w:ilvl w:val="1"/>
          <w:numId w:val="20"/>
        </w:numPr>
        <w:tabs>
          <w:tab w:val="left" w:leader="none" w:pos="928"/>
        </w:tabs>
        <w:spacing w:after="0" w:before="0" w:line="240" w:lineRule="auto"/>
        <w:ind w:left="928" w:right="0" w:hanging="787"/>
        <w:jc w:val="left"/>
        <w:rPr/>
      </w:pPr>
      <w:bookmarkStart w:colFirst="0" w:colLast="0" w:name="_nqtlnj7ba0io" w:id="23"/>
      <w:bookmarkEnd w:id="23"/>
      <w:r w:rsidDel="00000000" w:rsidR="00000000" w:rsidRPr="00000000">
        <w:rPr>
          <w:rtl w:val="0"/>
        </w:rPr>
        <w:t xml:space="preserve">Важные молекулярные дескрипторы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kix.l6ei5sx7nai5" w:id="24"/>
    <w:bookmarkEnd w:id="24"/>
    <w:p w:rsidR="00000000" w:rsidDel="00000000" w:rsidP="00000000" w:rsidRDefault="00000000" w:rsidRPr="00000000" w14:paraId="000000AC">
      <w:pPr>
        <w:pStyle w:val="Heading2"/>
        <w:tabs>
          <w:tab w:val="left" w:leader="none" w:pos="928"/>
        </w:tabs>
        <w:ind w:left="0" w:firstLine="0"/>
        <w:rPr/>
      </w:pPr>
      <w:bookmarkStart w:colFirst="0" w:colLast="0" w:name="_m5r2tynhijg0" w:id="25"/>
      <w:bookmarkEnd w:id="25"/>
      <w:r w:rsidDel="00000000" w:rsidR="00000000" w:rsidRPr="00000000">
        <w:rPr>
          <w:rtl w:val="0"/>
        </w:rPr>
        <w:t xml:space="preserve">Топ-10 наиболее важных дескрипторов для IC50</w:t>
      </w:r>
    </w:p>
    <w:p w:rsidR="00000000" w:rsidDel="00000000" w:rsidP="00000000" w:rsidRDefault="00000000" w:rsidRPr="00000000" w14:paraId="000000AD">
      <w:pPr>
        <w:tabs>
          <w:tab w:val="left" w:leader="none" w:pos="9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hd w:fill="ffffff" w:val="clear"/>
        <w:tabs>
          <w:tab w:val="left" w:leader="none" w:pos="928"/>
        </w:tabs>
        <w:spacing w:after="200" w:line="360" w:lineRule="auto"/>
        <w:ind w:left="0" w:firstLine="0"/>
        <w:rPr>
          <w:rFonts w:ascii="Arial" w:cs="Arial" w:eastAsia="Arial" w:hAnsi="Arial"/>
          <w:b w:val="0"/>
          <w:sz w:val="27"/>
          <w:szCs w:val="27"/>
        </w:rPr>
      </w:pPr>
      <w:bookmarkStart w:colFirst="0" w:colLast="0" w:name="_k3jwk61k60j8" w:id="26"/>
      <w:bookmarkEnd w:id="26"/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Важнейшие молекулярные дескрипторы и их вклад</w:t>
      </w:r>
    </w:p>
    <w:tbl>
      <w:tblPr>
        <w:tblStyle w:val="Table1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190"/>
        <w:gridCol w:w="1800"/>
        <w:tblGridChange w:id="0">
          <w:tblGrid>
            <w:gridCol w:w="1650"/>
            <w:gridCol w:w="2190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Ранг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Дескриптор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Значимость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VSA_EState4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0.0629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Chi1n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0.0414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Chi4v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0.0406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FpDensityMorgan3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Chi2v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0.0361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BCUT2D_MRLOW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0.0351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Chi2n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0.0239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SlogP_VSA5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0.0211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BCUT2D_MWLOW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Chi3n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928"/>
              </w:tabs>
              <w:spacing w:line="412.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0.0199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hd w:fill="ffffff" w:val="clear"/>
        <w:tabs>
          <w:tab w:val="left" w:leader="none" w:pos="928"/>
        </w:tabs>
        <w:spacing w:after="200" w:before="200" w:line="428.62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tabs>
          <w:tab w:val="left" w:leader="none" w:pos="928"/>
        </w:tabs>
        <w:spacing w:after="200" w:before="2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Ключевые наблюдения: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hd w:fill="ffffff" w:val="clear"/>
        <w:tabs>
          <w:tab w:val="left" w:leader="none" w:pos="928"/>
        </w:tabs>
        <w:spacing w:after="0" w:afterAutospacing="0" w:before="20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VSA_EState4 - наиболее значимый дескриптор (вклад 6.3%)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hd w:fill="ffffff" w:val="clear"/>
        <w:tabs>
          <w:tab w:val="left" w:leader="none" w:pos="9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Топ-5 дескрипторов демонстрируют близкие значения важности (3.6-6.3%)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hd w:fill="ffffff" w:val="clear"/>
        <w:tabs>
          <w:tab w:val="left" w:leader="none" w:pos="9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Хиротические индексы (Chi1n, Chi4v, Chi2v) занимают три позиции в топ-5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hd w:fill="ffffff" w:val="clear"/>
        <w:tabs>
          <w:tab w:val="left" w:leader="none" w:pos="9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Фингерапринты Моргана (FpDensityMorgan3) показывают высокую предсказательную силу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hd w:fill="ffffff" w:val="clear"/>
        <w:tabs>
          <w:tab w:val="left" w:leader="none" w:pos="928"/>
        </w:tabs>
        <w:spacing w:after="200" w:before="0" w:beforeAutospacing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BCUT-дескрипторы представлены в двух вариантах (MRLOW и MWLOW)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9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9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tabs>
          <w:tab w:val="left" w:leader="none" w:pos="928"/>
        </w:tabs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40" w:top="1000" w:left="1559" w:right="0" w:header="0" w:footer="1248"/>
        </w:sectPr>
      </w:pPr>
      <w:bookmarkStart w:colFirst="0" w:colLast="0" w:name="_9mzwxlhwo36b" w:id="27"/>
      <w:bookmarkEnd w:id="27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14773" cy="41341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773" cy="41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numPr>
          <w:ilvl w:val="2"/>
          <w:numId w:val="20"/>
        </w:numPr>
        <w:tabs>
          <w:tab w:val="left" w:leader="none" w:pos="1053"/>
        </w:tabs>
        <w:spacing w:after="0" w:before="0" w:line="240" w:lineRule="auto"/>
        <w:ind w:left="1053" w:right="0" w:hanging="912"/>
        <w:jc w:val="left"/>
        <w:rPr/>
      </w:pPr>
      <w:bookmarkStart w:colFirst="0" w:colLast="0" w:name="_9d65v99v5pts" w:id="28"/>
      <w:bookmarkEnd w:id="28"/>
      <w:r w:rsidDel="00000000" w:rsidR="00000000" w:rsidRPr="00000000">
        <w:rPr>
          <w:rtl w:val="0"/>
        </w:rPr>
        <w:t xml:space="preserve">Топ-10 наиболее важных дескрипторов для CC50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154" w:lineRule="auto"/>
        <w:ind w:right="706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190"/>
        <w:gridCol w:w="1800"/>
        <w:gridCol w:w="4110"/>
        <w:tblGridChange w:id="0">
          <w:tblGrid>
            <w:gridCol w:w="1650"/>
            <w:gridCol w:w="2190"/>
            <w:gridCol w:w="1800"/>
            <w:gridCol w:w="411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154" w:line="412.8" w:lineRule="auto"/>
              <w:ind w:right="70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154" w:line="412.8" w:lineRule="auto"/>
              <w:ind w:right="70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Дескриптор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154" w:line="412.8" w:lineRule="auto"/>
              <w:ind w:right="70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Важность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154" w:line="412.8" w:lineRule="auto"/>
              <w:ind w:right="70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Тип дескриптора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LabuteASA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Площадь поверхности по Лабюту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BCUT2D_MWLOW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BCUT-дескриптор (мол. вес)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Chi1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Хиротический индекс 1-го порядка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Kappa3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Каппа-индекс 3-го порядка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Kappa2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Каппа-индекс 2-го порядка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FpDensityMorgan1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Фингерапринт Моргана (радиус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BCUT2D_MRLOW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BCUT-дескриптор (рефрактивность)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MolMR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Молекулярная рефракция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Ipc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Информационный индекс связности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FpDensityMorgan2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154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Фингерапринт Моргана (радиус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hd w:fill="ffffff" w:val="clear"/>
        <w:spacing w:after="200" w:before="200" w:line="428.625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Ключевые выводы:</w:t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shd w:fill="ffffff" w:val="clear"/>
        <w:spacing w:after="0" w:afterAutospacing="0" w:before="20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LabuteASA - наиболее значимый дескриптор (5.8% важности), что подчеркивает критическую роль молекулярной поверхности в цитотоксичности</w:t>
      </w:r>
    </w:p>
    <w:p w:rsidR="00000000" w:rsidDel="00000000" w:rsidP="00000000" w:rsidRDefault="00000000" w:rsidRPr="00000000" w14:paraId="00000110">
      <w:pPr>
        <w:numPr>
          <w:ilvl w:val="0"/>
          <w:numId w:val="27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Топ-5 дескрипторов демонстрируют близкие значения важности (3.7-5.8%)</w:t>
      </w:r>
    </w:p>
    <w:p w:rsidR="00000000" w:rsidDel="00000000" w:rsidP="00000000" w:rsidRDefault="00000000" w:rsidRPr="00000000" w14:paraId="00000111">
      <w:pPr>
        <w:numPr>
          <w:ilvl w:val="0"/>
          <w:numId w:val="27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Преобладают:</w:t>
      </w:r>
    </w:p>
    <w:p w:rsidR="00000000" w:rsidDel="00000000" w:rsidP="00000000" w:rsidRDefault="00000000" w:rsidRPr="00000000" w14:paraId="00000112">
      <w:pPr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Стереохимические дескрипторы (каппа-индексы Kappa2/Kappa3)</w:t>
      </w:r>
    </w:p>
    <w:p w:rsidR="00000000" w:rsidDel="00000000" w:rsidP="00000000" w:rsidRDefault="00000000" w:rsidRPr="00000000" w14:paraId="00000113">
      <w:pPr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BCUT-дескрипторы, характеризующие молекулярные свойства</w:t>
      </w:r>
    </w:p>
    <w:p w:rsidR="00000000" w:rsidDel="00000000" w:rsidP="00000000" w:rsidRDefault="00000000" w:rsidRPr="00000000" w14:paraId="00000114">
      <w:pPr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Фингерапринты Моргана, отражающие структурные особенности</w:t>
      </w:r>
    </w:p>
    <w:p w:rsidR="00000000" w:rsidDel="00000000" w:rsidP="00000000" w:rsidRDefault="00000000" w:rsidRPr="00000000" w14:paraId="00000115">
      <w:pPr>
        <w:numPr>
          <w:ilvl w:val="0"/>
          <w:numId w:val="27"/>
        </w:numPr>
        <w:shd w:fill="ffffff" w:val="clear"/>
        <w:spacing w:after="200" w:before="0" w:beforeAutospacing="0"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MolMR (молекулярная рефракция) также показывает значимое влияние на цитотоксичность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706" w:firstLine="0"/>
        <w:jc w:val="center"/>
        <w:rPr>
          <w:rFonts w:ascii="Georgia" w:cs="Georgia" w:eastAsia="Georgia" w:hAnsi="Georgia"/>
          <w:b w:val="1"/>
          <w:sz w:val="20"/>
          <w:szCs w:val="20"/>
        </w:rPr>
        <w:sectPr>
          <w:type w:val="nextPage"/>
          <w:pgSz w:h="16840" w:w="11910" w:orient="portrait"/>
          <w:pgMar w:bottom="1440" w:top="1200" w:left="1559" w:right="0" w:header="0" w:footer="1248"/>
        </w:sect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</w:rPr>
        <w:drawing>
          <wp:inline distB="114300" distT="114300" distL="114300" distR="114300">
            <wp:extent cx="6255874" cy="3726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874" cy="372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numPr>
          <w:ilvl w:val="2"/>
          <w:numId w:val="20"/>
        </w:numPr>
        <w:tabs>
          <w:tab w:val="left" w:leader="none" w:pos="1053"/>
        </w:tabs>
        <w:spacing w:after="0" w:before="1" w:line="240" w:lineRule="auto"/>
        <w:ind w:left="1053" w:right="0" w:hanging="912"/>
        <w:jc w:val="left"/>
        <w:rPr/>
      </w:pPr>
      <w:bookmarkStart w:colFirst="0" w:colLast="0" w:name="_1owjhn5ai6se" w:id="29"/>
      <w:bookmarkEnd w:id="29"/>
      <w:r w:rsidDel="00000000" w:rsidR="00000000" w:rsidRPr="00000000">
        <w:rPr>
          <w:rtl w:val="0"/>
        </w:rPr>
        <w:t xml:space="preserve">Топ-10 наиболее важных дескрипторов для SI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146" w:lineRule="auto"/>
        <w:ind w:right="706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left"/>
        <w:tblInd w:w="-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1800"/>
        <w:gridCol w:w="4080"/>
        <w:tblGridChange w:id="0">
          <w:tblGrid>
            <w:gridCol w:w="1845"/>
            <w:gridCol w:w="2415"/>
            <w:gridCol w:w="1800"/>
            <w:gridCol w:w="408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146" w:line="412.8" w:lineRule="auto"/>
              <w:ind w:right="70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Ранг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146" w:line="412.8" w:lineRule="auto"/>
              <w:ind w:right="70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Дескриптор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146" w:line="412.8" w:lineRule="auto"/>
              <w:ind w:right="70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Важность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146" w:line="412.8" w:lineRule="auto"/>
              <w:ind w:right="706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VSA_EState6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0.437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Электротопологический дескриптор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VSA_EState2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Электротопологический дескриптор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MinPartialCharge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Электростатический параметр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BalabanJ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Топологический индекс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Drug-likeness показатель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MaxAbsPartialCharge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Электростатический параметр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VSA_EState8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Электротопологический дескриптор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VSA_EState9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Электротопологический дескриптор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BCUT2D_MRLOW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2D-дескриптор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FpDensityMorgan1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146" w:line="412.8" w:lineRule="auto"/>
              <w:ind w:right="70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Фингерапринт Моргана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before="146" w:lineRule="auto"/>
        <w:ind w:right="706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</w:rPr>
        <w:drawing>
          <wp:inline distB="114300" distT="114300" distL="114300" distR="114300">
            <wp:extent cx="6410325" cy="62150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200" w:before="200" w:line="428.625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Основные выводы: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hd w:fill="ffffff" w:val="clear"/>
        <w:spacing w:after="0" w:afterAutospacing="0" w:before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Доминирование VSA_EState6:</w:t>
      </w:r>
    </w:p>
    <w:p w:rsidR="00000000" w:rsidDel="00000000" w:rsidP="00000000" w:rsidRDefault="00000000" w:rsidRPr="00000000" w14:paraId="0000014B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Исключительно высокая важность (43.7%)</w:t>
      </w:r>
    </w:p>
    <w:p w:rsidR="00000000" w:rsidDel="00000000" w:rsidP="00000000" w:rsidRDefault="00000000" w:rsidRPr="00000000" w14:paraId="0000014C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Указывает на критическую роль электротопологических свойств в селективности</w:t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Отражает вклад атомных ван-дер-ваальсовых поверхностей и электронных состояний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Электростатические параметры:</w:t>
      </w:r>
    </w:p>
    <w:p w:rsidR="00000000" w:rsidDel="00000000" w:rsidP="00000000" w:rsidRDefault="00000000" w:rsidRPr="00000000" w14:paraId="0000014F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Минимальный и максимальный парциальные заряды в топ-6</w:t>
      </w:r>
    </w:p>
    <w:p w:rsidR="00000000" w:rsidDel="00000000" w:rsidP="00000000" w:rsidRDefault="00000000" w:rsidRPr="00000000" w14:paraId="00000150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Подчеркивают значение распределения заряда для селективности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Топологические особенности:</w:t>
      </w:r>
    </w:p>
    <w:p w:rsidR="00000000" w:rsidDel="00000000" w:rsidP="00000000" w:rsidRDefault="00000000" w:rsidRPr="00000000" w14:paraId="00000152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Присутствие индекса BalabanJ (топологическая сложность)</w:t>
      </w:r>
    </w:p>
    <w:p w:rsidR="00000000" w:rsidDel="00000000" w:rsidP="00000000" w:rsidRDefault="00000000" w:rsidRPr="00000000" w14:paraId="00000153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Drug-likeness показатель (qed) на 5-м месте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Структурные паттерны:</w:t>
      </w:r>
    </w:p>
    <w:p w:rsidR="00000000" w:rsidDel="00000000" w:rsidP="00000000" w:rsidRDefault="00000000" w:rsidRPr="00000000" w14:paraId="00000155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Фингерапринты Моргана и BCUT-дескрипторы менее значимы</w:t>
      </w:r>
    </w:p>
    <w:p w:rsidR="00000000" w:rsidDel="00000000" w:rsidP="00000000" w:rsidRDefault="00000000" w:rsidRPr="00000000" w14:paraId="00000156">
      <w:pPr>
        <w:numPr>
          <w:ilvl w:val="1"/>
          <w:numId w:val="7"/>
        </w:numPr>
        <w:spacing w:after="200" w:before="0" w:beforeAutospacing="0" w:line="276" w:lineRule="auto"/>
        <w:ind w:left="1440" w:hanging="36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отличие от CC50, для SI важнее электронные свойства</w:t>
      </w:r>
    </w:p>
    <w:p w:rsidR="00000000" w:rsidDel="00000000" w:rsidP="00000000" w:rsidRDefault="00000000" w:rsidRPr="00000000" w14:paraId="00000157">
      <w:pPr>
        <w:spacing w:after="200" w:before="38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before="380" w:line="276" w:lineRule="auto"/>
        <w:ind w:lef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3. </w:t>
      </w:r>
      <w:bookmarkStart w:colFirst="0" w:colLast="0" w:name="d1oogh1egbvb" w:id="30"/>
      <w:bookmarkEnd w:id="30"/>
      <w:r w:rsidDel="00000000" w:rsidR="00000000" w:rsidRPr="00000000">
        <w:rPr>
          <w:b w:val="1"/>
          <w:sz w:val="38"/>
          <w:szCs w:val="38"/>
          <w:rtl w:val="0"/>
        </w:rPr>
        <w:t xml:space="preserve">Feature Engineering и построение моделей</w:t>
      </w:r>
    </w:p>
    <w:bookmarkStart w:colFirst="0" w:colLast="0" w:name="tmekqfo0tmp" w:id="31"/>
    <w:bookmarkEnd w:id="31"/>
    <w:p w:rsidR="00000000" w:rsidDel="00000000" w:rsidP="00000000" w:rsidRDefault="00000000" w:rsidRPr="00000000" w14:paraId="00000159">
      <w:pPr>
        <w:pStyle w:val="Heading2"/>
        <w:tabs>
          <w:tab w:val="left" w:leader="none" w:pos="928"/>
        </w:tabs>
        <w:spacing w:after="0" w:before="270" w:line="240" w:lineRule="auto"/>
        <w:ind w:left="0" w:right="0" w:firstLine="0"/>
        <w:jc w:val="left"/>
        <w:rPr>
          <w:sz w:val="30"/>
          <w:szCs w:val="30"/>
        </w:rPr>
      </w:pPr>
      <w:bookmarkStart w:colFirst="0" w:colLast="0" w:name="_8kmtwxr460oh" w:id="32"/>
      <w:bookmarkEnd w:id="32"/>
      <w:r w:rsidDel="00000000" w:rsidR="00000000" w:rsidRPr="00000000">
        <w:rPr>
          <w:sz w:val="30"/>
          <w:szCs w:val="30"/>
          <w:rtl w:val="0"/>
        </w:rPr>
        <w:t xml:space="preserve">Создание новых признаков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316" w:lineRule="auto"/>
        <w:ind w:left="141" w:right="753" w:firstLine="43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feature engineering были выполнены следующие преобразования: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</w:tabs>
        <w:spacing w:after="0" w:before="236" w:line="316" w:lineRule="auto"/>
        <w:ind w:left="859" w:right="848" w:hanging="287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Логарифмирование целевых переменных для нормализации распределения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</w:tabs>
        <w:spacing w:after="0" w:before="235" w:line="316" w:lineRule="auto"/>
        <w:ind w:left="859" w:right="429" w:hanging="287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взаимодействий между признаками (произведение MolLogP и MolWt)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236" w:line="240" w:lineRule="auto"/>
        <w:ind w:left="858" w:right="0" w:hanging="286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полиномиальных признаков второй степени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left="858" w:right="0" w:hanging="286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бинарных признаков на основе пороговых значений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1" w:line="240" w:lineRule="auto"/>
        <w:ind w:left="858" w:right="0" w:hanging="286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Отбор признаков по важности для разных целевых переменных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f7wqnk9v3lid" w:id="33"/>
    <w:bookmarkEnd w:id="33"/>
    <w:p w:rsidR="00000000" w:rsidDel="00000000" w:rsidP="00000000" w:rsidRDefault="00000000" w:rsidRPr="00000000" w14:paraId="00000163">
      <w:pPr>
        <w:pStyle w:val="Heading2"/>
        <w:tabs>
          <w:tab w:val="left" w:leader="none" w:pos="928"/>
        </w:tabs>
        <w:spacing w:after="0" w:before="0" w:line="240" w:lineRule="auto"/>
        <w:ind w:left="929" w:right="0" w:firstLine="0"/>
        <w:jc w:val="left"/>
        <w:rPr/>
      </w:pPr>
      <w:bookmarkStart w:colFirst="0" w:colLast="0" w:name="_61rlrtkcie1o" w:id="34"/>
      <w:bookmarkEnd w:id="34"/>
      <w:r w:rsidDel="00000000" w:rsidR="00000000" w:rsidRPr="00000000">
        <w:rPr>
          <w:rtl w:val="0"/>
        </w:rPr>
        <w:t xml:space="preserve">Используемые модели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316" w:lineRule="auto"/>
        <w:ind w:left="141" w:right="753" w:firstLine="43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Для решения задач регрессии были применены следующие алгоритмы: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236" w:line="240" w:lineRule="auto"/>
        <w:ind w:left="858" w:right="0" w:hanging="286"/>
        <w:jc w:val="left"/>
        <w:rPr>
          <w:rFonts w:ascii="Arial" w:cs="Arial" w:eastAsia="Arial" w:hAnsi="Arial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Метод k-ближайших соседей (KNN)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left="858" w:right="0" w:hanging="286"/>
        <w:jc w:val="left"/>
        <w:rPr>
          <w:rFonts w:ascii="Arial" w:cs="Arial" w:eastAsia="Arial" w:hAnsi="Arial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Ансамблевые методы: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left="858" w:right="0" w:hanging="286"/>
        <w:jc w:val="left"/>
        <w:rPr>
          <w:rFonts w:ascii="Arial" w:cs="Arial" w:eastAsia="Arial" w:hAnsi="Arial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Градиентный бустинг (GradientBoosting, XGBoost, LightGBM, CatBoost)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left="858" w:right="0" w:hanging="286"/>
        <w:jc w:val="left"/>
        <w:rPr>
          <w:rFonts w:ascii="Arial" w:cs="Arial" w:eastAsia="Arial" w:hAnsi="Arial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Случайный Лес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left="858" w:right="0" w:hanging="286"/>
        <w:jc w:val="left"/>
        <w:rPr>
          <w:rFonts w:ascii="Arial" w:cs="Arial" w:eastAsia="Arial" w:hAnsi="Arial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Метод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left="858" w:right="0" w:hanging="286"/>
        <w:jc w:val="left"/>
        <w:rPr>
          <w:rFonts w:ascii="Arial" w:cs="Arial" w:eastAsia="Arial" w:hAnsi="Arial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Классические модели регрессии и пр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tabs>
          <w:tab w:val="left" w:leader="none" w:pos="928"/>
        </w:tabs>
        <w:spacing w:before="23" w:lineRule="auto"/>
        <w:ind w:left="0" w:firstLine="0"/>
        <w:rPr/>
      </w:pPr>
      <w:bookmarkStart w:colFirst="0" w:colLast="0" w:name="_tv5ols68jczm" w:id="35"/>
      <w:bookmarkEnd w:id="35"/>
      <w:r w:rsidDel="00000000" w:rsidR="00000000" w:rsidRPr="00000000">
        <w:rPr>
          <w:rtl w:val="0"/>
        </w:rPr>
        <w:t xml:space="preserve">Процесс оценки моделей</w:t>
      </w:r>
    </w:p>
    <w:p w:rsidR="00000000" w:rsidDel="00000000" w:rsidP="00000000" w:rsidRDefault="00000000" w:rsidRPr="00000000" w14:paraId="00000173">
      <w:pPr>
        <w:shd w:fill="ffffff" w:val="clear"/>
        <w:tabs>
          <w:tab w:val="left" w:leader="none" w:pos="858"/>
        </w:tabs>
        <w:spacing w:after="200" w:before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Подготовка данных</w:t>
      </w:r>
    </w:p>
    <w:p w:rsidR="00000000" w:rsidDel="00000000" w:rsidP="00000000" w:rsidRDefault="00000000" w:rsidRPr="00000000" w14:paraId="00000174">
      <w:pPr>
        <w:numPr>
          <w:ilvl w:val="0"/>
          <w:numId w:val="12"/>
        </w:numPr>
        <w:shd w:fill="ffffff" w:val="clear"/>
        <w:tabs>
          <w:tab w:val="left" w:leader="none" w:pos="858"/>
        </w:tabs>
        <w:spacing w:after="0" w:afterAutospacing="0" w:before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Проведено стратифицированное разделение на обучающую (80%) и тестовую (20%) выборки с сохранением распределения целевых переменных</w:t>
      </w:r>
    </w:p>
    <w:p w:rsidR="00000000" w:rsidDel="00000000" w:rsidP="00000000" w:rsidRDefault="00000000" w:rsidRPr="00000000" w14:paraId="00000175">
      <w:pPr>
        <w:numPr>
          <w:ilvl w:val="0"/>
          <w:numId w:val="12"/>
        </w:numPr>
        <w:shd w:fill="ffffff" w:val="clear"/>
        <w:tabs>
          <w:tab w:val="left" w:leader="none" w:pos="858"/>
        </w:tabs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Пропущенные значения заполнены медианами соответствующих признаков для минимизации влияния на распределение</w:t>
      </w:r>
    </w:p>
    <w:p w:rsidR="00000000" w:rsidDel="00000000" w:rsidP="00000000" w:rsidRDefault="00000000" w:rsidRPr="00000000" w14:paraId="00000176">
      <w:pPr>
        <w:numPr>
          <w:ilvl w:val="0"/>
          <w:numId w:val="12"/>
        </w:numPr>
        <w:shd w:fill="ffffff" w:val="clear"/>
        <w:tabs>
          <w:tab w:val="left" w:leader="none" w:pos="858"/>
        </w:tabs>
        <w:spacing w:after="20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Выполнено логарифмическое преобразование целевых переменных (IC50, CC50) для работы с мультипликативными эффектами</w:t>
      </w:r>
    </w:p>
    <w:p w:rsidR="00000000" w:rsidDel="00000000" w:rsidP="00000000" w:rsidRDefault="00000000" w:rsidRPr="00000000" w14:paraId="00000177">
      <w:pPr>
        <w:shd w:fill="ffffff" w:val="clear"/>
        <w:tabs>
          <w:tab w:val="left" w:leader="none" w:pos="858"/>
        </w:tabs>
        <w:spacing w:after="200" w:before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Метрики оценки качества</w:t>
        <w:br w:type="textWrapping"/>
        <w:t xml:space="preserve">Основные метрики для сравнения моделей:</w:t>
      </w:r>
    </w:p>
    <w:p w:rsidR="00000000" w:rsidDel="00000000" w:rsidP="00000000" w:rsidRDefault="00000000" w:rsidRPr="00000000" w14:paraId="00000178">
      <w:pPr>
        <w:numPr>
          <w:ilvl w:val="0"/>
          <w:numId w:val="25"/>
        </w:numPr>
        <w:shd w:fill="ffffff" w:val="clear"/>
        <w:tabs>
          <w:tab w:val="left" w:leader="none" w:pos="858"/>
        </w:tabs>
        <w:spacing w:after="0" w:afterAutospacing="0" w:before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MSE (Mean Squared Error) - чувствительна к большим ошибкам</w:t>
      </w:r>
    </w:p>
    <w:p w:rsidR="00000000" w:rsidDel="00000000" w:rsidP="00000000" w:rsidRDefault="00000000" w:rsidRPr="00000000" w14:paraId="00000179">
      <w:pPr>
        <w:numPr>
          <w:ilvl w:val="0"/>
          <w:numId w:val="25"/>
        </w:numPr>
        <w:shd w:fill="ffffff" w:val="clear"/>
        <w:tabs>
          <w:tab w:val="left" w:leader="none" w:pos="858"/>
        </w:tabs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RMSE (Root Mean Squared Error) - интерпретируемая в исходных единицах измерения</w:t>
      </w:r>
    </w:p>
    <w:p w:rsidR="00000000" w:rsidDel="00000000" w:rsidP="00000000" w:rsidRDefault="00000000" w:rsidRPr="00000000" w14:paraId="0000017A">
      <w:pPr>
        <w:numPr>
          <w:ilvl w:val="0"/>
          <w:numId w:val="25"/>
        </w:numPr>
        <w:shd w:fill="ffffff" w:val="clear"/>
        <w:tabs>
          <w:tab w:val="left" w:leader="none" w:pos="858"/>
        </w:tabs>
        <w:spacing w:after="20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R² (Коэффициент детерминации) - показывает долю объясненной дисперсии</w:t>
      </w:r>
    </w:p>
    <w:p w:rsidR="00000000" w:rsidDel="00000000" w:rsidP="00000000" w:rsidRDefault="00000000" w:rsidRPr="00000000" w14:paraId="0000017B">
      <w:pPr>
        <w:shd w:fill="ffffff" w:val="clear"/>
        <w:tabs>
          <w:tab w:val="left" w:leader="none" w:pos="858"/>
        </w:tabs>
        <w:spacing w:after="200" w:before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Дополнительно вычислялись: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shd w:fill="ffffff" w:val="clear"/>
        <w:tabs>
          <w:tab w:val="left" w:leader="none" w:pos="858"/>
        </w:tabs>
        <w:spacing w:after="0" w:afterAutospacing="0" w:before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MAE (Mean Absolute Error) для оценки типичной величины ошибки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shd w:fill="ffffff" w:val="clear"/>
        <w:tabs>
          <w:tab w:val="left" w:leader="none" w:pos="858"/>
        </w:tabs>
        <w:spacing w:after="20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Медианная абсолютная ошибка для устойчивой оценки</w:t>
      </w:r>
    </w:p>
    <w:p w:rsidR="00000000" w:rsidDel="00000000" w:rsidP="00000000" w:rsidRDefault="00000000" w:rsidRPr="00000000" w14:paraId="0000017E">
      <w:pPr>
        <w:shd w:fill="ffffff" w:val="clear"/>
        <w:tabs>
          <w:tab w:val="left" w:leader="none" w:pos="858"/>
        </w:tabs>
        <w:spacing w:after="200" w:before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Процедура тестирования</w:t>
      </w:r>
    </w:p>
    <w:p w:rsidR="00000000" w:rsidDel="00000000" w:rsidP="00000000" w:rsidRDefault="00000000" w:rsidRPr="00000000" w14:paraId="0000017F">
      <w:pPr>
        <w:numPr>
          <w:ilvl w:val="0"/>
          <w:numId w:val="26"/>
        </w:numPr>
        <w:shd w:fill="ffffff" w:val="clear"/>
        <w:tabs>
          <w:tab w:val="left" w:leader="none" w:pos="858"/>
        </w:tabs>
        <w:spacing w:after="0" w:afterAutospacing="0" w:before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Поэтапное увеличение количества признаков от 1 до 50 с шагом 5</w:t>
      </w:r>
    </w:p>
    <w:p w:rsidR="00000000" w:rsidDel="00000000" w:rsidP="00000000" w:rsidRDefault="00000000" w:rsidRPr="00000000" w14:paraId="00000180">
      <w:pPr>
        <w:numPr>
          <w:ilvl w:val="0"/>
          <w:numId w:val="26"/>
        </w:numPr>
        <w:shd w:fill="ffffff" w:val="clear"/>
        <w:tabs>
          <w:tab w:val="left" w:leader="none" w:pos="858"/>
        </w:tabs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Для каждого набора признаков:</w:t>
      </w:r>
    </w:p>
    <w:p w:rsidR="00000000" w:rsidDel="00000000" w:rsidP="00000000" w:rsidRDefault="00000000" w:rsidRPr="00000000" w14:paraId="00000181">
      <w:pPr>
        <w:numPr>
          <w:ilvl w:val="1"/>
          <w:numId w:val="26"/>
        </w:numPr>
        <w:tabs>
          <w:tab w:val="left" w:leader="none" w:pos="858"/>
        </w:tabs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Отбор по важности на основе анализа Random Forest</w:t>
      </w:r>
    </w:p>
    <w:p w:rsidR="00000000" w:rsidDel="00000000" w:rsidP="00000000" w:rsidRDefault="00000000" w:rsidRPr="00000000" w14:paraId="00000182">
      <w:pPr>
        <w:numPr>
          <w:ilvl w:val="1"/>
          <w:numId w:val="26"/>
        </w:numPr>
        <w:tabs>
          <w:tab w:val="left" w:leader="none" w:pos="858"/>
        </w:tabs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5-кратная кросс-валидация на обучающей выборке</w:t>
      </w:r>
    </w:p>
    <w:p w:rsidR="00000000" w:rsidDel="00000000" w:rsidP="00000000" w:rsidRDefault="00000000" w:rsidRPr="00000000" w14:paraId="00000183">
      <w:pPr>
        <w:numPr>
          <w:ilvl w:val="1"/>
          <w:numId w:val="26"/>
        </w:numPr>
        <w:tabs>
          <w:tab w:val="left" w:leader="none" w:pos="858"/>
        </w:tabs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Финализация модели на полном обучающем наборе</w:t>
      </w:r>
    </w:p>
    <w:p w:rsidR="00000000" w:rsidDel="00000000" w:rsidP="00000000" w:rsidRDefault="00000000" w:rsidRPr="00000000" w14:paraId="00000184">
      <w:pPr>
        <w:numPr>
          <w:ilvl w:val="1"/>
          <w:numId w:val="26"/>
        </w:numPr>
        <w:tabs>
          <w:tab w:val="left" w:leader="none" w:pos="858"/>
        </w:tabs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Оценка на тестовой выборке</w:t>
      </w:r>
    </w:p>
    <w:p w:rsidR="00000000" w:rsidDel="00000000" w:rsidP="00000000" w:rsidRDefault="00000000" w:rsidRPr="00000000" w14:paraId="00000185">
      <w:pPr>
        <w:numPr>
          <w:ilvl w:val="0"/>
          <w:numId w:val="26"/>
        </w:numPr>
        <w:shd w:fill="ffffff" w:val="clear"/>
        <w:tabs>
          <w:tab w:val="left" w:leader="none" w:pos="858"/>
        </w:tabs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Сравнение результатов в:</w:t>
      </w:r>
    </w:p>
    <w:p w:rsidR="00000000" w:rsidDel="00000000" w:rsidP="00000000" w:rsidRDefault="00000000" w:rsidRPr="00000000" w14:paraId="00000186">
      <w:pPr>
        <w:numPr>
          <w:ilvl w:val="1"/>
          <w:numId w:val="26"/>
        </w:numPr>
        <w:tabs>
          <w:tab w:val="left" w:leader="none" w:pos="858"/>
        </w:tabs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Логарифмическом масштабе (для относительных ошибок)</w:t>
      </w:r>
    </w:p>
    <w:p w:rsidR="00000000" w:rsidDel="00000000" w:rsidP="00000000" w:rsidRDefault="00000000" w:rsidRPr="00000000" w14:paraId="00000187">
      <w:pPr>
        <w:numPr>
          <w:ilvl w:val="1"/>
          <w:numId w:val="26"/>
        </w:numPr>
        <w:tabs>
          <w:tab w:val="left" w:leader="none" w:pos="858"/>
        </w:tabs>
        <w:spacing w:after="200" w:before="0" w:beforeAutospacing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Исходном масштабе (для абсолютных значений)</w:t>
      </w:r>
    </w:p>
    <w:p w:rsidR="00000000" w:rsidDel="00000000" w:rsidP="00000000" w:rsidRDefault="00000000" w:rsidRPr="00000000" w14:paraId="00000188">
      <w:pPr>
        <w:shd w:fill="ffffff" w:val="clear"/>
        <w:tabs>
          <w:tab w:val="left" w:leader="none" w:pos="858"/>
        </w:tabs>
        <w:spacing w:after="200" w:before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Контроль переобучения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shd w:fill="ffffff" w:val="clear"/>
        <w:tabs>
          <w:tab w:val="left" w:leader="none" w:pos="858"/>
        </w:tabs>
        <w:spacing w:after="0" w:afterAutospacing="0" w:before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Ранняя остановка для градиентного бустинга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shd w:fill="ffffff" w:val="clear"/>
        <w:tabs>
          <w:tab w:val="left" w:leader="none" w:pos="858"/>
        </w:tabs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Регуляризация линейных моделей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shd w:fill="ffffff" w:val="clear"/>
        <w:tabs>
          <w:tab w:val="left" w:leader="none" w:pos="858"/>
        </w:tabs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Мониторинг разницы между train и test ошибками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shd w:fill="ffffff" w:val="clear"/>
        <w:tabs>
          <w:tab w:val="left" w:leader="none" w:pos="858"/>
        </w:tabs>
        <w:spacing w:after="20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Использование кросс-валидации на всех этапах</w:t>
      </w:r>
    </w:p>
    <w:p w:rsidR="00000000" w:rsidDel="00000000" w:rsidP="00000000" w:rsidRDefault="00000000" w:rsidRPr="00000000" w14:paraId="0000018D">
      <w:pPr>
        <w:shd w:fill="ffffff" w:val="clear"/>
        <w:tabs>
          <w:tab w:val="left" w:leader="none" w:pos="858"/>
        </w:tabs>
        <w:spacing w:after="200" w:before="20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Визуализация результатов</w:t>
      </w:r>
    </w:p>
    <w:p w:rsidR="00000000" w:rsidDel="00000000" w:rsidP="00000000" w:rsidRDefault="00000000" w:rsidRPr="00000000" w14:paraId="0000018E">
      <w:pPr>
        <w:numPr>
          <w:ilvl w:val="0"/>
          <w:numId w:val="15"/>
        </w:numPr>
        <w:shd w:fill="ffffff" w:val="clear"/>
        <w:tabs>
          <w:tab w:val="left" w:leader="none" w:pos="858"/>
        </w:tabs>
        <w:spacing w:after="0" w:afterAutospacing="0" w:before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Построение кривых обучения</w:t>
      </w:r>
    </w:p>
    <w:p w:rsidR="00000000" w:rsidDel="00000000" w:rsidP="00000000" w:rsidRDefault="00000000" w:rsidRPr="00000000" w14:paraId="0000018F">
      <w:pPr>
        <w:numPr>
          <w:ilvl w:val="0"/>
          <w:numId w:val="15"/>
        </w:numPr>
        <w:shd w:fill="ffffff" w:val="clear"/>
        <w:tabs>
          <w:tab w:val="left" w:leader="none" w:pos="858"/>
        </w:tabs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Графики зависимости ошибок от количества признаков</w:t>
      </w:r>
    </w:p>
    <w:p w:rsidR="00000000" w:rsidDel="00000000" w:rsidP="00000000" w:rsidRDefault="00000000" w:rsidRPr="00000000" w14:paraId="00000190">
      <w:pPr>
        <w:numPr>
          <w:ilvl w:val="0"/>
          <w:numId w:val="15"/>
        </w:numPr>
        <w:shd w:fill="ffffff" w:val="clear"/>
        <w:tabs>
          <w:tab w:val="left" w:leader="none" w:pos="858"/>
        </w:tabs>
        <w:spacing w:before="0" w:beforeAutospacing="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Сравнительные диаграммы для разных метрик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"/>
        </w:tabs>
        <w:spacing w:after="0" w:before="0" w:line="240" w:lineRule="auto"/>
        <w:ind w:right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tabs>
          <w:tab w:val="left" w:leader="none" w:pos="858"/>
        </w:tabs>
        <w:spacing w:after="80" w:before="280" w:lineRule="auto"/>
        <w:ind w:left="0" w:firstLine="0"/>
        <w:rPr>
          <w:rFonts w:ascii="Arial" w:cs="Arial" w:eastAsia="Arial" w:hAnsi="Arial"/>
          <w:sz w:val="34"/>
          <w:szCs w:val="34"/>
        </w:rPr>
      </w:pPr>
      <w:bookmarkStart w:colFirst="0" w:colLast="0" w:name="_84g970gvi61q" w:id="36"/>
      <w:bookmarkEnd w:id="3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Результаты моделирования для задач регрессии</w:t>
      </w:r>
    </w:p>
    <w:p w:rsidR="00000000" w:rsidDel="00000000" w:rsidP="00000000" w:rsidRDefault="00000000" w:rsidRPr="00000000" w14:paraId="00000196">
      <w:pPr>
        <w:tabs>
          <w:tab w:val="left" w:leader="none" w:pos="858"/>
        </w:tabs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Анализ результатов показал:</w:t>
      </w:r>
    </w:p>
    <w:p w:rsidR="00000000" w:rsidDel="00000000" w:rsidP="00000000" w:rsidRDefault="00000000" w:rsidRPr="00000000" w14:paraId="00000197">
      <w:pPr>
        <w:numPr>
          <w:ilvl w:val="0"/>
          <w:numId w:val="24"/>
        </w:numPr>
        <w:tabs>
          <w:tab w:val="left" w:leader="none" w:pos="85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Наилучшие результаты продемонстрировали модели CatBoost и Random Forest — они стабильно входили в топ-2 по качеству предсказаний для таргетов CC50 и IC50, демонстрируя высокие значения R² и низкие ошибки.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24"/>
        </w:numPr>
        <w:tabs>
          <w:tab w:val="left" w:leader="none" w:pos="85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Для таргета SI наилучшее качество показал ансамбль Stacking, однако общее качество моделей для этого таргета было значительно ниже, о чём свидетельствуют низкие значения R².</w:t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24"/>
        </w:numPr>
        <w:tabs>
          <w:tab w:val="left" w:leader="none" w:pos="85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KNN и AdaBoost показали наихудшие результаты по всем таргетам, с особенно низкими (и даже отрицательными) значениями R², что свидетельствует об их слабой способности обобщать данные.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24"/>
        </w:numPr>
        <w:tabs>
          <w:tab w:val="left" w:leader="none" w:pos="85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Логарифмирование или масштабирование таргетов не дало принципиального улучшения качества моделей.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24"/>
        </w:numPr>
        <w:tabs>
          <w:tab w:val="left" w:leader="none" w:pos="858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Удаление выбросов и нерелевантных признаков улучшило метрики, особенно для моделей бустинга и случайного леса.</w:t>
        <w:br w:type="textWrapping"/>
      </w:r>
    </w:p>
    <w:p w:rsidR="00000000" w:rsidDel="00000000" w:rsidP="00000000" w:rsidRDefault="00000000" w:rsidRPr="00000000" w14:paraId="0000019C">
      <w:pPr>
        <w:tabs>
          <w:tab w:val="left" w:leader="none" w:pos="858"/>
        </w:tabs>
        <w:spacing w:after="240" w:befor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tabs>
          <w:tab w:val="left" w:leader="none" w:pos="858"/>
        </w:tabs>
        <w:spacing w:after="80" w:before="280" w:lineRule="auto"/>
        <w:ind w:left="425.1968503937008" w:firstLine="0"/>
        <w:rPr>
          <w:rFonts w:ascii="Arial" w:cs="Arial" w:eastAsia="Arial" w:hAnsi="Arial"/>
        </w:rPr>
      </w:pPr>
      <w:bookmarkStart w:colFirst="0" w:colLast="0" w:name="_aaoqgny766t5" w:id="37"/>
      <w:bookmarkEnd w:id="37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Итоговые показатели по лучшим моделям для каждого таргета: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858"/>
        </w:tabs>
        <w:ind w:left="425.196850393700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keepNext w:val="0"/>
        <w:keepLines w:val="0"/>
        <w:shd w:fill="ffffff" w:val="clear"/>
        <w:tabs>
          <w:tab w:val="left" w:leader="none" w:pos="858"/>
        </w:tabs>
        <w:spacing w:after="200" w:before="280" w:line="428.625" w:lineRule="auto"/>
        <w:ind w:left="566.9291338582675" w:firstLine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f6kvimw862m3" w:id="38"/>
      <w:bookmarkEnd w:id="38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1. Предсказание цитотоксичности (CC50)</w:t>
      </w:r>
    </w:p>
    <w:tbl>
      <w:tblPr>
        <w:tblStyle w:val="Table4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00"/>
        <w:gridCol w:w="1800"/>
        <w:gridCol w:w="1800"/>
        <w:tblGridChange w:id="0">
          <w:tblGrid>
            <w:gridCol w:w="1650"/>
            <w:gridCol w:w="1800"/>
            <w:gridCol w:w="1800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tabs>
                <w:tab w:val="left" w:leader="none" w:pos="858"/>
              </w:tabs>
              <w:spacing w:line="412.8" w:lineRule="auto"/>
              <w:ind w:left="566.929133858267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tabs>
                <w:tab w:val="left" w:leader="none" w:pos="858"/>
              </w:tabs>
              <w:spacing w:line="412.8" w:lineRule="auto"/>
              <w:ind w:left="566.929133858267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tabs>
                <w:tab w:val="left" w:leader="none" w:pos="858"/>
              </w:tabs>
              <w:spacing w:line="412.8" w:lineRule="auto"/>
              <w:ind w:left="566.929133858267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tabs>
                <w:tab w:val="left" w:leader="none" w:pos="858"/>
              </w:tabs>
              <w:spacing w:line="412.8" w:lineRule="auto"/>
              <w:ind w:left="566.929133858267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7972656249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tabs>
                <w:tab w:val="left" w:leader="none" w:pos="858"/>
              </w:tabs>
              <w:spacing w:line="412.8" w:lineRule="auto"/>
              <w:ind w:left="566.929133858267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CatBoost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tabs>
                <w:tab w:val="left" w:leader="none" w:pos="858"/>
              </w:tabs>
              <w:spacing w:line="412.8" w:lineRule="auto"/>
              <w:ind w:left="566.929133858267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203,547.99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tabs>
                <w:tab w:val="left" w:leader="none" w:pos="858"/>
              </w:tabs>
              <w:spacing w:line="412.8" w:lineRule="auto"/>
              <w:ind w:left="566.929133858267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451.16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tabs>
                <w:tab w:val="left" w:leader="none" w:pos="858"/>
              </w:tabs>
              <w:spacing w:line="412.8" w:lineRule="auto"/>
              <w:ind w:left="566.929133858267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0.607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tabs>
          <w:tab w:val="left" w:leader="none" w:pos="858"/>
        </w:tabs>
        <w:ind w:left="566.92913385826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hd w:fill="ffffff" w:val="clear"/>
        <w:tabs>
          <w:tab w:val="left" w:leader="none" w:pos="858"/>
        </w:tabs>
        <w:spacing w:after="200" w:before="280" w:line="428.625" w:lineRule="auto"/>
        <w:ind w:left="566.9291338582675" w:firstLine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ndstij4ej8e" w:id="39"/>
      <w:bookmarkEnd w:id="39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2. Предсказание ингибирующей концентрации (IC50)</w:t>
      </w:r>
    </w:p>
    <w:tbl>
      <w:tblPr>
        <w:tblStyle w:val="Table5"/>
        <w:tblW w:w="7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800"/>
        <w:gridCol w:w="1800"/>
        <w:gridCol w:w="1800"/>
        <w:tblGridChange w:id="0">
          <w:tblGrid>
            <w:gridCol w:w="1695"/>
            <w:gridCol w:w="1800"/>
            <w:gridCol w:w="1800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194,101.41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440.57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0.418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tabs>
          <w:tab w:val="left" w:leader="none" w:pos="858"/>
        </w:tabs>
        <w:spacing w:after="240" w:before="240" w:lineRule="auto"/>
        <w:ind w:left="566.9291338582675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4"/>
        <w:keepNext w:val="0"/>
        <w:keepLines w:val="0"/>
        <w:shd w:fill="ffffff" w:val="clear"/>
        <w:tabs>
          <w:tab w:val="left" w:leader="none" w:pos="858"/>
        </w:tabs>
        <w:spacing w:after="200" w:before="280" w:line="428.625" w:lineRule="auto"/>
        <w:ind w:left="566.9291338582675" w:firstLine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t4zbg2hgg9x8" w:id="40"/>
      <w:bookmarkEnd w:id="4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3. Предсказание селективного индекса (SI)</w:t>
      </w:r>
    </w:p>
    <w:tbl>
      <w:tblPr>
        <w:tblStyle w:val="Table6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00"/>
        <w:gridCol w:w="1800"/>
        <w:gridCol w:w="1800"/>
        <w:tblGridChange w:id="0">
          <w:tblGrid>
            <w:gridCol w:w="1650"/>
            <w:gridCol w:w="1800"/>
            <w:gridCol w:w="1800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Stacking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62.55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7.91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tabs>
                <w:tab w:val="left" w:leader="none" w:pos="858"/>
              </w:tabs>
              <w:spacing w:after="240" w:before="240" w:line="412.8" w:lineRule="auto"/>
              <w:ind w:left="566.92913385826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0.136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858"/>
        </w:tabs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858"/>
        </w:tabs>
        <w:spacing w:after="240" w:befor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858"/>
        </w:tabs>
        <w:spacing w:after="240" w:befor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Выводы: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tabs>
          <w:tab w:val="left" w:leader="none" w:pos="85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CatBoost лучше всего справился с предсказанием CC50, показав высокий R² и низкий уровень ошибки.</w:t>
        <w:br w:type="textWrapping"/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tabs>
          <w:tab w:val="left" w:leader="none" w:pos="85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Random Forest стал оптимальным выбором для IC50, подтвердив свою надёжность и устойчивость.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tabs>
          <w:tab w:val="left" w:leader="none" w:pos="858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Для SI модели показали в целом слабые результаты, что может указывать на высокую сложность или слабую предсказуемость этого показателя. Требуется использование более специализированных моделей.</w:t>
        <w:br w:type="textWrapping"/>
      </w:r>
    </w:p>
    <w:p w:rsidR="00000000" w:rsidDel="00000000" w:rsidP="00000000" w:rsidRDefault="00000000" w:rsidRPr="00000000" w14:paraId="000001C2">
      <w:pPr>
        <w:tabs>
          <w:tab w:val="left" w:leader="none" w:pos="85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858"/>
        </w:tabs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Рекомендации:</w:t>
      </w:r>
    </w:p>
    <w:p w:rsidR="00000000" w:rsidDel="00000000" w:rsidP="00000000" w:rsidRDefault="00000000" w:rsidRPr="00000000" w14:paraId="000001C4">
      <w:pPr>
        <w:numPr>
          <w:ilvl w:val="0"/>
          <w:numId w:val="13"/>
        </w:numPr>
        <w:tabs>
          <w:tab w:val="left" w:leader="none" w:pos="858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Использовать CatBoost и Random Forest как основные модели для регрессии при работе с данными биологической активности.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13"/>
        </w:numPr>
        <w:tabs>
          <w:tab w:val="left" w:leader="none" w:pos="85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Для задач, связанных с SI, рекомендуется провести дополнительную предобработку данных, включая расширение признакового пространства и отбор информативных признаков.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13"/>
        </w:numPr>
        <w:tabs>
          <w:tab w:val="left" w:leader="none" w:pos="858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Исключить KNN и AdaBoost из дальнейших тестов или применять их только после значительной доработки данных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19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19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19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19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19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spacing w:after="80" w:before="280" w:lineRule="auto"/>
        <w:ind w:left="119" w:firstLine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k4dbsuy97csa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spacing w:after="80" w:before="280" w:lineRule="auto"/>
        <w:ind w:left="119" w:firstLine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cmhvb6gq9lh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spacing w:after="80" w:before="280" w:lineRule="auto"/>
        <w:ind w:left="119" w:firstLine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3ep29xp1pkeq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spacing w:after="80" w:before="280" w:lineRule="auto"/>
        <w:ind w:left="119" w:firstLine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wbakoolnoyo7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spacing w:after="80" w:before="280" w:lineRule="auto"/>
        <w:ind w:left="119" w:firstLine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yzvcpdvohug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spacing w:after="80" w:before="280" w:lineRule="auto"/>
        <w:ind w:left="119" w:firstLine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n2t2f6oup82j" w:id="46"/>
      <w:bookmarkEnd w:id="46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Результаты моделирования для задач классификации</w:t>
      </w:r>
    </w:p>
    <w:p w:rsidR="00000000" w:rsidDel="00000000" w:rsidP="00000000" w:rsidRDefault="00000000" w:rsidRPr="00000000" w14:paraId="000001D2">
      <w:pPr>
        <w:spacing w:after="240" w:befor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Анализ результатов показал:</w:t>
      </w:r>
    </w:p>
    <w:p w:rsidR="00000000" w:rsidDel="00000000" w:rsidP="00000000" w:rsidRDefault="00000000" w:rsidRPr="00000000" w14:paraId="000001D3">
      <w:pPr>
        <w:spacing w:after="240" w:before="240" w:lineRule="auto"/>
        <w:ind w:left="717" w:right="570.472440944883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Наилучшие результаты достигнуты моделями градиентного бустинга, включая XGBoost, Gradient Boosting, CatBoost и HistGradientBoosting, особенно для задач предсказания CC50 и IC50.</w:t>
        <w:br w:type="textWrapping"/>
      </w:r>
    </w:p>
    <w:p w:rsidR="00000000" w:rsidDel="00000000" w:rsidP="00000000" w:rsidRDefault="00000000" w:rsidRPr="00000000" w14:paraId="000001D4">
      <w:pPr>
        <w:spacing w:after="240" w:before="240" w:lineRule="auto"/>
        <w:ind w:left="717" w:right="570.472440944883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XGBoost продемонстрировала наивысшее качество для CC50, достигнув Accuracy = 0.772 и F1 = 0.770, что указывает на хорошее соответствие между точностью и полнотой. ROC AUC при этом составил 0.810, подтверждая устойчивость модели.</w:t>
        <w:br w:type="textWrapping"/>
      </w:r>
    </w:p>
    <w:p w:rsidR="00000000" w:rsidDel="00000000" w:rsidP="00000000" w:rsidRDefault="00000000" w:rsidRPr="00000000" w14:paraId="000001D5">
      <w:pPr>
        <w:spacing w:after="240" w:before="240" w:lineRule="auto"/>
        <w:ind w:left="717" w:right="570.472440944883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задачи IC50 наилучшие метрики показал Gradient Boosting, с Accuracy = 0.767 и ROC AUC = 0.844, что свидетельствует о высоком качестве бинарной классификации.</w:t>
        <w:br w:type="textWrapping"/>
      </w:r>
    </w:p>
    <w:p w:rsidR="00000000" w:rsidDel="00000000" w:rsidP="00000000" w:rsidRDefault="00000000" w:rsidRPr="00000000" w14:paraId="000001D6">
      <w:pPr>
        <w:spacing w:after="240" w:before="240" w:lineRule="auto"/>
        <w:ind w:left="717" w:right="570.472440944883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CatBoostClassifier стабильно входил в число лидеров по всем задачам, особенно для SI, где он показал лучший баланс между метриками (ROC AUC = 0.623).</w:t>
        <w:br w:type="textWrapping"/>
      </w:r>
    </w:p>
    <w:p w:rsidR="00000000" w:rsidDel="00000000" w:rsidP="00000000" w:rsidRDefault="00000000" w:rsidRPr="00000000" w14:paraId="000001D7">
      <w:pPr>
        <w:spacing w:after="240" w:before="240" w:lineRule="auto"/>
        <w:ind w:left="717" w:right="570.472440944883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Модели Logistic Regression и StackingClassifier продемонстрировали нулевые значения F1, Precision и Recall в большинстве задач, что указывает на их неспособность к корректной классификации в данном контексте.</w:t>
        <w:br w:type="textWrapping"/>
      </w:r>
    </w:p>
    <w:p w:rsidR="00000000" w:rsidDel="00000000" w:rsidP="00000000" w:rsidRDefault="00000000" w:rsidRPr="00000000" w14:paraId="000001D8">
      <w:pPr>
        <w:spacing w:after="240" w:before="240" w:lineRule="auto"/>
        <w:ind w:left="717" w:right="570.472440944883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выбросов и исключение неинформативных признаков в целом улучшило качество моделей, особенно у ансамблевых алгоритмов.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19" w:right="570.472440944883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51" w:lineRule="auto"/>
        <w:ind w:left="0" w:right="570.472440944883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51" w:lineRule="auto"/>
        <w:ind w:left="0" w:right="570.472440944883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9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6"/>
        <w:gridCol w:w="1981"/>
        <w:gridCol w:w="2131"/>
        <w:gridCol w:w="1846"/>
        <w:gridCol w:w="2115.999999999999"/>
        <w:gridCol w:w="1529.000000000001"/>
        <w:tblGridChange w:id="0">
          <w:tblGrid>
            <w:gridCol w:w="1696"/>
            <w:gridCol w:w="1981"/>
            <w:gridCol w:w="2131"/>
            <w:gridCol w:w="1846"/>
            <w:gridCol w:w="2115.999999999999"/>
            <w:gridCol w:w="1529.000000000001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51" w:line="412.8" w:lineRule="auto"/>
              <w:ind w:left="0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Таргет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ROC AUC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51" w:line="412.8" w:lineRule="auto"/>
              <w:ind w:left="119" w:right="570.4724409448835" w:firstLine="0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CC50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XGBoost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0.772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51" w:line="412.8" w:lineRule="auto"/>
              <w:ind w:left="119" w:right="570.4724409448835" w:firstLine="0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IC50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Gradient Boosting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0.844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51" w:line="412.8" w:lineRule="auto"/>
              <w:ind w:left="119" w:right="570.4724409448835" w:firstLine="0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CatBoostClassifier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0.623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51" w:line="412.8" w:lineRule="auto"/>
              <w:ind w:left="119" w:right="570.4724409448835" w:firstLine="0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SI (&gt; 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51" w:line="412.8" w:lineRule="auto"/>
              <w:ind w:left="119" w:right="570.472440944883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0.562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51" w:line="412.8" w:lineRule="auto"/>
              <w:ind w:left="119" w:right="570.4724409448835" w:firstLine="0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19" w:right="570.472440944883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ind w:right="151.41732283464705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1FC">
      <w:pPr>
        <w:spacing w:after="240" w:before="240" w:lineRule="auto"/>
        <w:ind w:left="717" w:right="151.41732283464705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Градиентный бустинг (в различных реализациях) подтверждает свою эффективность при работе с химико-биологическими данными.</w:t>
        <w:br w:type="textWrapping"/>
      </w:r>
    </w:p>
    <w:p w:rsidR="00000000" w:rsidDel="00000000" w:rsidP="00000000" w:rsidRDefault="00000000" w:rsidRPr="00000000" w14:paraId="000001FD">
      <w:pPr>
        <w:spacing w:after="240" w:before="240" w:lineRule="auto"/>
        <w:ind w:left="717" w:right="151.41732283464705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CatBoost и Random Forest показывают стабильные результаты во всех задачах, особенно когда требуется интерпретируемость и надёжность.</w:t>
        <w:br w:type="textWrapping"/>
      </w:r>
    </w:p>
    <w:p w:rsidR="00000000" w:rsidDel="00000000" w:rsidP="00000000" w:rsidRDefault="00000000" w:rsidRPr="00000000" w14:paraId="000001FE">
      <w:pPr>
        <w:spacing w:after="240" w:before="240" w:lineRule="auto"/>
        <w:ind w:left="717" w:right="151.41732283464705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Модели линейной регрессии и KNN не подходят для задач классификации в данной предметной области — их метрики значительно уступают ансамблевым подходам.</w:t>
        <w:br w:type="textWrapping"/>
      </w:r>
    </w:p>
    <w:p w:rsidR="00000000" w:rsidDel="00000000" w:rsidP="00000000" w:rsidRDefault="00000000" w:rsidRPr="00000000" w14:paraId="000001FF">
      <w:pPr>
        <w:spacing w:after="240" w:before="240" w:lineRule="auto"/>
        <w:ind w:left="717" w:right="151.41732283464705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Рекомендуется использовать ансамблевые методы, такие как XGBoost, CatBoost и Gradient Boosting, как основу для финального пайплайна машинного обучения, особенно после качественной предобработки данных.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40" w:top="1200" w:left="425.1968503937008" w:right="0" w:header="0" w:footer="1248"/>
        </w:sectPr>
      </w:pPr>
      <w:r w:rsidDel="00000000" w:rsidR="00000000" w:rsidRPr="00000000">
        <w:rPr>
          <w:rtl w:val="0"/>
        </w:rPr>
      </w:r>
    </w:p>
    <w:bookmarkStart w:colFirst="0" w:colLast="0" w:name="o0k91i67d3x0" w:id="47"/>
    <w:bookmarkEnd w:id="47"/>
    <w:p w:rsidR="00000000" w:rsidDel="00000000" w:rsidP="00000000" w:rsidRDefault="00000000" w:rsidRPr="00000000" w14:paraId="00000201">
      <w:pPr>
        <w:pStyle w:val="Heading1"/>
        <w:ind w:firstLine="141"/>
        <w:rPr/>
      </w:pPr>
      <w:bookmarkStart w:colFirst="0" w:colLast="0" w:name="_qr486m9l3u26" w:id="48"/>
      <w:bookmarkEnd w:id="4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02">
      <w:pPr>
        <w:spacing w:after="240" w:before="240" w:line="31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курсовой работы был проведен комплексный анализ данных о 1000 химических соединениях и их активности. </w:t>
      </w:r>
    </w:p>
    <w:p w:rsidR="00000000" w:rsidDel="00000000" w:rsidP="00000000" w:rsidRDefault="00000000" w:rsidRPr="00000000" w14:paraId="00000203">
      <w:pPr>
        <w:spacing w:after="240" w:before="240" w:line="31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достижения исследования:</w:t>
      </w:r>
    </w:p>
    <w:p w:rsidR="00000000" w:rsidDel="00000000" w:rsidP="00000000" w:rsidRDefault="00000000" w:rsidRPr="00000000" w14:paraId="00000204">
      <w:pPr>
        <w:spacing w:line="319" w:lineRule="auto"/>
        <w:ind w:left="572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spacing w:after="80" w:before="280" w:line="319" w:lineRule="auto"/>
        <w:ind w:left="572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brhf5ekxdfq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Результаты EDA:</w:t>
      </w:r>
    </w:p>
    <w:p w:rsidR="00000000" w:rsidDel="00000000" w:rsidP="00000000" w:rsidRDefault="00000000" w:rsidRPr="00000000" w14:paraId="00000206">
      <w:pPr>
        <w:numPr>
          <w:ilvl w:val="0"/>
          <w:numId w:val="18"/>
        </w:numPr>
        <w:spacing w:after="0" w:afterAutospacing="0" w:before="24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Выявлены значительные различия в распределениях ключевых параметров (IC50, CC50, SI).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18"/>
        </w:numPr>
        <w:spacing w:after="0" w:afterAutospacing="0" w:before="0" w:beforeAutospacing="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Обнаружены многочисленные выбросы, особенно в значениях индекса селективности (SI).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18"/>
        </w:numPr>
        <w:spacing w:after="240" w:before="0" w:beforeAutospacing="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Установлены умеренные корреляции между молекулярными дескрипторами и целевыми переменными.</w:t>
        <w:br w:type="textWrapping"/>
      </w:r>
    </w:p>
    <w:p w:rsidR="00000000" w:rsidDel="00000000" w:rsidP="00000000" w:rsidRDefault="00000000" w:rsidRPr="00000000" w14:paraId="00000209">
      <w:pPr>
        <w:spacing w:line="319" w:lineRule="auto"/>
        <w:ind w:left="572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spacing w:after="80" w:before="280" w:line="319" w:lineRule="auto"/>
        <w:ind w:left="572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6ogmvdz9m9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Предобработка данных:</w:t>
      </w:r>
    </w:p>
    <w:p w:rsidR="00000000" w:rsidDel="00000000" w:rsidP="00000000" w:rsidRDefault="00000000" w:rsidRPr="00000000" w14:paraId="0000020B">
      <w:pPr>
        <w:numPr>
          <w:ilvl w:val="0"/>
          <w:numId w:val="17"/>
        </w:numPr>
        <w:spacing w:after="0" w:afterAutospacing="0" w:before="24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Разработана стратегия обработки выбросов.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17"/>
        </w:numPr>
        <w:spacing w:after="0" w:afterAutospacing="0" w:before="0" w:beforeAutospacing="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Проведено логарифмическое преобразование целевых переменных.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17"/>
        </w:numPr>
        <w:spacing w:after="240" w:before="0" w:beforeAutospacing="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Созданы новые информативные признаки на основе имеющихся дескрипторов.</w:t>
        <w:br w:type="textWrapping"/>
      </w:r>
    </w:p>
    <w:p w:rsidR="00000000" w:rsidDel="00000000" w:rsidP="00000000" w:rsidRDefault="00000000" w:rsidRPr="00000000" w14:paraId="0000020E">
      <w:pPr>
        <w:spacing w:line="319" w:lineRule="auto"/>
        <w:ind w:left="572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spacing w:after="80" w:before="280" w:line="319" w:lineRule="auto"/>
        <w:ind w:left="572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qk8avybapo7y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Интерпретация: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spacing w:after="0" w:afterAutospacing="0" w:before="24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Выделены наиболее значимые молекулярные дескрипторы для каждого целевого параметра.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spacing w:after="0" w:afterAutospacing="0" w:before="0" w:beforeAutospacing="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Установлено, что </w:t>
      </w:r>
      <w:r w:rsidDel="00000000" w:rsidR="00000000" w:rsidRPr="00000000">
        <w:rPr>
          <w:b w:val="1"/>
          <w:sz w:val="28"/>
          <w:szCs w:val="28"/>
          <w:rtl w:val="0"/>
        </w:rPr>
        <w:t xml:space="preserve">VSA_EState</w:t>
      </w:r>
      <w:r w:rsidDel="00000000" w:rsidR="00000000" w:rsidRPr="00000000">
        <w:rPr>
          <w:sz w:val="28"/>
          <w:szCs w:val="28"/>
          <w:rtl w:val="0"/>
        </w:rPr>
        <w:t xml:space="preserve"> показал наибольшую важность для предсказания SI.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spacing w:after="240" w:before="0" w:beforeAutospacing="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</w:t>
      </w:r>
      <w:r w:rsidDel="00000000" w:rsidR="00000000" w:rsidRPr="00000000">
        <w:rPr>
          <w:b w:val="1"/>
          <w:sz w:val="28"/>
          <w:szCs w:val="28"/>
          <w:rtl w:val="0"/>
        </w:rPr>
        <w:t xml:space="preserve">IC50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CC50</w:t>
      </w:r>
      <w:r w:rsidDel="00000000" w:rsidR="00000000" w:rsidRPr="00000000">
        <w:rPr>
          <w:sz w:val="28"/>
          <w:szCs w:val="28"/>
          <w:rtl w:val="0"/>
        </w:rPr>
        <w:t xml:space="preserve"> наиболее информативными оказались дескрипторы, отражающие электронные свойства и молекулярную форму.</w:t>
        <w:br w:type="textWrapping"/>
      </w:r>
    </w:p>
    <w:p w:rsidR="00000000" w:rsidDel="00000000" w:rsidP="00000000" w:rsidRDefault="00000000" w:rsidRPr="00000000" w14:paraId="00000213">
      <w:pPr>
        <w:spacing w:line="319" w:lineRule="auto"/>
        <w:ind w:left="572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spacing w:after="80" w:before="280" w:line="319" w:lineRule="auto"/>
        <w:ind w:left="572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npanrzdi0t3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Моделирование:</w:t>
      </w:r>
    </w:p>
    <w:p w:rsidR="00000000" w:rsidDel="00000000" w:rsidP="00000000" w:rsidRDefault="00000000" w:rsidRPr="00000000" w14:paraId="00000215">
      <w:pPr>
        <w:spacing w:after="240" w:before="240" w:line="31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разных целевых переменных оптимальными оказались различные модели:</w:t>
      </w:r>
    </w:p>
    <w:p w:rsidR="00000000" w:rsidDel="00000000" w:rsidP="00000000" w:rsidRDefault="00000000" w:rsidRPr="00000000" w14:paraId="00000216">
      <w:pPr>
        <w:numPr>
          <w:ilvl w:val="0"/>
          <w:numId w:val="10"/>
        </w:numPr>
        <w:spacing w:after="0" w:afterAutospacing="0" w:before="24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CatBoost</w:t>
      </w:r>
      <w:r w:rsidDel="00000000" w:rsidR="00000000" w:rsidRPr="00000000">
        <w:rPr>
          <w:sz w:val="28"/>
          <w:szCs w:val="28"/>
          <w:rtl w:val="0"/>
        </w:rPr>
        <w:t xml:space="preserve"> показал наилучшие результаты для </w:t>
      </w:r>
      <w:r w:rsidDel="00000000" w:rsidR="00000000" w:rsidRPr="00000000">
        <w:rPr>
          <w:b w:val="1"/>
          <w:sz w:val="28"/>
          <w:szCs w:val="28"/>
          <w:rtl w:val="0"/>
        </w:rPr>
        <w:t xml:space="preserve">CC50 (R² = 0.607)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10"/>
        </w:numPr>
        <w:spacing w:after="0" w:afterAutospacing="0" w:before="0" w:beforeAutospacing="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 Forest</w:t>
      </w:r>
      <w:r w:rsidDel="00000000" w:rsidR="00000000" w:rsidRPr="00000000">
        <w:rPr>
          <w:sz w:val="28"/>
          <w:szCs w:val="28"/>
          <w:rtl w:val="0"/>
        </w:rPr>
        <w:t xml:space="preserve"> лучше предсказывает </w:t>
      </w:r>
      <w:r w:rsidDel="00000000" w:rsidR="00000000" w:rsidRPr="00000000">
        <w:rPr>
          <w:b w:val="1"/>
          <w:sz w:val="28"/>
          <w:szCs w:val="28"/>
          <w:rtl w:val="0"/>
        </w:rPr>
        <w:t xml:space="preserve">IC50 (R² = 0.418)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8">
      <w:pPr>
        <w:numPr>
          <w:ilvl w:val="0"/>
          <w:numId w:val="10"/>
        </w:numPr>
        <w:spacing w:after="240" w:before="0" w:beforeAutospacing="0" w:line="31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</w:t>
      </w:r>
      <w:r w:rsidDel="00000000" w:rsidR="00000000" w:rsidRPr="00000000">
        <w:rPr>
          <w:b w:val="1"/>
          <w:sz w:val="28"/>
          <w:szCs w:val="28"/>
          <w:rtl w:val="0"/>
        </w:rPr>
        <w:t xml:space="preserve">SI</w:t>
      </w:r>
      <w:r w:rsidDel="00000000" w:rsidR="00000000" w:rsidRPr="00000000">
        <w:rPr>
          <w:sz w:val="28"/>
          <w:szCs w:val="28"/>
          <w:rtl w:val="0"/>
        </w:rPr>
        <w:t xml:space="preserve"> наилучший результат достигнут с помощью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Stacking (R² = 0.136)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9">
      <w:pPr>
        <w:spacing w:after="240" w:before="240" w:line="31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Логарифмирование целевых переменных </w:t>
      </w:r>
      <w:r w:rsidDel="00000000" w:rsidR="00000000" w:rsidRPr="00000000">
        <w:rPr>
          <w:sz w:val="28"/>
          <w:szCs w:val="28"/>
          <w:rtl w:val="0"/>
        </w:rPr>
        <w:t xml:space="preserve">не привело к значимому улучшению качества моделей.</w:t>
      </w:r>
    </w:p>
    <w:p w:rsidR="00000000" w:rsidDel="00000000" w:rsidP="00000000" w:rsidRDefault="00000000" w:rsidRPr="00000000" w14:paraId="0000021A">
      <w:pPr>
        <w:pStyle w:val="Heading3"/>
        <w:spacing w:after="80" w:before="280" w:line="319" w:lineRule="auto"/>
        <w:ind w:left="572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ekbjvh9qsxon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spacing w:after="80" w:before="280" w:line="319" w:lineRule="auto"/>
        <w:ind w:left="572" w:right="570.4724409448835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m2xqt5kooz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Рекомендации:</w:t>
      </w:r>
    </w:p>
    <w:p w:rsidR="00000000" w:rsidDel="00000000" w:rsidP="00000000" w:rsidRDefault="00000000" w:rsidRPr="00000000" w14:paraId="0000021C">
      <w:pPr>
        <w:numPr>
          <w:ilvl w:val="0"/>
          <w:numId w:val="9"/>
        </w:numPr>
        <w:spacing w:after="240" w:before="240" w:line="319" w:lineRule="auto"/>
        <w:ind w:left="720" w:right="570.47244094488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больше признаков.</w:t>
        <w:br w:type="textWrapping"/>
        <w:t xml:space="preserve"> Текущие признаки — это заранее рассчитанные числовые характеристики молекул. Возможно, стоит попробовать новые фичи</w:t>
      </w:r>
    </w:p>
    <w:p w:rsidR="00000000" w:rsidDel="00000000" w:rsidP="00000000" w:rsidRDefault="00000000" w:rsidRPr="00000000" w14:paraId="0000021D">
      <w:pPr>
        <w:spacing w:after="240" w:before="240" w:line="319" w:lineRule="auto"/>
        <w:ind w:left="720" w:right="570.472440944883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9"/>
        </w:numPr>
        <w:spacing w:after="0" w:afterAutospacing="0" w:before="240" w:line="319" w:lineRule="auto"/>
        <w:ind w:left="720" w:right="570.47244094488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Попробовать предсказывать не точные значения, а категории.</w:t>
        <w:br w:type="textWrapping"/>
        <w:t xml:space="preserve">Например, классифицировать SI как "низкий", "средний", "высокий". Это может быть проще, чем точное предсказание числа.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9"/>
        </w:numPr>
        <w:spacing w:after="0" w:afterAutospacing="0" w:before="0" w:beforeAutospacing="0" w:line="319" w:lineRule="auto"/>
        <w:ind w:left="720" w:right="570.47244094488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Учитывать, как и при каких условиях проводились эксперименты.</w:t>
        <w:br w:type="textWrapping"/>
        <w:t xml:space="preserve"> Если есть дополнительная информация (например, тип клеток, условия теста и т.п.), её можно добавить в модель — это может улучшить точность.</w:t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9"/>
        </w:numPr>
        <w:spacing w:after="240" w:before="0" w:beforeAutospacing="0" w:line="319" w:lineRule="auto"/>
        <w:ind w:left="720" w:right="570.47244094488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классификации — попробовать балансировать классы.</w:t>
        <w:br w:type="textWrapping"/>
        <w:t xml:space="preserve"> Метрики у моделей падали, когда классы были несбалансированы. Использование методов вроде SMOTE или взвешивания классов может помочь.</w:t>
        <w:br w:type="textWrapping"/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572" w:right="287.0078740157493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000" w:left="1559" w:right="0" w:header="0" w:footer="124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Gungsuh"/>
  <w:font w:name="Arial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2679700</wp:posOffset>
              </wp:positionH>
              <wp:positionV relativeFrom="paragraph">
                <wp:posOffset>9791700</wp:posOffset>
              </wp:positionV>
              <wp:extent cx="399415" cy="3048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055" y="3632363"/>
                        <a:ext cx="38989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71.99999809265137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2025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2679700</wp:posOffset>
              </wp:positionH>
              <wp:positionV relativeFrom="paragraph">
                <wp:posOffset>9791700</wp:posOffset>
              </wp:positionV>
              <wp:extent cx="399415" cy="30480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415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0"/>
      <w:numFmt w:val="bullet"/>
      <w:lvlText w:val="•"/>
      <w:lvlJc w:val="left"/>
      <w:pPr>
        <w:ind w:left="859" w:hanging="287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–"/>
      <w:lvlJc w:val="left"/>
      <w:pPr>
        <w:ind w:left="1490" w:hanging="309"/>
      </w:pPr>
      <w:rPr>
        <w:rFonts w:ascii="Georgia" w:cs="Georgia" w:eastAsia="Georgia" w:hAnsi="Georgia"/>
        <w:b w:val="1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2482" w:hanging="309"/>
      </w:pPr>
      <w:rPr/>
    </w:lvl>
    <w:lvl w:ilvl="3">
      <w:start w:val="0"/>
      <w:numFmt w:val="bullet"/>
      <w:lvlText w:val="•"/>
      <w:lvlJc w:val="left"/>
      <w:pPr>
        <w:ind w:left="3465" w:hanging="309"/>
      </w:pPr>
      <w:rPr/>
    </w:lvl>
    <w:lvl w:ilvl="4">
      <w:start w:val="0"/>
      <w:numFmt w:val="bullet"/>
      <w:lvlText w:val="•"/>
      <w:lvlJc w:val="left"/>
      <w:pPr>
        <w:ind w:left="4448" w:hanging="309"/>
      </w:pPr>
      <w:rPr/>
    </w:lvl>
    <w:lvl w:ilvl="5">
      <w:start w:val="0"/>
      <w:numFmt w:val="bullet"/>
      <w:lvlText w:val="•"/>
      <w:lvlJc w:val="left"/>
      <w:pPr>
        <w:ind w:left="5431" w:hanging="309"/>
      </w:pPr>
      <w:rPr/>
    </w:lvl>
    <w:lvl w:ilvl="6">
      <w:start w:val="0"/>
      <w:numFmt w:val="bullet"/>
      <w:lvlText w:val="•"/>
      <w:lvlJc w:val="left"/>
      <w:pPr>
        <w:ind w:left="6414" w:hanging="309"/>
      </w:pPr>
      <w:rPr/>
    </w:lvl>
    <w:lvl w:ilvl="7">
      <w:start w:val="0"/>
      <w:numFmt w:val="bullet"/>
      <w:lvlText w:val="•"/>
      <w:lvlJc w:val="left"/>
      <w:pPr>
        <w:ind w:left="7397" w:hanging="308.9999999999991"/>
      </w:pPr>
      <w:rPr/>
    </w:lvl>
    <w:lvl w:ilvl="8">
      <w:start w:val="0"/>
      <w:numFmt w:val="bullet"/>
      <w:lvlText w:val="•"/>
      <w:lvlJc w:val="left"/>
      <w:pPr>
        <w:ind w:left="8380" w:hanging="309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17" w:hanging="577"/>
      </w:pPr>
      <w:rPr>
        <w:rFonts w:ascii="Georgia" w:cs="Georgia" w:eastAsia="Georgia" w:hAnsi="Georgia"/>
        <w:b w:val="1"/>
        <w:i w:val="0"/>
        <w:sz w:val="41"/>
        <w:szCs w:val="41"/>
      </w:rPr>
    </w:lvl>
    <w:lvl w:ilvl="1">
      <w:start w:val="1"/>
      <w:numFmt w:val="decimal"/>
      <w:lvlText w:val="%1.%2."/>
      <w:lvlJc w:val="left"/>
      <w:pPr>
        <w:ind w:left="929" w:hanging="787.9999999999999"/>
      </w:pPr>
      <w:rPr>
        <w:rFonts w:ascii="Georgia" w:cs="Georgia" w:eastAsia="Georgia" w:hAnsi="Georgia"/>
        <w:b w:val="1"/>
        <w:i w:val="0"/>
        <w:sz w:val="34"/>
        <w:szCs w:val="34"/>
      </w:rPr>
    </w:lvl>
    <w:lvl w:ilvl="2">
      <w:start w:val="1"/>
      <w:numFmt w:val="decimal"/>
      <w:lvlText w:val="%1.%2.%3."/>
      <w:lvlJc w:val="left"/>
      <w:pPr>
        <w:ind w:left="1054" w:hanging="912.9999999999999"/>
      </w:pPr>
      <w:rPr>
        <w:rFonts w:ascii="Georgia" w:cs="Georgia" w:eastAsia="Georgia" w:hAnsi="Georgia"/>
        <w:b w:val="1"/>
        <w:i w:val="0"/>
        <w:sz w:val="28"/>
        <w:szCs w:val="28"/>
      </w:rPr>
    </w:lvl>
    <w:lvl w:ilvl="3">
      <w:start w:val="0"/>
      <w:numFmt w:val="bullet"/>
      <w:lvlText w:val="•"/>
      <w:lvlJc w:val="left"/>
      <w:pPr>
        <w:ind w:left="2220" w:hanging="913"/>
      </w:pPr>
      <w:rPr/>
    </w:lvl>
    <w:lvl w:ilvl="4">
      <w:start w:val="0"/>
      <w:numFmt w:val="bullet"/>
      <w:lvlText w:val="•"/>
      <w:lvlJc w:val="left"/>
      <w:pPr>
        <w:ind w:left="3381" w:hanging="913"/>
      </w:pPr>
      <w:rPr/>
    </w:lvl>
    <w:lvl w:ilvl="5">
      <w:start w:val="0"/>
      <w:numFmt w:val="bullet"/>
      <w:lvlText w:val="•"/>
      <w:lvlJc w:val="left"/>
      <w:pPr>
        <w:ind w:left="4542" w:hanging="913"/>
      </w:pPr>
      <w:rPr/>
    </w:lvl>
    <w:lvl w:ilvl="6">
      <w:start w:val="0"/>
      <w:numFmt w:val="bullet"/>
      <w:lvlText w:val="•"/>
      <w:lvlJc w:val="left"/>
      <w:pPr>
        <w:ind w:left="5703" w:hanging="913.0000000000009"/>
      </w:pPr>
      <w:rPr/>
    </w:lvl>
    <w:lvl w:ilvl="7">
      <w:start w:val="0"/>
      <w:numFmt w:val="bullet"/>
      <w:lvlText w:val="•"/>
      <w:lvlJc w:val="left"/>
      <w:pPr>
        <w:ind w:left="6864" w:hanging="913"/>
      </w:pPr>
      <w:rPr/>
    </w:lvl>
    <w:lvl w:ilvl="8">
      <w:start w:val="0"/>
      <w:numFmt w:val="bullet"/>
      <w:lvlText w:val="•"/>
      <w:lvlJc w:val="left"/>
      <w:pPr>
        <w:ind w:left="8024" w:hanging="913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859" w:hanging="287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286.9999999999998"/>
      </w:pPr>
      <w:rPr/>
    </w:lvl>
    <w:lvl w:ilvl="2">
      <w:start w:val="0"/>
      <w:numFmt w:val="bullet"/>
      <w:lvlText w:val="•"/>
      <w:lvlJc w:val="left"/>
      <w:pPr>
        <w:ind w:left="2757" w:hanging="287"/>
      </w:pPr>
      <w:rPr/>
    </w:lvl>
    <w:lvl w:ilvl="3">
      <w:start w:val="0"/>
      <w:numFmt w:val="bullet"/>
      <w:lvlText w:val="•"/>
      <w:lvlJc w:val="left"/>
      <w:pPr>
        <w:ind w:left="3705" w:hanging="287"/>
      </w:pPr>
      <w:rPr/>
    </w:lvl>
    <w:lvl w:ilvl="4">
      <w:start w:val="0"/>
      <w:numFmt w:val="bullet"/>
      <w:lvlText w:val="•"/>
      <w:lvlJc w:val="left"/>
      <w:pPr>
        <w:ind w:left="4654" w:hanging="287"/>
      </w:pPr>
      <w:rPr/>
    </w:lvl>
    <w:lvl w:ilvl="5">
      <w:start w:val="0"/>
      <w:numFmt w:val="bullet"/>
      <w:lvlText w:val="•"/>
      <w:lvlJc w:val="left"/>
      <w:pPr>
        <w:ind w:left="5603" w:hanging="287.0000000000009"/>
      </w:pPr>
      <w:rPr/>
    </w:lvl>
    <w:lvl w:ilvl="6">
      <w:start w:val="0"/>
      <w:numFmt w:val="bullet"/>
      <w:lvlText w:val="•"/>
      <w:lvlJc w:val="left"/>
      <w:pPr>
        <w:ind w:left="6551" w:hanging="287"/>
      </w:pPr>
      <w:rPr/>
    </w:lvl>
    <w:lvl w:ilvl="7">
      <w:start w:val="0"/>
      <w:numFmt w:val="bullet"/>
      <w:lvlText w:val="•"/>
      <w:lvlJc w:val="left"/>
      <w:pPr>
        <w:ind w:left="7500" w:hanging="287"/>
      </w:pPr>
      <w:rPr/>
    </w:lvl>
    <w:lvl w:ilvl="8">
      <w:start w:val="0"/>
      <w:numFmt w:val="bullet"/>
      <w:lvlText w:val="•"/>
      <w:lvlJc w:val="left"/>
      <w:pPr>
        <w:ind w:left="8449" w:hanging="287.0000000000009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859" w:hanging="287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286.9999999999998"/>
      </w:pPr>
      <w:rPr/>
    </w:lvl>
    <w:lvl w:ilvl="2">
      <w:start w:val="0"/>
      <w:numFmt w:val="bullet"/>
      <w:lvlText w:val="•"/>
      <w:lvlJc w:val="left"/>
      <w:pPr>
        <w:ind w:left="2757" w:hanging="287"/>
      </w:pPr>
      <w:rPr/>
    </w:lvl>
    <w:lvl w:ilvl="3">
      <w:start w:val="0"/>
      <w:numFmt w:val="bullet"/>
      <w:lvlText w:val="•"/>
      <w:lvlJc w:val="left"/>
      <w:pPr>
        <w:ind w:left="3705" w:hanging="287"/>
      </w:pPr>
      <w:rPr/>
    </w:lvl>
    <w:lvl w:ilvl="4">
      <w:start w:val="0"/>
      <w:numFmt w:val="bullet"/>
      <w:lvlText w:val="•"/>
      <w:lvlJc w:val="left"/>
      <w:pPr>
        <w:ind w:left="4654" w:hanging="287"/>
      </w:pPr>
      <w:rPr/>
    </w:lvl>
    <w:lvl w:ilvl="5">
      <w:start w:val="0"/>
      <w:numFmt w:val="bullet"/>
      <w:lvlText w:val="•"/>
      <w:lvlJc w:val="left"/>
      <w:pPr>
        <w:ind w:left="5603" w:hanging="287.0000000000009"/>
      </w:pPr>
      <w:rPr/>
    </w:lvl>
    <w:lvl w:ilvl="6">
      <w:start w:val="0"/>
      <w:numFmt w:val="bullet"/>
      <w:lvlText w:val="•"/>
      <w:lvlJc w:val="left"/>
      <w:pPr>
        <w:ind w:left="6551" w:hanging="287"/>
      </w:pPr>
      <w:rPr/>
    </w:lvl>
    <w:lvl w:ilvl="7">
      <w:start w:val="0"/>
      <w:numFmt w:val="bullet"/>
      <w:lvlText w:val="•"/>
      <w:lvlJc w:val="left"/>
      <w:pPr>
        <w:ind w:left="7500" w:hanging="287"/>
      </w:pPr>
      <w:rPr/>
    </w:lvl>
    <w:lvl w:ilvl="8">
      <w:start w:val="0"/>
      <w:numFmt w:val="bullet"/>
      <w:lvlText w:val="•"/>
      <w:lvlJc w:val="left"/>
      <w:pPr>
        <w:ind w:left="8449" w:hanging="287.0000000000009"/>
      </w:pPr>
      <w:rPr/>
    </w:lvl>
  </w:abstractNum>
  <w:abstractNum w:abstractNumId="23">
    <w:lvl w:ilvl="0">
      <w:start w:val="0"/>
      <w:numFmt w:val="bullet"/>
      <w:lvlText w:val="•"/>
      <w:lvlJc w:val="left"/>
      <w:pPr>
        <w:ind w:left="859" w:hanging="287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286.9999999999998"/>
      </w:pPr>
      <w:rPr/>
    </w:lvl>
    <w:lvl w:ilvl="2">
      <w:start w:val="0"/>
      <w:numFmt w:val="bullet"/>
      <w:lvlText w:val="•"/>
      <w:lvlJc w:val="left"/>
      <w:pPr>
        <w:ind w:left="2757" w:hanging="287"/>
      </w:pPr>
      <w:rPr/>
    </w:lvl>
    <w:lvl w:ilvl="3">
      <w:start w:val="0"/>
      <w:numFmt w:val="bullet"/>
      <w:lvlText w:val="•"/>
      <w:lvlJc w:val="left"/>
      <w:pPr>
        <w:ind w:left="3705" w:hanging="287"/>
      </w:pPr>
      <w:rPr/>
    </w:lvl>
    <w:lvl w:ilvl="4">
      <w:start w:val="0"/>
      <w:numFmt w:val="bullet"/>
      <w:lvlText w:val="•"/>
      <w:lvlJc w:val="left"/>
      <w:pPr>
        <w:ind w:left="4654" w:hanging="287"/>
      </w:pPr>
      <w:rPr/>
    </w:lvl>
    <w:lvl w:ilvl="5">
      <w:start w:val="0"/>
      <w:numFmt w:val="bullet"/>
      <w:lvlText w:val="•"/>
      <w:lvlJc w:val="left"/>
      <w:pPr>
        <w:ind w:left="5603" w:hanging="287.0000000000009"/>
      </w:pPr>
      <w:rPr/>
    </w:lvl>
    <w:lvl w:ilvl="6">
      <w:start w:val="0"/>
      <w:numFmt w:val="bullet"/>
      <w:lvlText w:val="•"/>
      <w:lvlJc w:val="left"/>
      <w:pPr>
        <w:ind w:left="6551" w:hanging="287"/>
      </w:pPr>
      <w:rPr/>
    </w:lvl>
    <w:lvl w:ilvl="7">
      <w:start w:val="0"/>
      <w:numFmt w:val="bullet"/>
      <w:lvlText w:val="•"/>
      <w:lvlJc w:val="left"/>
      <w:pPr>
        <w:ind w:left="7500" w:hanging="287"/>
      </w:pPr>
      <w:rPr/>
    </w:lvl>
    <w:lvl w:ilvl="8">
      <w:start w:val="0"/>
      <w:numFmt w:val="bullet"/>
      <w:lvlText w:val="•"/>
      <w:lvlJc w:val="left"/>
      <w:pPr>
        <w:ind w:left="8449" w:hanging="287.0000000000009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28" w:lineRule="auto"/>
      <w:ind w:left="141"/>
    </w:pPr>
    <w:rPr>
      <w:rFonts w:ascii="Georgia" w:cs="Georgia" w:eastAsia="Georgia" w:hAnsi="Georgia"/>
      <w:b w:val="1"/>
      <w:sz w:val="41"/>
      <w:szCs w:val="41"/>
    </w:rPr>
  </w:style>
  <w:style w:type="paragraph" w:styleId="Heading2">
    <w:name w:val="heading 2"/>
    <w:basedOn w:val="Normal"/>
    <w:next w:val="Normal"/>
    <w:pPr>
      <w:ind w:left="928" w:hanging="787"/>
    </w:pPr>
    <w:rPr>
      <w:rFonts w:ascii="Georgia" w:cs="Georgia" w:eastAsia="Georgia" w:hAnsi="Georgia"/>
      <w:b w:val="1"/>
      <w:sz w:val="34"/>
      <w:szCs w:val="34"/>
    </w:rPr>
  </w:style>
  <w:style w:type="paragraph" w:styleId="Heading3">
    <w:name w:val="heading 3"/>
    <w:basedOn w:val="Normal"/>
    <w:next w:val="Normal"/>
    <w:pPr>
      <w:ind w:left="858" w:hanging="286"/>
    </w:pPr>
    <w:rPr>
      <w:rFonts w:ascii="Georgia" w:cs="Georgia" w:eastAsia="Georgia" w:hAnsi="Georg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" w:right="1274"/>
      <w:jc w:val="center"/>
    </w:pPr>
    <w:rPr>
      <w:rFonts w:ascii="Times New Roman" w:cs="Times New Roman" w:eastAsia="Times New Roman" w:hAnsi="Times New Roman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2025-06-02T00:00:00Z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2025-06-17T00:00:00Z</vt:lpwstr>
  </property>
  <property fmtid="{D5CDD505-2E9C-101B-9397-08002B2CF9AE}" pid="5" name="PTEX.FullBanner">
    <vt:lpwstr>This is LuaHBTeX, Version 1.18.0 (TeX Live 2024)</vt:lpwstr>
  </property>
  <property fmtid="{D5CDD505-2E9C-101B-9397-08002B2CF9AE}" pid="6" name="Producer">
    <vt:lpwstr>LuaTeX-1.18.0</vt:lpwstr>
  </property>
</Properties>
</file>