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2BBAE" w14:textId="6E2072CD" w:rsidR="007C3AED" w:rsidRPr="007C3AED" w:rsidRDefault="007C3AED" w:rsidP="004E30D3">
      <w:pPr>
        <w:rPr>
          <w:b/>
          <w:bCs/>
        </w:rPr>
      </w:pPr>
      <w:r>
        <w:rPr>
          <w:b/>
          <w:bCs/>
        </w:rPr>
        <w:t>Model Comparison</w:t>
      </w:r>
    </w:p>
    <w:p w14:paraId="561F24BE" w14:textId="621673BB" w:rsidR="004E30D3" w:rsidRDefault="0067169D" w:rsidP="004E30D3">
      <w:r>
        <w:t>C</w:t>
      </w:r>
      <w:r w:rsidR="004E30D3">
        <w:t xml:space="preserve">hoosing between the Weibull, Log-normal, and Log-logistic AFT models for survival analysis, several factors beyond the basic model fit statistics and visual comparisons should be considered. These factors include the interpretability of the model, its assumptions about the data, its performance in terms of predictive accuracy, and how well it integrates into </w:t>
      </w:r>
      <w:r>
        <w:t>our</w:t>
      </w:r>
      <w:r w:rsidR="004E30D3">
        <w:t xml:space="preserve"> existing</w:t>
      </w:r>
      <w:r>
        <w:t xml:space="preserve"> </w:t>
      </w:r>
      <w:r w:rsidR="004E30D3">
        <w:t xml:space="preserve">framework. </w:t>
      </w:r>
      <w:r>
        <w:t>Below I will list a more detailed version of each point mentioned above.</w:t>
      </w:r>
    </w:p>
    <w:p w14:paraId="03D16FA2" w14:textId="77777777" w:rsidR="004E30D3" w:rsidRDefault="004E30D3" w:rsidP="004E30D3"/>
    <w:p w14:paraId="14B44ED4" w14:textId="0E075A78" w:rsidR="004E30D3" w:rsidRPr="0067169D" w:rsidRDefault="004E30D3" w:rsidP="004E30D3">
      <w:pPr>
        <w:rPr>
          <w:b/>
          <w:bCs/>
        </w:rPr>
      </w:pPr>
      <w:r w:rsidRPr="0067169D">
        <w:rPr>
          <w:b/>
          <w:bCs/>
        </w:rPr>
        <w:t>1. Interpretability</w:t>
      </w:r>
    </w:p>
    <w:p w14:paraId="6440DE99" w14:textId="580CACBA" w:rsidR="004E30D3" w:rsidRDefault="004E30D3" w:rsidP="004E30D3">
      <w:r>
        <w:t xml:space="preserve">Weibull AFT: </w:t>
      </w:r>
      <w:r w:rsidR="0067169D">
        <w:t>Is o</w:t>
      </w:r>
      <w:r>
        <w:t>ften favored for its simplicity and the interpretability of its parameters. The Weibull distribution has a scale parameter that is straightforward to interpret, which can be a significant advantage in settings where explaining the model to stakeholders is crucial.</w:t>
      </w:r>
    </w:p>
    <w:p w14:paraId="27A88DA4" w14:textId="44F6DF29" w:rsidR="004E30D3" w:rsidRDefault="004E30D3" w:rsidP="004E30D3">
      <w:r>
        <w:t>Log-normal and Log-logistic AFT: These models might provide more flexibility in fitting data but can be slightly more complex to interpret due to their underlying distribution characteristics.</w:t>
      </w:r>
    </w:p>
    <w:p w14:paraId="628EFDCE" w14:textId="77777777" w:rsidR="0067169D" w:rsidRDefault="0067169D" w:rsidP="004E30D3"/>
    <w:p w14:paraId="4BB50FA8" w14:textId="566E5A67" w:rsidR="004E30D3" w:rsidRPr="0067169D" w:rsidRDefault="004E30D3" w:rsidP="004E30D3">
      <w:pPr>
        <w:rPr>
          <w:b/>
          <w:bCs/>
        </w:rPr>
      </w:pPr>
      <w:r w:rsidRPr="0067169D">
        <w:rPr>
          <w:b/>
          <w:bCs/>
        </w:rPr>
        <w:t>2. Assumptions about Data</w:t>
      </w:r>
    </w:p>
    <w:p w14:paraId="7C2675E5" w14:textId="65AB1BCE" w:rsidR="004E30D3" w:rsidRDefault="004E30D3" w:rsidP="004E30D3">
      <w:r>
        <w:t>Weibull AFT: Assumes the hazard function is proportional over time, which is a strong assumption and may not always hold true in real-world scenarios.</w:t>
      </w:r>
    </w:p>
    <w:p w14:paraId="6A85D889" w14:textId="529B2561" w:rsidR="004E30D3" w:rsidRDefault="004E30D3" w:rsidP="004E30D3">
      <w:r>
        <w:t>Log-normal AFT: Assumes that the logarithm of survival time follows a normal distribution, which might be more realistic for certain types of data where survival times can be expected to be symmetrically distributed after a log transformation.</w:t>
      </w:r>
    </w:p>
    <w:p w14:paraId="2BD0F3D6" w14:textId="7D98C3F5" w:rsidR="004E30D3" w:rsidRDefault="004E30D3" w:rsidP="004E30D3">
      <w:r>
        <w:t>Log-logistic AFT: Suitable for scenarios where the hazard function increases initially and decreases later, which is common in many medical and biological studies.</w:t>
      </w:r>
    </w:p>
    <w:p w14:paraId="042E320E" w14:textId="77777777" w:rsidR="0067169D" w:rsidRDefault="0067169D" w:rsidP="004E30D3"/>
    <w:p w14:paraId="19205A18" w14:textId="11EDE6BC" w:rsidR="004E30D3" w:rsidRPr="0067169D" w:rsidRDefault="004E30D3" w:rsidP="004E30D3">
      <w:pPr>
        <w:rPr>
          <w:b/>
          <w:bCs/>
        </w:rPr>
      </w:pPr>
      <w:r w:rsidRPr="0067169D">
        <w:rPr>
          <w:b/>
          <w:bCs/>
        </w:rPr>
        <w:t>3. Predictive Performance</w:t>
      </w:r>
      <w:r w:rsidR="008E7FE2">
        <w:rPr>
          <w:b/>
          <w:bCs/>
        </w:rPr>
        <w:t xml:space="preserve"> and </w:t>
      </w:r>
      <w:r w:rsidR="008E7FE2" w:rsidRPr="0067169D">
        <w:rPr>
          <w:b/>
          <w:bCs/>
        </w:rPr>
        <w:t>Computational Efficiency</w:t>
      </w:r>
    </w:p>
    <w:p w14:paraId="4871BE8A" w14:textId="7B7B2312" w:rsidR="004E30D3" w:rsidRDefault="004E30D3" w:rsidP="004E30D3">
      <w:r>
        <w:t>If one model consistently shows higher predictive accuracy, it might be preferred, especially in applications where forecasting individual survival times is critical.</w:t>
      </w:r>
      <w:r w:rsidR="008E7FE2">
        <w:t xml:space="preserve"> </w:t>
      </w:r>
      <w:r>
        <w:t>Models with fewer parameters and simpler distributions might run faster and require less computational resources.</w:t>
      </w:r>
    </w:p>
    <w:p w14:paraId="4EA7964A" w14:textId="77777777" w:rsidR="004E30D3" w:rsidRDefault="004E30D3" w:rsidP="004E30D3"/>
    <w:p w14:paraId="256CDC18" w14:textId="77777777" w:rsidR="0067169D" w:rsidRDefault="004E30D3" w:rsidP="004E30D3">
      <w:pPr>
        <w:rPr>
          <w:b/>
          <w:bCs/>
        </w:rPr>
      </w:pPr>
      <w:r w:rsidRPr="0067169D">
        <w:rPr>
          <w:b/>
          <w:bCs/>
        </w:rPr>
        <w:t>5. Robustness and Sensitivity</w:t>
      </w:r>
    </w:p>
    <w:p w14:paraId="23FB282E" w14:textId="17539D3A" w:rsidR="004E30D3" w:rsidRDefault="004E30D3" w:rsidP="004E30D3">
      <w:r>
        <w:t>Some models might be more sensitive to outliers or extreme values in the dataset. In such cases, understanding the robustness of each model is crucial, especially if the data quality varies or contains potential outliers.</w:t>
      </w:r>
    </w:p>
    <w:p w14:paraId="7DC38B4A" w14:textId="77777777" w:rsidR="0067169D" w:rsidRPr="0067169D" w:rsidRDefault="0067169D" w:rsidP="004E30D3">
      <w:pPr>
        <w:rPr>
          <w:b/>
          <w:bCs/>
        </w:rPr>
      </w:pPr>
    </w:p>
    <w:p w14:paraId="75413863" w14:textId="066CCF26" w:rsidR="004E30D3" w:rsidRPr="007C3AED" w:rsidRDefault="004E30D3" w:rsidP="004E30D3">
      <w:pPr>
        <w:rPr>
          <w:b/>
          <w:bCs/>
        </w:rPr>
      </w:pPr>
      <w:r w:rsidRPr="007C3AED">
        <w:rPr>
          <w:b/>
          <w:bCs/>
        </w:rPr>
        <w:t>Conclusion</w:t>
      </w:r>
    </w:p>
    <w:p w14:paraId="25FFAA4F" w14:textId="0E36B9B0" w:rsidR="004E3BF4" w:rsidRDefault="004E30D3" w:rsidP="004E30D3">
      <w:r>
        <w:lastRenderedPageBreak/>
        <w:t xml:space="preserve">In making </w:t>
      </w:r>
      <w:r w:rsidR="009820E1">
        <w:t>our</w:t>
      </w:r>
      <w:r>
        <w:t xml:space="preserve"> final choice, </w:t>
      </w:r>
      <w:r w:rsidR="0067169D">
        <w:t>we</w:t>
      </w:r>
      <w:r>
        <w:t xml:space="preserve"> </w:t>
      </w:r>
      <w:r w:rsidR="0067169D">
        <w:t>can</w:t>
      </w:r>
      <w:r>
        <w:t xml:space="preserve"> base </w:t>
      </w:r>
      <w:r w:rsidR="0005551B">
        <w:t>our</w:t>
      </w:r>
      <w:r>
        <w:t xml:space="preserve"> decision on a combination of statistical validation through </w:t>
      </w:r>
      <w:r w:rsidR="0005551B">
        <w:t xml:space="preserve">various </w:t>
      </w:r>
      <w:r>
        <w:t xml:space="preserve">metrics </w:t>
      </w:r>
      <w:r w:rsidR="0005551B">
        <w:t>and test.</w:t>
      </w:r>
    </w:p>
    <w:p w14:paraId="77A90BF5" w14:textId="2B3CBC80" w:rsidR="004E30D3" w:rsidRDefault="004E30D3" w:rsidP="004E30D3"/>
    <w:p w14:paraId="54185623" w14:textId="65EE27B2" w:rsidR="004E30D3" w:rsidRPr="009820E1" w:rsidRDefault="004E30D3" w:rsidP="004E30D3">
      <w:pPr>
        <w:rPr>
          <w:b/>
          <w:bCs/>
        </w:rPr>
      </w:pPr>
      <w:r w:rsidRPr="009820E1">
        <w:rPr>
          <w:b/>
          <w:bCs/>
        </w:rPr>
        <w:t>Report</w:t>
      </w:r>
    </w:p>
    <w:p w14:paraId="64419EF7" w14:textId="70CBA305" w:rsidR="004E30D3" w:rsidRPr="00C42408" w:rsidRDefault="004E30D3" w:rsidP="004E30D3">
      <w:pPr>
        <w:rPr>
          <w:b/>
          <w:bCs/>
        </w:rPr>
      </w:pPr>
      <w:r w:rsidRPr="00C42408">
        <w:rPr>
          <w:b/>
          <w:bCs/>
        </w:rPr>
        <w:t>Report on Churn Risk Analysis and Strategic Recommendations</w:t>
      </w:r>
    </w:p>
    <w:p w14:paraId="447C4CC9" w14:textId="77777777" w:rsidR="004E30D3" w:rsidRDefault="004E30D3" w:rsidP="004E30D3"/>
    <w:p w14:paraId="6F9A99CD" w14:textId="7DA82612" w:rsidR="004E30D3" w:rsidRDefault="004E30D3" w:rsidP="004E30D3">
      <w:r>
        <w:t>Interpretation of Coefficients and Churn Risk Factors:</w:t>
      </w:r>
    </w:p>
    <w:p w14:paraId="190B4510" w14:textId="6AA7EB4E" w:rsidR="004E30D3" w:rsidRDefault="004E30D3" w:rsidP="004E30D3">
      <w:r>
        <w:t>From our analysis using AFT models, we found that certain customer demographics and service features significantly affect churn risk. Coefficients from the model indicate how features like tenure, age, and service plans impact the likelihood and timing of customer churn. For instance, a positive coefficient for age suggests that older customers tend to stay longer, while a negative coefficient for tenure might indicate that customers are more likely to churn as their tenure increases, potentially due to dissatisfaction accumulating over time or better offers from competitors becoming more appealing. These insights allow us to understand which factors increase or decrease churn risk, guiding targeted interventions.</w:t>
      </w:r>
    </w:p>
    <w:p w14:paraId="60652664" w14:textId="77777777" w:rsidR="004E30D3" w:rsidRDefault="004E30D3" w:rsidP="004E30D3"/>
    <w:p w14:paraId="237EB148" w14:textId="27DB51DD" w:rsidR="004E30D3" w:rsidRDefault="004E30D3" w:rsidP="004E30D3">
      <w:r>
        <w:t>Valuable Customer Segments:</w:t>
      </w:r>
    </w:p>
    <w:p w14:paraId="4E63E0A9" w14:textId="77777777" w:rsidR="004E30D3" w:rsidRDefault="004E30D3" w:rsidP="004E30D3">
      <w:r>
        <w:t>The most valuable segments are those that not only have a high Customer Lifetime Value (CLV) but also exhibit higher survival probabilities, indicating long-term retention. For instance, segments like long-term subscribers in premium service plans might demonstrate higher CLVs and stability, making them particularly valuable. Identifying such segments allows for focused retention efforts and personalized marketing strategies aimed at increasing their satisfaction and engagement.</w:t>
      </w:r>
    </w:p>
    <w:p w14:paraId="68AE9480" w14:textId="77777777" w:rsidR="004E30D3" w:rsidRDefault="004E30D3" w:rsidP="004E30D3"/>
    <w:p w14:paraId="0C83DBED" w14:textId="2128DDB5" w:rsidR="004E30D3" w:rsidRDefault="004E30D3" w:rsidP="004E30D3">
      <w:r>
        <w:t>Annual Retention Budget and Strategy:</w:t>
      </w:r>
    </w:p>
    <w:p w14:paraId="3998DC61" w14:textId="77777777" w:rsidR="004E30D3" w:rsidRDefault="004E30D3" w:rsidP="004E30D3">
      <w:r>
        <w:t>Given the average CLV calculated and the survival probabilities, we can estimate an annual retention budget by first identifying the number of at-risk subscribers within a year. Assuming the data represents the population, if 10% of our customer base of 100,000 is at risk and the average CLV is $600, focusing on retaining these 10,000 customers could potentially save $6 million in revenue. Setting a fraction of this value, say 10% ($600,000), as the retention budget could be cost-effective, allowing for initiatives that could include personalized offers, customer service improvements, or loyalty programs.</w:t>
      </w:r>
    </w:p>
    <w:p w14:paraId="384B4171" w14:textId="77777777" w:rsidR="004E30D3" w:rsidRDefault="004E30D3" w:rsidP="004E30D3"/>
    <w:p w14:paraId="3A1A5B7A" w14:textId="13D33BDD" w:rsidR="004E30D3" w:rsidRPr="00C42408" w:rsidRDefault="004E30D3" w:rsidP="004E30D3">
      <w:pPr>
        <w:rPr>
          <w:b/>
          <w:bCs/>
        </w:rPr>
      </w:pPr>
      <w:r w:rsidRPr="00C42408">
        <w:rPr>
          <w:b/>
          <w:bCs/>
        </w:rPr>
        <w:t>Additional Recommendations for Retention:</w:t>
      </w:r>
    </w:p>
    <w:p w14:paraId="0AA86217" w14:textId="3AEF31F0" w:rsidR="004E30D3" w:rsidRDefault="004E30D3" w:rsidP="004E30D3">
      <w:r>
        <w:t>Personalized Communication: Leveraging data analytics to customize communication can significantly increase customer engagement and satisfaction.</w:t>
      </w:r>
    </w:p>
    <w:p w14:paraId="78C7CCDE" w14:textId="7D4803DF" w:rsidR="004E30D3" w:rsidRDefault="004E30D3" w:rsidP="004E30D3">
      <w:r>
        <w:lastRenderedPageBreak/>
        <w:t>Feedback: Regularly collecting and acting on customer feedback helps address pain points before they lead to churn.</w:t>
      </w:r>
    </w:p>
    <w:p w14:paraId="240B498D" w14:textId="23E2E2D8" w:rsidR="004E30D3" w:rsidRDefault="004E30D3" w:rsidP="004E30D3">
      <w:r>
        <w:t>Enhancement of Service Offerings: Regular updates and improvements to services or products can keep the offering competitive and align with changing customer expectations.</w:t>
      </w:r>
    </w:p>
    <w:p w14:paraId="7C75C249" w14:textId="3961A4FE" w:rsidR="004E30D3" w:rsidRDefault="004E30D3" w:rsidP="004E30D3">
      <w:r>
        <w:t>Loyalty Programs:</w:t>
      </w:r>
      <w:r w:rsidR="00C42408">
        <w:t xml:space="preserve"> </w:t>
      </w:r>
      <w:r>
        <w:t>Implementing or enhancing loyalty programs to reward long-term customers can improve retention rates by increasing the perceived value of staying with the company.</w:t>
      </w:r>
    </w:p>
    <w:sectPr w:rsidR="004E3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738"/>
    <w:rsid w:val="0005551B"/>
    <w:rsid w:val="00340738"/>
    <w:rsid w:val="004E30D3"/>
    <w:rsid w:val="004E3BF4"/>
    <w:rsid w:val="0067169D"/>
    <w:rsid w:val="007C3AED"/>
    <w:rsid w:val="008E7FE2"/>
    <w:rsid w:val="009820E1"/>
    <w:rsid w:val="00AC78B6"/>
    <w:rsid w:val="00C42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DD53"/>
  <w15:chartTrackingRefBased/>
  <w15:docId w15:val="{7A583746-510A-4F6A-8F90-6FA98E164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3</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 Sarkisyan</dc:creator>
  <cp:keywords/>
  <dc:description/>
  <cp:lastModifiedBy>Leonid Sarkisyan</cp:lastModifiedBy>
  <cp:revision>8</cp:revision>
  <dcterms:created xsi:type="dcterms:W3CDTF">2024-04-30T13:36:00Z</dcterms:created>
  <dcterms:modified xsi:type="dcterms:W3CDTF">2024-05-01T16:54:00Z</dcterms:modified>
</cp:coreProperties>
</file>