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ABD69">
      <w:pPr>
        <w:spacing w:after="200" w:line="276" w:lineRule="auto"/>
        <w:ind w:firstLine="1995" w:firstLineChars="0"/>
        <w:jc w:val="both"/>
        <w:rPr>
          <w:rFonts w:hint="default" w:eastAsiaTheme="minorHAnsi"/>
          <w:sz w:val="28"/>
          <w:szCs w:val="28"/>
          <w:lang w:val="ru-RU" w:eastAsia="en-US" w:bidi="he-IL"/>
        </w:rPr>
      </w:pPr>
      <w:r>
        <w:rPr>
          <w:rFonts w:hint="default" w:eastAsiaTheme="minorHAnsi"/>
          <w:sz w:val="28"/>
          <w:szCs w:val="28"/>
          <w:lang w:val="ru-RU" w:eastAsia="en-US" w:bidi="he-IL"/>
        </w:rPr>
        <w:t>Hierodiakon Panteleimon (Adzhindzhal)</w:t>
      </w:r>
    </w:p>
    <w:p w14:paraId="01F9D969">
      <w:pPr>
        <w:spacing w:after="200" w:line="276" w:lineRule="auto"/>
        <w:ind w:firstLine="1995" w:firstLineChars="0"/>
        <w:jc w:val="both"/>
        <w:rPr>
          <w:rFonts w:hint="default" w:eastAsiaTheme="minorHAnsi"/>
          <w:sz w:val="28"/>
          <w:szCs w:val="28"/>
          <w:lang w:val="ru-RU" w:eastAsia="en-US" w:bidi="he-IL"/>
        </w:rPr>
      </w:pPr>
    </w:p>
    <w:p w14:paraId="7051A12E">
      <w:pPr>
        <w:spacing w:after="200" w:line="276" w:lineRule="auto"/>
        <w:ind w:firstLine="1995" w:firstLineChars="0"/>
        <w:jc w:val="both"/>
        <w:rPr>
          <w:rFonts w:hint="default" w:eastAsiaTheme="minorHAnsi"/>
          <w:sz w:val="28"/>
          <w:szCs w:val="28"/>
          <w:lang w:val="ru-RU" w:eastAsia="en-US" w:bidi="he-IL"/>
        </w:rPr>
      </w:pPr>
    </w:p>
    <w:p w14:paraId="4EFB86E2">
      <w:pPr>
        <w:spacing w:after="200" w:line="276" w:lineRule="auto"/>
        <w:ind w:firstLine="567"/>
        <w:jc w:val="center"/>
        <w:rPr>
          <w:rFonts w:hint="default" w:eastAsiaTheme="minorHAnsi"/>
          <w:sz w:val="44"/>
          <w:szCs w:val="44"/>
          <w:lang w:val="ru-RU" w:eastAsia="en-US" w:bidi="he-IL"/>
        </w:rPr>
      </w:pPr>
      <w:r>
        <w:rPr>
          <w:rFonts w:hint="default" w:eastAsiaTheme="minorHAnsi"/>
          <w:sz w:val="44"/>
          <w:szCs w:val="44"/>
          <w:lang w:val="ru-RU" w:eastAsia="en-US" w:bidi="he-IL"/>
        </w:rPr>
        <w:t>An die Christen des dritten Jahrtausends</w:t>
      </w:r>
    </w:p>
    <w:p w14:paraId="5A515A8F">
      <w:pPr>
        <w:spacing w:after="200" w:line="276" w:lineRule="auto"/>
        <w:ind w:firstLine="567"/>
        <w:jc w:val="center"/>
        <w:rPr>
          <w:rFonts w:hint="default" w:eastAsiaTheme="minorHAnsi"/>
          <w:sz w:val="44"/>
          <w:szCs w:val="44"/>
          <w:lang w:val="ru-RU" w:eastAsia="en-US" w:bidi="he-IL"/>
        </w:rPr>
      </w:pPr>
    </w:p>
    <w:p w14:paraId="12CBAE8F">
      <w:pPr>
        <w:spacing w:after="200" w:line="276" w:lineRule="auto"/>
        <w:ind w:firstLine="567"/>
        <w:jc w:val="center"/>
        <w:rPr>
          <w:rFonts w:hint="default" w:eastAsiaTheme="minorHAnsi"/>
          <w:sz w:val="28"/>
          <w:szCs w:val="28"/>
          <w:lang w:val="ru-RU" w:eastAsia="en-US" w:bidi="he-IL"/>
        </w:rPr>
      </w:pPr>
      <w:r>
        <w:rPr>
          <w:rFonts w:hint="default" w:eastAsiaTheme="minorHAnsi"/>
          <w:sz w:val="28"/>
          <w:szCs w:val="28"/>
          <w:lang w:val="ru-RU" w:eastAsia="en-US" w:bidi="he-IL"/>
        </w:rPr>
        <w:t>Gedanken eines abchasischen Exilanten</w:t>
      </w:r>
    </w:p>
    <w:p w14:paraId="2EB79093">
      <w:pPr>
        <w:spacing w:after="200" w:line="276" w:lineRule="auto"/>
        <w:ind w:firstLine="567"/>
        <w:jc w:val="center"/>
        <w:rPr>
          <w:rFonts w:hint="default" w:eastAsiaTheme="minorHAnsi"/>
          <w:sz w:val="28"/>
          <w:szCs w:val="28"/>
          <w:lang w:val="ru-RU" w:eastAsia="en-US" w:bidi="he-IL"/>
        </w:rPr>
      </w:pPr>
    </w:p>
    <w:p w14:paraId="644711AF">
      <w:pPr>
        <w:spacing w:after="200" w:line="276" w:lineRule="auto"/>
        <w:ind w:firstLine="567"/>
        <w:jc w:val="center"/>
        <w:rPr>
          <w:rFonts w:hint="default" w:eastAsiaTheme="minorHAnsi"/>
          <w:sz w:val="28"/>
          <w:szCs w:val="28"/>
          <w:lang w:val="ru-RU" w:eastAsia="en-US" w:bidi="he-IL"/>
        </w:rPr>
      </w:pPr>
    </w:p>
    <w:p w14:paraId="05642492">
      <w:pPr>
        <w:spacing w:after="200" w:line="276" w:lineRule="auto"/>
        <w:ind w:firstLine="567"/>
        <w:jc w:val="center"/>
        <w:rPr>
          <w:rFonts w:hint="default" w:eastAsiaTheme="minorHAnsi"/>
          <w:sz w:val="28"/>
          <w:szCs w:val="28"/>
          <w:lang w:val="ru-RU" w:eastAsia="en-US" w:bidi="he-IL"/>
        </w:rPr>
      </w:pPr>
    </w:p>
    <w:p w14:paraId="070FA1C4">
      <w:pPr>
        <w:spacing w:after="200" w:line="276" w:lineRule="auto"/>
        <w:ind w:firstLine="567"/>
        <w:jc w:val="center"/>
        <w:rPr>
          <w:rFonts w:hint="default" w:eastAsiaTheme="minorHAnsi"/>
          <w:sz w:val="28"/>
          <w:szCs w:val="28"/>
          <w:lang w:val="ru-RU" w:eastAsia="en-US" w:bidi="he-IL"/>
        </w:rPr>
      </w:pPr>
    </w:p>
    <w:p w14:paraId="75B0E5B8">
      <w:pPr>
        <w:spacing w:after="200" w:line="276" w:lineRule="auto"/>
        <w:ind w:firstLine="567"/>
        <w:jc w:val="center"/>
        <w:rPr>
          <w:rFonts w:hint="default" w:eastAsiaTheme="minorHAnsi"/>
          <w:sz w:val="28"/>
          <w:szCs w:val="28"/>
          <w:lang w:val="ru-RU" w:eastAsia="en-US" w:bidi="he-IL"/>
        </w:rPr>
      </w:pPr>
    </w:p>
    <w:p w14:paraId="0E81693F">
      <w:pPr>
        <w:rPr>
          <w:rFonts w:hint="default" w:eastAsiaTheme="minorHAnsi"/>
          <w:sz w:val="28"/>
          <w:szCs w:val="28"/>
          <w:lang w:val="ru-RU" w:eastAsia="en-US" w:bidi="he-IL"/>
        </w:rPr>
      </w:pPr>
      <w:r>
        <w:rPr>
          <w:rFonts w:hint="default" w:eastAsiaTheme="minorHAnsi"/>
          <w:sz w:val="28"/>
          <w:szCs w:val="28"/>
          <w:lang w:val="ru-RU" w:eastAsia="en-US" w:bidi="he-IL"/>
        </w:rPr>
        <w:br w:type="page"/>
      </w:r>
    </w:p>
    <w:p w14:paraId="5F041A74">
      <w:pPr>
        <w:jc w:val="center"/>
        <w:rPr>
          <w:rFonts w:hint="default"/>
          <w:b w:val="0"/>
          <w:bCs w:val="0"/>
          <w:sz w:val="32"/>
          <w:szCs w:val="32"/>
          <w:lang w:val="en-US"/>
        </w:rPr>
      </w:pPr>
    </w:p>
    <w:p w14:paraId="570E437F">
      <w:pPr>
        <w:jc w:val="center"/>
        <w:rPr>
          <w:rFonts w:hint="default"/>
          <w:b w:val="0"/>
          <w:bCs w:val="0"/>
          <w:sz w:val="32"/>
          <w:szCs w:val="32"/>
          <w:lang w:val="ru-RU"/>
        </w:rPr>
      </w:pPr>
      <w:r>
        <w:rPr>
          <w:rFonts w:hint="default"/>
          <w:b w:val="0"/>
          <w:bCs w:val="0"/>
          <w:sz w:val="32"/>
          <w:szCs w:val="32"/>
          <w:lang w:val="en-US"/>
        </w:rPr>
        <w:t>Christ bin</w:t>
      </w:r>
      <w:r>
        <w:rPr>
          <w:rFonts w:hint="default"/>
          <w:b w:val="0"/>
          <w:bCs w:val="0"/>
          <w:sz w:val="32"/>
          <w:szCs w:val="32"/>
          <w:lang w:val="ru-RU"/>
        </w:rPr>
        <w:t>.</w:t>
      </w:r>
    </w:p>
    <w:p w14:paraId="0A4179E7">
      <w:pPr>
        <w:spacing w:after="200" w:line="276" w:lineRule="auto"/>
        <w:ind w:firstLine="1281" w:firstLineChars="0"/>
        <w:jc w:val="both"/>
        <w:rPr>
          <w:rFonts w:hint="default" w:eastAsiaTheme="minorHAnsi"/>
          <w:b w:val="0"/>
          <w:bCs w:val="0"/>
          <w:sz w:val="32"/>
          <w:szCs w:val="32"/>
          <w:lang w:val="ru-RU" w:eastAsia="en-US" w:bidi="he-IL"/>
        </w:rPr>
      </w:pPr>
    </w:p>
    <w:p w14:paraId="557AADB0">
      <w:pPr>
        <w:spacing w:after="200" w:line="276" w:lineRule="auto"/>
        <w:ind w:firstLine="1281" w:firstLineChars="0"/>
        <w:jc w:val="both"/>
        <w:rPr>
          <w:rFonts w:hint="default" w:eastAsiaTheme="minorHAnsi"/>
          <w:b w:val="0"/>
          <w:bCs w:val="0"/>
          <w:sz w:val="32"/>
          <w:szCs w:val="32"/>
          <w:lang w:val="ru-RU" w:eastAsia="en-US" w:bidi="he-IL"/>
        </w:rPr>
      </w:pPr>
    </w:p>
    <w:p w14:paraId="53FA7CD9">
      <w:pPr>
        <w:rPr>
          <w:rFonts w:hint="default" w:eastAsiaTheme="minorHAnsi"/>
          <w:b w:val="0"/>
          <w:bCs w:val="0"/>
          <w:sz w:val="32"/>
          <w:szCs w:val="32"/>
          <w:lang w:val="ru-RU" w:eastAsia="en-US" w:bidi="he-IL"/>
        </w:rPr>
      </w:pPr>
      <w:r>
        <w:rPr>
          <w:rFonts w:hint="default" w:eastAsiaTheme="minorHAnsi"/>
          <w:b w:val="0"/>
          <w:bCs w:val="0"/>
          <w:sz w:val="32"/>
          <w:szCs w:val="32"/>
          <w:lang w:val="ru-RU" w:eastAsia="en-US" w:bidi="he-IL"/>
        </w:rPr>
        <w:br w:type="page"/>
      </w:r>
    </w:p>
    <w:p w14:paraId="404F604E">
      <w:pPr>
        <w:spacing w:after="200" w:line="276" w:lineRule="auto"/>
        <w:ind w:firstLine="1281" w:firstLineChars="0"/>
        <w:jc w:val="both"/>
        <w:rPr>
          <w:rFonts w:hint="default" w:eastAsiaTheme="minorHAnsi"/>
          <w:b w:val="0"/>
          <w:bCs w:val="0"/>
          <w:sz w:val="32"/>
          <w:szCs w:val="32"/>
          <w:lang w:val="ru-RU" w:eastAsia="en-US" w:bidi="he-IL"/>
        </w:rPr>
      </w:pPr>
    </w:p>
    <w:p w14:paraId="6BFA58FC">
      <w:pPr>
        <w:spacing w:after="200" w:line="276" w:lineRule="auto"/>
        <w:ind w:firstLine="1281" w:firstLineChars="0"/>
        <w:jc w:val="both"/>
        <w:rPr>
          <w:rFonts w:hint="default" w:eastAsiaTheme="minorHAnsi"/>
          <w:b w:val="0"/>
          <w:bCs w:val="0"/>
          <w:sz w:val="32"/>
          <w:szCs w:val="32"/>
          <w:lang w:val="ru-RU" w:eastAsia="en-US" w:bidi="he-IL"/>
        </w:rPr>
      </w:pPr>
      <w:r>
        <w:rPr>
          <w:rFonts w:hint="default" w:eastAsiaTheme="minorHAnsi"/>
          <w:b w:val="0"/>
          <w:bCs w:val="0"/>
          <w:sz w:val="32"/>
          <w:szCs w:val="32"/>
          <w:lang w:val="ru-RU" w:eastAsia="en-US" w:bidi="he-IL"/>
        </w:rPr>
        <w:t>Inhalt:</w:t>
      </w:r>
    </w:p>
    <w:p w14:paraId="0F3C7648">
      <w:pPr>
        <w:spacing w:after="200" w:line="276" w:lineRule="auto"/>
        <w:jc w:val="both"/>
        <w:rPr>
          <w:rFonts w:hint="default" w:eastAsiaTheme="minorHAnsi"/>
          <w:b w:val="0"/>
          <w:bCs w:val="0"/>
          <w:sz w:val="32"/>
          <w:szCs w:val="32"/>
          <w:lang w:val="en-US" w:eastAsia="en-US" w:bidi="he-IL"/>
        </w:rPr>
      </w:pPr>
      <w:r>
        <w:rPr>
          <w:rFonts w:hint="default" w:eastAsiaTheme="minorHAnsi"/>
          <w:b w:val="0"/>
          <w:bCs w:val="0"/>
          <w:sz w:val="32"/>
          <w:szCs w:val="32"/>
          <w:lang w:val="ru-RU" w:eastAsia="en-US" w:bidi="he-IL"/>
        </w:rPr>
        <w:t>Vorwort</w:t>
      </w:r>
      <w:r>
        <w:rPr>
          <w:rFonts w:hint="default" w:eastAsiaTheme="minorHAnsi"/>
          <w:b w:val="0"/>
          <w:bCs w:val="0"/>
          <w:sz w:val="32"/>
          <w:szCs w:val="32"/>
          <w:lang w:val="en-US" w:eastAsia="en-US" w:bidi="he-IL"/>
        </w:rPr>
        <w:t xml:space="preserve"> </w:t>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ru-RU" w:eastAsia="en-US" w:bidi="he-IL"/>
        </w:rPr>
        <w:tab/>
      </w:r>
      <w:r>
        <w:rPr>
          <w:rFonts w:hint="default" w:eastAsiaTheme="minorHAnsi"/>
          <w:b w:val="0"/>
          <w:bCs w:val="0"/>
          <w:sz w:val="32"/>
          <w:szCs w:val="32"/>
          <w:lang w:val="en-US" w:eastAsia="en-US" w:bidi="he-IL"/>
        </w:rPr>
        <w:t>-  3</w:t>
      </w:r>
      <w:r>
        <w:rPr>
          <w:rFonts w:hint="default" w:eastAsiaTheme="minorHAnsi"/>
          <w:b w:val="0"/>
          <w:bCs w:val="0"/>
          <w:sz w:val="32"/>
          <w:szCs w:val="32"/>
          <w:lang w:val="ru-RU" w:eastAsia="en-US" w:bidi="he-IL"/>
        </w:rPr>
        <w:br w:type="textWrapping"/>
      </w:r>
      <w:r>
        <w:rPr>
          <w:rFonts w:hint="default" w:eastAsiaTheme="minorHAnsi"/>
          <w:b w:val="0"/>
          <w:bCs w:val="0"/>
          <w:sz w:val="32"/>
          <w:szCs w:val="32"/>
          <w:lang w:val="ru-RU" w:eastAsia="en-US" w:bidi="he-IL"/>
        </w:rPr>
        <w:t>Prolegomena  </w:t>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ru-RU" w:eastAsia="en-US" w:bidi="he-IL"/>
        </w:rPr>
        <w:t>    </w:t>
      </w:r>
      <w:r>
        <w:rPr>
          <w:rFonts w:hint="default" w:eastAsiaTheme="minorHAnsi"/>
          <w:b w:val="0"/>
          <w:bCs w:val="0"/>
          <w:sz w:val="32"/>
          <w:szCs w:val="32"/>
          <w:lang w:val="en-US" w:eastAsia="en-US" w:bidi="he-IL"/>
        </w:rPr>
        <w:t xml:space="preserve"> </w:t>
      </w:r>
      <w:r>
        <w:rPr>
          <w:rFonts w:hint="default" w:eastAsiaTheme="minorHAnsi"/>
          <w:b w:val="0"/>
          <w:bCs w:val="0"/>
          <w:sz w:val="32"/>
          <w:szCs w:val="32"/>
          <w:lang w:val="en-US" w:eastAsia="en-US" w:bidi="he-IL"/>
        </w:rPr>
        <w:tab/>
      </w:r>
      <w:r>
        <w:rPr>
          <w:rFonts w:hint="default" w:eastAsiaTheme="minorHAnsi"/>
          <w:b w:val="0"/>
          <w:bCs w:val="0"/>
          <w:sz w:val="32"/>
          <w:szCs w:val="32"/>
          <w:lang w:val="ru-RU" w:eastAsia="en-US" w:bidi="he-IL"/>
        </w:rPr>
        <w:tab/>
        <w:t xml:space="preserve">–  </w:t>
      </w:r>
      <w:r>
        <w:rPr>
          <w:rFonts w:hint="default" w:eastAsiaTheme="minorHAnsi"/>
          <w:b w:val="0"/>
          <w:bCs w:val="0"/>
          <w:sz w:val="32"/>
          <w:szCs w:val="32"/>
          <w:lang w:val="en-US" w:eastAsia="en-US" w:bidi="he-IL"/>
        </w:rPr>
        <w:t>6</w:t>
      </w:r>
      <w:r>
        <w:rPr>
          <w:rFonts w:hint="default" w:eastAsiaTheme="minorHAnsi"/>
          <w:b w:val="0"/>
          <w:bCs w:val="0"/>
          <w:sz w:val="32"/>
          <w:szCs w:val="32"/>
          <w:lang w:val="ru-RU" w:eastAsia="en-US" w:bidi="he-IL"/>
        </w:rPr>
        <w:br w:type="textWrapping"/>
      </w:r>
      <w:r>
        <w:rPr>
          <w:rFonts w:hint="default" w:eastAsiaTheme="minorHAnsi"/>
          <w:b w:val="0"/>
          <w:bCs w:val="0"/>
          <w:sz w:val="32"/>
          <w:szCs w:val="32"/>
          <w:lang w:val="ru-RU" w:eastAsia="en-US" w:bidi="he-IL"/>
        </w:rPr>
        <w:t>Über das Wesen des Glaubens</w:t>
      </w:r>
      <w:r>
        <w:rPr>
          <w:rFonts w:hint="default" w:eastAsiaTheme="minorHAnsi"/>
          <w:b w:val="0"/>
          <w:bCs w:val="0"/>
          <w:sz w:val="32"/>
          <w:szCs w:val="32"/>
          <w:lang w:val="ru-RU"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ru-RU" w:eastAsia="en-US" w:bidi="he-IL"/>
        </w:rPr>
        <w:t>– 1</w:t>
      </w:r>
      <w:r>
        <w:rPr>
          <w:rFonts w:hint="default" w:eastAsiaTheme="minorHAnsi"/>
          <w:b w:val="0"/>
          <w:bCs w:val="0"/>
          <w:sz w:val="32"/>
          <w:szCs w:val="32"/>
          <w:lang w:val="en-US" w:eastAsia="en-US" w:bidi="he-IL"/>
        </w:rPr>
        <w:t>8</w:t>
      </w:r>
      <w:r>
        <w:rPr>
          <w:rFonts w:hint="default" w:eastAsiaTheme="minorHAnsi"/>
          <w:b w:val="0"/>
          <w:bCs w:val="0"/>
          <w:sz w:val="32"/>
          <w:szCs w:val="32"/>
          <w:lang w:val="ru-RU" w:eastAsia="en-US" w:bidi="he-IL"/>
        </w:rPr>
        <w:br w:type="textWrapping"/>
      </w:r>
      <w:r>
        <w:rPr>
          <w:rFonts w:hint="default" w:eastAsiaTheme="minorHAnsi"/>
          <w:b w:val="0"/>
          <w:bCs w:val="0"/>
          <w:sz w:val="32"/>
          <w:szCs w:val="32"/>
          <w:lang w:val="en-US" w:eastAsia="en-US" w:bidi="he-IL"/>
        </w:rPr>
        <w:t>Z</w:t>
      </w:r>
      <w:r>
        <w:rPr>
          <w:rFonts w:hint="default" w:eastAsiaTheme="minorHAnsi"/>
          <w:b w:val="0"/>
          <w:bCs w:val="0"/>
          <w:sz w:val="32"/>
          <w:szCs w:val="32"/>
          <w:lang w:val="ru-RU" w:eastAsia="en-US" w:bidi="he-IL"/>
        </w:rPr>
        <w:t>ur Metaphysik der Person </w:t>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ru-RU" w:eastAsia="en-US" w:bidi="he-IL"/>
        </w:rPr>
        <w:tab/>
        <w:t xml:space="preserve">– </w:t>
      </w:r>
      <w:r>
        <w:rPr>
          <w:rFonts w:hint="default" w:eastAsiaTheme="minorHAnsi"/>
          <w:b w:val="0"/>
          <w:bCs w:val="0"/>
          <w:sz w:val="32"/>
          <w:szCs w:val="32"/>
          <w:lang w:val="en-US" w:eastAsia="en-US" w:bidi="he-IL"/>
        </w:rPr>
        <w:t>3</w:t>
      </w:r>
      <w:r>
        <w:rPr>
          <w:rFonts w:hint="default" w:eastAsiaTheme="minorHAnsi"/>
          <w:b w:val="0"/>
          <w:bCs w:val="0"/>
          <w:sz w:val="32"/>
          <w:szCs w:val="32"/>
          <w:lang w:val="ru-RU" w:eastAsia="en-US" w:bidi="he-IL"/>
        </w:rPr>
        <w:t>2</w:t>
      </w:r>
      <w:r>
        <w:rPr>
          <w:rFonts w:hint="default" w:eastAsiaTheme="minorHAnsi"/>
          <w:b w:val="0"/>
          <w:bCs w:val="0"/>
          <w:sz w:val="32"/>
          <w:szCs w:val="32"/>
          <w:lang w:val="ru-RU" w:eastAsia="en-US" w:bidi="he-IL"/>
        </w:rPr>
        <w:br w:type="textWrapping"/>
      </w:r>
      <w:r>
        <w:rPr>
          <w:rFonts w:hint="default" w:eastAsiaTheme="minorHAnsi"/>
          <w:b w:val="0"/>
          <w:bCs w:val="0"/>
          <w:sz w:val="32"/>
          <w:szCs w:val="32"/>
          <w:lang w:val="ru-RU" w:eastAsia="en-US" w:bidi="he-IL"/>
        </w:rPr>
        <w:t>Die Sprache Gottes </w:t>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ru-RU" w:eastAsia="en-US" w:bidi="he-IL"/>
        </w:rPr>
        <w:t> </w:t>
      </w:r>
      <w:r>
        <w:rPr>
          <w:rFonts w:hint="default" w:eastAsiaTheme="minorHAnsi"/>
          <w:b w:val="0"/>
          <w:bCs w:val="0"/>
          <w:sz w:val="32"/>
          <w:szCs w:val="32"/>
          <w:lang w:val="en-US" w:eastAsia="en-US" w:bidi="he-IL"/>
        </w:rPr>
        <w:tab/>
      </w:r>
      <w:r>
        <w:rPr>
          <w:rFonts w:hint="default" w:eastAsiaTheme="minorHAnsi"/>
          <w:b w:val="0"/>
          <w:bCs w:val="0"/>
          <w:sz w:val="32"/>
          <w:szCs w:val="32"/>
          <w:lang w:val="ru-RU" w:eastAsia="en-US" w:bidi="he-IL"/>
        </w:rPr>
        <w:t>  </w:t>
      </w:r>
      <w:r>
        <w:rPr>
          <w:rFonts w:hint="default" w:eastAsiaTheme="minorHAnsi"/>
          <w:b w:val="0"/>
          <w:bCs w:val="0"/>
          <w:sz w:val="32"/>
          <w:szCs w:val="32"/>
          <w:lang w:val="ru-RU" w:eastAsia="en-US" w:bidi="he-IL"/>
        </w:rPr>
        <w:tab/>
        <w:t/>
      </w:r>
      <w:r>
        <w:rPr>
          <w:rFonts w:hint="default" w:eastAsiaTheme="minorHAnsi"/>
          <w:b w:val="0"/>
          <w:bCs w:val="0"/>
          <w:sz w:val="32"/>
          <w:szCs w:val="32"/>
          <w:lang w:val="ru-RU" w:eastAsia="en-US" w:bidi="he-IL"/>
        </w:rPr>
        <w:tab/>
      </w:r>
      <w:r>
        <w:rPr>
          <w:rFonts w:hint="default" w:eastAsiaTheme="minorHAnsi"/>
          <w:b w:val="0"/>
          <w:bCs w:val="0"/>
          <w:sz w:val="32"/>
          <w:szCs w:val="32"/>
          <w:lang w:val="en-US" w:eastAsia="en-US" w:bidi="he-IL"/>
        </w:rPr>
        <w:t xml:space="preserve"> </w:t>
      </w:r>
      <w:r>
        <w:rPr>
          <w:rFonts w:hint="default" w:eastAsiaTheme="minorHAnsi"/>
          <w:b w:val="0"/>
          <w:bCs w:val="0"/>
          <w:sz w:val="32"/>
          <w:szCs w:val="32"/>
          <w:lang w:val="ru-RU" w:eastAsia="en-US" w:bidi="he-IL"/>
        </w:rPr>
        <w:t>– 4</w:t>
      </w:r>
      <w:r>
        <w:rPr>
          <w:rFonts w:hint="default" w:eastAsiaTheme="minorHAnsi"/>
          <w:b w:val="0"/>
          <w:bCs w:val="0"/>
          <w:sz w:val="32"/>
          <w:szCs w:val="32"/>
          <w:lang w:val="en-US" w:eastAsia="en-US" w:bidi="he-IL"/>
        </w:rPr>
        <w:t>6</w:t>
      </w:r>
      <w:r>
        <w:rPr>
          <w:rFonts w:hint="default" w:eastAsiaTheme="minorHAnsi"/>
          <w:b w:val="0"/>
          <w:bCs w:val="0"/>
          <w:sz w:val="32"/>
          <w:szCs w:val="32"/>
          <w:lang w:val="ru-RU" w:eastAsia="en-US" w:bidi="he-IL"/>
        </w:rPr>
        <w:br w:type="textWrapping"/>
      </w:r>
      <w:r>
        <w:rPr>
          <w:rFonts w:hint="default" w:eastAsiaTheme="minorHAnsi"/>
          <w:b w:val="0"/>
          <w:bCs w:val="0"/>
          <w:sz w:val="32"/>
          <w:szCs w:val="32"/>
          <w:lang w:val="ru-RU" w:eastAsia="en-US" w:bidi="he-IL"/>
        </w:rPr>
        <w:t xml:space="preserve">Das Funktionsprofil der Kirche </w:t>
      </w:r>
      <w:r>
        <w:rPr>
          <w:rFonts w:hint="default" w:eastAsiaTheme="minorHAnsi"/>
          <w:b w:val="0"/>
          <w:bCs w:val="0"/>
          <w:sz w:val="32"/>
          <w:szCs w:val="32"/>
          <w:lang w:val="en-US" w:eastAsia="en-US" w:bidi="he-IL"/>
        </w:rPr>
        <w:tab/>
      </w:r>
      <w:r>
        <w:rPr>
          <w:rFonts w:hint="default" w:eastAsiaTheme="minorHAnsi"/>
          <w:b w:val="0"/>
          <w:bCs w:val="0"/>
          <w:sz w:val="32"/>
          <w:szCs w:val="32"/>
          <w:lang w:val="ru-RU" w:eastAsia="en-US" w:bidi="he-IL"/>
        </w:rPr>
        <w:t> </w:t>
      </w:r>
      <w:r>
        <w:rPr>
          <w:rFonts w:hint="default" w:eastAsiaTheme="minorHAnsi"/>
          <w:b w:val="0"/>
          <w:bCs w:val="0"/>
          <w:sz w:val="32"/>
          <w:szCs w:val="32"/>
          <w:lang w:val="en-US" w:eastAsia="en-US" w:bidi="he-IL"/>
        </w:rPr>
        <w:tab/>
      </w:r>
      <w:r>
        <w:rPr>
          <w:rFonts w:hint="default" w:eastAsiaTheme="minorHAnsi"/>
          <w:b w:val="0"/>
          <w:bCs w:val="0"/>
          <w:sz w:val="32"/>
          <w:szCs w:val="32"/>
          <w:lang w:val="ru-RU" w:eastAsia="en-US" w:bidi="he-IL"/>
        </w:rPr>
        <w:tab/>
        <w:t xml:space="preserve">– </w:t>
      </w:r>
      <w:r>
        <w:rPr>
          <w:rFonts w:hint="default" w:eastAsiaTheme="minorHAnsi"/>
          <w:b w:val="0"/>
          <w:bCs w:val="0"/>
          <w:sz w:val="32"/>
          <w:szCs w:val="32"/>
          <w:lang w:val="en-US" w:eastAsia="en-US" w:bidi="he-IL"/>
        </w:rPr>
        <w:t>54</w:t>
      </w:r>
    </w:p>
    <w:p w14:paraId="0F5FADDC">
      <w:pPr>
        <w:spacing w:after="200" w:line="276" w:lineRule="auto"/>
        <w:jc w:val="both"/>
        <w:rPr>
          <w:rFonts w:hint="default" w:eastAsiaTheme="minorHAnsi"/>
          <w:b w:val="0"/>
          <w:bCs w:val="0"/>
          <w:sz w:val="32"/>
          <w:szCs w:val="32"/>
          <w:lang w:val="en-US" w:eastAsia="en-US" w:bidi="he-IL"/>
        </w:rPr>
      </w:pPr>
      <w:r>
        <w:rPr>
          <w:rFonts w:hint="default" w:eastAsiaTheme="minorHAnsi"/>
          <w:b w:val="0"/>
          <w:bCs w:val="0"/>
          <w:sz w:val="32"/>
          <w:szCs w:val="32"/>
          <w:lang w:val="ru-RU" w:eastAsia="en-US" w:bidi="he-IL"/>
        </w:rPr>
        <w:t xml:space="preserve">Zur Ontologie des Logos </w:t>
      </w:r>
      <w:r>
        <w:rPr>
          <w:rFonts w:hint="default" w:eastAsiaTheme="minorHAnsi"/>
          <w:b w:val="0"/>
          <w:bCs w:val="0"/>
          <w:sz w:val="32"/>
          <w:szCs w:val="32"/>
          <w:lang w:val="ru-RU" w:eastAsia="en-US" w:bidi="he-IL"/>
        </w:rPr>
        <w:tab/>
      </w:r>
      <w:r>
        <w:rPr>
          <w:rFonts w:hint="default" w:eastAsiaTheme="minorHAnsi"/>
          <w:b w:val="0"/>
          <w:bCs w:val="0"/>
          <w:sz w:val="32"/>
          <w:szCs w:val="32"/>
          <w:lang w:val="ru-RU" w:eastAsia="en-US" w:bidi="he-IL"/>
        </w:rPr>
        <w:tab/>
      </w:r>
      <w:r>
        <w:rPr>
          <w:rFonts w:hint="default" w:eastAsiaTheme="minorHAnsi"/>
          <w:b w:val="0"/>
          <w:bCs w:val="0"/>
          <w:sz w:val="32"/>
          <w:szCs w:val="32"/>
          <w:lang w:val="en-US" w:eastAsia="en-US" w:bidi="he-IL"/>
        </w:rPr>
        <w:t xml:space="preserve">         </w:t>
      </w:r>
      <w:r>
        <w:rPr>
          <w:rFonts w:hint="default" w:eastAsiaTheme="minorHAnsi"/>
          <w:b w:val="0"/>
          <w:bCs w:val="0"/>
          <w:sz w:val="32"/>
          <w:szCs w:val="32"/>
          <w:lang w:val="ru-RU" w:eastAsia="en-US" w:bidi="he-IL"/>
        </w:rPr>
        <w:tab/>
        <w:t/>
      </w:r>
      <w:r>
        <w:rPr>
          <w:rFonts w:hint="default" w:eastAsiaTheme="minorHAnsi"/>
          <w:b w:val="0"/>
          <w:bCs w:val="0"/>
          <w:sz w:val="32"/>
          <w:szCs w:val="32"/>
          <w:lang w:val="ru-RU" w:eastAsia="en-US" w:bidi="he-IL"/>
        </w:rPr>
        <w:tab/>
      </w:r>
      <w:bookmarkStart w:id="0" w:name="_GoBack"/>
      <w:bookmarkEnd w:id="0"/>
      <w:r>
        <w:rPr>
          <w:rFonts w:hint="default" w:eastAsiaTheme="minorHAnsi"/>
          <w:b w:val="0"/>
          <w:bCs w:val="0"/>
          <w:sz w:val="32"/>
          <w:szCs w:val="32"/>
          <w:lang w:val="ru-RU" w:eastAsia="en-US" w:bidi="he-IL"/>
        </w:rPr>
        <w:t>– 6</w:t>
      </w:r>
      <w:r>
        <w:rPr>
          <w:rFonts w:hint="default" w:eastAsiaTheme="minorHAnsi"/>
          <w:b w:val="0"/>
          <w:bCs w:val="0"/>
          <w:sz w:val="32"/>
          <w:szCs w:val="32"/>
          <w:lang w:val="en-US" w:eastAsia="en-US" w:bidi="he-IL"/>
        </w:rPr>
        <w:t>8</w:t>
      </w:r>
    </w:p>
    <w:p w14:paraId="1403F631">
      <w:pPr>
        <w:spacing w:after="200" w:line="276" w:lineRule="auto"/>
        <w:jc w:val="both"/>
        <w:rPr>
          <w:rFonts w:hint="default" w:eastAsiaTheme="minorHAnsi"/>
          <w:b w:val="0"/>
          <w:bCs w:val="0"/>
          <w:sz w:val="32"/>
          <w:szCs w:val="32"/>
          <w:lang w:val="en-US" w:eastAsia="en-US" w:bidi="he-IL"/>
        </w:rPr>
      </w:pPr>
      <w:r>
        <w:rPr>
          <w:rFonts w:hint="default" w:eastAsiaTheme="minorHAnsi"/>
          <w:b w:val="0"/>
          <w:bCs w:val="0"/>
          <w:sz w:val="32"/>
          <w:szCs w:val="32"/>
          <w:lang w:val="en-US" w:eastAsia="en-US" w:bidi="he-IL"/>
        </w:rPr>
        <w:t>Glaube als Kompetenz</w:t>
      </w:r>
      <w:r>
        <w:rPr>
          <w:rFonts w:hint="default" w:eastAsiaTheme="minorHAnsi"/>
          <w:b w:val="0"/>
          <w:bCs w:val="0"/>
          <w:sz w:val="32"/>
          <w:szCs w:val="32"/>
          <w:lang w:val="ru-RU" w:eastAsia="en-US" w:bidi="he-IL"/>
        </w:rPr>
        <w:t xml:space="preserve"> </w:t>
      </w:r>
      <w:r>
        <w:rPr>
          <w:rFonts w:hint="default" w:eastAsiaTheme="minorHAnsi"/>
          <w:b w:val="0"/>
          <w:bCs w:val="0"/>
          <w:sz w:val="32"/>
          <w:szCs w:val="32"/>
          <w:lang w:val="ru-RU" w:eastAsia="en-US" w:bidi="he-IL"/>
        </w:rPr>
        <w:tab/>
      </w:r>
      <w:r>
        <w:rPr>
          <w:rFonts w:hint="default" w:eastAsiaTheme="minorHAnsi"/>
          <w:b w:val="0"/>
          <w:bCs w:val="0"/>
          <w:sz w:val="32"/>
          <w:szCs w:val="32"/>
          <w:lang w:val="ru-RU" w:eastAsia="en-US" w:bidi="he-IL"/>
        </w:rPr>
        <w:tab/>
      </w:r>
      <w:r>
        <w:rPr>
          <w:rFonts w:hint="default" w:eastAsiaTheme="minorHAnsi"/>
          <w:b w:val="0"/>
          <w:bCs w:val="0"/>
          <w:sz w:val="32"/>
          <w:szCs w:val="32"/>
          <w:lang w:val="ru-RU" w:eastAsia="en-US" w:bidi="he-IL"/>
        </w:rPr>
        <w:tab/>
      </w:r>
      <w:r>
        <w:rPr>
          <w:rFonts w:hint="default" w:eastAsiaTheme="minorHAnsi"/>
          <w:b w:val="0"/>
          <w:bCs w:val="0"/>
          <w:sz w:val="32"/>
          <w:szCs w:val="32"/>
          <w:lang w:val="ru-RU" w:eastAsia="en-US" w:bidi="he-IL"/>
        </w:rPr>
        <w:tab/>
      </w:r>
      <w:r>
        <w:rPr>
          <w:rFonts w:hint="default" w:eastAsiaTheme="minorHAnsi"/>
          <w:b w:val="0"/>
          <w:bCs w:val="0"/>
          <w:sz w:val="32"/>
          <w:szCs w:val="32"/>
          <w:lang w:val="ru-RU" w:eastAsia="en-US" w:bidi="he-IL"/>
        </w:rPr>
        <w:t>- 8</w:t>
      </w:r>
      <w:r>
        <w:rPr>
          <w:rFonts w:hint="default" w:eastAsiaTheme="minorHAnsi"/>
          <w:b w:val="0"/>
          <w:bCs w:val="0"/>
          <w:sz w:val="32"/>
          <w:szCs w:val="32"/>
          <w:lang w:val="en-US" w:eastAsia="en-US" w:bidi="he-IL"/>
        </w:rPr>
        <w:t>9</w:t>
      </w:r>
    </w:p>
    <w:p w14:paraId="741C0E8A">
      <w:pPr>
        <w:spacing w:after="200" w:line="276" w:lineRule="auto"/>
        <w:jc w:val="both"/>
        <w:rPr>
          <w:rFonts w:hint="default" w:eastAsiaTheme="minorHAnsi"/>
          <w:b w:val="0"/>
          <w:bCs w:val="0"/>
          <w:sz w:val="32"/>
          <w:szCs w:val="32"/>
          <w:lang w:val="en-US" w:eastAsia="en-US" w:bidi="he-IL"/>
        </w:rPr>
      </w:pPr>
      <w:r>
        <w:rPr>
          <w:rFonts w:hint="default" w:eastAsiaTheme="minorHAnsi"/>
          <w:b w:val="0"/>
          <w:bCs w:val="0"/>
          <w:sz w:val="32"/>
          <w:szCs w:val="32"/>
          <w:lang w:val="en-US" w:eastAsia="en-US" w:bidi="he-IL"/>
        </w:rPr>
        <w:t xml:space="preserve">Funktionale Struktur der kirchlichen </w:t>
      </w:r>
    </w:p>
    <w:p w14:paraId="7D15BA65">
      <w:pPr>
        <w:spacing w:after="200" w:line="276" w:lineRule="auto"/>
        <w:jc w:val="both"/>
        <w:rPr>
          <w:rFonts w:hint="default" w:eastAsiaTheme="minorHAnsi"/>
          <w:b w:val="0"/>
          <w:bCs w:val="0"/>
          <w:sz w:val="32"/>
          <w:szCs w:val="32"/>
          <w:lang w:val="en-US" w:eastAsia="en-US" w:bidi="he-IL"/>
        </w:rPr>
      </w:pPr>
      <w:r>
        <w:rPr>
          <w:rFonts w:hint="default" w:eastAsiaTheme="minorHAnsi"/>
          <w:b w:val="0"/>
          <w:bCs w:val="0"/>
          <w:sz w:val="32"/>
          <w:szCs w:val="32"/>
          <w:lang w:val="en-US" w:eastAsia="en-US" w:bidi="he-IL"/>
        </w:rPr>
        <w:t xml:space="preserve">Praxis </w:t>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ru-RU" w:eastAsia="en-US" w:bidi="he-IL"/>
        </w:rPr>
        <w:tab/>
      </w:r>
      <w:r>
        <w:rPr>
          <w:rFonts w:hint="default" w:eastAsiaTheme="minorHAnsi"/>
          <w:b w:val="0"/>
          <w:bCs w:val="0"/>
          <w:sz w:val="32"/>
          <w:szCs w:val="32"/>
          <w:lang w:val="en-US" w:eastAsia="en-US" w:bidi="he-IL"/>
        </w:rPr>
        <w:t>- 106</w:t>
      </w:r>
    </w:p>
    <w:p w14:paraId="64D192CE">
      <w:pPr>
        <w:spacing w:after="200" w:line="276" w:lineRule="auto"/>
        <w:jc w:val="both"/>
        <w:rPr>
          <w:rFonts w:hint="default" w:eastAsiaTheme="minorHAnsi"/>
          <w:b w:val="0"/>
          <w:bCs w:val="0"/>
          <w:sz w:val="32"/>
          <w:szCs w:val="32"/>
          <w:lang w:val="en-US" w:eastAsia="en-US" w:bidi="he-IL"/>
        </w:rPr>
      </w:pPr>
      <w:r>
        <w:rPr>
          <w:rFonts w:hint="default" w:eastAsiaTheme="minorHAnsi"/>
          <w:b w:val="0"/>
          <w:bCs w:val="0"/>
          <w:sz w:val="32"/>
          <w:szCs w:val="32"/>
          <w:lang w:val="en-US" w:eastAsia="en-US" w:bidi="he-IL"/>
        </w:rPr>
        <w:t xml:space="preserve">Terminologischer Kommentar </w:t>
      </w:r>
    </w:p>
    <w:p w14:paraId="3B71D48C">
      <w:pPr>
        <w:spacing w:after="200" w:line="276" w:lineRule="auto"/>
        <w:jc w:val="both"/>
        <w:rPr>
          <w:rFonts w:hint="default" w:eastAsiaTheme="minorHAnsi"/>
          <w:b w:val="0"/>
          <w:bCs w:val="0"/>
          <w:sz w:val="32"/>
          <w:szCs w:val="32"/>
          <w:lang w:val="en-US" w:eastAsia="en-US" w:bidi="he-IL"/>
        </w:rPr>
      </w:pPr>
      <w:r>
        <w:rPr>
          <w:rFonts w:hint="default" w:eastAsiaTheme="minorHAnsi"/>
          <w:b w:val="0"/>
          <w:bCs w:val="0"/>
          <w:sz w:val="32"/>
          <w:szCs w:val="32"/>
          <w:lang w:val="en-US" w:eastAsia="en-US" w:bidi="he-IL"/>
        </w:rPr>
        <w:t>zum Projekt</w:t>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- 11</w:t>
      </w:r>
      <w:r>
        <w:rPr>
          <w:rFonts w:hint="default" w:eastAsiaTheme="minorHAnsi"/>
          <w:b w:val="0"/>
          <w:bCs w:val="0"/>
          <w:sz w:val="32"/>
          <w:szCs w:val="32"/>
          <w:lang w:val="ru-RU" w:eastAsia="en-US" w:bidi="he-IL"/>
        </w:rPr>
        <w:t>1</w:t>
      </w:r>
      <w:r>
        <w:rPr>
          <w:rFonts w:hint="default" w:eastAsiaTheme="minorHAnsi"/>
          <w:b w:val="0"/>
          <w:bCs w:val="0"/>
          <w:sz w:val="32"/>
          <w:szCs w:val="32"/>
          <w:lang w:val="en-US" w:eastAsia="en-US" w:bidi="he-IL"/>
        </w:rPr>
        <w:br w:type="textWrapping"/>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p>
    <w:p w14:paraId="2304936A">
      <w:pPr>
        <w:spacing w:after="200" w:line="276" w:lineRule="auto"/>
        <w:jc w:val="both"/>
        <w:rPr>
          <w:rFonts w:hint="default" w:eastAsiaTheme="minorHAnsi"/>
          <w:b w:val="0"/>
          <w:bCs w:val="0"/>
          <w:sz w:val="32"/>
          <w:szCs w:val="32"/>
          <w:lang w:val="en-US" w:eastAsia="en-US" w:bidi="he-IL"/>
        </w:rPr>
      </w:pPr>
    </w:p>
    <w:p w14:paraId="529ABA6E">
      <w:pPr>
        <w:spacing w:after="200" w:line="276" w:lineRule="auto"/>
        <w:ind w:firstLine="1281" w:firstLineChars="0"/>
        <w:jc w:val="both"/>
        <w:rPr>
          <w:rFonts w:hint="default" w:eastAsiaTheme="minorHAnsi"/>
          <w:b w:val="0"/>
          <w:bCs w:val="0"/>
          <w:sz w:val="32"/>
          <w:szCs w:val="32"/>
          <w:lang w:val="ru-RU" w:eastAsia="en-US" w:bidi="he-IL"/>
        </w:rPr>
      </w:pPr>
    </w:p>
    <w:p w14:paraId="0E17410A">
      <w:pPr>
        <w:spacing w:after="200" w:line="276" w:lineRule="auto"/>
        <w:ind w:firstLine="1281" w:firstLineChars="0"/>
        <w:jc w:val="both"/>
        <w:rPr>
          <w:rFonts w:hint="default" w:eastAsiaTheme="minorHAnsi"/>
          <w:b w:val="0"/>
          <w:bCs w:val="0"/>
          <w:sz w:val="32"/>
          <w:szCs w:val="32"/>
          <w:lang w:val="ru-RU" w:eastAsia="en-US" w:bidi="he-IL"/>
        </w:rPr>
      </w:pPr>
    </w:p>
    <w:p w14:paraId="73A27EA4">
      <w:pPr>
        <w:spacing w:after="200" w:line="276" w:lineRule="auto"/>
        <w:ind w:firstLine="1281" w:firstLineChars="0"/>
        <w:jc w:val="both"/>
        <w:rPr>
          <w:rFonts w:hint="default" w:eastAsiaTheme="minorHAnsi"/>
          <w:b w:val="0"/>
          <w:bCs w:val="0"/>
          <w:sz w:val="32"/>
          <w:szCs w:val="32"/>
          <w:lang w:val="ru-RU" w:eastAsia="en-US" w:bidi="he-IL"/>
        </w:rPr>
      </w:pPr>
    </w:p>
    <w:p w14:paraId="42875AEB">
      <w:pPr>
        <w:spacing w:after="200" w:line="276" w:lineRule="auto"/>
        <w:ind w:firstLine="1281" w:firstLineChars="0"/>
        <w:jc w:val="both"/>
        <w:rPr>
          <w:rFonts w:hint="default" w:eastAsiaTheme="minorHAnsi"/>
          <w:b w:val="0"/>
          <w:bCs w:val="0"/>
          <w:sz w:val="32"/>
          <w:szCs w:val="32"/>
          <w:lang w:val="ru-RU" w:eastAsia="en-US" w:bidi="he-IL"/>
        </w:rPr>
      </w:pPr>
    </w:p>
    <w:p w14:paraId="235C9EAE">
      <w:pPr>
        <w:spacing w:after="200" w:line="276" w:lineRule="auto"/>
        <w:ind w:firstLine="1281" w:firstLineChars="0"/>
        <w:jc w:val="both"/>
        <w:rPr>
          <w:rFonts w:hint="default" w:eastAsiaTheme="minorHAnsi"/>
          <w:b w:val="0"/>
          <w:bCs w:val="0"/>
          <w:sz w:val="32"/>
          <w:szCs w:val="32"/>
          <w:lang w:val="ru-RU" w:eastAsia="en-US" w:bidi="he-IL"/>
        </w:rPr>
      </w:pPr>
    </w:p>
    <w:p w14:paraId="01477640">
      <w:pPr>
        <w:spacing w:after="200" w:line="276" w:lineRule="auto"/>
        <w:jc w:val="both"/>
        <w:rPr>
          <w:rFonts w:hint="default" w:eastAsiaTheme="minorHAnsi"/>
          <w:b w:val="0"/>
          <w:bCs w:val="0"/>
          <w:sz w:val="32"/>
          <w:szCs w:val="32"/>
          <w:lang w:val="ru-RU" w:eastAsia="en-US" w:bidi="he-IL"/>
        </w:rPr>
      </w:pPr>
      <w:r>
        <w:rPr>
          <w:rFonts w:hint="default" w:eastAsiaTheme="minorHAnsi"/>
          <w:b w:val="0"/>
          <w:bCs w:val="0"/>
          <w:sz w:val="32"/>
          <w:szCs w:val="32"/>
          <w:lang w:val="ru-RU" w:eastAsia="en-US" w:bidi="he-IL"/>
        </w:rPr>
        <w:t>Übersetzt ins Deutsche mit Hilfe von ChatGPT (GPT-5, OpenAI).</w:t>
      </w:r>
    </w:p>
    <w:p w14:paraId="58DE895A">
      <w:pPr>
        <w:rPr>
          <w:rFonts w:hint="default" w:eastAsiaTheme="minorHAnsi"/>
          <w:b/>
          <w:bCs/>
          <w:sz w:val="32"/>
          <w:szCs w:val="32"/>
          <w:lang w:val="ru-RU" w:eastAsia="en-US" w:bidi="he-IL"/>
        </w:rPr>
      </w:pPr>
      <w:r>
        <w:rPr>
          <w:rFonts w:hint="default" w:eastAsiaTheme="minorHAnsi"/>
          <w:b/>
          <w:bCs/>
          <w:sz w:val="32"/>
          <w:szCs w:val="32"/>
          <w:lang w:val="ru-RU" w:eastAsia="en-US" w:bidi="he-IL"/>
        </w:rPr>
        <w:br w:type="page"/>
      </w:r>
    </w:p>
    <w:p w14:paraId="55EFA0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Vorwort</w:t>
      </w:r>
    </w:p>
    <w:p w14:paraId="4CF104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vorliegende Textkorpus besteht aus drei miteinander verbundenen Arbeiten:</w:t>
      </w:r>
    </w:p>
    <w:p w14:paraId="39DCE3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 die Christen des dritten Jahrtausends“</w:t>
      </w:r>
    </w:p>
    <w:p w14:paraId="6E4E34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funktionale Struktur kirchlicher Praxis als Technologie der Formierung personaler eschatologischer Orientierung“</w:t>
      </w:r>
    </w:p>
    <w:p w14:paraId="69B912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„Terminologischer Kommentar“</w:t>
      </w:r>
    </w:p>
    <w:p w14:paraId="6D6D0E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Texte bilden einen einheitlichen konzeptuellen Raum, erheben jedoch keinen Anspruch auf ein abgeschlossenes System oder eine endgültige theoretische Konstruktion. Das Projekt versteht sich als Initiierung eines Dialogs – eines philosophischen und theologischen Dialogs – über den Status der Person, des Seins und der kirchlichen Praxis unter den Bedingungen der Spätmoderne.</w:t>
      </w:r>
    </w:p>
    <w:p w14:paraId="20D53A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Die ontologische Ebene des Problems</w:t>
      </w:r>
    </w:p>
    <w:p w14:paraId="0DD16E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Zentrum des Projekts steht die Unterscheidung von Analyseebenen. Die gegenwärtige Rezeption des Christentums verortet es überwiegend im Bereich der Ethik, der Kultur oder der sozialen Identität. Die vorliegende Arbeit schlägt einen anderen Zugang vor: Das Christentum wird als Ereignis verstanden, als Prozess ontologischer Ordnung.</w:t>
      </w:r>
    </w:p>
    <w:p w14:paraId="4B985B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Grundformel des Projekts lässt sich wie folgt ausdrücken:</w:t>
      </w:r>
    </w:p>
    <w:p w14:paraId="47C18E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Problem besteht nicht darin, wie man sein soll; das Problem besteht darin, zu sein – und tatsächlich zu sein.</w:t>
      </w:r>
    </w:p>
    <w:p w14:paraId="19825B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Frage richtet sich nicht auf Verhaltensnormen, sondern auf die Realität des Subjekts. Existiert die Person als Zentrum von Verantwortung, Identität und Wahrheit – oder fungiert sie lediglich als Konglomerat von Rollen, Reaktionen und externen Setzungen?</w:t>
      </w:r>
    </w:p>
    <w:p w14:paraId="2F0C4B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diesem Kontext wird die Unterscheidung zweier Typen ontologischer Orientierung eingeführt: der logoszentrischen und der logosflüchtigen Ontologie. Es geht dabei nicht um eine moralische Bewertung, sondern um die Struktur des Wahrheitsbezugs. Die logoszentrische Orientierung impliziert die Anerkennung des Logos als Prinzip von Ordnung, Sinn und Identität. Die logosflüchtige Orientierung bezeichnet hingegen eine Existenzweise in verschobenen oder fragmentierten Zentren. In christlicher Perspektive wird die eschatologische Wirklichkeit als Fülle der Offenbarwerdung des Logos gedacht. In diesem Sinne versteht sich die logoszentrische Orientierung als Antizipation der zukünftigen Fülle des Seins, während die logosflüchtige der Struktur des gegenwärtigen geschichtlichen Weltzustands entspricht. Der Versuch, unter den Bedingungen einer logosflüchtigen, kompetitiven Ontologie „hier und jetzt“ logoszentrisch zu leben, wird als Bestreben interpretiert, sich bereits innerhalb der Geschichte auf den eschatologischen Horizont hin auszurichten.</w:t>
      </w:r>
    </w:p>
    <w:p w14:paraId="5A1D59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Zur kirchlichen Praxis</w:t>
      </w:r>
    </w:p>
    <w:p w14:paraId="0DFE72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Text „Die funktionale Struktur kirchlicher Praxis…“ schlägt keine neue spirituelle Technik vor und führt kein alternatives Modell religiösen Lebens ein.</w:t>
      </w:r>
    </w:p>
    <w:p w14:paraId="27D943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geht um die standardmäßige kirchliche Praxis – Liturgie, Askese, Katechese, Gebet – betrachtet aus der Perspektive einer funktionalen Ontologie. Vorgeschlagen wird eine Analyse, wie gewöhnliche Formen kirchlichen Lebens als Mechanismen der Formierung ontologischer Orientierung der Person wirken können.</w:t>
      </w:r>
    </w:p>
    <w:p w14:paraId="6A787B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Kirchliche Praxis wird nicht als System moralischer Anforderungen verstanden, sondern als ein Milieu, in dem sich das Subjekt allmählich sammelt, strukturiert und sein Verhältnis zum Logos ausbildet. Der Fokus verschiebt sich damit vom normativen auf den formbildenden Aspekt.</w:t>
      </w:r>
    </w:p>
    <w:p w14:paraId="58B9BC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Dekolonisierung der Person</w:t>
      </w:r>
    </w:p>
    <w:p w14:paraId="4D8EB9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Einer der zentralen Begriffe des Projekts ist die „Dekolonisierung der Person“. Darunter ist keine sozial-politische Theorie zu verstehen. Gemeint ist ein ontologischer Prozess der Befreiung des Subjekts von falschen Zentren der Selbstbestimmung – ideologischen, psychologischen oder kulturellen. Dekolonisierung bezeichnet in diesem Kontext die Rückkehr der Person zur Fähigkeit, sich in der Wahrheit mit sich selbst identisch zu wissen. Es handelt sich nicht um einen abgeschlossenen Zustand, sondern um einen Prozess. Es ist eine weitere Beschreibung der standardmäßigen kirchlichen Praxis aus der Perspektive ontologischer Therapie.</w:t>
      </w:r>
    </w:p>
    <w:p w14:paraId="656BC8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Methode und Grenzen</w:t>
      </w:r>
    </w:p>
    <w:p w14:paraId="047981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Projekt zielt nicht darauf ab, ein geschlossenes metaphysisches System zu errichten. Es beansprucht keine Endgültigkeit der Formulierungen und schlägt keine neue Dogmatik vor. Seine Aufgabe besteht darin, das Problemfeld zu markieren und eine Sprache anzubieten, in der über die Person als ontologisches Ereignis gesprochen werden kann. Die Texte sind als Einladung zur Diskussion zu lesen, nicht als endgültiges Resultat. Der Autor hält bewusst die Spannung zwischen philosophischem und theologischen Register aufrecht. Es geht nicht um eine Synthese um der Synthese willen, sondern um den Versuch, die Frage nach dem Sein der Person innerhalb des christlichen Offenbarungshorizonts zu bewahren, ohne sie auf Moral, Soziologie oder Psychologie zu reduzieren.</w:t>
      </w:r>
    </w:p>
    <w:p w14:paraId="59E649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Kontext</w:t>
      </w:r>
    </w:p>
    <w:p w14:paraId="42238E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Autor stammt nicht aus Europa, sondern aus dem Nordkaukasus. Dies prägt in vieler Hinsicht einen anderen metaphysischen Erfahrungshorizont. Das Projekt ist aus einer Position heraus geschrieben, für die der Zerfall der Person kein normativer Zustand ist. Dies kann bei der Lektüre innerhalb von Traditionen, in denen die Fragmentarität des Subjekts als Ausgangsgegebenheit beschrieben wird, eine gewisse Spannung erzeugen.</w:t>
      </w:r>
    </w:p>
    <w:p w14:paraId="5A1ED7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Dieses Unterschied ist jedoch nicht polemisch, sondern methodologisch. Er verweist auf unterschiedliche Ausgangsvoraussetzungen und nicht auf den Versuch, kulturelle Modelle gegeneinander auszuspielen.</w:t>
      </w:r>
    </w:p>
    <w:p w14:paraId="649BE9B9">
      <w:pPr>
        <w:spacing w:after="200" w:line="276" w:lineRule="auto"/>
        <w:ind w:firstLine="567"/>
        <w:jc w:val="both"/>
        <w:rPr>
          <w:rFonts w:hint="default" w:eastAsiaTheme="minorHAnsi"/>
          <w:sz w:val="24"/>
          <w:szCs w:val="24"/>
          <w:lang w:val="ru-RU" w:eastAsia="en-US" w:bidi="he-IL"/>
        </w:rPr>
      </w:pPr>
    </w:p>
    <w:p w14:paraId="61761A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br w:type="page"/>
      </w:r>
    </w:p>
    <w:p w14:paraId="36F731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Dieser Zyklus von Aufsätzen, die zu einem Ganzen verbunden sind, ist aus einem einzigen Text hervorgegangen, der seinerseits durch das Erscheinen von Vater Konstantin Do</w:t>
      </w:r>
      <w:r>
        <w:rPr>
          <w:rFonts w:hint="default" w:eastAsiaTheme="minorHAnsi"/>
          <w:sz w:val="24"/>
          <w:szCs w:val="24"/>
          <w:lang w:val="en-US" w:eastAsia="en-US" w:bidi="he-IL"/>
        </w:rPr>
        <w:t>j</w:t>
      </w:r>
      <w:r>
        <w:rPr>
          <w:rFonts w:hint="default" w:eastAsiaTheme="minorHAnsi"/>
          <w:sz w:val="24"/>
          <w:szCs w:val="24"/>
          <w:lang w:val="ru-RU" w:eastAsia="en-US" w:bidi="he-IL"/>
        </w:rPr>
        <w:t>ić im Kloster von Cetinje entstanden ist. Die weitere Entwicklung war in vieler Hinsicht eine Initiative von Dr. Tomàs Meinhardt Teixidor, dessen Ankunft in Cetinje ebenfalls wie ein Zufall erschien. Ich spreche beiden meinen Dank aus, muss aber betonen, dass sie keinerlei Verantwortung für eventuelle Ungenauigkeiten oder Missverständnisse tragen, die in diesem Traktat vorhanden sein könnten.</w:t>
      </w:r>
    </w:p>
    <w:p w14:paraId="551310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muss gestehen, dass diese</w:t>
      </w:r>
      <w:r>
        <w:rPr>
          <w:rFonts w:hint="default" w:eastAsiaTheme="minorHAnsi"/>
          <w:sz w:val="24"/>
          <w:szCs w:val="24"/>
          <w:lang w:val="en-US" w:eastAsia="en-US" w:bidi="he-IL"/>
        </w:rPr>
        <w:t>r</w:t>
      </w:r>
      <w:r>
        <w:rPr>
          <w:rFonts w:hint="default" w:eastAsiaTheme="minorHAnsi"/>
          <w:sz w:val="24"/>
          <w:szCs w:val="24"/>
          <w:lang w:val="ru-RU" w:eastAsia="en-US" w:bidi="he-IL"/>
        </w:rPr>
        <w:t xml:space="preserve"> Traktat nicht aus einem echten Dialog hervorgegangen ist. Ich versuche, der „breiten Öffentlichkeit“ meine Intuitionen darzulegen, die nicht den Filter theologischer Kommunikation durchlaufen haben, wie es eigentlich normal wäre. Ich veröffentliche einfach ein „Gespräch mit mir selbst“. In diesem Sinne ist es das Gerede eines Verrückten. Daher werde ich die Leser nicht mit den üblichen Selbsterniedrigungen über meine Unwürdigkeit, meine Dummheit usw. belasten. Ich „räume nur den Müll aus dem Haus“. Ich sehe in diesem Text nichts Besonderes. Deshalb komme ich ohne weitere Einleitung zur Sache.</w:t>
      </w:r>
      <w:r>
        <w:rPr>
          <w:rFonts w:hint="default" w:eastAsiaTheme="minorHAnsi"/>
          <w:sz w:val="24"/>
          <w:szCs w:val="24"/>
          <w:lang w:val="ru-RU" w:eastAsia="en-US" w:bidi="he-IL"/>
        </w:rPr>
        <w:br w:type="textWrapping"/>
      </w:r>
      <w:r>
        <w:rPr>
          <w:rFonts w:hint="default" w:eastAsiaTheme="minorHAnsi"/>
          <w:sz w:val="24"/>
          <w:szCs w:val="24"/>
          <w:lang w:val="ru-RU" w:eastAsia="en-US" w:bidi="he-IL"/>
        </w:rPr>
        <w:t>…</w:t>
      </w:r>
    </w:p>
    <w:p w14:paraId="1DA0A9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überhaupt etwas diskutieren oder gar schreiben? Das Himmelreich steht uns zur Verfügung. Ob wir es erreichen oder nicht, hängt von der persönlichen Anstrengung jedes Einzelnen ab. Dieses Tor ist schon lange offen. Wer will, kann die Leiter hinaufsteigen. Ich habe diese Leiter längst gefunden und klettere, schlecht oder recht, darauf empor. Was brauche ich noch?</w:t>
      </w:r>
    </w:p>
    <w:p w14:paraId="68B501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mein Beruf. Ich habe ein Diplom, das meine Qualifikation bestätigt. Ich habe einen Status. Meine soziale Verantwortung besteht darin, diese Leiter in einen Aufzug zu verwandeln und die „Durchsatzkapazität dieser Leiter“ auf das Maximum zu erhöhen. Zumindest sehe ich das so. Deshalb schreibe ich diesen Text.</w:t>
      </w:r>
    </w:p>
    <w:p w14:paraId="4AA6B5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lassen Sie uns von Anfang an eines klarstellen: Ich beanspruche keineswegs die Rolle eines neuen Martin Luther – Gott bewahre! Ich beanspruche keine Wahrheit in letzter Instanz. Ich gehe von meiner persönlichen Erfahrung aus. Alle meine Überlegungen beruhen auf dieser persönlichen Erfahrung. Ich verstehe sehr wohl, dass auch andere Erfahrungen möglich sind. Ich spreche nicht im Namen aller und auch nicht für alle. Es gibt gemeinsame Fragen, und dies sind meine persönlichen Versuche, Antworten auf diese Fragen zu finden. Wenn jemand auf andere Weise andere Antworten auf dieselben Fragen gefunden hat, schmälert das in keiner Weise die Legitimität dieser „anderen“ Antworten – auch nicht für mich. Gott ist Fülle. Gott rettet alle, nicht nur eine bestimmte Art von Menschen.</w:t>
      </w:r>
    </w:p>
    <w:p w14:paraId="3422C3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Dennoch scheint mir, dass die bestehende Tradition eine ganze Reihe „neuer“ sozialer Schichten gewissermaßen außerhalb der Kirche belässt – neu insofern, als sie erst in den letzten Jahrhunderten entstanden sind. Aber die Kirche muss in der Lage sein, auch sie zu integrieren, lernen, ihre Sprache zu sprechen. Vielleicht liegt darin meine persönliche Ambition: nicht die „ländliche“ Kirche durch eine „städtische“ zu ersetzen, sondern die „ländliche“ Kirche durch ihre Weiterentwicklung, ihre Fortsetzung in einem neuen sozialen Umfeld zu ergänzen.</w:t>
      </w:r>
    </w:p>
    <w:p w14:paraId="0976527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61016CB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Kirche ist als Tätigkeit offensichtlich eine Form menschlicher Tätigkeit. Wenn das so ist, kann man dann auf die Kirche dieselben Effizienzkriterien anwenden, die auch auf andere menschliche Berufe angewandt werden können? Im Prinzip ja. Das bedeutet, dass man das Leben in der Kirche, die Prozesse in der Kirche ebenso analysieren kann wie jede andere Form von Tätigkeit.</w:t>
      </w:r>
    </w:p>
    <w:p w14:paraId="63981A1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Das ist eine sehr kühne Behauptung – in jedem Fall aber eine äußerst vielversprechende, zumindest im praktischen Sinn. Ein solcher Ansatz, man könnte ihn direkt einen „konsumentenorientierten Ansatz“ nennen, eröffnet meiner Meinung nach neue Möglichkeiten für die Entwicklung des kirchlichen, des christlich-geistlichen Lebens.</w:t>
      </w:r>
    </w:p>
    <w:p w14:paraId="2F20B3F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Kann man vom Sinn der Kirche sprechen? Kann man in den kirchlichen Prozessen nach Sinn suchen? Diese Prozesse nennt man Sakramente. Dabei ist die Hauptperson in der Kirche, in diesen Sakramenten, Gott-Logos selbst. Das Wort Logik ist bekanntlich von Logos abgeleitet. Ohne uns zu weit in die Philologie zu verlieren, stellen wir einfach fest: Für Christen ist die Funktion des Logos ihrem Wesen nach eine heilige Funktion. Und die Logik ist eben diese Funktion des Logos.</w:t>
      </w:r>
    </w:p>
    <w:p w14:paraId="6CFE247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Was suchen wir in der Kirche? Wahrscheinlich suchen wir die Fülle der Menschlichkeit. Wir wollen echte, vollkommene Menschen werden. Ist es nicht so? Wenn ja – ist Logik, ist Sprache nicht gerade das Zeichen der Menschlichkeit? Ist das Verstehen und das Annehmen des Geschehens nicht Ausdruck der Menschlichkeit? Was macht den Menschen zum Menschen? Was unterscheidet uns von den Tieren? Können wir ohne Sinn leben? Was beunruhigt den Menschen mehr als das Nichtverstehen, als das Fehlen der Logik in dem, was geschieht?</w:t>
      </w:r>
    </w:p>
    <w:p w14:paraId="6CA78E6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Ich glaube, wir dürfen erwarten, dass wir in der Erfahrung der kirchlichen Sakramente den Höhepunkt in der Entfaltung unserer menschlichen Natur erreichen. Könnte das bedeuten, dass wir unsere logoshafte Natur entwickeln? Wenn man bedenkt, dass die Hauptwirkende in diesen Sakramenten niemand anders ist als der Logos selbst, dann scheint mir diese Schlussfolgerung unvermeidlich.</w:t>
      </w:r>
    </w:p>
    <w:p w14:paraId="5B3D562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Welche Hinweise finden wir in der üblichen kirchlichen Praxis, die diese Annahmen bestätigen – oder widerlegen?</w:t>
      </w:r>
    </w:p>
    <w:p w14:paraId="5C75B4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schlage vor, über die Bedeutung der Wörter nachzudenken, die unsere kirchlichen Praktiken beschreiben. Zum Beispiel über das zentrale Ereignis des kirchlichen Lebens, das wir причастие (die göttliche Kommunion.) nennen. Ich weiß nicht, wie es in allen slawischen Sprachen heißt, aber auf Russisch und Serbisch lautet es genau so.</w:t>
      </w:r>
    </w:p>
    <w:p w14:paraId="2D5BD1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Original heißt es κοινωνία, genauer gesagt Θεία κοινωνία – die göttliche Kommunion. Das slawische Äquivalent причастие bedeutet wörtlich „Teilnahme von etwas an etwas anderem“ – etwas nimmt teil an etwas anderem. Ein Grieche würde sagen: eine Natur hat Anteil an einer anderen. Genau das bezeichnet die dritte Bedeutung dieses griechischen Wortes.</w:t>
      </w:r>
    </w:p>
    <w:p w14:paraId="465FE2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das griechische Original hat noch zwei weitere Bedeutungen: Die erste ist Gesellschaft, die zweite Kommunikation. Mit anderen Worten: Wenn ein Grieche zur Kirche geht, um die Eucharistie zu feiern, sagt ihm – selbst wenn er sich dessen nicht bewusst ist – die griechische Sprache, dass er kommt, um eine vollkommene, ideale Gesellschaft zu bilden, in der vollkommene, ideale Kommunikation stattfindet oder stattfinden soll.</w:t>
      </w:r>
    </w:p>
    <w:p w14:paraId="6CC2D8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Vergessen wir auch nicht, dass Eucharistie „Danksagung“ bedeutet und Liturgie wörtlich „öffentliche Handlung“ oder einfacher gesagt „Funktion“. Was heißt das für uns? Es heißt, dass wir uns während der Feier des zentralen kirchlichen Sakraments versammeln, um eine vollkommene, göttliche Gemeinschaft zu bilden, in der zwischen den Gliedern dieser Versammlung vollkommene, göttliche Kommunikation geschieht. Dieser ganze Vorgang trägt den Charakter der Danksagung – und er ist funktional. Wie bei jeder Funktion kann man sagen: sie kann sich vollziehen – oder auch nicht, je nach den Umständen.</w:t>
      </w:r>
    </w:p>
    <w:p w14:paraId="31CDA5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uns also schon so tief in die Philologie hineinbegeben haben, sollten wir noch auf einen weiteren aus dem Griechischen übersetzten Begriff achten, den wir sehr oft gebrauchen – nämlich auf das Wort «таинство». Im Russischen und im Serbischen gibt es dafür ein ganz genaues Äquivalent des griechischen Originals – мистерия. Ja, genau so. Das griechische μυστήριο bezeichnete ursprünglich ein interaktives, sakrales Schauspiel – ein rituelles, mystisches Geschehen. Das Wort Mystik stammt genau davon. Deshalb erscheint im slawischen Übersetzungstradition das Wort таинство, das in den slawischen Sprachen vor allem etwas Unverständliches oder Unergründliches bezeichnet.</w:t>
      </w:r>
    </w:p>
    <w:p w14:paraId="7BD69D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griechischen Original ist dieser Aspekt zwar vorhanden, aber keineswegs vorherrschend. Das Wort μυστήριον, das dem christlichen Begriff таинство zugrunde liegt, bezeichnete ursprünglich ein heiliges Ritual, zu dem nur die Eingeweihten Zutritt hatten. Es hängt mit dem Verb μύω zusammen – „ich schließe“, „ich schweige“. In der hellenistischen Kultur trug es jedoch nicht die Bedeutung des „Unbegreiflichen“, sondern vielmehr die Erfahrung einer persönlichen, tief inneren Teilhabe an der göttlichen Wirklichkeit.</w:t>
      </w:r>
    </w:p>
    <w:p w14:paraId="326D17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slawische Wort таинство hingegen verstärkte gerade den Aspekt der Unbegreiflichkeit, was den Sinn des griechischen Originals nur teilweise wiedergibt.</w:t>
      </w:r>
      <w:r>
        <w:rPr>
          <w:rFonts w:hint="default" w:eastAsiaTheme="minorHAnsi"/>
          <w:sz w:val="24"/>
          <w:szCs w:val="24"/>
          <w:lang w:val="ru-RU" w:eastAsia="en-US" w:bidi="he-IL"/>
        </w:rPr>
        <w:br w:type="textWrapping"/>
      </w:r>
      <w:r>
        <w:rPr>
          <w:rFonts w:hint="default" w:eastAsiaTheme="minorHAnsi"/>
          <w:sz w:val="24"/>
          <w:szCs w:val="24"/>
          <w:lang w:val="ru-RU" w:eastAsia="en-US" w:bidi="he-IL"/>
        </w:rPr>
        <w:t>Der Akzent des griechischen Wortes lag nicht auf dem Geheimnis im intellektuellen Sinn, sondern auf der lebendigen Teilnahme am Göttlichen.</w:t>
      </w:r>
    </w:p>
    <w:p w14:paraId="6D675D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Verschiebung ersetzt teilweise die ursprüngliche Idee der göttlichen Kommunikation – des persönlichen Mitvollzugs der Offenbarung – durch ein rituelles Betrachten eines unerreichbaren Rätsels. Im griechischen Original hat μυστήριον niemals die Bedeutung einer „unzugänglichen Geheimnisform“ gehabt; bis heute bezeichnet es nicht so sehr etwas Unbegreifliches, sondern etwas, das den Glaubenden offenbart und nur dem Unglauben verborgen ist.</w:t>
      </w:r>
    </w:p>
    <w:p w14:paraId="77AFE0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Wichtigste aber: Die Liturgie der Kirche ist nicht nur – und nicht einmal hauptsächlich – ein Erinnern an das Letzte Abendmahl, das einst im Obergemach von Zion stattfand; sie ist in viel höherem Maß Teilnahme am himmlischen Gastmahl des Reiches, das erst noch kommen wird.</w:t>
      </w:r>
    </w:p>
    <w:p w14:paraId="047218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Kehren wir nun zu unserer ursprünglichen Überlegung über die logoshafte Natur des Menschen zurück und über die Tatsache, dass die Sakramente der Kirche eigentlich diese logoshafte Natur entfalten sollen.</w:t>
      </w:r>
    </w:p>
    <w:p w14:paraId="14DB42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festgestellt, dass unsere wichtigste kirchliche Handlung in der Verwirklichung absoluter Kommunikation besteht – göttlicher Kommunikation.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Menschen dieser Welt versammeln sich zu einer göttlichen Gemeinschaft, um göttliche Kommunikation zu vollziehen. Diese Versammlung und diese Kommunikation sind funktional und drücken auf psychologischer Ebene Dankbarkeit aus.</w:t>
      </w:r>
    </w:p>
    <w:p w14:paraId="62FADE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Mir scheint, dass hier sofort eine Vielzahl wichtiger Nuancen sichtbar wird, die vieles erklären, doch dürfen wir uns in der Fülle der Informationen nicht verlieren und den Hauptgedanken nicht vergessen.</w:t>
      </w:r>
    </w:p>
    <w:p w14:paraId="0CD967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Hauptgedanke ist keineswegs neu: Der Gott-Logos ist Fleisch geworden.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Mensch ist nach dem Bild und Gleichnis des Gottes-Logos geschaffen.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Dementsprechend ist es gerade die logoshafte Natur des Menschen, die uns die Möglichkeit der Gemeinschaft mit Gott eröffnet.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Diese Gemeinschaft mit Gott verwirklicht sich in höchstem Maße – par excellence – in der Kirche.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wir haben gerade gesehen, dass eine solche Interpretation der Kirche als Prozess durchaus möglich ist und, mehr noch, äußerst fruchtbar, um unser tätiges Dasein in der Kirche zu verstehen.</w:t>
      </w:r>
    </w:p>
    <w:p w14:paraId="332C4F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vollkommene, ideale Gemeinschaft. Eine vollkommene, ideale Kommunikation.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das? In diesem Text traten sie zusammen als zwei verschiedene Bedeutungen desselben griechischen Wortes auf. Aber ist ihr Zusammentreffen zufällig?</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Denken wir darüber nach! Ist eine Gesellschaft ohne Kommunikation möglich – oder Kommunikation ohne Gesellschaft? Nein.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sind zwei verschiedene Aspekte derselben Wirklichkeit.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Diese gegenseitige Abhängigkeit wird umso deutlicher, wenn wir die qualitative Beschaffenheit beider Phänomene betrachten.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Gerade indem wir die Gesellschaft als kommunikativen Prozess und die Kommunikation als sozialen Prozess begreifen, können wir die Qualität des einen wie des anderen am wirksamsten beurteilen.</w:t>
      </w:r>
    </w:p>
    <w:p w14:paraId="0D3DB9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also kann eine Gesellschaft ideal sein? Wie kann Kommunikation ideal sein?</w:t>
      </w:r>
      <w:r>
        <w:rPr>
          <w:rFonts w:hint="default" w:eastAsiaTheme="minorHAnsi"/>
          <w:sz w:val="24"/>
          <w:szCs w:val="24"/>
          <w:lang w:val="ru-RU" w:eastAsia="en-US" w:bidi="he-IL"/>
        </w:rPr>
        <w:br w:type="textWrapping"/>
      </w:r>
      <w:r>
        <w:rPr>
          <w:rFonts w:hint="default" w:eastAsiaTheme="minorHAnsi"/>
          <w:sz w:val="24"/>
          <w:szCs w:val="24"/>
          <w:lang w:val="ru-RU" w:eastAsia="en-US" w:bidi="he-IL"/>
        </w:rPr>
        <w:t>Wovon erzählen alle Märchen? Wovon handeln alle Träume?</w:t>
      </w:r>
    </w:p>
    <w:p w14:paraId="0DCDA4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Kehren wir zur „normalen menschlichen“ Sprache zurück.</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ein Mensch zur Begegnung mit dem allmächtigen Gott kommt – und wenn dies kein Spiel, sondern eine bewusste Handlung eines wirklich gläubigen Menschen ist –, dann erlebt dieser Gläubige zugleich zwei extrem gegensätzliche Zustände.</w:t>
      </w:r>
    </w:p>
    <w:p w14:paraId="7F20BB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Einerseits steht der Gläubige seinem völligen persönlichen, existenziellen Nichts gegenüber. Die Größe des Schöpfers unterstreicht nur dein vollständiges, unermessliches Nichts, die absolute Zufälligkeit und völlige Entbehrlichkeit deines persönlichen Daseins. Ich vermute, dass genau diese Erfahrung Jesus in einem seiner rätselhaftesten Seligpreisungen lobte: „Selig sind die Armen im Geist“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Gerade deshalb bringt die Erfahrung des echten, nicht gespielten Gebets unvermeidlich Demut und Zerknirschung hervor. Nicht nur die Größe des Schöpfers, sondern selbst die bloße Größe und Unermesslichkeit der Schöpfung kann einen nicht unberührt lassen.</w:t>
      </w:r>
    </w:p>
    <w:p w14:paraId="5F22A1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Andererseits aber erfüllt die Tatsache der Gemeinschaft mit dem Schöpfer – die bloße Möglichkeit der Begegnung mit Gott – den Menschen mit einer unerschütterlichen Kraft.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Deshalb bringt die Erfahrung des echten, nicht gespielten Gebets ebenso unvermeidlich das Gefühl unvorstellbarer Macht hervor. Wenn Gott selbst mich hört, wenn Gott selbst mit mir ist – wer kann gegen mich 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vermögen die armseligen Kräfte der Gesellschaft oder gar dieses geschaffenen Universums gegen eine solche Allianz: Gott und ich?</w:t>
      </w:r>
    </w:p>
    <w:p w14:paraId="14B032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selbst diese Erfahrungen geben noch keine Antwort auf die Frage, was das ideale Gemeinwesen und die ideale Kommunikation sind, die sich in einem solchen Gemeinwesen entfalten.</w:t>
      </w:r>
    </w:p>
    <w:p w14:paraId="5313F8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habe die Schule noch in der Sowjetunion abgeschlossen. Man hielt die sowjetische Schule für eine Schule mit starker Bildung. In den sowjetischen Lehrbüchern für Mathematik, Physik und Chemie standen am Ende des Buches die Antworten auf die Fragen, die in den Hausaufgaben während des Unterrichts gestellt wurden. Wahrscheinlich ist es hier ähnlich.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Worauf will ich hinaus? Unsere Religion ist eine Religion der Offenbarung.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haben bereits die Antworten. Diese Antworten kamen „von der anderen Seite“.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sind die wichtigsten Antworten. Unsere Aufgabe besteht – so paradox es klingt – darin, die Fragen zu formulieren.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Unser geistlicher Weg besteht gerade darin, jene Fragen zu finden, auf die wir bereits Antworten besitzen.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müssen diese Antworten verstehen.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Denn eine Antwort ohne Frage verliert ihren Sinn.</w:t>
      </w:r>
    </w:p>
    <w:p w14:paraId="5C3C65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also helfen uns in dieser Aufgabe die Sakramente der Kirche – oder, in der Sprache dieses Opus, die kirchlichen Prozesse – mit ihren bereits gegebenen Antworten und den noch zu suchenden Fragen?</w:t>
      </w:r>
    </w:p>
    <w:p w14:paraId="7BDC65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Schauen wir uns um! Ich meine das wörtlich: Sehen wir uns einfach alles an. Wir sehen. Warum und wie sehen wir? Was tun wir, um sehen zu können?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Wir sehen, weil irgendwo weit entfernt die Sonne brennt. Sie erfüllt den Raum um sich herum mit Licht. Wir sehen dank des Lichtes dieses Sterns. Wenn wir uns in einem Raum befinden, in den das Licht der Sonne nicht eindringt, erfinden wir allerlei Ersatz-Sonnen. Von uns wird nur eines „verlangt“ – Augen zu haben. Alles Übrige tut die Sonne.</w:t>
      </w:r>
    </w:p>
    <w:p w14:paraId="141A86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Dasselbe gilt für das geistliche Leben. Wir werden nicht dadurch geheiligt, was wir tun oder nicht tun. Wir werden geheiligt durch die Sonne der Gerechtigkeit. Unsere Aufgabe ist es, uns in ihrer Reichweite zu befinden, also in der Kirche. Von uns wird verlangt, „Augen zu haben“.</w:t>
      </w:r>
    </w:p>
    <w:p w14:paraId="2D5F3B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versammeln uns im Tempel. Wir beginnen die Eucharistie. Wir selbst sind heilig, und heilig sind alle, die mit uns gekommen sind. Aber nicht, weil wir etwas tun oder nicht tun. Wir sind heilig, weil uns die Sonne der Gerechtigkeit – Christus – erleuchtet und heiligt. Unsere Aufgabe ist es, uns in den „Bereich der Erreichbarkeit“ Seiner Strahlen zu stellen und „Augen zu haben“, das heißt: Glauben.</w:t>
      </w:r>
    </w:p>
    <w:p w14:paraId="5CFD24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die Antworten bereits. Wir sind schon jenseits dieser unvollendeten Welt. Wir sind schon „dort“, auf der anderen Seite, wo alles gut ist, wo alles richtig ist. Wir sehen uns selbst von dort aus, bereits vollendet. Und alle, die um uns sind, sind ebenfalls vollendet. Denn alles ist vom Licht erfüllt, alles ist von der Sonne durchflutet.</w:t>
      </w:r>
    </w:p>
    <w:p w14:paraId="1476EE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kommt nicht von uns, das sind nicht wir. Das ist die Sonne. Unsere Aufgabe ist es, unter der Sonne zu stehen. Unsere Aufgabe ist es, der Sonne zu erlauben, uns zu erleuchten und zu wärmen. Dafür braucht man „Augen“. Man muss das alles „sehen“.</w:t>
      </w:r>
    </w:p>
    <w:p w14:paraId="2FB651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muss es einfach zulassen. Man muss es einfach geschehen lassen. Man muss vertrauen – Ihm!</w:t>
      </w:r>
    </w:p>
    <w:p w14:paraId="031BA0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wirklich Gläubige sind, dann müssen wir uns nicht anstrengen. Wir erleben, wir erlauben, wir modellieren die Gegenwart Gottes. In diesem Fall lassen wir zu, dass sich alle Seine Verheißungen erfüllen. Und … voilà!</w:t>
      </w:r>
    </w:p>
    <w:p w14:paraId="6E9A19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dann – irgendwo in der tiefsten Tiefe oder auf der höchsten Höhe – sehen wir uns selbst und alle, die mit uns sind, alle, die sich im Licht um den Kelch versammelt haben.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So muss es sein, wenn wir die Texte, die wir „heilig“ nennen, wirklich ernst nehmen.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Dann erfahren wir die Wirklichkeit einer idealen Gemeinschaft und idealen Kommunikation.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ist das Unmöglichste, das Großartigste, was der menschliche Geist je zu denken gewagt hat – zuzulassen, dass alles, absolut alles, in Ordnung sein kann.</w:t>
      </w:r>
    </w:p>
    <w:p w14:paraId="40F35E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Schon allein diese Erfahrung – die Welt nicht „von hier“, sondern „von dort“, von der anderen Seite zu sehen – verwandelt die Psychologie. Es zeigt sich, dass das Wichtigste die Fähigkeit ist, zu danken; dann öffnen sich plötzlich alle Möglichkeiten.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Jedes Leben ist eine Geschichte von Niederlagen, eine Geschichte von Tragödien.</w:t>
      </w:r>
      <w:r>
        <w:rPr>
          <w:rFonts w:hint="default" w:eastAsiaTheme="minorHAnsi"/>
          <w:sz w:val="24"/>
          <w:szCs w:val="24"/>
          <w:lang w:val="ru-RU" w:eastAsia="en-US" w:bidi="he-IL"/>
        </w:rPr>
        <w:br w:type="textWrapping"/>
      </w:r>
      <w:r>
        <w:rPr>
          <w:rFonts w:hint="default" w:eastAsiaTheme="minorHAnsi"/>
          <w:sz w:val="24"/>
          <w:szCs w:val="24"/>
          <w:lang w:val="ru-RU" w:eastAsia="en-US" w:bidi="he-IL"/>
        </w:rPr>
        <w:t>Zu lernen, in dieser Katastrophe die Kraft, den Erfolg zu erkennen – das ist der eigentliche Segen.</w:t>
      </w:r>
    </w:p>
    <w:p w14:paraId="367C37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Wort Segen ist ein selten gelungenes Beispiel für eine Übersetzung.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„segnen“? Was bedeutet „Ich segne dich“?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Segen heißt ein gutes Wort.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segne dich“ heißt: Ich spreche dir ein gutes Wort zu – ich öffne dir eine gute Perspektive.</w:t>
      </w:r>
      <w:r>
        <w:rPr>
          <w:rFonts w:hint="default" w:eastAsiaTheme="minorHAnsi"/>
          <w:sz w:val="24"/>
          <w:szCs w:val="24"/>
          <w:lang w:val="en-US" w:eastAsia="en-US" w:bidi="he-IL"/>
        </w:rPr>
        <w:t xml:space="preserve"> </w:t>
      </w:r>
      <w:r>
        <w:rPr>
          <w:rFonts w:hint="default" w:eastAsiaTheme="minorHAnsi"/>
          <w:sz w:val="24"/>
          <w:szCs w:val="24"/>
          <w:lang w:val="ru-RU" w:eastAsia="en-US" w:bidi="he-IL"/>
        </w:rPr>
        <w:t>In meiner Muttersprache, dem Abchasischen, bedeutet „segnen“ wörtlich: Ich versetze dich in einen Zustand des Festes.</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ist dasselbe, nur viel dynamischer – ganz im kaukasischen Stil.</w:t>
      </w:r>
    </w:p>
    <w:p w14:paraId="4B76FE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gibt das „Ich weiß“ und das „Ich will“.</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„ich glaube“ bedeutet: „Ich will und ich weiß“</w:t>
      </w:r>
      <w:r>
        <w:rPr>
          <w:rFonts w:hint="default" w:eastAsiaTheme="minorHAnsi"/>
          <w:sz w:val="24"/>
          <w:szCs w:val="24"/>
          <w:lang w:val="en-US" w:eastAsia="en-US" w:bidi="he-IL"/>
        </w:rPr>
        <w:t xml:space="preserve">. </w:t>
      </w:r>
      <w:r>
        <w:rPr>
          <w:rFonts w:hint="default" w:eastAsiaTheme="minorHAnsi"/>
          <w:sz w:val="24"/>
          <w:szCs w:val="24"/>
          <w:lang w:val="ru-RU" w:eastAsia="en-US" w:bidi="he-IL"/>
        </w:rPr>
        <w:t>Oder: „Ich weiß und ich will“ – je nachdem, was einem besser gefällt.</w:t>
      </w:r>
    </w:p>
    <w:p w14:paraId="2AA6F337">
      <w:pPr>
        <w:spacing w:after="200" w:line="276" w:lineRule="auto"/>
        <w:ind w:firstLine="567"/>
        <w:jc w:val="both"/>
        <w:rPr>
          <w:rFonts w:hint="default" w:eastAsiaTheme="minorHAnsi"/>
          <w:sz w:val="24"/>
          <w:szCs w:val="24"/>
          <w:lang w:val="ru-RU" w:eastAsia="en-US" w:bidi="he-IL"/>
        </w:rPr>
      </w:pPr>
    </w:p>
    <w:p w14:paraId="737188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gut. Jetzt wissen wir aus Erfahrung, was eine ideale Gemeinschaft 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Menschen sich um den Lebendigen Gott versammeln, wenn sie Gott erlauben, sie mit Seinem Geist zu erleuchten, dann werden sie heilig – nicht aus sich selbst, sondern durch die Heiligung im Heiligen Geist. Das ist soweit klar.</w:t>
      </w:r>
    </w:p>
    <w:p w14:paraId="67E9E2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muss man eine kleine, aber wichtige Präzisierung vornehmen.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Gemeinschaft mit dem Lebendigen Gott kann weder zeitlich noch räumlich begrenzt 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die kirchliche Eucharistie als Zeit und Ort der Begegnung mit dem Allgegenwärtigen bestimmt ist, dann muss der Gläubige, dem diese Begegnung regelmäßig bevorsteht, sich die ganze übrige Zeit darauf vorbereiten.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diese Begegnung eine Stunde pro Woche dauert, dann soll die ganze Woche und das ganze Leben von dieser Begegnung durchdrungen sein.</w:t>
      </w:r>
    </w:p>
    <w:p w14:paraId="49444E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Gehen wir weiter.</w:t>
      </w:r>
    </w:p>
    <w:p w14:paraId="791BF3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diese Begegnung hat ein streng festgelegtes Ritual.</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Menschen lesen dabei genau festgelegte Texte in einer genau festgelegten Reihenfolge.</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Wie kann das Lesen und Singen nach dem Typikon eine ideale Kommunikation hervorbringen – selbst in der Gegenwart des Lebendigen Gottes?</w:t>
      </w:r>
    </w:p>
    <w:p w14:paraId="5C3AF7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Betrachten wir Kommunikation als Prozess, als sozialen Prozess.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sehen wir?</w:t>
      </w:r>
      <w:r>
        <w:rPr>
          <w:rFonts w:hint="default" w:eastAsiaTheme="minorHAnsi"/>
          <w:sz w:val="24"/>
          <w:szCs w:val="24"/>
          <w:lang w:val="ru-RU" w:eastAsia="en-US" w:bidi="he-IL"/>
        </w:rPr>
        <w:br w:type="textWrapping"/>
      </w:r>
      <w:r>
        <w:rPr>
          <w:rFonts w:hint="default" w:eastAsiaTheme="minorHAnsi"/>
          <w:sz w:val="24"/>
          <w:szCs w:val="24"/>
          <w:lang w:val="ru-RU" w:eastAsia="en-US" w:bidi="he-IL"/>
        </w:rPr>
        <w:t>Das Ergebnis jedes sozialen Prozesses ist die Entwertung der Kommunikation, die Entwertung der Sprache.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war, ist und wird überall und immer so 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werde mich nicht auf die Gesetze der Thermodynamik und die Entropie berufen, und ich werde diesen Vorgang nicht erklären – wir stellen nur fest: Jeder soziale Prozess führt zur Entwertung.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Jeder soziale Prozess beruht definitionsgemäß auf sozialer Interaktion.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Jede soziale Interaktion ist Kommunikation.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Jede Interaktion führt zu einem Anwachsen der Entropie.</w:t>
      </w:r>
    </w:p>
    <w:p w14:paraId="50ACD1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wieder das Gleichheitszeichen zwischen Sozium und Kommunikation setzen, stellen wir fest, dass die Entwertung der Kommunikation zur Degradation der Gesellschaft führt.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Darum warnt uns unser Herr vor der Verführung durch die Gesellschaft.</w:t>
      </w:r>
    </w:p>
    <w:p w14:paraId="440F17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Dieses Gespräch verlangt keine wissenschaftlichen Belege – aber ganz ohne sie geht es nicht.</w:t>
      </w:r>
    </w:p>
    <w:p w14:paraId="7C2C97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Meine nächste Überlegung habe ich einer Vorlesung von Alexander Dugin über Heidegger entnommen.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Heidegger spricht von der Seinsvergessenheit, die Dugin als philosophischen Sündenfall interpretiert.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Dugin weist darauf hin, dass die germanischen Wörter thing (englisch) und Ding (deutsch) vom urgermanischen þingą stammen – der Bezeichnung einer Stammesversammlung (ting), auf der in heiliger Atmosphäre Entscheidungen und Namen für Dinge festgelegt wurden.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Im Russischen ist вече funktional dem ting ähnlich – eine Versammlung –, obwohl вещь („Ding“) einen anderen Ursprung hat (vom altslawischen věštĭ, „Besitz“).</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Diese Analogie ist etymologisch nicht ganz präzise, aber im Sinne richtig:</w:t>
      </w:r>
      <w:r>
        <w:rPr>
          <w:rFonts w:hint="default" w:eastAsiaTheme="minorHAnsi"/>
          <w:sz w:val="24"/>
          <w:szCs w:val="24"/>
          <w:lang w:val="en-US" w:eastAsia="en-US" w:bidi="he-IL"/>
        </w:rPr>
        <w:t xml:space="preserve"> </w:t>
      </w:r>
      <w:r>
        <w:rPr>
          <w:rFonts w:hint="default" w:eastAsiaTheme="minorHAnsi"/>
          <w:sz w:val="24"/>
          <w:szCs w:val="24"/>
          <w:lang w:val="ru-RU" w:eastAsia="en-US" w:bidi="he-IL"/>
        </w:rPr>
        <w:t>Ursprünglich trug Kommunikation auf solchen Versammlungen einen sakralen Charakter, sie verband die Sprache mit dem 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metaphorische Verwendung der Worte, so Dugin, entfernte die Sprache von dieser heiligen Verbindung – das war der philosophische Sündenfall.</w:t>
      </w:r>
    </w:p>
    <w:p w14:paraId="1DCEF3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weitere meiner Gedanken verdanke ich einer bisher leider unveröffentlichten Arbeit des Igumen</w:t>
      </w:r>
      <w:r>
        <w:rPr>
          <w:rFonts w:hint="default" w:eastAsiaTheme="minorHAnsi"/>
          <w:sz w:val="24"/>
          <w:szCs w:val="24"/>
          <w:lang w:val="en-US" w:eastAsia="en-US" w:bidi="he-IL"/>
        </w:rPr>
        <w:t>s</w:t>
      </w:r>
      <w:r>
        <w:rPr>
          <w:rFonts w:hint="default" w:eastAsiaTheme="minorHAnsi"/>
          <w:sz w:val="24"/>
          <w:szCs w:val="24"/>
          <w:lang w:val="ru-RU" w:eastAsia="en-US" w:bidi="he-IL"/>
        </w:rPr>
        <w:t xml:space="preserve"> Daniel (Išmatov) aus Daibabe, die dem liturgischen Bewusstsein gewidmet ist.</w:t>
      </w:r>
    </w:p>
    <w:p w14:paraId="3E8C0D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n-US" w:eastAsia="en-US" w:bidi="he-IL"/>
        </w:rPr>
        <w:t>P</w:t>
      </w:r>
      <w:r>
        <w:rPr>
          <w:rFonts w:hint="default" w:eastAsiaTheme="minorHAnsi"/>
          <w:sz w:val="24"/>
          <w:szCs w:val="24"/>
          <w:lang w:val="ru-RU" w:eastAsia="en-US" w:bidi="he-IL"/>
        </w:rPr>
        <w:t>ater Daniel untersucht das liturgische Selbstbewusstsein der Gläubigen und dessen Einfluss auf ihr soziales Leben.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Er behauptet, dass der Grad der Annäherung an Gott – an die Realität, die der Priester während der Eucharistie vergegenwärtigt – die höchste geistige Flughöhe bestimmt, die in der „Herde“ erreichbar 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Mit anderen Worten: Je tiefer der Priester durch persönlichen geistlichen Einsatz die heiligen Texte und Riten verinnerlicht, desto höher kann sich das geistige Niveau der Gesellschaft erheben, in der dieser Priester wirkt.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geistige Niveau der Gesellschaft wird also vom Altar aus bestimmt.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Darin liegt eine gewisse Mystik – um nicht zu sagen, eine „quantische Mystik“.</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ich persönlich stimme dieser Beobachtung zu:</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Eine Gesellschaft kann sich nur bis zu der Höhe erheben, die ihr „heimischer Mystiker“ bereits erreicht hat.</w:t>
      </w:r>
      <w:r>
        <w:rPr>
          <w:rFonts w:hint="default" w:eastAsiaTheme="minorHAnsi"/>
          <w:sz w:val="24"/>
          <w:szCs w:val="24"/>
          <w:lang w:val="en-US" w:eastAsia="en-US" w:bidi="he-IL"/>
        </w:rPr>
        <w:t xml:space="preserve"> </w:t>
      </w:r>
      <w:r>
        <w:rPr>
          <w:rFonts w:hint="default" w:eastAsiaTheme="minorHAnsi"/>
          <w:sz w:val="24"/>
          <w:szCs w:val="24"/>
          <w:lang w:val="ru-RU" w:eastAsia="en-US" w:bidi="he-IL"/>
        </w:rPr>
        <w:t>Ob sie sich erhebt oder nicht – das ist die Frage; aber höher – ist ihr nicht gegeben.</w:t>
      </w:r>
    </w:p>
    <w:p w14:paraId="54E67B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das Gebot: „Du sollst nicht falsch Zeugnis ablegen!“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Sagt uns dieses Gebot nicht etwas über den heiligen Charakter der Kommunikation?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Entschuldigung – über den heiligen Charakter jeder Kommunikation, insbesondere der „göttlichen Kommunikation“?</w:t>
      </w:r>
    </w:p>
    <w:p w14:paraId="59FC4B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kommen wir zu dem Schluss:</w:t>
      </w:r>
      <w:r>
        <w:rPr>
          <w:rFonts w:hint="default" w:eastAsiaTheme="minorHAnsi"/>
          <w:sz w:val="24"/>
          <w:szCs w:val="24"/>
          <w:lang w:val="en-US" w:eastAsia="en-US" w:bidi="he-IL"/>
        </w:rPr>
        <w:t xml:space="preserve"> </w:t>
      </w:r>
      <w:r>
        <w:rPr>
          <w:rFonts w:hint="default" w:eastAsiaTheme="minorHAnsi"/>
          <w:sz w:val="24"/>
          <w:szCs w:val="24"/>
          <w:lang w:val="ru-RU" w:eastAsia="en-US" w:bidi="he-IL"/>
        </w:rPr>
        <w:t>Alles hängt davon ab, wer die Liturgie erlebt.</w:t>
      </w:r>
      <w:r>
        <w:rPr>
          <w:rFonts w:hint="default" w:eastAsiaTheme="minorHAnsi"/>
          <w:sz w:val="24"/>
          <w:szCs w:val="24"/>
          <w:lang w:val="ru-RU" w:eastAsia="en-US" w:bidi="he-IL"/>
        </w:rPr>
        <w:br w:type="textWrapping"/>
      </w:r>
      <w:r>
        <w:rPr>
          <w:rFonts w:hint="default" w:eastAsiaTheme="minorHAnsi"/>
          <w:sz w:val="24"/>
          <w:szCs w:val="24"/>
          <w:lang w:val="ru-RU" w:eastAsia="en-US" w:bidi="he-IL"/>
        </w:rPr>
        <w:t>Wenn der Gläubige wirklich Priester geworden ist, wenn er die Texte und Prozesse persönlich erlebt hat, dann werden diese Texte lebendig.</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geschieht dabei?</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Worte füllen sich mit Sinn.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Sinne werden gesellschaftlich wirksam.</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Sozium erwacht zum Leben.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Sozium formt seine eigene Zukunft.</w:t>
      </w:r>
    </w:p>
    <w:p w14:paraId="62D30B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notwendige kritische Masse von Persönlichkeiten ist klein.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Herr sagte: „Wo zwei oder drei versammelt sind in meinem Namen.“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derselbe Herr beschreibt auch die Methodologie dieses Prozesses:</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bin der Weg, die Wahrheit und das Leben.“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Weg bedeutet, dass die geistliche Suche dynamisch ist, nicht statisch.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Wahrheit bedeutet, dass der Christ immer auf der Seite der Wahrheit steht, auch wenn dies dem individuellen oder kollektiven Egoismus – national, religiös, ideologisch oder sonst wie – widerspricht.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Leben bedeutet, dass im Ergebnis des richtigen geistlichen Weges die Kräfte des Gläubigen nur zunehmen.</w:t>
      </w:r>
    </w:p>
    <w:p w14:paraId="1CDBBE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Welche Texte und Prozesse muss also der Kleriker verinnerlichen, um Priester zu werden?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wissen bereits, worum es geht.</w:t>
      </w:r>
    </w:p>
    <w:p w14:paraId="1E40A8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muss ich zu unserer fast vergessenen Grundtradition zurückkehren – zur jüdischen.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Zu jener, die in den Texten unseres Alten Testaments Ausdruck gefunden hat.</w:t>
      </w:r>
    </w:p>
    <w:p w14:paraId="112C55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alle kennen den Anfang des Buches Genesis:</w:t>
      </w:r>
      <w:r>
        <w:rPr>
          <w:rFonts w:hint="default" w:eastAsiaTheme="minorHAnsi"/>
          <w:sz w:val="24"/>
          <w:szCs w:val="24"/>
          <w:lang w:val="en-US" w:eastAsia="en-US" w:bidi="he-IL"/>
        </w:rPr>
        <w:t xml:space="preserve"> </w:t>
      </w:r>
      <w:r>
        <w:rPr>
          <w:rFonts w:hint="default" w:eastAsiaTheme="minorHAnsi"/>
          <w:sz w:val="24"/>
          <w:szCs w:val="24"/>
          <w:lang w:val="ru-RU" w:eastAsia="en-US" w:bidi="he-IL"/>
        </w:rPr>
        <w:t>„Gott schuf Himmel und Erde“ und „er sah, dass es sehr gut war“ (Gen 1,31).</w:t>
      </w:r>
      <w:r>
        <w:rPr>
          <w:rFonts w:hint="default" w:eastAsiaTheme="minorHAnsi"/>
          <w:sz w:val="24"/>
          <w:szCs w:val="24"/>
          <w:lang w:val="en-US" w:eastAsia="en-US" w:bidi="he-IL"/>
        </w:rPr>
        <w:t xml:space="preserve"> </w:t>
      </w:r>
      <w:r>
        <w:rPr>
          <w:rFonts w:hint="default" w:eastAsiaTheme="minorHAnsi"/>
          <w:sz w:val="24"/>
          <w:szCs w:val="24"/>
          <w:lang w:val="ru-RU" w:eastAsia="en-US" w:bidi="he-IL"/>
        </w:rPr>
        <w:t>„Sehr gut“ entspricht der Schulnote gut plus, aber nicht sehr gut.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Warum hat Gott die Welt nicht mit der Note sehr gut, sondern nur mit gut plus geschaffen?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Diese Metapher spiegelt die rabbinische Tradition des tikkun olam (</w:t>
      </w:r>
      <w:r>
        <w:rPr>
          <w:rFonts w:hint="default" w:eastAsiaTheme="minorHAnsi"/>
          <w:sz w:val="24"/>
          <w:szCs w:val="24"/>
          <w:rtl/>
          <w:cs/>
          <w:lang w:val="ru-RU" w:eastAsia="en-US" w:bidi="he-IL"/>
        </w:rPr>
        <w:t xml:space="preserve">תיקון עולם </w:t>
      </w:r>
      <w:r>
        <w:rPr>
          <w:rFonts w:hint="default" w:eastAsiaTheme="minorHAnsi"/>
          <w:sz w:val="24"/>
          <w:szCs w:val="24"/>
          <w:cs w:val="0"/>
          <w:lang w:val="ru-RU" w:eastAsia="en-US" w:bidi="he-IL"/>
        </w:rPr>
        <w:t>– „Wiederherstellung der Welt“) wider, die lehrt, dass Gott die Welt absichtlich unvollkommen erschaffen hat, um dem Menschen die Aufgabe zu überlassen, an ihrer Vollendung mitzuwirken.</w:t>
      </w:r>
      <w:r>
        <w:rPr>
          <w:rFonts w:hint="default" w:eastAsiaTheme="minorHAnsi"/>
          <w:sz w:val="24"/>
          <w:szCs w:val="24"/>
          <w:cs w:val="0"/>
          <w:lang w:val="en-US" w:eastAsia="en-US" w:bidi="he-IL"/>
        </w:rPr>
        <w:t xml:space="preserve"> </w:t>
      </w:r>
      <w:r>
        <w:rPr>
          <w:rFonts w:hint="default" w:eastAsiaTheme="minorHAnsi"/>
          <w:sz w:val="24"/>
          <w:szCs w:val="24"/>
          <w:lang w:val="ru-RU" w:eastAsia="en-US" w:bidi="he-IL"/>
        </w:rPr>
        <w:t>In der kabbalistischen Deutung enthält die Welt verstreute göttliche Funken, die der Mensch durch gute Taten, Gebet und das Halten der Gebote sammeln soll.</w:t>
      </w:r>
    </w:p>
    <w:p w14:paraId="1280EE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christlichen Kontext erhält diese Idee universale Bedeutung: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Christen, als das neue Israel (Gal 6,16), tragen Verantwortung für die Wiederherstellung des gesamten Universums – und ich halte diesen Gedanken für völlig richtig.</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Begriff „Christ“ (christianos) ist die griechische Übersetzung des hebräischen mashiach („Gesalbter“) und betont unsere Verbindung mit Christus als dem Gesalbten.</w:t>
      </w:r>
    </w:p>
    <w:p w14:paraId="6C6D8E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Christ zu sein bedeutet, eine messianische Identität zu tragen, die sich in verantwortlichem Handeln für die ganze Welt verwirklicht – besonders durch die Sakramente der Kirche.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In der κοινωνία, der göttlichen Kommunikation der Eucharistie, sind wir – als das neue Israel – berufen, die Verbindung der Schöpfung mit dem Logos wiederherzustellen, indem wir an Seinem Erlösungswerk mitwirken (Kol 1,20).</w:t>
      </w:r>
    </w:p>
    <w:p w14:paraId="681002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Ausmaß dieser Aufgabe ist universell, denn die Kirche, als vollkommene Gemeinschaft, ist auf die ganze Schöpfung ausgerichtet – sie verwandelt die Welt durch Gebet, Zeugnis und Menschlichkeit im umfassendsten Sinn dieses Wortes.</w:t>
      </w:r>
    </w:p>
    <w:p w14:paraId="51A1C8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gibt noch einen weiteren Aspekt der jüdischen Tradition, den wir, wie mir scheint, wiederbeleben sollten.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wissen, wie der Unterricht im Altertum verlief: Um den Lehrer versammelten sich die Schüler, und der Lehrer unterrichtete sie.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Frage lautet: Welcher Schüler galt bei den Juden als der beste, als der Lieblingsschüler seines Lehrers?</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Antwort: Derjenige, der am meisten fragte.</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hat das mit uns zu tun?</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Uns bleibt zu klären, wie der Kleriker die heiligen Texte und Rituale studieren muss, um ein wahrer Priester zu werden.</w:t>
      </w:r>
    </w:p>
    <w:p w14:paraId="352B4B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Unsere heiligen Texte und Rituale haben eine sehr alte Geschichte — in der Regel sprechen wir von einer Tradition, die zwei Jahrtausende alt 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Offensichtlich stößt jeder Forscher dieser Texte auf eine Vielzahl von Widersprüchen, sowohl scheinbaren als auch tatsächlichen.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Wie soll sich der Gläubige verhalten?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Soll er behaupten, dass es keine Widersprüche gibt und dass die oberflächlichste Interpretation die einzig wahre und unfehlbare sei?</w:t>
      </w:r>
      <w:r>
        <w:rPr>
          <w:rFonts w:hint="default" w:eastAsiaTheme="minorHAnsi"/>
          <w:sz w:val="24"/>
          <w:szCs w:val="24"/>
          <w:lang w:val="en-US" w:eastAsia="en-US" w:bidi="he-IL"/>
        </w:rPr>
        <w:t xml:space="preserve"> </w:t>
      </w:r>
      <w:r>
        <w:rPr>
          <w:rFonts w:hint="default" w:eastAsiaTheme="minorHAnsi"/>
          <w:sz w:val="24"/>
          <w:szCs w:val="24"/>
          <w:lang w:val="ru-RU" w:eastAsia="en-US" w:bidi="he-IL"/>
        </w:rPr>
        <w:t>Oder soll er beginnen, sich mit den Widersprüchen auseinanderzusetzen — in der Hoffnung, die Wahrheit freizulegen?</w:t>
      </w:r>
    </w:p>
    <w:p w14:paraId="6CC786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persönlich halte die Antwort für offensichtlich: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der Herr selbst sich mit der Wahrheit identifiziert hat, dann müssen auch wir ohne Furcht in jedem Fall die Wahrheit suchen.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Nur auf diese Weise können wir uns auf den Weg zur Wahrheit begeben — der Wahrheit, die das Leben schenkt.</w:t>
      </w:r>
      <w:r>
        <w:rPr>
          <w:rFonts w:hint="default" w:eastAsiaTheme="minorHAnsi"/>
          <w:sz w:val="24"/>
          <w:szCs w:val="24"/>
          <w:lang w:val="en-US" w:eastAsia="en-US" w:bidi="he-IL"/>
        </w:rPr>
        <w:t xml:space="preserve"> </w:t>
      </w:r>
      <w:r>
        <w:rPr>
          <w:rFonts w:hint="default" w:eastAsiaTheme="minorHAnsi"/>
          <w:sz w:val="24"/>
          <w:szCs w:val="24"/>
          <w:lang w:val="ru-RU" w:eastAsia="en-US" w:bidi="he-IL"/>
        </w:rPr>
        <w:t>Im Gegenteil, der formale Gläubige, der sich weigert, die Existenz von Widersprüchen in den heiligen Texten anzuerkennen, und blind der erstbesten Interpretation folgt, bezeugt in Wirklichkeit seinen Unglauben, sein Misstrauen gegenüber der Quelle unserer Tradition.</w:t>
      </w:r>
    </w:p>
    <w:p w14:paraId="61C8CA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Natürlich muss man noch etwas klarstellen.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Muss ein Gläubiger unbedingt Priester werden, um die Fülle des Heils zu erfahren?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Natürlich nicht.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ich also oben von der besonderen Rolle des „Priesters“ spreche, meine ich damit den eigentlichen Gläubigen.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Natürlich kann ein „einfacher Laie“ eine viel größere geistliche Höhe erreichen als die bezahlten, formal qualifizierten Kleriker.</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Wahrscheinlich haben wir das alle schon mehr als einmal erlebt.</w:t>
      </w:r>
      <w:r>
        <w:rPr>
          <w:rFonts w:hint="default" w:eastAsiaTheme="minorHAnsi"/>
          <w:sz w:val="24"/>
          <w:szCs w:val="24"/>
          <w:lang w:val="en-US" w:eastAsia="en-US" w:bidi="he-IL"/>
        </w:rPr>
        <w:t xml:space="preserve"> </w:t>
      </w:r>
      <w:r>
        <w:rPr>
          <w:rFonts w:hint="default" w:eastAsiaTheme="minorHAnsi"/>
          <w:sz w:val="24"/>
          <w:szCs w:val="24"/>
          <w:lang w:val="ru-RU" w:eastAsia="en-US" w:bidi="he-IL"/>
        </w:rPr>
        <w:t>Genau davon spricht das Neue Testament.</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Apostel schreibt, dass wir nun alle das Recht haben, in das Heiligtum einzutreten, und dass wir alle einen einzigen, großen Hohenpriester haben.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im Sprachgebrauch des Alten Testaments dieses „Recht, in das Heiligtum einzutreten“?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anderer Apostel sagt es noch deutlicher: „Ihr aber seid ein auserwähltes Geschlecht, ein königliches Priestertum, ein heiliges Volk.“</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genau in diesem Sinn meine ich das Wort „Priester“.</w:t>
      </w:r>
    </w:p>
    <w:p w14:paraId="777B66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Selbstverständlich ist die Kirche weder räumlich noch zeitlich begrenzt.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Funktion, der geistliche Kampf, die Liturgie des Christen dauern sein ganzes Leben.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Herr hebt ausdrücklich die Dichotomie zwischen dem Profanen und dem Heiligen auf.</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also „die Aufhebung des Gesetzes“?</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Problem liegt darin, dass heute die Erfahrung selbst einfachster Wahrheiten oft zum Privileg einzelner Persönlichkeiten geworden 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schafft die Versuchung, die Sprache eines „elitären Clubs“ zu sprechen — obwohl alle Texte des Neuen Testaments das genaue Gegenteil bezeugen.</w:t>
      </w:r>
    </w:p>
    <w:p w14:paraId="0165E24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55E9FE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 Schluss noch ein abchasisches Sprichwort: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„Satan ist der Vater der Angst.“</w:t>
      </w:r>
      <w:r>
        <w:rPr>
          <w:rFonts w:hint="default" w:eastAsiaTheme="minorHAnsi"/>
          <w:sz w:val="24"/>
          <w:szCs w:val="24"/>
          <w:lang w:val="ru-RU" w:eastAsia="en-US" w:bidi="he-IL"/>
        </w:rPr>
        <w:br w:type="textWrapping"/>
      </w:r>
      <w:r>
        <w:rPr>
          <w:rFonts w:hint="default" w:eastAsiaTheme="minorHAnsi"/>
          <w:sz w:val="24"/>
          <w:szCs w:val="24"/>
          <w:lang w:val="ru-RU" w:eastAsia="en-US" w:bidi="he-IL"/>
        </w:rPr>
        <w:t>Ich denke, für moderne Christen ist dieser Gedanke heute so verständlich und aktuell wie nie zuvor.</w:t>
      </w:r>
    </w:p>
    <w:p w14:paraId="1B1009A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Und schließlich das Wichtigste:</w:t>
      </w:r>
      <w:r>
        <w:rPr>
          <w:rFonts w:hint="default" w:eastAsiaTheme="minorHAnsi"/>
          <w:sz w:val="24"/>
          <w:szCs w:val="24"/>
          <w:lang w:val="en-US" w:eastAsia="en-US" w:bidi="he-IL"/>
        </w:rPr>
        <w:t xml:space="preserve"> </w:t>
      </w:r>
    </w:p>
    <w:p w14:paraId="5DD81F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Christus ist auferstanden!</w:t>
      </w:r>
    </w:p>
    <w:p w14:paraId="03C340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Wahrhaftig, Er ist auferstanden!</w:t>
      </w:r>
    </w:p>
    <w:p w14:paraId="182625EC">
      <w:pPr>
        <w:spacing w:after="200" w:line="276" w:lineRule="auto"/>
        <w:ind w:firstLine="567"/>
        <w:jc w:val="both"/>
        <w:rPr>
          <w:rFonts w:hint="default" w:eastAsiaTheme="minorHAnsi"/>
          <w:sz w:val="24"/>
          <w:szCs w:val="24"/>
          <w:lang w:val="ru-RU" w:eastAsia="en-US" w:bidi="he-IL"/>
        </w:rPr>
      </w:pPr>
    </w:p>
    <w:p w14:paraId="39F4A626">
      <w:pPr>
        <w:spacing w:after="200" w:line="276" w:lineRule="auto"/>
        <w:ind w:firstLine="567"/>
        <w:jc w:val="both"/>
        <w:rPr>
          <w:rFonts w:hint="default" w:eastAsiaTheme="minorHAnsi"/>
          <w:sz w:val="24"/>
          <w:szCs w:val="24"/>
          <w:lang w:val="ru-RU" w:eastAsia="en-US" w:bidi="he-IL"/>
        </w:rPr>
      </w:pPr>
    </w:p>
    <w:p w14:paraId="59DF97FB">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CF0A5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Über das Wesen des Glaubens</w:t>
      </w:r>
    </w:p>
    <w:p w14:paraId="47537E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Erlauben Sie mir, das Gespräch über jene Fragen fortzusetzen, die die sogenannten „neuen sozialen Klassen“ vor die Kirche stellen.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haben uns darauf geeinigt, die Kirche als eine besondere Form „normaler“ menschlicher Tätigkeit zu betrachten.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Besondere an menschlicher Tätigkeit – so hoffe ich – besteht darin, dass sie auf Denken beruht.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heißt: Im Normalfall bildet der Mensch zunächst sein Weltgefühl, sein Verständnis der Wirklichkeit, und erst dann, auf Grundlage dieses Weltbildes, beginnt er, mit den Phänomenen und Energien seiner Umgebung zu interagieren.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Natürlich kann man sagen, dass diese Aussage zu optimistisch ist und nicht immer experimentell bestätigt wird.</w:t>
      </w:r>
      <w:r>
        <w:rPr>
          <w:rFonts w:hint="default" w:eastAsiaTheme="minorHAnsi"/>
          <w:sz w:val="24"/>
          <w:szCs w:val="24"/>
          <w:lang w:val="en-US" w:eastAsia="en-US" w:bidi="he-IL"/>
        </w:rPr>
        <w:t xml:space="preserve"> </w:t>
      </w:r>
      <w:r>
        <w:rPr>
          <w:rFonts w:hint="default" w:eastAsiaTheme="minorHAnsi"/>
          <w:sz w:val="24"/>
          <w:szCs w:val="24"/>
          <w:lang w:val="ru-RU" w:eastAsia="en-US" w:bidi="he-IL"/>
        </w:rPr>
        <w:t>Doch da es hier um Glauben geht, erlaube ich mir, in erster Linie auf die höhere Norm zu verweisen.</w:t>
      </w:r>
    </w:p>
    <w:p w14:paraId="78B32E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tatsächlich von menschlicher Tätigkeit sprechen, dann muss man betonen, dass das Charakteristische des Menschen seine Subjektivität ist. Der Mensch ist immer subjektiv. Er reagiert nicht auf die Welt an sich, die jenseits seines Körpers existiert, sondern auf sein eigenes Bild von dieser Welt. Diese sehr einfache und eigentlich alltägliche Beobachtung verlangt dennoch ein gewisses Maß an Aufmerksamkeit – insofern, als alle Menschen das wissen, aber nicht alle das Ausmaß dieser Regel oder, besser gesagt, dieses Gesetzes begreifen.</w:t>
      </w:r>
    </w:p>
    <w:p w14:paraId="2EC93E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 gläubiger Mensch möchte ich hinzufügen: Die Erfahrung und die Dogmatik der Kirche lehren, dass dem Menschen volle, absolute Freiheit in Bezug auf seine innere Welt gegeben ist. Der Mensch ist gewissermaßen Gott in seinem Mikrokosmos. Er wählt völlig frei und willentlich die Voraussetzungen, auf deren Grundlage er dann sein Weltbild formt.</w:t>
      </w:r>
    </w:p>
    <w:p w14:paraId="3FD9AE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wollen uns hier nicht in die Frage vertiefen, wie „gleichzeitig“ diese beiden Prozesse – die Wahl der Voraussetzungen und die Bildung des Weltbildes – tatsächlich ablaufen. Vielleicht geschehen sie meist gleichzeitig. Aber wenn der Mensch versucht, dies bewusst und qualitativ zu tun, dann ist er gezwungen, immer wieder von vorn zu beginnen – sich ernsthaft Gedanken zu machen über die Voraussetzungen, oder, einfacher gesagt, über die Metaphysik seiner Wahl.</w:t>
      </w:r>
    </w:p>
    <w:p w14:paraId="6BC3A8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sollte man kurz innehalten und das Gesagte noch einmal überdenken –</w:t>
      </w:r>
      <w:r>
        <w:rPr>
          <w:rFonts w:hint="default" w:eastAsiaTheme="minorHAnsi"/>
          <w:sz w:val="24"/>
          <w:szCs w:val="24"/>
          <w:lang w:val="ru-RU" w:eastAsia="en-US" w:bidi="he-IL"/>
        </w:rPr>
        <w:br w:type="textWrapping"/>
      </w:r>
      <w:r>
        <w:rPr>
          <w:rFonts w:hint="default" w:eastAsiaTheme="minorHAnsi"/>
          <w:sz w:val="24"/>
          <w:szCs w:val="24"/>
          <w:lang w:val="ru-RU" w:eastAsia="en-US" w:bidi="he-IL"/>
        </w:rPr>
        <w:t>zumindest, um sicherzugehen, dass wir einander wirklich verstehen.</w:t>
      </w:r>
    </w:p>
    <w:p w14:paraId="371F92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Einerseits wissen wir heute alle, wie viele Faktoren schon vor oder nach der Geburt eines Menschen die Bildung und Entwicklung seiner Persönlichkeit grundlegend beeinflussen. Es gibt so viele davon, dass die Mehrheit dazu neigt zu glauben, das Schicksal des Menschen sei vorgezeichnet. Andererseits begegnen wir immer wieder Beispielen von Helden, die es geschafft haben, den „normalen Lauf der Dinge“ in eine menschlichere Richtung zu lenken. An solchen Beispielen werden wir erzogen.</w:t>
      </w:r>
    </w:p>
    <w:p w14:paraId="324624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was hat das mit uns zu tun – mit uns, den gewöhnlichen, „normalen“ Menschen, ohne übernatürliche Fähigkeiten? Und überhaupt: Wer ist eigentlich „normal“? Welchen Sinn hat es, uns ständig Beispiele von Menschen mit übernatürlichen Kräften vorzuhalten? Worin besteht unsere Schuld?</w:t>
      </w:r>
    </w:p>
    <w:p w14:paraId="6E218C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Mönch. Ich wende mich an die Gläubigen, die die im Schoß der Kirche leben oder dort ihren geistlichen Weg gehen. In der Sprache der Kirche werden diese „Helden“ Heilige genannt. Und so kann die Antwort auf die Frage, wer „normal“ ist – wir oder sie –, in der Sprache der Kirche ganz unerwartet ausfallen.</w:t>
      </w:r>
      <w:r>
        <w:rPr>
          <w:rFonts w:hint="default" w:eastAsiaTheme="minorHAnsi"/>
          <w:sz w:val="24"/>
          <w:szCs w:val="24"/>
          <w:lang w:val="ru-RU" w:eastAsia="en-US" w:bidi="he-IL"/>
        </w:rPr>
        <w:br w:type="textWrapping"/>
      </w:r>
      <w:r>
        <w:rPr>
          <w:rFonts w:hint="default" w:eastAsiaTheme="minorHAnsi"/>
          <w:sz w:val="24"/>
          <w:szCs w:val="24"/>
          <w:lang w:val="ru-RU" w:eastAsia="en-US" w:bidi="he-IL"/>
        </w:rPr>
        <w:t>Aus der Perspektive derer, die „außerhalb der Kirche“ stehen, mag das paradox klingen; doch in der Sprache und Kultur der Kirche sind gerade die Heiligen die normalen Menschen, und wir, die gewöhnlichen Leute, gehören in die Kategorie der Sünder – also, sprachlich gesehen, in die Kategorie der Nicht-Normalen. So zeigt schon die einfachste sprachliche Analyse der orthodoxen Terminologie ihre einst dominante messianische Identität. Äh, eine einst dominante messianische Identität.</w:t>
      </w:r>
    </w:p>
    <w:p w14:paraId="257CBA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also die „gewöhnliche“ Weltanschauung völlig auf den Kopf gestellt:</w:t>
      </w:r>
      <w:r>
        <w:rPr>
          <w:rFonts w:hint="default" w:eastAsiaTheme="minorHAnsi"/>
          <w:sz w:val="24"/>
          <w:szCs w:val="24"/>
          <w:lang w:val="ru-RU" w:eastAsia="en-US" w:bidi="he-IL"/>
        </w:rPr>
        <w:br w:type="textWrapping"/>
      </w:r>
      <w:r>
        <w:rPr>
          <w:rFonts w:hint="default" w:eastAsiaTheme="minorHAnsi"/>
          <w:sz w:val="24"/>
          <w:szCs w:val="24"/>
          <w:lang w:val="ru-RU" w:eastAsia="en-US" w:bidi="he-IL"/>
        </w:rPr>
        <w:t>„Normale“ Menschen sind in Wahrheit unnormale, und die „Übermenschen“ – die Heiligen – sind die eigentliche Norm.</w:t>
      </w:r>
    </w:p>
    <w:p w14:paraId="5A8439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statistisch hat sich nichts verändert. Die Mehrheit, die sich bisher für die Norm hielt und nun „in den Bodensatz gefallen“ ist, bleibt trotzdem die Mehrheit. Wir, die gewöhnlichen, standardisierten Menschen, betrachten d</w:t>
      </w:r>
      <w:r>
        <w:rPr>
          <w:rFonts w:hint="default" w:eastAsiaTheme="minorHAnsi"/>
          <w:sz w:val="24"/>
          <w:szCs w:val="24"/>
          <w:lang w:val="en-US" w:eastAsia="en-US" w:bidi="he-IL"/>
        </w:rPr>
        <w:t>ie</w:t>
      </w:r>
      <w:r>
        <w:rPr>
          <w:rFonts w:hint="default" w:eastAsiaTheme="minorHAnsi"/>
          <w:sz w:val="24"/>
          <w:szCs w:val="24"/>
          <w:lang w:val="ru-RU" w:eastAsia="en-US" w:bidi="he-IL"/>
        </w:rPr>
        <w:t xml:space="preserve"> „heroische“ Minderheit – besonders </w:t>
      </w:r>
      <w:r>
        <w:rPr>
          <w:rFonts w:hint="default" w:eastAsiaTheme="minorHAnsi"/>
          <w:sz w:val="24"/>
          <w:szCs w:val="24"/>
          <w:lang w:val="en-US" w:eastAsia="en-US" w:bidi="he-IL"/>
        </w:rPr>
        <w:t>d</w:t>
      </w:r>
      <w:r>
        <w:rPr>
          <w:rFonts w:hint="default" w:eastAsiaTheme="minorHAnsi"/>
          <w:sz w:val="24"/>
          <w:szCs w:val="24"/>
          <w:lang w:val="ru-RU" w:eastAsia="en-US" w:bidi="he-IL"/>
        </w:rPr>
        <w:t>en Einen, den Gekreuzigten, mit dem alles begann – weiterhin mit Achtung, aber ohne Verständnis.</w:t>
      </w:r>
    </w:p>
    <w:p w14:paraId="118C83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ist es ihnen gelungen? Warum? Und warum gelingt es uns nicht? Wie können wir in ihren Kopf sehen? Wie haben sie diese Welt gesehen?</w:t>
      </w:r>
    </w:p>
    <w:p w14:paraId="2D8ED9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uns zu Beginn darauf geeinigt, dass das Wesen menschlicher Tätigkeit in ihrer Subjektivität liegt. Daher versuchte ich, jede menschliche Tätigkeit zunächst aus der Perspektive der Subjektivität zu analysieren.</w:t>
      </w:r>
    </w:p>
    <w:p w14:paraId="00D55A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Worin unterscheidet sich menschliche Subjektivität von der Subjektivität anderer Säugetiere, sogar der Primaten? Der Unterschied besteht darin, dass Tiere instinktiv auf die Welt reagieren. Ihre Instinkte sind in ihrer Natur festgelegt und verändern sich – wenn überhaupt – unabhängig vom Willen des Tieres. Das heißt: Wenn ein Tier instinktiv handelt, handelt es objektiv. Es empfängt einen äußeren Reiz und reagiert darauf nach einem vorgegebenen Programm. Selbst gezähmte oder dressierte Tiere handeln innerhalb dieser Regel.</w:t>
      </w:r>
    </w:p>
    <w:p w14:paraId="2BD46F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kann feststellen, dass sogar das neueste, vom Menschen geschaffene „Monster“ – die Künstliche Intelligenz – bislang nicht über diesen Grundsatz hinausgeht.</w:t>
      </w:r>
    </w:p>
    <w:p w14:paraId="2BF43B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ist mit uns? Wir haben oben festgestellt, dass die normale menschliche Wahl nicht die Wahl der statistischen Mehrheit ist, sondern die der Helden, die Wahl einer Minderheit. Es liegt also nahe, dass unser nächstes Untersuchungsobjekt gerade diese Wahl der Helden, die Wahl der Minderheit, sein muss. Das heißt: Wenn wir verstehen wollen, was eigentlich menschliches Handeln ist – wie Menschen handeln, und nicht bloß höhere Primaten –, müssen wir die Logik der heroischen Minderheit begreifen, nicht die des statistischen Durchschnitts.</w:t>
      </w:r>
    </w:p>
    <w:p w14:paraId="702B8B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sagt uns unsere alltägliche menschliche Erfahrung? Was haben wir unzählige Male gesehen? Menschen können unter denselben Umständen völlig unterschiedliche Entscheidungen treffen. Menschen können an alles glauben – oder an gar nichts. Natürlich gibt es gewisse Gesetzmäßigkeiten in menschlichen Entscheidungen – der Erfolg von Werbung oder jeglicher Manipulation beweist das eindrucksvoll. Doch sobald wir uns wieder den eigentlichen Menschen zuwenden und nicht der Statistik, finden wir immer – wenn auch klein – eine Minderheit, die es irgendwie schafft, einer eigenen, meist sehr einfachen und „richtigen“ Logik zu folgen.</w:t>
      </w:r>
    </w:p>
    <w:p w14:paraId="2D3263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Schlussfolgerung: Sowohl derjenige, der sich manipulieren lässt, als auch derjenige, der sich nicht manipulieren lässt, handelt auf der Grundlage einer inneren Stimme. Wenn man ehrlich und konsequent ist, muss man zugeben: Menschen legen auf irgendeine Weise im Voraus ihre Kriterien für „Objektivität“ und „Wert“ fest – und folgen diesen Kriterien dann im Moment der Entscheidung. Natürlich spielen Umwelt und Tradition eine Rolle, aber keine entscheidende. Es gibt immer eine Minderheit, die es schafft, ihrem eigenen Kurs zu folgen.</w:t>
      </w:r>
    </w:p>
    <w:p w14:paraId="12755A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Einer der Paradoxien der Neuzeit besteht darin, dass „seinem eigenen Kurs folgen“ heute oft bedeutet, den Kurs wirklich zu verwirklichen, den die Mehrheit offiziell verkündet hat – was in der Praxis meist nur eine mehr oder weniger gelungene Nachahmung bedeutet. Nur die „heroische Minderheit“ folgt diesem Kurs wirklich.</w:t>
      </w:r>
    </w:p>
    <w:p w14:paraId="05C300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die schwierigste Schlussfolgerung, die man ziehen muss: Menschen – alle Menschen – treffen jedes Mal tatsächlich eine völlig freie Wahl. Sogar die Entscheidung, sich manipulieren zu lassen, folgt aus einer früher getroffenen freien Entscheidung, auf die eigene Meinung zu verzichten.</w:t>
      </w:r>
    </w:p>
    <w:p w14:paraId="1CF9F5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gestalten frei unseren Stil und Geschmack. Wir nehmen frei unser eigenes Vergangenes und Zukünftiges an – oder lehnen es ab. Wir wählen frei, wen wir lieben und wen wir hassen. Wir sind absolut frei in unseren Entscheidungen – selbst wenn wir es uns nicht eingestehen wollen. Das ist unsere Freiheit. Die einzige Schwierigkeit besteht darin, den Mut aufzubringen, den Schritt zugunsten der Wahl zu tun. Aber selbst das – ist wiederum das Ergebnis einer freien Wahl.</w:t>
      </w:r>
    </w:p>
    <w:p w14:paraId="3997F2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beste Beweis dafür ist die Wahl der Helden. Denn sie existieren. Ich würde sogar sagen: Gerade sie existieren wirklich.</w:t>
      </w:r>
    </w:p>
    <w:p w14:paraId="0E2778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Übrigens, für uns Kirchenmenschen liegt genau in unserem alltäglichen Mangel an Respekt vor unserer Freiheit, mit anderen Worten – im Mangel an Respekt vor der Gegenwart Gottes – die eigentliche Ursache unserer ständigen „Sündhaftigkeit“, für die wir uns regelmäßig und aufrichtig bei jeder Beichte zu verantworten glauben.</w:t>
      </w:r>
      <w:r>
        <w:rPr>
          <w:rFonts w:hint="default" w:eastAsiaTheme="minorHAnsi"/>
          <w:sz w:val="24"/>
          <w:szCs w:val="24"/>
          <w:lang w:val="ru-RU" w:eastAsia="en-US" w:bidi="he-IL"/>
        </w:rPr>
        <w:br w:type="textWrapping"/>
      </w:r>
      <w:r>
        <w:rPr>
          <w:rFonts w:hint="default" w:eastAsiaTheme="minorHAnsi"/>
          <w:sz w:val="24"/>
          <w:szCs w:val="24"/>
          <w:lang w:val="ru-RU" w:eastAsia="en-US" w:bidi="he-IL"/>
        </w:rPr>
        <w:t>Man hat niemanden getötet, niemanden beraubt – nur den Geist nicht empfangen. Warum also ständig beichten? Aber wir beichten – immer wieder. Das heißt, wir geben zu, dass es einen Grund gibt. Liegt dieser Grund nicht offen zutage – in unserem Mangel an Achtung vor uns selbst und der Welt, in der wir leben?</w:t>
      </w:r>
    </w:p>
    <w:p w14:paraId="43DEDD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Schon diese einfache Beobachtung sagt jedem Gläubigen: Der Mensch besitzt absolute Freiheit.</w:t>
      </w:r>
    </w:p>
    <w:p w14:paraId="016A66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mir nicht sicher, ob mein geschätzter Leser meiner radikalen Behauptung völlig zustimmt. Darum, mein lieber Leser, lassen Sie mich dieselbe Logik von einem anderen Ausgangspunkt her weiterentwickeln.</w:t>
      </w:r>
    </w:p>
    <w:p w14:paraId="3952F4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Gut. Wir haben festgestellt, was wir von Anfang an wussten: Die Heiligen sind die wahren Vorbilder, nicht wir – die Sünder. Doch dadurch werden die Fragen nicht weniger. Vielleicht haben die Heiligen durch ihren geistlichen Kampf die volle Freiheit der Wahl errungen. Aber wir erinnern uns: Sie sind „Übermenschen“, sie haben besondere Fähigkeiten. Wie können wir uns mit ihnen vergleichen?</w:t>
      </w:r>
    </w:p>
    <w:p w14:paraId="1D6F7C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Sind solche Einwände möglich? Nehmen wir an, sie sind möglich.</w:t>
      </w:r>
    </w:p>
    <w:p w14:paraId="4D7086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Dann wollen wir genauer unsere gemeinsame menschliche Natur betrachten. Wir wissen, dass wir nach dem Bild und Gleichnis Gottes geschaffen sind. Was bedeutet das? Es bedeutet, dass wir auf irgendeine Weise verwandt mit Gott sind. Ich werde nun versuchen, diese Wirklichkeit auf eine theologisch völlig unkorrekte Weise, aber dafür so menschlich verständlich wie möglich zu beschreiben.</w:t>
      </w:r>
    </w:p>
    <w:p w14:paraId="450F6B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sind mit Gott blutsverwandt, fleischverwandt“. In dieser Formulierung, so wie sie ausgesprochen ist, liegt natürlich Häresie. Gewiss – die Menschwerdung Gottes hat vieles, wenn nicht alles, verändert. Man könnte sagen, die Menschwerdung hat uns zur „Norm“ zurückgeführt. Aber die Tatsache bleibt: Unsere animalische Natur ist nicht die Grundlage unserer Verwandtschaft mit Gott. Daher sind häretische Deutungen der Aussage „Wir sind mit Gott bluts- und fleischverwandt“ zumindest möglich. Und doch – menschlich gesprochen – lässt sich diese Wahrheit kaum besser ausdrücken. Darum lasse ich diesen Satz so stehen, um die Gedanken weiterzuführen.</w:t>
      </w:r>
    </w:p>
    <w:p w14:paraId="371E9D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sind mit Gott auf zweifache Weise verwandt. Erstens: So wie wir geschaffen sind – in unserer „Struktur“, in unserem „Modell“ – ist die Verwandtschaft mit Gott bereits eingeschrieben. Das ist der statische Aspekt dieser Verwandtschaft, und er heißt „Bild“ (imago). Zweitens: Wie wir handeln, wie dieses Bild verwirklicht wird – das ist der dynamische Aspekt, der „Ähnlichkeit“ (similitudo) genannt wird.</w:t>
      </w:r>
    </w:p>
    <w:p w14:paraId="4F12FF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gehört zu diesem „Bild“, und was zur „Ähnlichkeit“? Schauen wir uns um:</w:t>
      </w:r>
      <w:r>
        <w:rPr>
          <w:rFonts w:hint="default" w:eastAsiaTheme="minorHAnsi"/>
          <w:sz w:val="24"/>
          <w:szCs w:val="24"/>
          <w:lang w:val="ru-RU" w:eastAsia="en-US" w:bidi="he-IL"/>
        </w:rPr>
        <w:br w:type="textWrapping"/>
      </w:r>
      <w:r>
        <w:rPr>
          <w:rFonts w:hint="default" w:eastAsiaTheme="minorHAnsi"/>
          <w:sz w:val="24"/>
          <w:szCs w:val="24"/>
          <w:lang w:val="ru-RU" w:eastAsia="en-US" w:bidi="he-IL"/>
        </w:rPr>
        <w:t>Alles, wodurch wir uns – und zwar zum Besseren – von den Tieren unterscheiden, etwa von den Primaten, das ist das Bild Gottes in uns. Heute können wir dieses Modell noch präziser beschreiben: Zu unserer Überlegenheit über die Primaten kommt nun auch die Überlegenheit über die künstliche Intelligenz. Das, was wir können und keine KI je kann, ist häufig genau die Verwirklichung des göttlichen Bildes und der göttlichen Ähnlichkeit.</w:t>
      </w:r>
    </w:p>
    <w:p w14:paraId="5ACDDC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gebe zu, dass das Modell, das ich hier vorschlage, eher negativ-definitorisch als positiv-beschreibend ist – anders, als der Leser vielleicht erwartet. Aber ich glaube, dass eine solche negative Definition für den Leser – wenn auch nur intuitiv – verständlicher ist als eine standardisierte, lexikalische Erklärung.</w:t>
      </w:r>
    </w:p>
    <w:p w14:paraId="5EC633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Eigentlich ist hier alles einfach: Das, wodurch wir uns unterscheiden, das, wodurch wir die Umgebung überragen, das ist das Bild und die Ähnlichkeit Gottes in uns. Das bedeutet, wir haben jenen Evangeliumsacker gefunden, in dem die kostbare Perle verborgen ist. Wenn wir wissen, worin genau unser persönliches „Bild und Gleichnis“ besteht, dann muss unser geistliches Leben auf die Wiederherstellung dieses Bildes und auf die Vervollkommnung der Ähnlichkeit gerichtet sein. Mein lieber Leser versteht sicher, dass hier viele Synonyme möglich wären – doch das ist nicht der Punkt. Wir wissen jetzt – ich würde sagen: technologisch genau –, was und wie wir tun müssen, wenn wir an den kirchlichen Handlungen und Ereignissen teilnehmen. Wenn wir es wissen. Das bedeutet: Wir müssen so tief wie möglich in die Begriffe Bild und Ähnlichkeit eindringen, um operativ und effektiv unser Dasein, unser Mitwirken in der kirchlichen Dynamik zu gestalten. Wir wissen, dass Gott Vollkommenheit ist, dass Gott unendlich ist. Das heißt, wir müssen darauf vorbereitet sein, dass unsere Bewegung zu Gott verschiedene Stufen umfasst: von den ganz anfänglichen, „menschlichen“, bis zu den höchsten, „göttlichen“ – wahrscheinlich unerreichbaren – Stufen für den „statistisch normalen“ Menschen.</w:t>
      </w:r>
    </w:p>
    <w:p w14:paraId="746B99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versuche, nur die ersten Anfänge zu ertasten, wohl wissend, dass der Anfang des Weges noch nicht der Weg selbst ist. Auf dem Weg zu Gott beginnt das Wesentliche erst dann, wenn Gott selbst den Gottsucher unter seinen Schutz nimmt.</w:t>
      </w:r>
      <w:r>
        <w:rPr>
          <w:rFonts w:hint="default" w:eastAsiaTheme="minorHAnsi"/>
          <w:sz w:val="24"/>
          <w:szCs w:val="24"/>
          <w:lang w:val="ru-RU" w:eastAsia="en-US" w:bidi="he-IL"/>
        </w:rPr>
        <w:br w:type="textWrapping"/>
      </w:r>
      <w:r>
        <w:rPr>
          <w:rFonts w:hint="default" w:eastAsiaTheme="minorHAnsi"/>
          <w:sz w:val="24"/>
          <w:szCs w:val="24"/>
          <w:lang w:val="ru-RU" w:eastAsia="en-US" w:bidi="he-IL"/>
        </w:rPr>
        <w:t>Ein solches Wunder ist natürlich das Ziel – aber es handelt sich um einen Prozess, ein Ereignis, das wir nicht kontrollieren können.</w:t>
      </w:r>
    </w:p>
    <w:p w14:paraId="1BF83A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beginnen wir am Anfang – ganz am Anfang.</w:t>
      </w:r>
    </w:p>
    <w:p w14:paraId="140D40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Worin übertreffen wir unsere Mitbewohner auf diesem Planeten? Worin besteht unsere königliche Würde? Warum halten wir sie in Zoos, Terrarien und Aquarien – und nicht sie uns? Obwohl, zugegeben, auch Konzentrationslager eine menschliche Erfindung sind.</w:t>
      </w:r>
    </w:p>
    <w:p w14:paraId="1FDEAE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Noch einmal: Beginnen wir ganz von vorne.</w:t>
      </w:r>
    </w:p>
    <w:p w14:paraId="4F4BBB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 Beispiel: Wir können kommunizieren. Tiere können scheinbar auch etwas verstehen und Signale übermitteln. Aber es gibt einen grundsätzlichen Unterschied zwischen menschlicher Kommunikation und tierischem Brüllen oder Gurren. Die Signale der Tiere sind immer eine Reaktion auf das Gegenwärtige oder die unmittelbare Vergangenheit. Der Mensch dagegen kann durch Kommunikation die Zukunft modellieren. Er kann sogar das Nicht-Existente denken und aussprechen. Daraus folgt: Schon die Fähigkeit zur Lüge ist Ausdruck der königlichen Stellung des Menschen im Universum. Ich hoffe, es ist nicht nötig, die Abhängigkeit zwischen Sprache und Denken besonders zu erklären. Wir denken. Und gerade unsere Fähigkeit zum Denken ist die Grundlage jener Eigenschaften, die die Tradition dem göttlichen Bild im Menschen zuschreibt – Eigenschaften wie Willensfreiheit, Selbstbestimmung, Menschlichkeit, Logik, Kreativität und folglich auch königliche Stellung gegenüber der übrigen Schöpfung. Hier sollte man noch zwei weitere Eigenschaften hinzufügen: Gottesähnlichkeit und Unsterblichkeit der Seele. Natürlich ließe sich diese Liste erweitern. Und man muss verstehen, dass die Grenzen zwischen diesen Eigenschaften fließend sind – eines geht oft in das andere über. Dennoch haben wir damit den Umriss jenes Potenzials bezeichnet, dessen Verwirklichung in der „Ähnlichkeit“ uns zur Fülle der Gemeinschaft mit Gott führen soll.</w:t>
      </w:r>
    </w:p>
    <w:p w14:paraId="226557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wiederhole es noch einmal: Ich wende mich an die gewöhnliche Mehrheit, als ein Vertreter eben dieser gewöhnlichen Mehrheit. Wie alle „normalen Menschen“ stehe ich auf der ersten Sprosse der bekannten Himmelsleiter – der Leiter des heiligen Johannes Klimakos – und blicke von unten nach oben. Ich sehe die „oberen Sprossen“ nicht, also werde ich nur über das sprechen, was ich sehe – über die „unteren“. Um also zu verstehen, worin sich unsere Ähnlichkeit (mit Gott) äußert, wollen wir die Entwicklung der Eigenschaften modellieren, die wir gerade aufgezählt haben. Dabei kann uns übrigens das Evangelium helfen:</w:t>
      </w:r>
    </w:p>
    <w:p w14:paraId="33FC61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Johannes 14,6:</w:t>
      </w:r>
    </w:p>
    <w:p w14:paraId="358AFE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„Jesus spricht zu ihm: Ich bin der Weg und die Wahrheit und das Leben; niemand kommt zum Vater außer durch mich.“</w:t>
      </w:r>
    </w:p>
    <w:p w14:paraId="2D0B8B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etwas später, im selben Evangelium, finden wir die Weiterführung dieses Gedankens:</w:t>
      </w:r>
    </w:p>
    <w:p w14:paraId="4921D5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Johannes 18,37:</w:t>
      </w:r>
    </w:p>
    <w:p w14:paraId="4F7384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„Jesus antwortete: Du sagst, dass ich ein König bin. Ich bin dazu geboren und dazu in die Welt gekommen, dass ich für die Wahrheit Zeugnis ablege. Jeder, der aus der Wahrheit ist, hört meine Stimme.“</w:t>
      </w:r>
    </w:p>
    <w:p w14:paraId="10D17D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Wir sehen also: Jesus verbindet das geistliche Leben seiner Jünger mit der Wahrheit. Der Herr beschreibt das geistliche Leben seiner Nachfolger mit den drei Worten: Weg, Wahrheit und Leben. Da wir uns am Fuß der Leiter befinden, wollen wir überlegen, was diese Formel bedeutet: Weg – Wahrheit – Leben. </w:t>
      </w:r>
    </w:p>
    <w:p w14:paraId="563649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Weg – das heißt Bewegung. Aus der Sicht Jesu setzt geistliches Leben Entwicklung, Wachstum, Veränderung voraus. Geistliches Leben kann nicht statisch sein – man kann nicht etwas einmal verstanden haben und es dann ein Leben lang wiederkäuen. Der Glaube muss sich ständig entwickeln. Wahrscheinlich hat der Herr nicht zufällig auf den dynamischen Charakter unseres geistlichen Lebens hingewiesen.</w:t>
      </w:r>
    </w:p>
    <w:p w14:paraId="1A5C59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Wahrheit. „Ich bin die Wahrheit.“ –„Ich bin dazu gekommen, für die Wahrheit Zeugnis zu geben; jeder, der aus der Wahrheit ist, hört meine Stimme“. Muss man das überhaupt noch entschlüsseln? Ist es nicht offensichtlich, dass für Jesus das geistliche Leben seiner Jünger im Zeugnis für die Wahrheit besteht? Und was bedeutet „Zeugnis für die Wahrheit“, wenn nicht zuerst die Suche nach Wahrheit?</w:t>
      </w:r>
      <w:r>
        <w:rPr>
          <w:rFonts w:hint="default" w:eastAsiaTheme="minorHAnsi"/>
          <w:sz w:val="24"/>
          <w:szCs w:val="24"/>
          <w:lang w:val="ru-RU" w:eastAsia="en-US" w:bidi="he-IL"/>
        </w:rPr>
        <w:br w:type="textWrapping"/>
      </w:r>
      <w:r>
        <w:rPr>
          <w:rFonts w:hint="default" w:eastAsiaTheme="minorHAnsi"/>
          <w:sz w:val="24"/>
          <w:szCs w:val="24"/>
          <w:lang w:val="ru-RU" w:eastAsia="en-US" w:bidi="he-IL"/>
        </w:rPr>
        <w:t>Ein Christ ist nur so sehr Christ, wie er auf der Seite der Wahrheit steht. Und Wahrheit ist oft unbequem – vor allem für die Machthaber, vor allem für die Mehrheit. Was tun? Zuerst auf das Kreuz schauen, auf dem die Wahrheit selbst gekreuzigt wurde. Und dann – immer und überall – der Wahrheit folgen, wie unbequem sie auch sein mag.</w:t>
      </w:r>
    </w:p>
    <w:p w14:paraId="6E83C4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Tatsächlich warnt der Herr seine Nachfolger ausdrücklich davor, in Eifererschaft oder Fanatismus zu verfallen: „Gebt das Heilige nicht den Hunden und werft eure Perlen nicht vor die Schweine, damit sie sie nicht mit ihren Füßen zertreten und sich umwenden und euch zerreißen“. (Matthäus 7,6). Und an anderer Stelle: „Siehe, ich sende euch wie Schafe mitten unter Wölfe; darum seid klug wie die Schlangen und ohne Falsch wie die Tauben“. (Matthäus 10,16). Wir sehen seine Reaktion vor den Anklägern beim Prozess – Schweigen. Er ignorierte sie einfach. Ist sein Verhalten etwa kein Vorbild für uns? Muss man das überhaupt diskutieren?</w:t>
      </w:r>
    </w:p>
    <w:p w14:paraId="5EA3CD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Wir haben unser geistliches Leben begonnen. Wir haben uns auf den Weg der Wahrheitssuche gemacht. Wohin führt uns dieser Weg? Was sagt der Herr selbst?</w:t>
      </w:r>
    </w:p>
    <w:p w14:paraId="214286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das Leben.“</w:t>
      </w:r>
    </w:p>
    <w:p w14:paraId="4F669A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Seltsam.</w:t>
      </w:r>
      <w:r>
        <w:rPr>
          <w:rFonts w:hint="default" w:eastAsiaTheme="minorHAnsi"/>
          <w:sz w:val="24"/>
          <w:szCs w:val="24"/>
          <w:lang w:val="ru-RU" w:eastAsia="en-US" w:bidi="he-IL"/>
        </w:rPr>
        <w:br w:type="textWrapping"/>
      </w:r>
      <w:r>
        <w:rPr>
          <w:rFonts w:hint="default" w:eastAsiaTheme="minorHAnsi"/>
          <w:sz w:val="24"/>
          <w:szCs w:val="24"/>
          <w:lang w:val="ru-RU" w:eastAsia="en-US" w:bidi="he-IL"/>
        </w:rPr>
        <w:t>Eigentlich erwarten wir Kreuz, Leid, Geduld – mindestens. Aber er sagt: Leben.</w:t>
      </w:r>
    </w:p>
    <w:p w14:paraId="33952D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bedeutet das? Nach den Worten Christi muss geistliches Leben zur Zunahme des Lebens, zur Stärkung der Lebenskräfte führen. Das klingt fremd – fast „nicht russisch“ –, aber genau das ist gemeint: Im Maß der Entwicklung, im Fortschreiten auf dem „Weg zur Wahrheit“, muss der Gläubige immer mehr Kraft bekommen. Wie sonst soll man „Weg, Wahrheit und Leben“ verstehen? Es geht nicht anders: Der Herr bezeugt eindeutig, dass mit dem Wachsen im Glauben auch die Kräfte des Lebens wachsen.</w:t>
      </w:r>
    </w:p>
    <w:p w14:paraId="27C274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wenn wir das alles in unserem Leben nicht sehen? Dann bedeutet das, dass wir nicht auf dem Weg sind, den der Herr uns gewiesen hat. Meine Anteilnahme – aber das ist so. Das Gesetz des ausgeschlossenen Dritten gilt überall im Universum.</w:t>
      </w:r>
    </w:p>
    <w:p w14:paraId="0895DC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Zurück zum Bild und Gleichnis: Wir haben das Bild Gottes im Menschen nur grob umrissen. Dann ebenso oberflächlich den Weg, wie dieses Bild sich in der Ähnlichkeit verwirklicht.</w:t>
      </w:r>
    </w:p>
    <w:p w14:paraId="1C5900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wo sind hier die „übermenschlichen“ Fähigkeiten? Woher kommt hier „Heldentum“? Und vor allem – wo ist hier die Freiheit der Wahl?</w:t>
      </w:r>
    </w:p>
    <w:p w14:paraId="71F88A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Mir scheint, alles beginnt mit der Entscheidung zugunsten der Wahrheit. Wenn der Mensch innerlich und bewusst beschließt, immer und überall auf der Seite der Wahrheit zu stehen, dann geschieht etwas.</w:t>
      </w:r>
    </w:p>
    <w:p w14:paraId="05CE8E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überhaupt scheint es, dass das Wesentliche im Inneren geschieht. Deklarationen sind viel weniger bedeutend. Sie haben Gewicht nur dann, wenn sie auf tiefen, starken inneren Entscheidungen beruhen. Wenn der Mensch sich selbst entdeckt – in seiner inneren Welt, in seinem Mikrokosmos –, kann er nicht länger nur ein Teil der Gesellschaft, eine bloße Projektion äußerer Erfahrungen bleiben. Wenn der Mensch auf seiner Suche nach Wahrheit sich selbst findet, seine grenzenlose innere Welt, dann stellt sich die Frage: Wie real ist diese innere Welt? Und wie steht sie in Beziehung zur äußeren Welt? Eine ehrliche, konsequente Suche nach Sinn und Logik führt unweigerlich zum Ur-Sinn, zum Logos der Logoi.</w:t>
      </w:r>
    </w:p>
    <w:p w14:paraId="726CA7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menschliche Sprache – jede menschliche Sprache – beschreibt die Beziehung des Menschen zur Wahrheit auf erstaunliche Weise: Diese Beziehung ist personal. Man kann sich der Wahrheit nähern. Man kann sich von der Wahrheit entfernen. Man kann die Wahrheit beleidigen oder ehren. Die Wahrheit kann belohnen oder bestrafen. Das finden wir in jeder Sprache. Selbst der ungläubigste Mensch beschreibt sein Verhältnis zur Wahrheit in zwischenmenschlichen Begriffen. Ist das nicht ein Beweis dafür, dass gerade diese Beziehung zur Wahrheit den Menschen zur Person macht?</w:t>
      </w:r>
    </w:p>
    <w:p w14:paraId="01436C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nennt die Sprache der Kirche die Taufe – also die Taufe im Namen der Wahrheit – eine Geburt? Weil wir, indem wir uns in die Wahrheit „einkleiden“, als Personen geboren werden – als Bilder der göttlichen Person.</w:t>
      </w:r>
    </w:p>
    <w:p w14:paraId="5EE119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nennt die Sprache der Kirche die Sünde den Tod? Weil mit dem Verlust der Verbindung, der Kommunikation mit der Wahrheit, die Person im Menschen stirbt. Der Mensch verliert das Bild.</w:t>
      </w:r>
    </w:p>
    <w:p w14:paraId="0796AC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Jetzt wird klar, warum die Kirche von ewigem Leben und ewigem Tod spricht.</w:t>
      </w:r>
    </w:p>
    <w:p w14:paraId="411660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Am Ende der klassischen Antike stellte Aristoteles die Hauptfrage der Philosophie: „Was ist das Seiende?“ Tausend Jahre zuvor hatte Mose am brennenden Dornbusch bereits die Antwort erhalten – eine Antwort auf eine Frage, die noch gar nicht gestellt war: „Ich bin der Seiende.“ Das heißt: Die Antwort auf die Frage „Was ist das Seiende?“ lautet nicht was, sondern wer.  Und wenn der Mensch in seinem Leben die Frage nach der Wahrheit stellt, dann beobachten wir immer eine radikale Erweiterung des Maßstabs der Persönlichkeit. Soweit ich weiß, hat die moderne Psychologie noch nie versucht, den messianischen Persönlichkeitstyp zu erforschen, daher existiert noch keine wissenschaftlich ausgearbeitete Methode zur Messung des „Maßstabs der Persönlichkeit“. Die Erfahrung zeigt jedoch: Solche Menschen kennen ihre Mission. Und wenn ich mich nicht irre – oder die menschliche Sprache richtig verstehe –, bedeutet „Mission“ immer Vision. Beachten wir, wie allein schon der Versuch, sich der Wahrheit zu nähern, die Physiologie des Menschen verändert! Muss man das wirklich noch erklären?</w:t>
      </w:r>
    </w:p>
    <w:p w14:paraId="1C1089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Fassen wir zusammen.</w:t>
      </w:r>
    </w:p>
    <w:p w14:paraId="672817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Alles endete mit der Betrachtung der Psychologie oder gar Physiologie des messianischen Persönlichkeitstyps. Zur Erinnerung: Was bedeutet „Christus“? Ja, „Christus“ ist die griechische Übersetzung des hebräischen Wortes Maschiach – „der Gesalbte“. Und was bedeutet „Christ“ oder „christlich“? „Dem Messias folgend“ oder „messianisch“.</w:t>
      </w:r>
    </w:p>
    <w:p w14:paraId="6D3FCA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wirklich mit unserem Messias verbunden sind – ist es da verwunderlich, dass sich sogar unsere Physiologie verändert?</w:t>
      </w:r>
    </w:p>
    <w:p w14:paraId="32E163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mich hat sich der Kreis geschlossen. Alles ist an seinen Platz gefallen.</w:t>
      </w:r>
    </w:p>
    <w:p w14:paraId="0DDD32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hoffe, lieber Leser, auch für dich ist nun alles klar geworden.</w:t>
      </w:r>
    </w:p>
    <w:p w14:paraId="705F7D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nicht nur deklarieren, Christus zu folgen, sondern wirklich versuchen, ihm im realen Leben zu folgen, dann stehen wir zwangsläufig vor einer Reihe von Fragen. Ich habe versucht, einige davon zu beleuchten. Wir haben erkannt, dass die Verinnerlichung (Interioretisierung) der Lehre und Identität Christi uns verwandelt –</w:t>
      </w:r>
      <w:r>
        <w:rPr>
          <w:rFonts w:hint="default" w:eastAsiaTheme="minorHAnsi"/>
          <w:sz w:val="24"/>
          <w:szCs w:val="24"/>
          <w:lang w:val="ru-RU" w:eastAsia="en-US" w:bidi="he-IL"/>
        </w:rPr>
        <w:br w:type="textWrapping"/>
      </w:r>
      <w:r>
        <w:rPr>
          <w:rFonts w:hint="default" w:eastAsiaTheme="minorHAnsi"/>
          <w:sz w:val="24"/>
          <w:szCs w:val="24"/>
          <w:lang w:val="ru-RU" w:eastAsia="en-US" w:bidi="he-IL"/>
        </w:rPr>
        <w:t>radikal, vielleicht sogar physiologisch.</w:t>
      </w:r>
    </w:p>
    <w:p w14:paraId="72FD94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Fahren wir also mit diesen Beobachtungen fort.</w:t>
      </w:r>
    </w:p>
    <w:p w14:paraId="59E193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fragen: Wie kann der christliche Glaube, der Glaube an Jesus Christus als Gott und Erlöser, uns helfen, unser Leben auf einer neuen, geistlicheren Grundlage aufzubauen? Mit anderen Worten: Wir wollen die Funktion des Glaubens untersuchen.</w:t>
      </w:r>
    </w:p>
    <w:p w14:paraId="2C6813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schlage vor, die Frage genau so zu stellen: Worin besteht die Funktion des Glaubens? Was kann und soll der Glaube uns geben?</w:t>
      </w:r>
    </w:p>
    <w:p w14:paraId="5222E3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Aus praktischer Sicht sollte der christliche Glaube dem Gläubigen mindestens zwei Aufgaben ermöglichen.</w:t>
      </w:r>
    </w:p>
    <w:p w14:paraId="4BD159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Aufgabe Nummer eins – Angemessenheit.</w:t>
      </w:r>
    </w:p>
    <w:p w14:paraId="16A881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Herr Gott hat uns von Geburt an mit der Fähigkeit ausgestattet, unsere innere Welt zu erschaffen. Leider nutzen wir diese Fähigkeit gewöhnlich ohne die nötige Achtsamkeit und Ehrfurcht. Das Ergebnis ist, dass wir – anstatt unsere innere Welt zu entwickeln und zu vertiefen, um dadurch die äußere Welt besser zu verstehen – meistens eine flache, fast zweidimensionale, jedenfalls monochrome Vorstellung der Wirklichkeit erzeugen, die nur den Bereich des unmittelbaren Kontakts umfasst. Dann versuchen wir, uns in dieser primitiven Fiktion vor der Verantwortung zu verstecken, die echter Kontakt mit der Fülle der Wirklichkeit erfordert. Seit drei Jahrhunderten bekennen wir uns zu den Werten der Aufklärung, aber wir haben immer noch nicht die Frage nach der Qualität und Bewusstheit des Menschen gestellt. Der Mensch lebt auch heute, in der überwältigenden Mehrheit, von Instinkten und unbewussten Impulsen. Das ist besonders befremdlich in der christlichen, kirchlichen Umgebung. In der Kirche wird sehr viel über Demut gesprochen. Demut wird sehr oft – oder sogar zu oft – als die höchste aller Tugenden dargestellt. Dabei wird sie gewöhnlich als eine übernatürliche Eigenschaft verstanden, die plötzlich in einem Heiligen auftaucht – als Ergebnis einer übermenschlichen Anstrengung, meist asketischer Art. Ich fürchte, das ist wieder ein Sprachproblem. Das griechische Wort, das das Gegenteil von Demut bezeichnet, lautet ὑπερηφάνεια (hyperēpháneia). Im Griechischen ist alles ganz einfach: Es bedeutet „größer erscheinen, als man ist“. Übrigens gibt es im Griechischen auch ein positives Gegenstück zur „Stolz“-Idee: καμαρώνω, καμάρι (kamaróno, kamári). Das heißt: Das Griechische unterscheidet zwischen einer negativen Überheblichkeit und einem neutralen oder sogar positiven Stolz. Dieser Ansatz erklärt viel besser die „positive Funktion“ der Demut. Es geht nicht um Selbsterniedrigung, sondern um natürliche, gesunde Angemessenheit. Muss man wirklich erklären, dass Unangemessenheit schlecht ist – und letztlich unvorteilhaft?</w:t>
      </w:r>
    </w:p>
    <w:p w14:paraId="662689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lautet die erste Aufgabe, die ein gesunder christlicher Glaube erfüllen muss: Er muss den Gläubigen in die Angemessenheit einüben. In der Sprache des Glaubens heißt diese Eigenschaft Demut. Ein gläubiger Mensch muss lernen, die Welt so zu sehen, wie sie wirklich ist, und nicht in einer Welt aus Illusionen, Fantasien und Ängsten zu leben. Gerade die Demut sollte den Gläubigen auf den Weg der philosophischen Suche drängen – wenn es sich wirklich um Demut handelt, und nicht bloß um demütiges Gerede.</w:t>
      </w:r>
    </w:p>
    <w:p w14:paraId="496A1C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welche ist die zweite, ebenso wichtige Aufgabe, die der christliche Glaube lösen muss?</w:t>
      </w:r>
    </w:p>
    <w:p w14:paraId="7596B3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zweite, ebenso grundlegende Aufgabe ist: die Bewahrung des Optimismus.</w:t>
      </w:r>
    </w:p>
    <w:p w14:paraId="64DCA6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uns darauf geeinigt, dass wir die Welt so sehen müssen, wie sie ist. Und die Welt um uns herum ist die Hölle. Jedes menschliche Leben ist eine Tragödie.</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dennoch müssen wir in dieser Hölle den Himmel sehen, das Paradies erkennen.</w:t>
      </w:r>
    </w:p>
    <w:p w14:paraId="690DAB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Schizophrenie?</w:t>
      </w:r>
    </w:p>
    <w:p w14:paraId="15530A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bekennen, dass unser Gott allgegenwärtig und allmächtig ist. Das bedeutet, dass Er in all diesem Grauen gegenwärtig ist. Es bedeutet auch, dass Er Verantwortung trägt – für all dieses Grauen, für all diese Tragödien. Das wiederum bedeutet, dass in all diesem Grauen eine Logik und ein Sinn liegen – eine göttliche und menschliche Logik, ein menschlicher Sinn.</w:t>
      </w:r>
    </w:p>
    <w:p w14:paraId="3D831F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festgehalten, dass wir über „normale“ Menschen sprechen – also über Menschen mit messianischer Identität. Das sind jene, die in jeder Lage bereit sind, Lösungen zu suchen, statt sich im Leiden zu verlieren. Diese Menschen glauben, dass sie das Himmlische Reich erwartet – ein Reich, in dem alles vollkommen ist. Sie wissen, dass ihr Leben eine Vorbereitung auf das Leben im Reich Gottes ist. Sie wissen – und sie haben es oft erfahren –, dass der Himmlische Vater ihnen stets den rechten Weg zeigen wird. Und wenn das wieder der Kreuzweg ist – nun gut, sie sind daran gewöhnt.</w:t>
      </w:r>
    </w:p>
    <w:p w14:paraId="6A7719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Erfahrung des wirklichen christlichen Lebens ist die Erfahrung der Suche nach Sinn und Wahrheit, eine Erfahrung ständigen Lernens. Das Stehen vor der Wahrheit, das die Bibel mit der Formel „er wandelte vor Gott“ ausdrückt, verleiht seine eigene Art von „Adrenalin“. Doch Menschen bleiben Menschen. Schmerz bleibt Schmerz. Opfer bleibt Opfer. Aber auch die Erfahrung selbst verändert sich.</w:t>
      </w:r>
    </w:p>
    <w:p w14:paraId="79813A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Gläubiger sieht den Maßstab der Probleme anders. Die ständige Suche nach der Gegenwart Gottes lehrt ihn, diese Gegenwart dort zu erkennen, wo andere sie nicht sehen. Natürlich wird auch das Schweigen Gottes in einem solchen Leben viel intensiver erlebt. Dieses Wissen – oder diese feste Hoffnung – kommt mit der Erfahrung. Diese Erfahrung hat einen Anfang, aber kein Ende. Es wird immer den Beweis geben, dass „du zu wenig gesucht hast“. Am Ende bleibt immer: Demut und Dankbarkeit.</w:t>
      </w:r>
    </w:p>
    <w:p w14:paraId="17700B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eine einfache logische Operation: Wieder geschieht etwas Unerträgliches, wieder zerbrechen alle Hoffnungen. Und wieder bleibt dieselbe Frage: „Wofür, Herr?“ Oder anders: „Wann wird das enden, Herr?“ Wie auch immer – du unterbrichst den Dialog mit Gott nicht. Du legst die Verantwortung auf Ihn, nicht auf den nächsten Idioten. Und du wartest auf Seine Antwort.</w:t>
      </w:r>
    </w:p>
    <w:p w14:paraId="62DF35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die Antwort bleibt aus. Sie kommt erst, wenn der Schmerz schon vergangen ist, wenn die Antwort nicht mehr nötig ist. Aber sie kommt.</w:t>
      </w:r>
    </w:p>
    <w:p w14:paraId="49C858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das nennt man Erfahrung.</w:t>
      </w:r>
    </w:p>
    <w:p w14:paraId="60065A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Mit der Erfahrung kommt die Ruhe. Immer weniger Illusionen, immer weniger Emotionen.</w:t>
      </w:r>
    </w:p>
    <w:p w14:paraId="53C509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Hölle leben – als wäre man im Paradies. Ohne Gott leben – als wäre man mit Gott. Das – das sind nicht meine Worte. Das sind die Worte meines Igumen, des Archimandriten Daniil (Ischmatow).</w:t>
      </w:r>
    </w:p>
    <w:p w14:paraId="7F2565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ja – mit der Erfahrung kommt auch der Optimismus. Nicht der verordnete, künstliche Optimismus der sozialistischen Jugend, sondern die Fähigkeit, die helle Seite zu sehen. Natürlich gibt es Situationen, in denen man von keiner hellen Seite sprechen kann. Aber Optimismus, das heißt Glaube, wird immer bleiben.</w:t>
      </w:r>
    </w:p>
    <w:p w14:paraId="0BF48D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uns gleich zu Beginn darauf geeinigt, dass Glaube eine Wahl ist. Glaube setzt bewusste Kontrolle über das eigene Denken voraus. Wenn ein Christ sich diese Kontrolle angewöhnt hat, wird er den Glauben nie verlieren. Das bedeutet, dass er immer Gott sehen wird. Denn Glaube ist ein ständiger geistlicher Einsatz, ein fortwährender Akt des Willens.</w:t>
      </w:r>
    </w:p>
    <w:p w14:paraId="796B50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jedoch entstehen bei mir einige Fragen. Wenn man all das, was ich oben geschrieben habe, wirklich ernst nimmt, dann müssten Christen ständig in der Rolle solcher Experten auftreten, die in der Lage sind, aus jeder Situation einen Ausweg zu finden. Offen gesagt, das erklärt vielleicht, warum eine Halbinsel am äußersten Westen Asiens plötzlich meinte, ein eigener Kontinent zu sein – und es darüber hinaus der ganzen übrigen Menschheit als Norm aufzwingen konnte. Aber was ist mit den heutigen Christen, die es – Gott sei Dank – auf allen Kontinenten und Erdteilen gibt?</w:t>
      </w:r>
    </w:p>
    <w:p w14:paraId="1A3218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möchte ich mit euch eine weitere meiner Intuitionen teilen.</w:t>
      </w:r>
    </w:p>
    <w:p w14:paraId="7CFA6B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Erfahrung der Wahrheitssuche lässt die Welt anders erscheinen. Die Identifikation mit der Wahrheit veredelt den Menschen tatsächlich, sie stellt den Gläubigen in eine königliche Position. Ein praktizierender Christ versteht die Gesetze der Welt, die Gesetze des Universums, besser.</w:t>
      </w:r>
    </w:p>
    <w:p w14:paraId="22590B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Englischen gibt es ein Wort: integrity. Ich kenne kein genaues Äquivalent in den orthodoxen Sprachen. Mir als Kaukasier ist dieser Begriff innerlich sehr vertraut,</w:t>
      </w:r>
      <w:r>
        <w:rPr>
          <w:rFonts w:hint="default" w:eastAsiaTheme="minorHAnsi"/>
          <w:sz w:val="24"/>
          <w:szCs w:val="24"/>
          <w:lang w:val="ru-RU" w:eastAsia="en-US" w:bidi="he-IL"/>
        </w:rPr>
        <w:br w:type="textWrapping"/>
      </w:r>
      <w:r>
        <w:rPr>
          <w:rFonts w:hint="default" w:eastAsiaTheme="minorHAnsi"/>
          <w:sz w:val="24"/>
          <w:szCs w:val="24"/>
          <w:lang w:val="ru-RU" w:eastAsia="en-US" w:bidi="he-IL"/>
        </w:rPr>
        <w:t>auch wenn ich keinen entsprechenden Ausdruck in meiner abchasischen Muttersprache kenne. Warum erwähne ich das? Das christliche Leben verleiht dem Gläubigen – oder besser gesagt, lehrt ihn – größere integrity, größere innere Ganzheit. Und das bedeutet zugleich größere Stärke.</w:t>
      </w:r>
    </w:p>
    <w:p w14:paraId="4151E3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Christ ist kein Christ, wenn er durch sein Leben nicht die ewigen Werte und Normen bestätigt. Daraus ergibt sich eine interessante Konsequenz: Erfahrungswissen der Norm befähigt, die Zukunft zu sehen. Die Erfahrung des Stehens vor der Wahrheit lehrt eine binäre Sicht der Welt: Sünde – Tugend, Gut – Böse, Leben – Tod, Wahrheit – Täuschung. Das ist eine sehr wichtige Fähigkeit, die die heutige Menschheit rasant verliert.</w:t>
      </w:r>
    </w:p>
    <w:p w14:paraId="3CFC65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ein Christ nicht mit dem Strom schwimmt, sondern – wie es seiner Natur entspricht – Nonkonformist ist, dann schafft er seinen eigenen Strom. Der Christ ist bewusst und freiwillig mobilisiert, um Wahrheit und Menschlichkeit zu suchen. Nicht „um für Wahrheit und Menschlichkeit zu kämpfen“, sondern um sie zu suchen. Darum haben Strömungen dieser Art in den letzten zweitausend Jahren immer wieder gesiegt. Christliche Strömungen hörten auf zu siegen, als sie begannen, „nach den Elementen dieser Welt“ zu leben (Gal. 5:16–17; Kol. 2:20–23).</w:t>
      </w:r>
    </w:p>
    <w:p w14:paraId="52D368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Moderne Christen müssen das traditionelle christliche Verständnis von Erkenntnis wiederentdecken: nicht als Methode zur Problemlösung oder als Mittel zur Beherrschung der Welt – oft nicht einmal der Welt, sondern nur des eigenen kleinen Lebensraumes –, sondern als Weg zur Wahrheit.</w:t>
      </w:r>
    </w:p>
    <w:p w14:paraId="318C41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eine sehr interessante und äußerst wichtige Einsicht, über die schon Sokrates sprach und die den dogmatischen Beschlüssen der Ökumenischen Konzilien zugrunde liegt: Es besteht ein direkter Zusammenhang zwischen dem moralischen Zustand des Menschen, seiner inneren Ganzheit (integrity) und seinen kognitiven Fähigkeiten. Im Grunde genommen ist dieser ganze Aufsatz genau diesem Zusammenhang gewidmet.</w:t>
      </w:r>
    </w:p>
    <w:p w14:paraId="037768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wurde von einem Gläubigen verlangt, ein „orthodoxes“ Verständnis eines bestimmten Dogmas zu haben? Selbst heute – in einer Zeit, in der höhere Bildung keine Seltenheit mehr ist –, erwarten wir nicht, dass jeder Seminarist oder Theologiestudent sich in den feinen Unterschieden der Dogmatik auskennt. In der Epoche der Ökumenischen Konzilien wurde das vorausgesetzt. Man ging davon aus,</w:t>
      </w:r>
      <w:r>
        <w:rPr>
          <w:rFonts w:hint="default" w:eastAsiaTheme="minorHAnsi"/>
          <w:sz w:val="24"/>
          <w:szCs w:val="24"/>
          <w:lang w:val="ru-RU" w:eastAsia="en-US" w:bidi="he-IL"/>
        </w:rPr>
        <w:br w:type="textWrapping"/>
      </w:r>
      <w:r>
        <w:rPr>
          <w:rFonts w:hint="default" w:eastAsiaTheme="minorHAnsi"/>
          <w:sz w:val="24"/>
          <w:szCs w:val="24"/>
          <w:lang w:val="ru-RU" w:eastAsia="en-US" w:bidi="he-IL"/>
        </w:rPr>
        <w:t>dass jeder Igumen und erst recht jeder Bischof – ganz ohne Wikipedia – sein eigenes, „richtiges“ Urteil zu einer dogmatischen Frage hatte. Was bedeutet das? Waren die Väter des „Goldenen Zeitalters“ akademischer? Offensichtlich nicht. Die Christen des Goldenen Zeitalters wussten praktisch, dass das „rechte, orthodoxe“ Verständnis eines Dogmas immer ein „rechten, orthodoxen“ Ethos, eine „rechte, orthodoxe“ Lebensweise voraussetzt.</w:t>
      </w:r>
    </w:p>
    <w:p w14:paraId="1148AA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Fassen wir zusammen: Wir haben uns darauf geeinigt, dass Glaube in erster Linie eine Form des Denkens ist. Der christliche Glaube impliziert die Bildung und Entwicklung einer messianischen Identität. Ich glaube, wir haben ein wenig geklärt, was die Entwicklung und Formung dieser messianischen – also eigentlich christlichen – Identität bedeutet. Wir haben auch versucht zu erkennen, wie ein praktizierender Christ denken – das heißt glauben – sollte, der versucht, diese messianische Identität zu gestalten und zu verwirklichen. Wenn ich mich nicht irre, so ist das Hauptkennzeichen des christlichen Typs der messianischen Persönlichkeit – Angemessenheit und Demut.</w:t>
      </w:r>
    </w:p>
    <w:p w14:paraId="368094B1">
      <w:pPr>
        <w:spacing w:after="200" w:line="276" w:lineRule="auto"/>
        <w:ind w:firstLine="567"/>
        <w:jc w:val="both"/>
        <w:rPr>
          <w:rFonts w:hint="default" w:eastAsiaTheme="minorHAnsi"/>
          <w:sz w:val="24"/>
          <w:szCs w:val="24"/>
          <w:lang w:val="ru-RU" w:eastAsia="en-US" w:bidi="he-IL"/>
        </w:rPr>
      </w:pPr>
    </w:p>
    <w:p w14:paraId="7C35B32D">
      <w:pPr>
        <w:spacing w:after="200" w:line="276" w:lineRule="auto"/>
        <w:ind w:firstLine="567"/>
        <w:jc w:val="both"/>
        <w:rPr>
          <w:rFonts w:hint="default" w:eastAsiaTheme="minorHAnsi"/>
          <w:sz w:val="24"/>
          <w:szCs w:val="24"/>
          <w:lang w:val="ru-RU" w:eastAsia="en-US" w:bidi="he-IL"/>
        </w:rPr>
      </w:pPr>
    </w:p>
    <w:p w14:paraId="6CC3B0E5">
      <w:pPr>
        <w:spacing w:after="200" w:line="276" w:lineRule="auto"/>
        <w:ind w:firstLine="567"/>
        <w:jc w:val="both"/>
        <w:rPr>
          <w:rFonts w:hint="default" w:eastAsiaTheme="minorHAnsi"/>
          <w:sz w:val="24"/>
          <w:szCs w:val="24"/>
          <w:lang w:val="ru-RU" w:eastAsia="en-US" w:bidi="he-IL"/>
        </w:rPr>
      </w:pPr>
    </w:p>
    <w:p w14:paraId="65D86F3D">
      <w:pPr>
        <w:spacing w:after="200" w:line="276" w:lineRule="auto"/>
        <w:ind w:firstLine="567"/>
        <w:jc w:val="both"/>
        <w:rPr>
          <w:rFonts w:hint="default" w:eastAsiaTheme="minorHAnsi"/>
          <w:sz w:val="24"/>
          <w:szCs w:val="24"/>
          <w:lang w:val="ru-RU" w:eastAsia="en-US" w:bidi="he-IL"/>
        </w:rPr>
      </w:pPr>
    </w:p>
    <w:p w14:paraId="1E790BA5">
      <w:pPr>
        <w:spacing w:after="200" w:line="276" w:lineRule="auto"/>
        <w:ind w:firstLine="567"/>
        <w:jc w:val="both"/>
        <w:rPr>
          <w:rFonts w:hint="default" w:eastAsiaTheme="minorHAnsi"/>
          <w:sz w:val="24"/>
          <w:szCs w:val="24"/>
          <w:lang w:val="ru-RU" w:eastAsia="en-US" w:bidi="he-IL"/>
        </w:rPr>
      </w:pPr>
    </w:p>
    <w:p w14:paraId="125938AC">
      <w:pPr>
        <w:spacing w:after="200" w:line="276" w:lineRule="auto"/>
        <w:ind w:firstLine="567"/>
        <w:jc w:val="both"/>
        <w:rPr>
          <w:rFonts w:hint="default" w:eastAsiaTheme="minorHAnsi"/>
          <w:sz w:val="24"/>
          <w:szCs w:val="24"/>
          <w:lang w:val="ru-RU" w:eastAsia="en-US" w:bidi="he-IL"/>
        </w:rPr>
      </w:pPr>
    </w:p>
    <w:p w14:paraId="4903F8E0">
      <w:pPr>
        <w:spacing w:after="200" w:line="276" w:lineRule="auto"/>
        <w:ind w:firstLine="567"/>
        <w:jc w:val="both"/>
        <w:rPr>
          <w:rFonts w:hint="default" w:eastAsiaTheme="minorHAnsi"/>
          <w:sz w:val="24"/>
          <w:szCs w:val="24"/>
          <w:lang w:val="ru-RU" w:eastAsia="en-US" w:bidi="he-IL"/>
        </w:rPr>
      </w:pPr>
    </w:p>
    <w:p w14:paraId="0CB935C4">
      <w:pPr>
        <w:spacing w:after="200" w:line="276" w:lineRule="auto"/>
        <w:ind w:firstLine="567"/>
        <w:jc w:val="both"/>
        <w:rPr>
          <w:rFonts w:hint="default" w:eastAsiaTheme="minorHAnsi"/>
          <w:sz w:val="24"/>
          <w:szCs w:val="24"/>
          <w:lang w:val="ru-RU" w:eastAsia="en-US" w:bidi="he-IL"/>
        </w:rPr>
      </w:pPr>
    </w:p>
    <w:p w14:paraId="68A2923D">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D0C24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Zur Metaphysik der Person</w:t>
      </w:r>
    </w:p>
    <w:p w14:paraId="7B99DB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scheint mir, dass wir in den vorhergehenden Artikeln zu einem Verständnis der Person gelangt sind, wie es das Christentum postuliert. Die Rede war vom Glauben. Wir gingen von der Voraussetzung aus, dass die Tätigkeit eines gläubigen Menschen innerhalb des Raumes der Kirche als eine „gewöhnliche“ Tätigkeit, also wie jede andere menschliche Tätigkeit, untersucht werden kann. Am Ende sind wir zu einer Reihe nicht ganz gewöhnlicher Beobachtungen gelangt. Und das Wichtigste:</w:t>
      </w:r>
      <w:r>
        <w:rPr>
          <w:rFonts w:hint="default" w:eastAsiaTheme="minorHAnsi"/>
          <w:sz w:val="24"/>
          <w:szCs w:val="24"/>
          <w:lang w:val="ru-RU" w:eastAsia="en-US" w:bidi="he-IL"/>
        </w:rPr>
        <w:br w:type="textWrapping"/>
      </w:r>
      <w:r>
        <w:rPr>
          <w:rFonts w:hint="default" w:eastAsiaTheme="minorHAnsi"/>
          <w:sz w:val="24"/>
          <w:szCs w:val="24"/>
          <w:lang w:val="ru-RU" w:eastAsia="en-US" w:bidi="he-IL"/>
        </w:rPr>
        <w:t>Wir haben festgestellt, dass der gläubige Mensch – das heißt in der christlichen Perspektive der eigentliche Mensch, der wahre Mensch – unvermeidlich anders funktioniert, gerade weil er anders denkt. Ich erinnere daran, dass das griechische Wort μετάνοια (metánoia) korrekter, zumindest genauer, mit „Umdenken“ oder „Neubesinnung“ zu übersetzen ist. „Neubesinnung“ ist also die wörtliche Bedeutung jenes Begriffs, der in der christlichen Kultur als „Buße“ fest verankert ist. Wir wissen alle, dass das christliche Leben, das Leben im Glauben, mit der Buße beginnt. Ich schlage vor, die Worte in ihrem ursprünglichen Sinn zu verwenden – und vieles wird dadurch klarer: Das bedeutet, dass das christliche Leben, das Leben im Glauben, mit einem Umdenken, einer Neubesinnung beginnt.</w:t>
      </w:r>
    </w:p>
    <w:p w14:paraId="3CCAF4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muss diesen Gedanken noch einmal wiederholen.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versuche zu verstehen, wie das Christentum aussieht, wenn man die Wörter, mit denen wir die christlichen Praktiken beschreiben, in ihrem ursprünglichen, wörtlichen Sinn verwendet.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Darin besteht, genau genommen, die Methode dieser Untersuchung.</w:t>
      </w:r>
    </w:p>
    <w:p w14:paraId="2931B4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Kehren wir also zur „Metanoia“ – zur Neu-Besinnung zurück.</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sagt uns die Sprache, in diesem Fall die griechische?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Mensch lebte – und dann kam er zum Glauben, wurde Christ.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Von da an lebt er „anders“.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Womit beginnt dieses „Anderssein“?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Richtig – mit Neubesinnung.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In dem Moment, in dem der Mensch den Glauben findet,</w:t>
      </w:r>
      <w:r>
        <w:rPr>
          <w:rFonts w:hint="default" w:eastAsiaTheme="minorHAnsi"/>
          <w:sz w:val="24"/>
          <w:szCs w:val="24"/>
          <w:lang w:val="en-US" w:eastAsia="en-US" w:bidi="he-IL"/>
        </w:rPr>
        <w:t xml:space="preserve"> </w:t>
      </w:r>
      <w:r>
        <w:rPr>
          <w:rFonts w:hint="default" w:eastAsiaTheme="minorHAnsi"/>
          <w:sz w:val="24"/>
          <w:szCs w:val="24"/>
          <w:lang w:val="ru-RU" w:eastAsia="en-US" w:bidi="he-IL"/>
        </w:rPr>
        <w:t>muss der Neubekehrte sein bisheriges Leben, seine ganze alte Trägheit überdenken.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Er muss seine Prioritäten neu ordnen.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In jedem Fall geht es um eine intensive Investition in den Denkprozess.</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gläubiger Christ kann nicht einfach „so“ glauben.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Er muss – im wörtlichen Sinn muss –</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Lehre der Kirche kreativ aufnehmen und verinnerlichen.</w:t>
      </w:r>
    </w:p>
    <w:p w14:paraId="4DBC24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wir wissen, formt und entwickelt die Kirche diese Lehre seit zweitausend Jahren.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Begriff „orthodox“ trägt dabei einen ausgeprägt dogmatischen und historischen Charakter.</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orthodoxer Christ ist in erster Linie ein Christ,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die Problematik der ökumenischen Konzilien kennt</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sich vollständig mit ihren Beschlüssen identifiziert.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weniger „vorbereiteten“ Christen,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 gemäß Buchstaben und Geist dieser Konzilien –</w:t>
      </w:r>
      <w:r>
        <w:rPr>
          <w:rFonts w:hint="default" w:eastAsiaTheme="minorHAnsi"/>
          <w:sz w:val="24"/>
          <w:szCs w:val="24"/>
          <w:lang w:val="en-US" w:eastAsia="en-US" w:bidi="he-IL"/>
        </w:rPr>
        <w:t xml:space="preserve"> </w:t>
      </w:r>
      <w:r>
        <w:rPr>
          <w:rFonts w:hint="default" w:eastAsiaTheme="minorHAnsi"/>
          <w:sz w:val="24"/>
          <w:szCs w:val="24"/>
          <w:lang w:val="ru-RU" w:eastAsia="en-US" w:bidi="he-IL"/>
        </w:rPr>
        <w:t>nur „passiv“ zustimmen,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gehören in die Kategorie der „Herde“,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sich mit der Meinung der eigentlichen Christen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im engeren Sinne des Wortes zufrieden gibt.</w:t>
      </w:r>
    </w:p>
    <w:p w14:paraId="4842AC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Evangelium gibt es viele sogenannte „dunkle Stellen“, die in Wirklichkeit einen gewissen Pessimismus über die Möglichkeit ausdrücken, dass das Christentum zu einer gesellschaftlichen Ideologie wird. Natürlich gehört Matthäus 13,10–11 zu solchen Stellen. Da wir in dieser Untersuchung versuchen, das Bild einer vollwertigen Persönlichkeit wiederherzustellen, so wie Jesus sie verstand, sind für uns Seine anthropologischen Beobachtungen in der folgenden Passage von entscheidender Bedeutung:</w:t>
      </w:r>
    </w:p>
    <w:p w14:paraId="11F801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13,13–17</w:t>
      </w:r>
    </w:p>
    <w:p w14:paraId="1C2FC6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13. Darum rede ich zu ihnen in Gleichnissen, weil sie sehen und doch nicht sehen, hören und doch nicht hören, und nichts verstehen. </w:t>
      </w:r>
    </w:p>
    <w:p w14:paraId="175D73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14. Und es erfüllt sich an ihnen die Weissagung Jesajas, die spricht: „Mit den Ohren werdet ihr hören und nicht verstehen, und mit den Augen werdet ihr sehen und nicht erkennen.“</w:t>
      </w:r>
    </w:p>
    <w:p w14:paraId="7B160D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Denn das Herz dieses Volkes ist verstockt, ihre Ohren hören schwer, und ihre Augen haben sie geschlossen, damit sie nicht mit den Augen sehen und mit den Ohren hören und mit dem Herzen verstehen und sich bekehren, dass ich sie heile.</w:t>
      </w:r>
    </w:p>
    <w:p w14:paraId="68A112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16. Aber selig sind eure Augen, dass sie sehen, und eure Ohren, dass sie hören.</w:t>
      </w:r>
    </w:p>
    <w:p w14:paraId="7302DB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17. Denn wahrlich, viele Propheten und Gerechte haben begehrt zu sehen, was ihr seht, und sie haben es nicht gesehen, und zu hören, was ihr hört, und sie haben es nicht gehört.</w:t>
      </w:r>
    </w:p>
    <w:p w14:paraId="0DC2C3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sehen wir hier? Wie beschreibt der Herr die wahrhaft Gläubigen – in der Sprache dieser Untersuchung: die vollwertigen Menschen? Der Herr und Erlöser sagt, dass die „wirklich Glaubenden“ sehen und hören. Und jene, die „nicht sehen und nicht hören“, gehören zu einer anderen Kategorie – wobei der Kontext dieser Stelle keinen Zweifel daran lässt, wer hier die Mehrheit bildet – und zwar die überwältigende Mehrheit.</w:t>
      </w:r>
    </w:p>
    <w:p w14:paraId="1CBB2B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Logik unserer Untersuchung stellt sich also die Frage: Was soll diese Mehrheit tun? Bei allem Respekt für demokratische Werte lassen die vier Evangelien keinen Zweifel daran, mit wessen Meinung der Herr rechnet – und wessen Meinung nur „Stimmen der Steine“ sind (Lk 19,40). Was also sollen die „Steine“ tun? Zunächst: sich nicht mit dem Status des bloßen Zuhörers zufriedengeben, sondern in die Kategorie der „Sehenden“ übergehen. Und zweitens – was noch wichtiger ist – die seltenen Stimmen derer, die noch sehen und hören, nicht zum Schweigen bringen.</w:t>
      </w:r>
    </w:p>
    <w:p w14:paraId="59F5A7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Bisher haben wir gefragt, wer eigentlich eine Person, eine wahre Persönlichkeit ist. Jetzt stoßen wir auf eine ebenso heikle Folgefrage: Was für eine Versammlung kann man als Versammlung von Persönlichkeiten, also als Kirche, bezeichnen? Aus der oben zitierten Evangelienstelle ergibt sich klar: Die Kirche ist jene Versammlung, in der die Sehenden sprechen – und nicht umgekehrt.</w:t>
      </w:r>
    </w:p>
    <w:p w14:paraId="681F00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Kehren wir zur Hauptlinie zurück. Lassen wir Soziologie und Meritokratie für bessere Zeiten!</w:t>
      </w:r>
    </w:p>
    <w:p w14:paraId="32ADFB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sehen: Eine vollwertige Persönlichkeit, die ihr Abbild und ihre Ähnlichkeit mit Gott bewahrt und entwickelt, muss unbedingt sehen und hören.</w:t>
      </w:r>
    </w:p>
    <w:p w14:paraId="5371B0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was sehen und hören?</w:t>
      </w:r>
    </w:p>
    <w:p w14:paraId="304D0A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Wieder Matthäus 13:</w:t>
      </w:r>
    </w:p>
    <w:p w14:paraId="66447B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14 Und an ihnen wird die Weissagung Jesajas erfüllt, die da sagt: Mit den Ohren werdet ihr hören und nicht verstehen, und mit den Augen werdet ihr sehen und nicht erkennen.</w:t>
      </w:r>
    </w:p>
    <w:p w14:paraId="742825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Denn das Herz dieses Volkes ist verstockt, und mit den Ohren hören sie schwer, und ihre Augen haben sie geschlossen, damit sie nicht etwa mit den Augen sehen und mit den Ohren hören und mit dem Herzen verstehen und sich bekehren, und ich sie heile.</w:t>
      </w:r>
    </w:p>
    <w:p w14:paraId="58D1D6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Worum geht es hier? Im vorherigen Teil unserer Untersuchung haben wir festgestellt, dass ein vollwertiger Mensch der ist, der den Weg der Wahrheitssuche zur Grundlage seiner Existenz gemacht hat. Die Suche nach der Wahrheit ist ein Weg,</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dieser Weg führt zum Leben, zum ewigen Leben. Der Herr sagt, dass Menschen dieses Typs sehen und hören.</w:t>
      </w:r>
    </w:p>
    <w:p w14:paraId="06F34A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Heißt das, sie bekommen bessere Augen und Ohren? Oder dass sie ständig den Tabor-Lichtglanz schauen? Das sagen die Evangelien nicht. Aber sie setzen die Tradition des Alten Testaments fort: Träger der messianischen Psychologie sind diejenigen, die sehen und/oder hören.</w:t>
      </w:r>
    </w:p>
    <w:p w14:paraId="2016AD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bedeutet: Der Mensch, der seine Berufung gefunden hat, muss den Weg zu ihrer Erfüllung sehen. Oder – in einer gleichwertigen Variante – er kann hören. Vergessen wir nicht, wie das wichtigste Gebet Israels lautet: „Schma, Jisrael!“ – „Höre, Israel!“ Und erinnern wir uns daran, dass Sokrates vom „inneren göttlichen Stimme“ sprach, die ihn lehrte.</w:t>
      </w:r>
    </w:p>
    <w:p w14:paraId="7A066B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Schlussfolgerung: Der Mensch, der sein „verhärtetes Herz“ erweicht und seine „geschlossenen Augen“ öffnet (vgl. Zitat oben), wird notwendigerweise geheilt – und dann beginnt er zu sehen und/oder zu hören.</w:t>
      </w:r>
    </w:p>
    <w:p w14:paraId="1F50C5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„normale“ Mensch ist also der messianische Mensch. Auf dem Weg der Wahrheitssuche erlangt er das Leben – oder, für die Gläubigen verständlicher gesagt:</w:t>
      </w:r>
      <w:r>
        <w:rPr>
          <w:rFonts w:hint="default" w:eastAsiaTheme="minorHAnsi"/>
          <w:sz w:val="24"/>
          <w:szCs w:val="24"/>
          <w:lang w:val="ru-RU" w:eastAsia="en-US" w:bidi="he-IL"/>
        </w:rPr>
        <w:br w:type="textWrapping"/>
      </w:r>
      <w:r>
        <w:rPr>
          <w:rFonts w:hint="default" w:eastAsiaTheme="minorHAnsi"/>
          <w:sz w:val="24"/>
          <w:szCs w:val="24"/>
          <w:lang w:val="ru-RU" w:eastAsia="en-US" w:bidi="he-IL"/>
        </w:rPr>
        <w:t>auf dem Weg der Suche nach der ewigen Wahrheit erlangt der Gläubige das ewige Leben.</w:t>
      </w:r>
    </w:p>
    <w:p w14:paraId="4B424C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gläubiger Mensch – also, in der Sprache dieser Untersuchung, ein wahrer Mensch – kennt notwendigerweise seine Berufung in diesem Leben. Er hat sie gefunden, und er folgt ihr. Dieser Weg wird begleitet von Visionen und/oder Stimmen. Diese Visionen überzeugen den Gläubigen zutiefst, dass er auf dem richtigen Weg ist.</w:t>
      </w:r>
    </w:p>
    <w:p w14:paraId="1D6A30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schlage vor, diese etwas heiklen Begriffe „Visionen und Stimmen“ durch den moderneren Ausdruck „innere Gewissheit“ zu ersetzen. Wir leben schließlich im dritten Jahrtausend: Nach Marx und Freud kann man nicht mehr in der Sprache der mittelalterlichen oder antiken Psychologie sprechen. Wir beschreiben dieselbe Realität – nur mit einer zeitgemäßen Terminologie.</w:t>
      </w:r>
    </w:p>
    <w:p w14:paraId="4C95F0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Damit berühren wir ein Thema, um das unsere Untersuchung schon lange Kreise zieht – das Thema des Mikrokosmos.</w:t>
      </w:r>
    </w:p>
    <w:p w14:paraId="7CDAA6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Jeder Mensch ist Autor und absoluter Herr seines inneren Universums, seines Mikrokosmos. Das Problem ist, dass wir in Wirklichkeit auf das reagieren, was wir selbst erschaffen haben – auf unsere innere Welt. Zahlreiche äußere Faktoren beeinflussen ihre Bildung, doch das Bewusstsein und die Selbstwahrnehmung des Menschen fungieren als ständiger Filter, der bestimmt, welche äußeren Einflüsse Einlass in den inneren Kosmos finden – und welche nicht.</w:t>
      </w:r>
    </w:p>
    <w:p w14:paraId="1C0E04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Hauptaufgabe des Menschen besteht also darin, er selbst zu werden – zu sein, wirklich zu sein. Herr seines Lebens zu werden, Subjekt – nicht Objekt – seiner Existenz. Ein vollständiger Mensch zu werden, nicht eine Fiktion, nicht ein Anhängsel von jemandem oder etwas – geschweige denn ein Simulakrum.</w:t>
      </w:r>
    </w:p>
    <w:p w14:paraId="32372E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Glaube an Gott beginnt mit dem Glauben an sich selbst. Der Mensch muss anerkennen, dass seine Gedanken, seine Wünsche, seine Träume, seine Siege und Niederlagen, seine Vergangenheit und seine Zukunft – wirklich sind, und dass sie das Wesentliche seines Daseins bilden.</w:t>
      </w:r>
    </w:p>
    <w:p w14:paraId="586777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Fragen wie „sein oder nicht sein“ oder „bin ich eine zitternde Kreatur oder habe ich ein Recht“ dürfen gar nicht erst entstehen. Wo sie auftauchen, dort ist es schwer, noch vom Christentum zu sprechen.</w:t>
      </w:r>
    </w:p>
    <w:p w14:paraId="155476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Wort „διάβολος“ (diávolos), Teufel, bedeutet wörtlich „Verleumder“. Wenn ein Mensch der Verleumdung über das Universum, über den Menschen,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über den Schöpfer glaubt,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dann ist auf einem solchen Fundament</w:t>
      </w:r>
      <w:r>
        <w:rPr>
          <w:rFonts w:hint="default" w:eastAsiaTheme="minorHAnsi"/>
          <w:sz w:val="24"/>
          <w:szCs w:val="24"/>
          <w:lang w:val="en-US" w:eastAsia="en-US" w:bidi="he-IL"/>
        </w:rPr>
        <w:t xml:space="preserve"> </w:t>
      </w:r>
      <w:r>
        <w:rPr>
          <w:rFonts w:hint="default" w:eastAsiaTheme="minorHAnsi"/>
          <w:sz w:val="24"/>
          <w:szCs w:val="24"/>
          <w:lang w:val="ru-RU" w:eastAsia="en-US" w:bidi="he-IL"/>
        </w:rPr>
        <w:t>keine geistliche Existenz möglich –</w:t>
      </w:r>
      <w:r>
        <w:rPr>
          <w:rFonts w:hint="default" w:eastAsiaTheme="minorHAnsi"/>
          <w:sz w:val="24"/>
          <w:szCs w:val="24"/>
          <w:lang w:val="en-US" w:eastAsia="en-US" w:bidi="he-IL"/>
        </w:rPr>
        <w:t xml:space="preserve"> </w:t>
      </w:r>
      <w:r>
        <w:rPr>
          <w:rFonts w:hint="default" w:eastAsiaTheme="minorHAnsi"/>
          <w:sz w:val="24"/>
          <w:szCs w:val="24"/>
          <w:lang w:val="ru-RU" w:eastAsia="en-US" w:bidi="he-IL"/>
        </w:rPr>
        <w:t>keine, die auf der Trinität des Schöpfers</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auf dem Glauben an die Menschwerdung Gottes beruht. Wir wählen von Anfang an das Leben und das Licht,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wir bleiben überall und immer</w:t>
      </w:r>
      <w:r>
        <w:rPr>
          <w:rFonts w:hint="default" w:eastAsiaTheme="minorHAnsi"/>
          <w:sz w:val="24"/>
          <w:szCs w:val="24"/>
          <w:lang w:val="en-US" w:eastAsia="en-US" w:bidi="he-IL"/>
        </w:rPr>
        <w:t xml:space="preserve"> </w:t>
      </w:r>
      <w:r>
        <w:rPr>
          <w:rFonts w:hint="default" w:eastAsiaTheme="minorHAnsi"/>
          <w:sz w:val="24"/>
          <w:szCs w:val="24"/>
          <w:lang w:val="ru-RU" w:eastAsia="en-US" w:bidi="he-IL"/>
        </w:rPr>
        <w:t>auf der Seite des Lebens und des Lichts –</w:t>
      </w:r>
      <w:r>
        <w:rPr>
          <w:rFonts w:hint="default" w:eastAsiaTheme="minorHAnsi"/>
          <w:sz w:val="24"/>
          <w:szCs w:val="24"/>
          <w:lang w:val="en-US" w:eastAsia="en-US" w:bidi="he-IL"/>
        </w:rPr>
        <w:t xml:space="preserve"> </w:t>
      </w:r>
      <w:r>
        <w:rPr>
          <w:rFonts w:hint="default" w:eastAsiaTheme="minorHAnsi"/>
          <w:sz w:val="24"/>
          <w:szCs w:val="24"/>
          <w:lang w:val="ru-RU" w:eastAsia="en-US" w:bidi="he-IL"/>
        </w:rPr>
        <w:t>oder wir verfallen jenen psychologischen Schwankungen,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uns mindestens Zeit und Kraft rauben.</w:t>
      </w:r>
    </w:p>
    <w:p w14:paraId="406C32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Mensch muss unbedingt der vollkommene Herr seiner inneren Welt sein oder werden. Er selbst muss auf der Grundlage seiner eigenen Entscheidung seine Haltung zu seiner Vergangenheit gestalten und seine Zukunft entwerfen. Es ist ein Unglück, wenn jemand anderes in das eingreifen kann, was in diesem „Allerheiligsten“ geschieht. Um dieses heilige innere Raum zu schützen und richtig zu entwickeln, muss der Mensch lernen, Wahrheit von Lüge, Wirklichkeit von Fiktion zu unterscheiden. Er muss verstehen können, wie seine Weltanschauung die Qualität der psychischen Prozesse beeinflusst, die seine Persönlichkeit bestimmen. Diese Weltanschauung macht ihn entweder stärker oder zerstört ihn.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Wie soll man seine Weltanschauung wählen? Wie soll man sie bilden? Wie ändern, wie anpassen? Das alles sind sehr wichtige und zugleich ganz praktische Fragen.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Wie kann man sich selbst finden? Wie seinen Weg, seine Mission erkennen? Wer bin ich? Woher komme ich? Wozu bin ich da?</w:t>
      </w:r>
    </w:p>
    <w:p w14:paraId="297CC5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und ähnliche – und ihrer gibt es viele – Fragen werden unweigerlich vor der Persönlichkeit stehen, die wirklich erwachsen werden will, die wirklich Herr ihres Lebens, ihres Schicksals werden will.</w:t>
      </w:r>
    </w:p>
    <w:p w14:paraId="355C3C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Nehmen wir ein weiteres Zitat aus dem Evangelium, in dem Jesus sein Verständnis vom „richtigen“ Menschen beschreibt.</w:t>
      </w:r>
    </w:p>
    <w:p w14:paraId="7A0BB2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Johannes, Kapitel 8:</w:t>
      </w:r>
    </w:p>
    <w:p w14:paraId="1B80EC0A">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 sprach Jesus zu den Juden, die an ihn glaubten: Wenn ihr in meinem Wort bleibt, seid ihr wahrhaft meine Jünger;</w:t>
      </w:r>
    </w:p>
    <w:p w14:paraId="072D0CEC">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ihr werdet die Wahrheit erkennen, und die Wahrheit wird euch frei machen.</w:t>
      </w:r>
    </w:p>
    <w:p w14:paraId="3B3B79F1">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Sie antworteten ihm: Wir sind Abrahams Nachkommen und sind nie jemandes Knechte gewesen; wie sprichst du dann: Ihr sollt frei werden?</w:t>
      </w:r>
    </w:p>
    <w:p w14:paraId="106F675E">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Jesus antwortete ihnen: Wahrlich, wahrlich, ich sage euch: Wer Sünde tut, ist der Sünde Knecht.</w:t>
      </w:r>
    </w:p>
    <w:p w14:paraId="5601F418">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 Der Knecht aber bleibt nicht ewig im Hause; der Sohn bleibt ewig.</w:t>
      </w:r>
    </w:p>
    <w:p w14:paraId="6D26E605">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euch nun der Sohn frei macht, so seid ihr wirklich frei.</w:t>
      </w:r>
    </w:p>
    <w:p w14:paraId="6940F7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wahre Mensch ist ein freier Mensch.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Während seines ganzen irdischen Wirkens verbindet Jesus das geistliche Leben mit der Erkenntnis, wie wir es auch in diesem Abschnitt sehen. Was ist „Freiheit von der Sünde“, wenn nicht geistliches Leben? Jesus verknüpft das geistliche Leben eindeutig mit Erkenntnis und mit Freiheit. Was soll ich dem noch hinzufügen?</w:t>
      </w:r>
    </w:p>
    <w:p w14:paraId="6E6FBD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gesamte Geschichte der Kirche zeigt eine klare Abhängigkeit zwischen Moralität und kognitiven Fähigkeiten. Genau darüber spricht der Erlöser in den oben zitierten Abschnitten. Es gibt eine ganze Reihe von Begriffen, die zur Moral gehören, aber im Wesentlichen die Qualität der kognitiven, ja der intellektuellen Prozesse beschreiben – man könnte auch sagen: der geistigen Tätigkeit.</w:t>
      </w:r>
      <w:r>
        <w:rPr>
          <w:rFonts w:hint="default" w:eastAsiaTheme="minorHAnsi"/>
          <w:sz w:val="24"/>
          <w:szCs w:val="24"/>
          <w:lang w:val="en-US" w:eastAsia="en-US" w:bidi="he-IL"/>
        </w:rPr>
        <w:t xml:space="preserve"> </w:t>
      </w:r>
      <w:r>
        <w:rPr>
          <w:rFonts w:hint="default" w:eastAsiaTheme="minorHAnsi"/>
          <w:sz w:val="24"/>
          <w:szCs w:val="24"/>
          <w:lang w:val="ru-RU" w:eastAsia="en-US" w:bidi="he-IL"/>
        </w:rPr>
        <w:t>Zum Beispiel „Aufrichtigkeit“ und „Ganzheit“. Es gibt im Englischen den Begriff integrity. Im Englischen ist das ein Synonym für „Gerechtigkeit“ oder „Rechtschaffenheit“. Dasselbe gilt für „Rechtschaffenheit“ selbst. Es scheint, als handle es sich um moralische Begriffe – aber was beschreiben sie, wenn nicht die Qualität des Denkens?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der Herr davon spricht, „Mücken zu seihen und Kamele zu verschlucken“ (Mt 23,24), was meint er, wenn nicht die Qualität der intellektuellen Suche? Und im weiteren Verlauf desselben Kapitels spricht er sehr klar über die Notwendigkeit, Wesen und Erscheinung unterscheiden zu können. Was ist das, wenn nicht ein intellektueller Prozess?</w:t>
      </w:r>
    </w:p>
    <w:p w14:paraId="1935A7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man in kirchlichen Kreisen häufig den Rat hört, die intellektuelle Erforschung der Heiligen Schrift und des geistlichen Lebens überhaupt aufzugeben und sie durch eine Art emotionales „Öffnen des Herzens“ zu ersetzen, sehe ich darin nichts anderes als eine typische obskurantistische Manipulation.</w:t>
      </w:r>
    </w:p>
    <w:p w14:paraId="1EA043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Unser Haupt-Evangelium beginnt mit der Formel: „Im Anfang war der Logos.“ Nicht der Geist, nicht das Herz – der Logos! Erst als Ergebnis und Vollendung des heilbringenden Wirkens des Logos wurde den Menschen der Geist offenbart. Nicht umgekehrt!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Warum also wollen wir in unserem geistlichen Leben den Wagen vor das Pferd spannen?!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Geist kommt nicht, wenn du nicht dem Logos begegnet und ihn aufgenommen hast.</w:t>
      </w:r>
    </w:p>
    <w:p w14:paraId="06BCB6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Jesus spricht: „Ich bin der Weg und die Wahrheit und das Leben; niemand kommt zum Vater denn durch mich“ (Joh 14,6).</w:t>
      </w:r>
      <w:r>
        <w:rPr>
          <w:rFonts w:hint="default" w:eastAsiaTheme="minorHAnsi"/>
          <w:sz w:val="24"/>
          <w:szCs w:val="24"/>
          <w:lang w:val="en-US" w:eastAsia="en-US" w:bidi="he-IL"/>
        </w:rPr>
        <w:t xml:space="preserve"> </w:t>
      </w:r>
    </w:p>
    <w:p w14:paraId="042751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mich ist das die Formel des christlichen geistlichen Lebens. Und wer kann sagen, dass das nicht stimmt?!</w:t>
      </w:r>
    </w:p>
    <w:p w14:paraId="1D2B9B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das so ist, wenn Joh 14,6 das Grundmodell und Vorbild des christlichen geistlichen Lebens beschreibt – warum also eine schwarze Katze in einem dunklen Raum suchen, besonders wenn sie nie dort war?!</w:t>
      </w:r>
    </w:p>
    <w:p w14:paraId="28F641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Niemand sagt, dass man die Emotionen abschalten soll. Aber man muss sie zur rechten Zeit ansprechen!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emotionale Sphäre ist nur ein Teil der geistlichen Suche. Sie kann sie niemals vollständig ersetzen – so wie auch die intellektuelle Suche nicht den affektiven, intuitiven Zugang völlig ersetzen kann.</w:t>
      </w:r>
      <w:r>
        <w:rPr>
          <w:rFonts w:hint="default" w:eastAsiaTheme="minorHAnsi"/>
          <w:sz w:val="24"/>
          <w:szCs w:val="24"/>
          <w:lang w:val="en-US" w:eastAsia="en-US" w:bidi="he-IL"/>
        </w:rPr>
        <w:t xml:space="preserve"> </w:t>
      </w:r>
      <w:r>
        <w:rPr>
          <w:rFonts w:hint="default" w:eastAsiaTheme="minorHAnsi"/>
          <w:sz w:val="24"/>
          <w:szCs w:val="24"/>
          <w:lang w:val="ru-RU" w:eastAsia="en-US" w:bidi="he-IL"/>
        </w:rPr>
        <w:t>Alles muss in Maß und zu seiner Zeit geschehen.</w:t>
      </w:r>
    </w:p>
    <w:p w14:paraId="11334E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sehen also, dass die „richtige“ Ordnung oder Gestaltung der eigenen inneren Welt (Mt 13,14–15 und Joh 8,31–36) zur Fähigkeit führt, die Wahrheit zu „sehen und zu hören“ – in unserem Fall die Wahrheit mit großem Anfangsbuchstaben.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sind immer noch die ersten Stufen der Himmelsleiter. Wir sind noch mit der Mehrheit unterwegs. Die transzendentalen Betrachtungen beginnen weiter oben – ich weiß nicht, wie weit.</w:t>
      </w:r>
    </w:p>
    <w:p w14:paraId="072D1F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wage es, ein Risiko einzugehen. Ich denke, jetzt können wir uns dem nähern, was eigentlich längst allen bekannt ist – oder zu sein scheint. Ich schlage vor, als Beispiel die Betrachtung des Dogmas von der Heiligsten Dreifaltigkeit zu nehmen. Schon das einfache, rein intellektuelle – nicht mystische, aber ernsthafte – Nachdenken darüber eröffnet viel, wenn man wirklich darüber nachdenkt.</w:t>
      </w:r>
    </w:p>
    <w:p w14:paraId="0C24D6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Nehmen wir eines der wichtigsten kirchlichen Feste – die Theophanie (Erscheinung des Herrn). Manche haben sie bereits zu einer bloßen Erinnerung an einen gewissen Epiphanes herabgesetzt. In jedem Fall meint die Mehrheit der Kleriker, das Wesentliche sei die Wasserweihe – und wenn schon, dann am besten die Weihe des ganzen Universums. Aber was geschah in Wirklichkeit?</w:t>
      </w:r>
    </w:p>
    <w:p w14:paraId="1897D2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Jesus kommt zu Johannes, um sich „taufen“ zu lassen. Natürlich konnte das vor dem Kreuz noch nicht unser Sakrament der Taufe sein – es war ein rituelles Untertauchen ins Wasser. In dem Moment, als Jesus aus dem Wasser steigt, ertönt die Stimme des Vaters vom Himmel, und der Heilige Geist steigt in Gestalt einer Taube auf den Sohn herab – so sah es Johannes. Zum ersten Mal in der Geschichte der Schöpfung offenbarte sich der Menschheit die Heiligste Dreifaltigkeit: der Sohn steigt aus dem Wasser, der Vater bezeugt Ihn als Sohn, der Geist kommt auf Ihn herab.</w:t>
      </w:r>
    </w:p>
    <w:p w14:paraId="78D13F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Sinn des Festes besteht darin, dass uns drei Personen erschienen sind, deren gegenseitige Beziehung sich grundlegend von der menschlichen unterscheidet.</w:t>
      </w:r>
      <w:r>
        <w:rPr>
          <w:rFonts w:hint="default" w:eastAsiaTheme="minorHAnsi"/>
          <w:sz w:val="24"/>
          <w:szCs w:val="24"/>
          <w:lang w:val="ru-RU" w:eastAsia="en-US" w:bidi="he-IL"/>
        </w:rPr>
        <w:br w:type="textWrapping"/>
      </w:r>
      <w:r>
        <w:rPr>
          <w:rFonts w:hint="default" w:eastAsiaTheme="minorHAnsi"/>
          <w:sz w:val="24"/>
          <w:szCs w:val="24"/>
          <w:lang w:val="ru-RU" w:eastAsia="en-US" w:bidi="he-IL"/>
        </w:rPr>
        <w:t>Hier wird die Sprache ohnmächtig – aber wir müssen es versuchen: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sind Drei, und doch sind sie Einer. Denn sowohl der Sohn als auch der Geist sind ihrem Wesen nach der Vater. Und zugleich gibt jede Person sich selbst vollkommen den anderen hin.</w:t>
      </w:r>
    </w:p>
    <w:p w14:paraId="475B75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Menschen sind ebenfalls einer Natur – inzwischen über acht Milliarden –, doch meistens leben wir im Modus des Wettbewerbs und des Kampfes um Ressourcen. Das ist unsere gegenwärtige kompetitive Ontologie: ein Sein, in dem jedes „Ich“ auf den eigenen Vorteil fixiert ist und gezwungen, zu konkurrieren, um zu überleben.</w:t>
      </w:r>
    </w:p>
    <w:p w14:paraId="7C6350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Theophanie aber wird uns ein anderes Sein offenbart – eine solidarische Ontologie.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Drei göttliche Personen, die eine und dieselbe Natur haben, geben sich bewusst und frei vollständig einander hin. Ihr „Egoismus“ ist gewissermaßen umgekehrt: dem anderen zu geben heißt, nicht zu verlieren, sondern zu gewinnen – denn dort bedeutet „geben“ zugleich „empfangen“. „Dein“ bedeutet „mein“, und „mein“ bedeutet „dein“.</w:t>
      </w:r>
    </w:p>
    <w:p w14:paraId="43E4ED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Uns ist jetzt eine konkurrenzhafte Ontologie gegeben, aber in der kommenden Welt wird Gott die Schöpfung „berichtigen“, und sie wird solidarisch 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Man kann noch einen weiteren Unterschied der künftigen Welt hervorheben: In der kommenden Welt wird die Lüge unmöglich sein – nicht nur verboten, sondern physisch unmöglich.</w:t>
      </w:r>
    </w:p>
    <w:p w14:paraId="15D2DC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Gegensatz zur gegenwärtigen logosflüchtigen Ontologie, die ihrer Natur nach zur Entropie neigt, erwartet uns eine logoszentrische Ontologie, in der es unmöglich sein wird, Handlung und Sinn voneinander zu trennen.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Wer sich auf eine solche, eigentlich menschliche Wirklichkeit vorbereitet, lernt schon jetzt, in der Liebe zu leben; wer aber in der Logik des Wettbewerbs und der Manipulation verharrt, läuft Gefahr, für die neue Welt, für die Welt der Ewigkeit, unvorbereitet zu bleiben.</w:t>
      </w:r>
    </w:p>
    <w:p w14:paraId="0FC172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könnte man das ohne Offenbarung erkennen? Gar nicht.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Dazu ist der Glaube gegeben – die Intuition, die Fähigkeit, das Kommende im Licht Gottes zu sehen. Doch oft löschen wir diese Fähigkeit aus, um „rational“ und „erwachsen“ zu wirken.</w:t>
      </w:r>
    </w:p>
    <w:p w14:paraId="675814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Um das wahre Gleichgewicht zwischen innerer Welt und äußerer Wirklichkeit zu finden, muss man sich nicht nur auf den Verstand, sondern auch auf die Intuition des Glaubens und auf die Gegebenheiten der Offenbarung stützen – auf das, was Gott uns bereits über unsere Zukunft gezeigt hat. Für mich sind Intuition und affektive Suche Phasen der intellektuellen Suche; ich stelle sie nicht gegeneinander. Alles hat seine Zeit und wird zur Quelle der „notwendigen“ Erkenntnis.</w:t>
      </w:r>
    </w:p>
    <w:p w14:paraId="25EF00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 Beispiel die Menschwerdung Gottes.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sie für mich – heute, jetzt – in meinem unscheinbaren, misslungenen Leben, in meiner persönlichen Tragödie?</w:t>
      </w:r>
    </w:p>
    <w:p w14:paraId="4AA7C7B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Gott hat mein Leben, meine Natur zu der Seinen hinzugefügt.</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in meinem Leben erschien ein Sinn, der vorher nicht da war – und der auch jetzt nicht immer sichtbar 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im Leben jedes anderen Menschen ist eine neue Dimension erschienen. Welche Dimension? Die göttliche!</w:t>
      </w:r>
      <w:r>
        <w:rPr>
          <w:rFonts w:hint="default" w:eastAsiaTheme="minorHAnsi"/>
          <w:sz w:val="24"/>
          <w:szCs w:val="24"/>
          <w:lang w:val="en-US" w:eastAsia="en-US" w:bidi="he-IL"/>
        </w:rPr>
        <w:t xml:space="preserve"> </w:t>
      </w:r>
    </w:p>
    <w:p w14:paraId="2CAD53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Ohren hat zu hören, der höre! – und über die Augen ist dort ebenfalls viel gesagt.</w:t>
      </w:r>
    </w:p>
    <w:p w14:paraId="617B1D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n-US" w:eastAsia="en-US" w:bidi="he-IL"/>
        </w:rPr>
        <w:t xml:space="preserve">Das </w:t>
      </w:r>
      <w:r>
        <w:rPr>
          <w:rFonts w:hint="default" w:eastAsiaTheme="minorHAnsi"/>
          <w:sz w:val="24"/>
          <w:szCs w:val="24"/>
          <w:lang w:val="ru-RU" w:eastAsia="en-US" w:bidi="he-IL"/>
        </w:rPr>
        <w:t>Sein, Persönlichkeit.</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gibt Kategorien, die am offensichtlichsten und greifbarsten sind, und doch am schwersten zu analysieren. Dieses Kapitel heißt Zur Metaphysik der Person.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Mit anderen Worten, ich rechne gar nicht damit, die Metaphysik eines so unbegreiflichen und flüchtigen Phänomens wie der Persönlichkeit wirklich beschreiben zu können. Einerseits sprechen wir über Tatsachen unserer Erfahrung – also bewegen wir uns im Bereich der Kataphatik und versuchen, etwas zu verbalisieren. Doch sobald der Versuch der Verbalisierung beginnt, merken wir, dass es im Grunde um reine Apophatik geht.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darum bleibt uns nur, Wegweiser aufzustellen – nach links, nach rechts, dann wieder... und den Rest muss man selbst herausfinden.</w:t>
      </w:r>
    </w:p>
    <w:p w14:paraId="6DECCC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will versuchen, das Gesagte zusammenzufassen.</w:t>
      </w:r>
    </w:p>
    <w:p w14:paraId="361829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Glaube beginnt mit einem Neu-Denken. Glaube verlangt das Verstehen und Aneignen der Erfahrung der Kirche. Dem gläubigen Menschen ist gegeben, zu sehen und zu hören. Die Kirche ist eine Versammlung von Persönlichkeiten – eine Versammlung der „Sehenden“. Der eigentliche Gläubige ist die eigentliche Person. All das gehört noch zur „gewöhnlichen“, noch nicht übernatürlichen Erfahrung. Die Person ist ein messianisches Phänomen. Die Person ist immer Herr ihrer inneren Welt. „Steine“ sind keine Personen. Der Glaube an Gott beginnt mit dem Glauben an sich selbst. Die Person kennt ihre Mission. Es besteht ein direkter Zusammenhang zwischen moralischen Qualitäten und kognitiven Fähigkeiten. Die Person sieht ihre Mission, ihren Platz in der Welt und an der Seite Gottes. Die emotionale Sphäre ist nur ein Teil der geistlichen Suche; sie kann sie nicht vollständig ersetzen. Ebenso wenig kann die geistliche Suche vollständig durch die intellektuelle ersetzt werden. Alles muss maßvoll und zur rechten Zeit geschehen. Die Schau der Ontologie der zukünftigen Welt ist die Grundlage des Glaubens. Gerade das Leben in der solidarischen Ontologie gibt die Kraft zur Menschlichkeit, selbst in unserer gegenwärtigen, noch immer kompetitiven Ontologie. Darum kann die Person das Kreuz tragen. Die Person trägt immer das Kreuz. Die Person hat die Kraft, das Kreuz zu tragen, weil sie weiß, wie und warum sie es tut.</w:t>
      </w:r>
    </w:p>
    <w:p w14:paraId="6AF829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Meine Vorfahren wurden von den russischen Eroberern des Kaukasus „Raubtiere“ genannt. Zwei kleine Striche zur Psychologie der Raubtiere. Meine Mutter – Gott schenke ihr das Himmelreich – wiederholte mir ihr Leben lang zwei abchasische Sprichwörter. Das erste: „Ein zweimal gesprochenes Wort stinkt.“ Das zweite: „Wenn ich dir gesagt habe, was du tun sollst, und du hast es getan – dann warst nicht du es, der es getan hat, sondern ich.“ Auf Abchasisch braucht das zweite Sprichwort fast halb so viele Wörter. Wie Sie auch vermuten – im heutigen Abchasien sehe ich davon nichts mehr.</w:t>
      </w:r>
    </w:p>
    <w:p w14:paraId="5E6052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war über die Raubtiere. Aber was ist mit den Christen, d.h. in der Sprache dieser Arbeit – was ist mit den „normalen Menschen“?</w:t>
      </w:r>
    </w:p>
    <w:p w14:paraId="5C57DC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wir vereinbart haben: Der Christ sieht. Der Christ sieht Gott, sieht das Universum – die Schöpfung Gottes –, sieht seinen Platz und seine Rolle in diesem Universum. Der Christ weiß, dass er in dieses Universum gesandt ist, um seine Mission zu erfüllen. Er weiß auch, dass dieses Universum ihm gegeben ist, damit er diese Mission erfüllen kann. Ein wesentliches Merkmal des Christen: Er kann den Anderen so sehen, wie er ist. Der Christ erdichtet sich kein Bild des Anderen. Er betrachtet den Anderen mit Achtung, um zu wissen, wie er am besten, ja am wirksamsten, mit ihm in Beziehung treten kann. Dieses Wissen hilft dem Christen, seine Mission zu verwirklichen.</w:t>
      </w:r>
    </w:p>
    <w:p w14:paraId="03E31F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Überhaupt begegnet der Christ Wissen, Fähigkeiten und Kompetenz mit großer Ehrfurcht. Der Christ steht vor seinem Gott im Bereich des Logos. Der christliche Gott hat sich dem Menschen als Gott-Logos offenbart. Gerade im Prozess der Suche nach der Wahrheit findet der Christ seinen Gott und seine Mission.</w:t>
      </w:r>
    </w:p>
    <w:p w14:paraId="657150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Mission erfüllen“ bedeutet – diesmal gleichsam nicht wirklich. Diesmal legen wir nur eine Prüfung ab. Und je nachdem, in welchem Zustand wir diese Prüfung bestehen, erhalten wir Zugang zur nächsten, dann bereits ewigen Phase.</w:t>
      </w:r>
    </w:p>
    <w:p w14:paraId="440220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Menschen achten sich selbst nicht, darum schätzen sie nicht die Talente, die Gott ihnen gegeben hat. Deshalb können sie oft nicht begreifen, was sie eigentlich schon gesehen und gehört haben.</w:t>
      </w:r>
    </w:p>
    <w:p w14:paraId="535FB1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Schon Nietzsche beschrieb treffend die relative Natur des Menschen:</w:t>
      </w:r>
    </w:p>
    <w:p w14:paraId="0B2F2B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„Groß ist im Menschen, dass er eine Brücke ist und kein Ziel; groß ist im Menschen, dass er ein Übergang und ein Untergang ist“. „Der Mensch ist etwas, das überwunden werden soll“. (die Zitate stammen aus Also sprach Zarathustra).</w:t>
      </w:r>
    </w:p>
    <w:p w14:paraId="3D6E56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Isaac Asimov hat in seinem dreiteiligen Roman </w:t>
      </w:r>
      <w:r>
        <w:rPr>
          <w:rFonts w:hint="default" w:eastAsiaTheme="minorHAnsi"/>
          <w:sz w:val="24"/>
          <w:szCs w:val="24"/>
          <w:lang w:val="en-US" w:eastAsia="en-US" w:bidi="he-IL"/>
        </w:rPr>
        <w:t>“</w:t>
      </w:r>
      <w:r>
        <w:rPr>
          <w:rFonts w:hint="default" w:eastAsiaTheme="minorHAnsi"/>
          <w:sz w:val="24"/>
          <w:szCs w:val="24"/>
          <w:lang w:val="ru-RU" w:eastAsia="en-US" w:bidi="he-IL"/>
        </w:rPr>
        <w:t>Die Götter selbst</w:t>
      </w:r>
      <w:r>
        <w:rPr>
          <w:rFonts w:hint="default" w:eastAsiaTheme="minorHAnsi"/>
          <w:sz w:val="24"/>
          <w:szCs w:val="24"/>
          <w:lang w:val="en-US" w:eastAsia="en-US" w:bidi="he-IL"/>
        </w:rPr>
        <w:t>”</w:t>
      </w:r>
      <w:r>
        <w:rPr>
          <w:rFonts w:hint="default" w:eastAsiaTheme="minorHAnsi"/>
          <w:sz w:val="24"/>
          <w:szCs w:val="24"/>
          <w:lang w:val="ru-RU" w:eastAsia="en-US" w:bidi="he-IL"/>
        </w:rPr>
        <w:t xml:space="preserve"> dieselbe Intuition beschrieben.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Im zweiten Teil werden dreigeschlechtliche Wesen geschildert, deren ekstatische Vereinigung zur Geburt höherer Wesen führt.</w:t>
      </w:r>
    </w:p>
    <w:p w14:paraId="1D0DD4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heißt: Selbst Ungläubige sehen, dass der Mensch in seinem jetzigen Zustand ein unvollendetes Wesen ist.</w:t>
      </w:r>
    </w:p>
    <w:p w14:paraId="4662DA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Natürlich meine ich damit kein biologisches Wiedergeborenwerden, wie es vielleicht Nietzsche meinte.</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warum gibt es in allen Sprachen den Ausdruck „wahrer Mensch“?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bedeutet, dass die Menschen schon viele Male „unechte Menschen“ gesehen haben.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wiederum heißt: Das Ziel des Christentums ist es, den „wahren Menschen“ zu gebären und zu erziehen – den eigentlichen Menschen.</w:t>
      </w:r>
    </w:p>
    <w:p w14:paraId="751DB5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Mich erstaunt die Blindheit der rituell Frommen.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Warum denken wir nicht über die Bedeutung der Worte nach, die wir millionenfach aussprechen?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nennen die Taufe Geburt.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nennen die Sünde Untergang.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nennen das tugendhafte Leben ewiges Leben, und das Leben in der Sünde ewigen Untergang.</w:t>
      </w:r>
    </w:p>
    <w:p w14:paraId="04F49F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Wovon spricht das?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Wovon zeugen wir selbst?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„Leben in Christus“?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„Sonne der Gerechtigkeit“?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Warum nennen wir die wichtigste Beschäftigung der Mönche das geistliche Tun oder den geistlichen Kampf?</w:t>
      </w:r>
    </w:p>
    <w:p w14:paraId="662041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kommt uns nicht in den Sinn, dass all diese Worte zuerst wörtlich verstanden werden müssen?! Der Christ findet in Christus das wahre, volle Leben. Die Christen der ersten Jahrhunderte sprachen von der Fülle (Plērōma) als einer gegebenen Realität. Und wir – woran haben wir diese Fülle des Lebens vertauscht?</w:t>
      </w:r>
    </w:p>
    <w:p w14:paraId="5A6322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Verzeiht die scharfe Frage! Ist unser orthodoxer Typikon wirklich auf das Leben nach der Menschwerdung berechnet? Oder hofft dieser Typikon immer noch auf die Erlösung? Verstehen wir den Satz „Christus ist auferstanden!“ wirklich wörtlich? Oder ist das für uns immer noch eine ferne, nicht ganz greifbare Perspektive? Weiß die moderne Kirche, dass zu den Gebetsversammlungen Christusse zusammenkommen? Das sind bereits Erlöste, bereits Vergöttlichte, Christusse! So bezeugen es zumindest die dogmatischen Texte der Kirche, die wir weiterhin als heilige Texte, d.h. als Norm, verkünden. Diese Texte bekräftigen, dass die gläubigen Christen Christus bereits angezogen, bereits empfangen, bereits Christus geworden sind.</w:t>
      </w:r>
    </w:p>
    <w:p w14:paraId="4297D9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Oder sollte man vielleicht zuerst einfach lesen lernen?</w:t>
      </w:r>
    </w:p>
    <w:p w14:paraId="119A4E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Ja, unbedingt. Ich bestehe mit aller Entschiedenheit darauf: Der Christ des dritten Jahrtausends kann lesen – und zwar bewusst, frei und eigenständig. Nur so!</w:t>
      </w:r>
    </w:p>
    <w:p w14:paraId="07637E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Christ ist ein Mensch, der frei, bewusst und eigenverantwortlich seine innere Welt so geordnet hat, dass sie seine Freiheit – sowohl in Beziehung zur äußeren Welt als auch in Beziehung zu seinem Mikrokosmos – stetig erweitert.</w:t>
      </w:r>
      <w:r>
        <w:rPr>
          <w:rFonts w:hint="default" w:eastAsiaTheme="minorHAnsi"/>
          <w:sz w:val="24"/>
          <w:szCs w:val="24"/>
          <w:lang w:val="ru-RU" w:eastAsia="en-US" w:bidi="he-IL"/>
        </w:rPr>
        <w:br w:type="textWrapping"/>
      </w:r>
      <w:r>
        <w:rPr>
          <w:rFonts w:hint="default" w:eastAsiaTheme="minorHAnsi"/>
          <w:sz w:val="24"/>
          <w:szCs w:val="24"/>
          <w:lang w:val="ru-RU" w:eastAsia="en-US" w:bidi="he-IL"/>
        </w:rPr>
        <w:t>Ein Christ ist ein Mensch, der bewusst und frei beschlossen hat, sich selbst zu mobilisieren auf die Suche nach Wahrheit und Freiheit. Diese Dekolonisierung der Persönlichkeit setzt eine ganze Reihe von Handlungen und Errungenschaften voraus.</w:t>
      </w:r>
      <w:r>
        <w:rPr>
          <w:rFonts w:hint="default" w:eastAsiaTheme="minorHAnsi"/>
          <w:sz w:val="24"/>
          <w:szCs w:val="24"/>
          <w:lang w:val="ru-RU" w:eastAsia="en-US" w:bidi="he-IL"/>
        </w:rPr>
        <w:br w:type="textWrapping"/>
      </w:r>
      <w:r>
        <w:rPr>
          <w:rFonts w:hint="default" w:eastAsiaTheme="minorHAnsi"/>
          <w:sz w:val="24"/>
          <w:szCs w:val="24"/>
          <w:lang w:val="ru-RU" w:eastAsia="en-US" w:bidi="he-IL"/>
        </w:rPr>
        <w:t>Technisch bedeutet das: Die Person gestaltet eigenständig ihr eigenes Zukunftsprojekt – verzeiht die Tautologie. Die Person ist sich selbst gleich, und sie ist keinesfalls eine Kopie fremder Projekte, selbst wenn diese als „kirchliche“ präsentiert werden. Der Mensch muss seinen inneren Raum vom äußeren Einfluss befreien. Dabei geschieht diese „äußere Steuerung“ nicht nur von außen – Dämonen haben unmittelbaren Zugang zu unserer inneren Welt. Darum kann ein Mensch, der den Glauben vergessen hat, auch innerlich seine Freiheit verlieren. Ein Christ ist notwendigerweise der Herr und Subjekt seiner inneren Welt, seines Weltgefühls. Wie anders könnte ein Gläubiger leben, der sein Leben nach dem Bild und Gleichnis Jesu ordnet? Diese innere Freiheit schenkt auch äußere Freiheit. Der Christ, der seine Mission im Universum sucht und findet, ist vollkommen frei gegenüber allen Herausforderungen – von außen wie von innen. Das bedeutet nicht, dass ihm der Kampf mit den Dämonen – inneren wie äußeren – erspart bleibt. Es bedeutet, dass der Christ auf diesen Kampf vorbereitet, bewaffnet und geschult ist.</w:t>
      </w:r>
    </w:p>
    <w:p w14:paraId="1B62F4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„Tod, wo ist dein Stachel? Hölle, wo ist dein Sieg?“</w:t>
      </w:r>
      <w:r>
        <w:rPr>
          <w:rFonts w:hint="default" w:eastAsiaTheme="minorHAnsi"/>
          <w:sz w:val="24"/>
          <w:szCs w:val="24"/>
          <w:lang w:val="ru-RU" w:eastAsia="en-US" w:bidi="he-IL"/>
        </w:rPr>
        <w:br w:type="textWrapping"/>
      </w:r>
      <w:r>
        <w:rPr>
          <w:rFonts w:hint="default" w:eastAsiaTheme="minorHAnsi"/>
          <w:sz w:val="24"/>
          <w:szCs w:val="24"/>
          <w:lang w:val="ru-RU" w:eastAsia="en-US" w:bidi="he-IL"/>
        </w:rPr>
        <w:t>(1. Korinther 15,55)</w:t>
      </w:r>
    </w:p>
    <w:p w14:paraId="0CA94A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ganze Geschichte der Menschheit ist die Geschichte eines Kampfes um die Freiheit. Von jeher kämpft der Mensch. Doch die Tatsache, dass dieser Kampf ewig dauert und niemals ans Ziel gelangt, zeigt: Das Ziel ist falsch bestimmt. Darum ist es entweder unerreichbar oder entgleitet ewig.</w:t>
      </w:r>
    </w:p>
    <w:p w14:paraId="3B8451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 liegt das Problem? Die Menschheit erfindet sich falsche Ziele, indem sie immer wieder versucht, sich einen Ersatz-Christus zu schaffen. Das schreibt ein Veteran des Befreiungskrieges gegen Georgien, gegen die georgischen Invasoren. Ich verstehe sehr wohl, dass der Kampf um die Freiheit eine der höchsten Ausdrucksformen des Kampfes um das Bild und Gleichnis Gottes ist. Ich weiß das aus eigener, bitterer Erfahrung. Aber wenn ein Mensch oder eine soziale Gruppe nicht erkennt, dass die wahre Freiheit nur in Christus gefunden wird, werden sie weiterkämpfen – sinnlos, meist gegen sich selbst. Diese Erkenntnis habe ich aus persönlicher, schmerzlicher Erfahrung gewonnen. Es gibt keinen Ersatz für den Heiligen Geist. Der Heilige Geist hilft auch Ungläubigen, wenn sie sich für die Freiheit oder für den Nächsten opfern. Aber wenn der Kämpfer – der Kombattant oder Aktivist – den tiefen Sinn des Freiheitskampfes nicht versteht, wenn er sich nur auf soziale, politische oder wirtschaftliche Erfolge beschränkt, dann weicht der Heilige Geist. Und dieser „Befreier“ bleibt allein mit seinen Dämonen. Nur wenige überstehen einen solchen Kampf.</w:t>
      </w:r>
    </w:p>
    <w:p w14:paraId="6BDE54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hoffe, ich muss nicht erklären, dass ich unter „Christus“ eine konkrete Person verstehe, nicht einen Ritus.</w:t>
      </w:r>
    </w:p>
    <w:p w14:paraId="3B93F7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In der Sprache dieses Opus ist der gläubige Christ der vollkommene, wahre Mensch – ein Mensch, der die Fülle der Menschlichkeit erreicht oder auf dem Weg dorthin ist. Ein Mensch, der zu wahrer Aufrichtigkeit, zu echter menschlicher Kommunikation fähig ist. Ein Mensch, der denken kann und keine Angst davor hat, der sprechen kann und keine Angst hat, sich vollständig auszudrücken. </w:t>
      </w:r>
    </w:p>
    <w:p w14:paraId="4D1823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meiner kolonialen Kindheit unter den Abchasen kursierte ein Sprichwort: „Die Sprache des Äsop ist die Sprache der Sklaven“. Darum bestimmt für mich die Qualität der sozialen Kommunikation untrennbar die Qualität der Gesellschaft und der Menschen, die sie bilden. Ein toxisches Milieu kann nicht die Wohnung des Heiligen Geistes sein. Und ich spreche hier nicht nur von Abchasien, sondern auch von der Kirche.</w:t>
      </w:r>
    </w:p>
    <w:p w14:paraId="3CC1E7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Um mich nicht immer wieder zu wiederholen, möchte ich zu allem bisher Gesagten eine einzige, aber sehr wichtige Präzisierung hinzufügen.</w:t>
      </w:r>
    </w:p>
    <w:p w14:paraId="781F74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griechische Theologie unterscheidet zwei verschiedene, aber sich gegenseitig ergänzende Wege der Gotteserkenntnis:</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 apophatische und die kataphatische Theologie.</w:t>
      </w:r>
    </w:p>
    <w:p w14:paraId="1E96CA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 kataphatischen (bejahenden) Weg gehören alle Aussagen – alles, was wir über Gott oder über das, was mit Ihm verbunden ist, aussprechen können.</w:t>
      </w:r>
      <w:r>
        <w:rPr>
          <w:rFonts w:hint="default" w:eastAsiaTheme="minorHAnsi"/>
          <w:sz w:val="24"/>
          <w:szCs w:val="24"/>
          <w:lang w:val="ru-RU" w:eastAsia="en-US" w:bidi="he-IL"/>
        </w:rPr>
        <w:br w:type="textWrapping"/>
      </w:r>
      <w:r>
        <w:rPr>
          <w:rFonts w:hint="default" w:eastAsiaTheme="minorHAnsi"/>
          <w:sz w:val="24"/>
          <w:szCs w:val="24"/>
          <w:lang w:val="ru-RU" w:eastAsia="en-US" w:bidi="he-IL"/>
        </w:rPr>
        <w:t>Aber es gibt eine Erfahrung des Glaubens, die die menschliche Sprache nicht zu beschreiben vermag.</w:t>
      </w:r>
      <w:r>
        <w:rPr>
          <w:rFonts w:hint="default" w:eastAsiaTheme="minorHAnsi"/>
          <w:sz w:val="24"/>
          <w:szCs w:val="24"/>
          <w:lang w:val="ru-RU" w:eastAsia="en-US" w:bidi="he-IL"/>
        </w:rPr>
        <w:br w:type="textWrapping"/>
      </w:r>
      <w:r>
        <w:rPr>
          <w:rFonts w:hint="default" w:eastAsiaTheme="minorHAnsi"/>
          <w:sz w:val="24"/>
          <w:szCs w:val="24"/>
          <w:lang w:val="ru-RU" w:eastAsia="en-US" w:bidi="he-IL"/>
        </w:rPr>
        <w:t>Gläubige Christen wissen, wovon die Rede ist:</w:t>
      </w:r>
      <w:r>
        <w:rPr>
          <w:rFonts w:hint="default" w:eastAsiaTheme="minorHAnsi"/>
          <w:sz w:val="24"/>
          <w:szCs w:val="24"/>
          <w:lang w:val="ru-RU" w:eastAsia="en-US" w:bidi="he-IL"/>
        </w:rPr>
        <w:br w:type="textWrapping"/>
      </w:r>
      <w:r>
        <w:rPr>
          <w:rFonts w:hint="default" w:eastAsiaTheme="minorHAnsi"/>
          <w:sz w:val="24"/>
          <w:szCs w:val="24"/>
          <w:lang w:val="ru-RU" w:eastAsia="en-US" w:bidi="he-IL"/>
        </w:rPr>
        <w:t>Menschen können das Wesen nicht beschreiben, nicht „richtig“ benennen.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Wir können nur „um es herum“ sprechen, doch das Wesen entzieht sich immer.</w:t>
      </w:r>
    </w:p>
    <w:p w14:paraId="2F92D3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Dieser Bereich oder diese Methode der Theologie heißt apophatische Theologie.</w:t>
      </w:r>
      <w:r>
        <w:rPr>
          <w:rFonts w:hint="default" w:eastAsiaTheme="minorHAnsi"/>
          <w:sz w:val="24"/>
          <w:szCs w:val="24"/>
          <w:lang w:val="ru-RU" w:eastAsia="en-US" w:bidi="he-IL"/>
        </w:rPr>
        <w:br w:type="textWrapping"/>
      </w:r>
      <w:r>
        <w:rPr>
          <w:rFonts w:hint="default" w:eastAsiaTheme="minorHAnsi"/>
          <w:sz w:val="24"/>
          <w:szCs w:val="24"/>
          <w:lang w:val="ru-RU" w:eastAsia="en-US" w:bidi="he-IL"/>
        </w:rPr>
        <w:t>Gerade sie ist anwendbar auf das Wesen eines scheinbar so offensichtlichen Begriffs wie der „Person“.</w:t>
      </w:r>
    </w:p>
    <w:p w14:paraId="64BEAC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könnte das unendlich weiterführen – daher will ich versuchen, das Gesagte zusammenzufassen, sofern so etwas überhaupt zusammenzufassen ist.</w:t>
      </w:r>
    </w:p>
    <w:p w14:paraId="55AE63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Christ ist ein Mensch, der das Dogma der Dreifaltigkeit und das Dogma der Menschwerdung angenommen, verstanden und verinnerlicht hat.</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 Innerlichmachung (Interioretisierung) dieser Dogmen – im Rahmen des neutestamentlichen und, weiter gefasst, biblischen Textes –, die Verinnerlichung der Identität Jesu, führt zu einer qualitativen Veränderung der Existenz der Person.</w:t>
      </w:r>
    </w:p>
    <w:p w14:paraId="69F3E2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Person wird zu einer vollwertigen Person.</w:t>
      </w:r>
      <w:r>
        <w:rPr>
          <w:rFonts w:hint="default" w:eastAsiaTheme="minorHAnsi"/>
          <w:sz w:val="24"/>
          <w:szCs w:val="24"/>
          <w:lang w:val="ru-RU" w:eastAsia="en-US" w:bidi="he-IL"/>
        </w:rPr>
        <w:br w:type="textWrapping"/>
      </w:r>
      <w:r>
        <w:rPr>
          <w:rFonts w:hint="default" w:eastAsiaTheme="minorHAnsi"/>
          <w:sz w:val="24"/>
          <w:szCs w:val="24"/>
          <w:lang w:val="ru-RU" w:eastAsia="en-US" w:bidi="he-IL"/>
        </w:rPr>
        <w:t>Der gläubige Mensch identifiziert sich frei und bewusst mit Jesus</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übergibt sich der Macht des Heiligen Geistes.</w:t>
      </w:r>
    </w:p>
    <w:p w14:paraId="3EFDC1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diesem geistlichen Werk, in diesem Opfer, gewinnt der Gläubige die Fülle der Authentizität und der Existenz.</w:t>
      </w:r>
      <w:r>
        <w:rPr>
          <w:rFonts w:hint="default" w:eastAsiaTheme="minorHAnsi"/>
          <w:sz w:val="24"/>
          <w:szCs w:val="24"/>
          <w:lang w:val="ru-RU" w:eastAsia="en-US" w:bidi="he-IL"/>
        </w:rPr>
        <w:br w:type="textWrapping"/>
      </w:r>
      <w:r>
        <w:rPr>
          <w:rFonts w:hint="default" w:eastAsiaTheme="minorHAnsi"/>
          <w:sz w:val="24"/>
          <w:szCs w:val="24"/>
          <w:lang w:val="ru-RU" w:eastAsia="en-US" w:bidi="he-IL"/>
        </w:rPr>
        <w:t>Das Sein wird zur Schöpfung – aber zugleich auch zum geistlichen Kampf.</w:t>
      </w:r>
    </w:p>
    <w:p w14:paraId="70B0AB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Schließen wir dieses Kapitel mit einem Zitat aus dem 15. Kapitel des ersten Korintherbriefes, das wir bereits erwähnt haben:</w:t>
      </w:r>
    </w:p>
    <w:p w14:paraId="57324E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57. Dank sei Gott, der uns den Sieg gibt durch unseren Herrn Jesus Christus!</w:t>
      </w:r>
      <w:r>
        <w:rPr>
          <w:rFonts w:hint="default" w:eastAsiaTheme="minorHAnsi"/>
          <w:sz w:val="24"/>
          <w:szCs w:val="24"/>
          <w:lang w:val="ru-RU" w:eastAsia="en-US" w:bidi="he-IL"/>
        </w:rPr>
        <w:br w:type="textWrapping"/>
      </w:r>
      <w:r>
        <w:rPr>
          <w:rFonts w:hint="default" w:eastAsiaTheme="minorHAnsi"/>
          <w:sz w:val="24"/>
          <w:szCs w:val="24"/>
          <w:lang w:val="ru-RU" w:eastAsia="en-US" w:bidi="he-IL"/>
        </w:rPr>
        <w:t>58. Darum, meine geliebten Brüder, seid fest, unbeweglich, nehmt immer zu in dem Werk des Herrn,</w:t>
      </w:r>
      <w:r>
        <w:rPr>
          <w:rFonts w:hint="default" w:eastAsiaTheme="minorHAnsi"/>
          <w:sz w:val="24"/>
          <w:szCs w:val="24"/>
          <w:lang w:val="ru-RU" w:eastAsia="en-US" w:bidi="he-IL"/>
        </w:rPr>
        <w:br w:type="textWrapping"/>
      </w:r>
      <w:r>
        <w:rPr>
          <w:rFonts w:hint="default" w:eastAsiaTheme="minorHAnsi"/>
          <w:sz w:val="24"/>
          <w:szCs w:val="24"/>
          <w:lang w:val="ru-RU" w:eastAsia="en-US" w:bidi="he-IL"/>
        </w:rPr>
        <w:t>da ihr wisst, dass eure Mühe im Herrn nicht vergeblich ist.</w:t>
      </w:r>
    </w:p>
    <w:p w14:paraId="109EC4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Herr, unser Gott, segne uns alle!</w:t>
      </w:r>
    </w:p>
    <w:p w14:paraId="65D76441">
      <w:pPr>
        <w:spacing w:after="200" w:line="276" w:lineRule="auto"/>
        <w:ind w:firstLine="567"/>
        <w:jc w:val="both"/>
        <w:rPr>
          <w:rFonts w:hint="default" w:eastAsiaTheme="minorHAnsi"/>
          <w:sz w:val="24"/>
          <w:szCs w:val="24"/>
          <w:lang w:val="ru-RU" w:eastAsia="en-US" w:bidi="he-IL"/>
        </w:rPr>
      </w:pPr>
    </w:p>
    <w:p w14:paraId="7AE31673">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4E611D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Sprache Gottes</w:t>
      </w:r>
    </w:p>
    <w:p w14:paraId="7CCCC1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Alles war wunderbar. Es ist sehr bequem und angenehm, am Computer Theologie zu betreiben: klare Gedanken, schöne Philosophie. Und dann – früher oder später – beginnt die Praxis. Und was sehen wir in der Praxis? In der Praxis schweigt Gott! Das ist das größte Problem. Man betet, betet – und keine Antwort! Noch schlimmer: Es scheint, als gefielen dem Gott der Liebe, dem Logos, unsere Leiden. Nichts liebt Er mehr, als wenn wir mit Glauben Leiden ertragen. Je größer das Leiden, desto stärker der Glaube. Und Er – „wie eine liebende Mutter“ – freut sich, wenn Er sieht, wie wir Ihn suchen. Wir – ersticken in Blut und Tränen – und Er freut sich. Er krönt uns mit Kronen, die irgendwann, eines Tages, gezählt werden.</w:t>
      </w:r>
    </w:p>
    <w:p w14:paraId="1762D7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sei Dank, ich bin nicht als Christ geboren. Ich bin es bewusst geworden, in reifem Alter, und diese Wahl beruhte auf einer ganzen Reihe von Voraussetzungen.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Diese Voraussetzungen lassen kein Weltbild zu, das so funktioniert. Das Bild stimmt nicht. So kann es nicht sein – weil es nicht sein kann. Und doch ist es genau so!</w:t>
      </w:r>
    </w:p>
    <w:p w14:paraId="52F358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brauchen ein anderes Bild, eine andere Sprache, um all das zu beschreiben – damit die Dateien zusammenpassen.</w:t>
      </w:r>
    </w:p>
    <w:p w14:paraId="7CEC77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heißt das – ein anderes Bild, eine andere Sprache?</w:t>
      </w:r>
    </w:p>
    <w:p w14:paraId="19B6EF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Zunächst kann man annehmen, dass der Gott der Liebe, der Logos, anders existiert, als wir es tun. Und vielleicht verstehen wir das Geschehen einfach falsch. Denn jedes „Verstehen“ setzt einen Prozess auf unserer Seite voraus. Nur dann hat dieses Verstehen Sinn.</w:t>
      </w:r>
    </w:p>
    <w:p w14:paraId="74A4E7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einzig mögliche logische Erklärung: Alle diese Tragödien sind Fiktion.</w:t>
      </w:r>
    </w:p>
    <w:p w14:paraId="20B60B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können die Grausamkeiten der Geschichte Fiktion sein? Und warum ist Gott dabei so „ruhig“? Wo ist die Logik?</w:t>
      </w:r>
    </w:p>
    <w:p w14:paraId="18F15B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Gut – nennen wir es Fiktion, oder wenn es leichter fällt – Prüfung, Erprobung.</w:t>
      </w:r>
      <w:r>
        <w:rPr>
          <w:rFonts w:hint="default" w:eastAsiaTheme="minorHAnsi"/>
          <w:sz w:val="24"/>
          <w:szCs w:val="24"/>
          <w:lang w:val="ru-RU" w:eastAsia="en-US" w:bidi="he-IL"/>
        </w:rPr>
        <w:br w:type="textWrapping"/>
      </w:r>
      <w:r>
        <w:rPr>
          <w:rFonts w:hint="default" w:eastAsiaTheme="minorHAnsi"/>
          <w:sz w:val="24"/>
          <w:szCs w:val="24"/>
          <w:lang w:val="ru-RU" w:eastAsia="en-US" w:bidi="he-IL"/>
        </w:rPr>
        <w:t>Aber: Prüfung in welchem Fach? Was heißt „die Prüfung bestehen“?</w:t>
      </w:r>
    </w:p>
    <w:p w14:paraId="55C3E5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bereits festgestellt, dass die normalen Menschen – die „wirklich normalen“ – Menschen mit messianischer Identität sind. Wie reagieren solche Menschen auf Probleme? Menschen, die von messianischer Identität durchdrungen sind, reagieren auf Probleme als auf Herausforderungen. Je größer das Problem, desto stärker die Motivation, diese Herausforderung zu überwinden. Schon jetzt, in dieser Realität, sehen wir Menschen, die die Katastrophe als Herausforderung erleben – als „Prüfung“, als „Examen“. Das bedeutet: Nicht das Problem selbst ist entscheidend, sondern der Kontext, in dem es steht.</w:t>
      </w:r>
    </w:p>
    <w:p w14:paraId="2537B1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Gibt es das in der Geschichte wirklich?</w:t>
      </w:r>
    </w:p>
    <w:p w14:paraId="5CB245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Ja.</w:t>
      </w:r>
    </w:p>
    <w:p w14:paraId="73C46A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kann bestätigen: Die Bergvölker des Kaukasus haben die Schrecken des 19. Jahrhunderts vergleichsweise ruhig überstanden – und nach dem 19. kam noch das 20. Jahrhundert! Was die Kaukasier in diesen beiden Jahrhunderten durchgemacht haben, kommt in der Geschichte selten vor. Aber die Kaukasier starben nicht umsonst. Diejenigen, die auf ihren Gräbern tanzten, spucken heute Blut. Und die Bergvölker haben überlebt. Ja, die letzten zweihundert Jahre unserer Geschichte waren keine Geschichte der Entwicklung, sondern eine Geschichte des Überlebens.</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 Aussicht auf Entwicklung öffnete sich erst nach 1991. Nach viertausend Jahren sozialer Geschichte steht der Nordkaukasus erst jetzt an der Schwelle der Entwicklung.</w:t>
      </w:r>
    </w:p>
    <w:p w14:paraId="027F70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Leider gibt es noch keine wissenschaftliche Untersuchung dieses Phänomens: Wie gelang es den Kaukasiern, ihre Identität trotz all dieser Verluste zu bewahren? Das wäre interessant – zumindest im Rahmen dieser Studie. Ich kann nur feststellen:</w:t>
      </w:r>
      <w:r>
        <w:rPr>
          <w:rFonts w:hint="default" w:eastAsiaTheme="minorHAnsi"/>
          <w:sz w:val="24"/>
          <w:szCs w:val="24"/>
          <w:lang w:val="ru-RU" w:eastAsia="en-US" w:bidi="he-IL"/>
        </w:rPr>
        <w:br w:type="textWrapping"/>
      </w:r>
      <w:r>
        <w:rPr>
          <w:rFonts w:hint="default" w:eastAsiaTheme="minorHAnsi"/>
          <w:sz w:val="24"/>
          <w:szCs w:val="24"/>
          <w:lang w:val="ru-RU" w:eastAsia="en-US" w:bidi="he-IL"/>
        </w:rPr>
        <w:t>In den Bergen des Kaukasus war die Einhaltung der Gebote selbstverständlich – unabhängig von der Religion. Natürlich konnte sich Eigentum als Institution nicht entwickeln in einer Region, in der es seit achthundert Jahren keinen Frieden gab. Aber die Standards der zwischenmenschlichen Beziehungen entsprachen durchaus den Normen des Dekalogs. Und vielleicht das Erstaunlichste für unser Thema, dass Depressionen im Kaukasusgebirge unmöglich sind. Was auch immer geschieht – ein Bergbewohner fällt nicht in Depression. Das ist etwas, was Christen lernen müssen. Oder genauer: Es ist unnormal, dass jemand das kann – und die Christen es nicht können.</w:t>
      </w:r>
    </w:p>
    <w:p w14:paraId="098F17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jedem Fall ist das ein soziologischer Fakt: Es gibt mindestens eine Kultur, eine Zivilisation, die ohne Depression zu leben vermag. Vielleicht gibt es noch andere, die mir nicht bekannt sind. In jedem Fall bedeutet das: Man kann es lernen. Wenn jemand dazu fähig ist, können es auch andere werden. Das bedeutet zugleich: Depression ist ein kulturelles Phänomen, keine physiologische Notwendigkeit.</w:t>
      </w:r>
    </w:p>
    <w:p w14:paraId="01F0BF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geht nicht darum, das Leben ohne Tragödien zu leben. Tragödien gab es, gibt es und wird es immer geben. Es geht darum, dass eine Tragödie dem Betroffenen nicht zwangsläufig die Kraft rauben muss. Zumal ein gläubiger Christ niemals in Ohnmacht oder in verzweifelnde Hoffnungslosigkeit verfallen darf.</w:t>
      </w:r>
    </w:p>
    <w:p w14:paraId="5A5ECE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Schauen wir uns dieselbe Situation nun von einer anderen Seite an — sozusagen „zweitens“.</w:t>
      </w:r>
    </w:p>
    <w:p w14:paraId="52D36B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Stellen wir uns vor, wir hätten Worte erfunden, die das Unverständlichste von allem erklären: dass Gott schweigt. Ändert das etwas? Hilft uns das in irgendeiner Weise? Ja, es hilft. Was sind Worte? Worte sind Beschreibungen der Wirklichkeit. Wenn wir eine solche Beschreibung der Wirklichkeit gefunden haben, die uns erlaubt, einen Ausweg aus dem Stillstand zu finden, dann entsteht in unserer „neuen“ Wirklichkeit dieser Ausweg. Ist das gut? Das ist wunderbar! Denn genau so funktioniert der Glaube: Der Glaube schenkt uns eine Beschreibung der Realität, die es uns ermöglicht, die Realität in einer neuen Perspektive zu sehen — und diese neue Perspektive öffnet eine weitere Dimension der Wirklichkeit, was wiederum die Dimension unserer Freiheit erweitert. So eine Dialektik!</w:t>
      </w:r>
    </w:p>
    <w:p w14:paraId="3D8250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Nach derselben Logik gelangen wir zu der Einsicht, dass der Mensch in seiner heutigen Gestalt nicht die endgültige Version ist. Es stehen noch „Upgrades“ bevor. Wenn es eine Prüfung gibt, dann stellt sich die Frage: Wozu ist sie da? Was geschieht mit denen, die sie bestehen? Normalerweise ist das Bestehen einer Prüfung mit einer Statusänderung verbunden – man erwartet oder erhält eine Erhöhung des Status.</w:t>
      </w:r>
    </w:p>
    <w:p w14:paraId="63E96C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Haben wir also eine Erklärung gefunden? Vielleicht – ja. Sind wir damit zufrieden? Nicht ganz. Es wirkt zu konstruiert. Darum wollen wir denselben Weg noch einmal gehen – aber auf einer anderen Bahn.</w:t>
      </w:r>
    </w:p>
    <w:p w14:paraId="3C0CA5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Worin liegt der Grundwiderspruch?</w:t>
      </w:r>
    </w:p>
    <w:p w14:paraId="6A3805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Unser Gott ist der Gott der Liebe und des Logos, der Gott des Heils.</w:t>
      </w:r>
    </w:p>
    <w:p w14:paraId="347773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Er ist nicht sichtbar und nicht hörbar, besonders dann nicht, wenn es uns am schlimmsten geht. Und irgendwie ist unser Gott widersprüchlich.</w:t>
      </w:r>
    </w:p>
    <w:p w14:paraId="735EFD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Einerseits ruft Er uns zu Entschlossenheit und Zielstrebigkeit auf, andererseits verlangt Er von uns ein beinahe wahnsinniges Maß an Demut. Beides scheint sich schwer vereinbaren zu lassen – zumindest auf den ersten Blick. Wir müssen das verstehen.</w:t>
      </w:r>
    </w:p>
    <w:p w14:paraId="142409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Christen ist die Heilige Schrift die Hauptquelle des Glaubens. Sehen wir uns also kurz an, was sie über diese beiden Tugenden – Entschlossenheit und Demut – sagt, und versuchen wir dann, ihren Zusammenhang zu erkennen.</w:t>
      </w:r>
    </w:p>
    <w:p w14:paraId="0344BE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Womit beginnen wir?</w:t>
      </w:r>
    </w:p>
    <w:p w14:paraId="46E0F3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Beginnen wir mit der Zielstrebigkeit.</w:t>
      </w:r>
    </w:p>
    <w:p w14:paraId="72E70D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7,7–8:</w:t>
      </w:r>
    </w:p>
    <w:p w14:paraId="2D9508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„Bittet, so wird euch gegeben; suchet, so werdet ihr finden; klopfet an, so wird euch aufgetan. Denn wer da bittet, der empfängt; und wer da sucht, der findet; und wer da anklopft, dem wird aufgetan.“</w:t>
      </w:r>
    </w:p>
    <w:p w14:paraId="5850BC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Offenbarung 3,5:</w:t>
      </w:r>
    </w:p>
    <w:p w14:paraId="2E5610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überwindet, der soll mit weißen Kleidern bekleidet werden, und ich werde seinen Namen nicht austilgen aus dem Buch des Lebens und will seinen Namen bekennen vor meinem Vater und vor seinen Engeln.“</w:t>
      </w:r>
    </w:p>
    <w:p w14:paraId="1E7BD1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Offenbarung 3,12:</w:t>
      </w:r>
    </w:p>
    <w:p w14:paraId="2F04A8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überwindet, den will ich zu einer Säule im Tempel meines Gottes machen,</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er wird nicht mehr hinausgehen; und ich will auf ihn den Namen meines Gottes schreiben und den Namen der Stadt meines Gottes, des neuen Jerusalem, das vom Himmel herabkommt von meinem Gott, und meinen neuen Namen.“</w:t>
      </w:r>
    </w:p>
    <w:p w14:paraId="30D663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Offenbarung 3,21:</w:t>
      </w:r>
    </w:p>
    <w:p w14:paraId="7F09B0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überwindet, dem will ich geben, mit mir auf meinem Thron zu sitzen, wie auch ich überwunden habe und mich gesetzt habe mit meinem Vater auf seinen Thron.“</w:t>
      </w:r>
    </w:p>
    <w:p w14:paraId="34DC55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Mehr noch: Wenn der Herr über Johannes den Täufer spricht, verleiht Er ihm damit nicht eine Beschreibung jener Eigenschaften, die Er bei den Gläubigen für positiv hält?</w:t>
      </w:r>
    </w:p>
    <w:p w14:paraId="448964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11,7:</w:t>
      </w:r>
    </w:p>
    <w:p w14:paraId="054FD3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 diese aber fortgingen, fing Jesus an, zu der Menge über Johannes zu reden: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Was seid ihr hinausgegangen, um in der Wüste zu sehen? Ein Rohr, das vom Wind bewegt wird?“</w:t>
      </w:r>
    </w:p>
    <w:p w14:paraId="619F83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bedeutet „ein Rohr, das vom Wind bewegt wird“? Offensichtlich ist dieser Ausdruck hier negativ gemeint. Folglich sollen Gläubige nicht wie ein solches Rohr sein – so wie auch Johannes keines war.</w:t>
      </w:r>
    </w:p>
    <w:p w14:paraId="530944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kann mir eine kleine ironische Bemerkung zu den „weichen Kleidern“, die gleich danach erwähnt werden, nicht verkneifen – vor allem angesichts der Liebe vieler heutiger Kleriker zu weichen Gewändern. Zudem finden die meisten modernen christlichen Gottesdienste in außergewöhnlich weichen, bunten, prächtigen Gewändern statt – ganz nach dem Evangelium!</w:t>
      </w:r>
    </w:p>
    <w:p w14:paraId="67DC94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kehren wir zur Zielstrebigkeit zurück.</w:t>
      </w:r>
    </w:p>
    <w:p w14:paraId="3B75C4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Ist das Gleichnis von den Talenten etwa ein Lob auf depressive und unterwürfige Menschen? Und wie verhielt sich Jesus selbst während des Prozesses gegen Ihn? Welches Beispiel gab Er uns? Ja, Er unterwarf sich einem ungerechten Gericht, Er ließ zu, dass man Ihn tötete – aber Er brach nicht zusammen. Er spottete sogar über Seine Richter – wie anders soll man Sein völliges Ignorieren dieses Farce-Prozesses nennen?</w:t>
      </w:r>
    </w:p>
    <w:p w14:paraId="7FC13D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was sehen wir? Der Herr selbst und die Autoren des Neuen Testaments beschreiben Zielstrebigkeit und sogar Entschlossenheit im Glauben als positive Eigenschaften.</w:t>
      </w:r>
    </w:p>
    <w:p w14:paraId="40591B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Fahren wir nun mit einer ebenso kleinen Untersuchung über die Demut fort.</w:t>
      </w:r>
    </w:p>
    <w:p w14:paraId="21CCAD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11,29–30</w:t>
      </w:r>
    </w:p>
    <w:p w14:paraId="33F271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„Nehmt auf euch mein Joch und lernt von mir; denn ich bin sanftmütig und von Herzen demütig; so werdet ihr Ruhe finden für eure Seelen. Denn mein Joch ist sanft, und meine Last ist leicht.“</w:t>
      </w:r>
    </w:p>
    <w:p w14:paraId="16F423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18,3–4</w:t>
      </w:r>
    </w:p>
    <w:p w14:paraId="469B2C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„Wahrlich, ich sage euch: Wenn ihr nicht umkehrt und werdet wie die Kinder, so werdet ihr nicht in das Himmelreich kommen. Wer nun sich selbst erniedrigt wie dieses Kind, der ist der Größte im Himmelreich.“</w:t>
      </w:r>
    </w:p>
    <w:p w14:paraId="2132E3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23,11–12</w:t>
      </w:r>
    </w:p>
    <w:p w14:paraId="7F56D3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Größte unter euch soll euer Diener sein. Denn wer sich selbst erhöht, wird erniedrigt werden; und wer sich selbst erniedrigt, wird erhöht werden.“</w:t>
      </w:r>
    </w:p>
    <w:p w14:paraId="2CE7F7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Lukas 14,11</w:t>
      </w:r>
    </w:p>
    <w:p w14:paraId="6C5E67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„Denn wer sich selbst erhöht, wird erniedrigt werden, und wer sich selbst erniedrigt, wird erhöht werden.“</w:t>
      </w:r>
    </w:p>
    <w:p w14:paraId="6A5A8C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Lukas 18,14 – das Gleichnis vom Pharisäer und vom Zöllner: „Ich sage euch: Dieser ging gerechtfertigt hinab in sein Haus, im Gegensatz zu jenem; denn wer sich selbst erhöht, wird erniedrigt werden, und wer sich selbst erniedrigt, wird erhöht werden.“</w:t>
      </w:r>
    </w:p>
    <w:p w14:paraId="388492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Sehr interessant!</w:t>
      </w:r>
    </w:p>
    <w:p w14:paraId="2E1B1F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Erstens ruft der Herr uns auf, Demut zu lernen, weil Er selbst demütig ist. Zweitens: Nach den Worten des Herrn führt Demut auf geheimnisvolle Weise zur Erhöhung des Gläubigen. Und drittens: Sehen wir uns die wichtigste Aussage Jesu über Demut genauer an.</w:t>
      </w:r>
    </w:p>
    <w:p w14:paraId="7F03D2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5,3</w:t>
      </w:r>
    </w:p>
    <w:p w14:paraId="3D62B7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„Selig sind die geistlich Armen, denn ihrer ist das Himmelreich.“</w:t>
      </w:r>
    </w:p>
    <w:p w14:paraId="141E15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Lukas 6,20</w:t>
      </w:r>
    </w:p>
    <w:p w14:paraId="433D38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er erhob seine Augen über seine Jünger und sprach: Selig seid ihr Armen,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denn euer ist das Reich Gottes.“</w:t>
      </w:r>
    </w:p>
    <w:p w14:paraId="1569B2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Auf den ersten Blick scheint Jesus willensschwache Menschen zu loben. Ich bin Kaukasier, und in unseren Bergen bedeutet „arm im Geist“ so viel wie willenslos. Für mich bedeutet „Geist“ Wille, Entschlossenheit. Vielleicht liegt hier ein kulturelles Missverständnis vor – aber ich kann mich mit dieser Deutung nicht abfinden.</w:t>
      </w:r>
    </w:p>
    <w:p w14:paraId="4155D4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erinnere ich daran, dass es sich um ein hebräisches Umfeld handelt, und sehe in der griechischen Formel „arm im Geist“ eine Spur des hebräischen Smichut (genitivische Verbindung). Dann lautet die korrekte Übersetzung: „die Zerbrochenen im Geist“ oder wörtlich „die Träger eines armen Geistes“. Diese Annahme wird durch den masoretischen Text gestützt: Im Tanach finden wir dieselbe Verbindung im Sinn von „Zerbrochene im Geist“ (Ps 34,19), „ein zerbrochener Geist“ (Ps 51,19), „ein niedergeschlagener, betrübter Geist“ (Spr 17,22; 18,14), „ein demütiger Geist“ (Jes 57,15). Daraus folgt: In dieser Seligpreisung lobt der Herr einfach die Demütigen – die Demütigen, nicht die Willenlosen.</w:t>
      </w:r>
    </w:p>
    <w:p w14:paraId="46CED5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sehen wir hier also? Demut ist gleichsam die Eintrittskarte ins Himmelreich. Und genau das sagte Jesus jedes Mal, wenn Er die Demut lobte. Erinnern wir uns an Sein Hauptargument: „Denn ich bin sanftmütig und von Herzen demütig.“</w:t>
      </w:r>
    </w:p>
    <w:p w14:paraId="46FB40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früheren Kapiteln habe ich die Dichotomie „konkurrente und solidarische Ontologie“ vorgeschlagen. In der heutigen Ontologie gilt: je mehr du nimmst, desto besser. In der künftigen Welt jedoch „gewinnen“ jene, die am meisten geben können.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Demut bedeutet hier so etwas wie Nicht-Anwesenheit, zumindest im Sinne unserer gegenwärtigen Erfahrung – der Erfahrung einer konkurrenten Ontologie.</w:t>
      </w:r>
    </w:p>
    <w:p w14:paraId="27A9E9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also scheint Gott „nicht anwesend“ zu sein in unserem noch immer konkurrenzgeprägten Universum!</w:t>
      </w:r>
    </w:p>
    <w:p w14:paraId="4410E2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lernen wir Fremdsprachen? Um mit den Sprechern dieser Sprache zu kommunizieren, um Zugang zu den Schätzen ihrer Kultur zu erhalten.</w:t>
      </w:r>
    </w:p>
    <w:p w14:paraId="4E79BD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folgt daraus? Um mit Gott zu kommunizieren, müssen wir die Demut erlernen. Unser christlicher Gott versteht nur eine Sprache – die Sprache der Demut.</w:t>
      </w:r>
    </w:p>
    <w:p w14:paraId="1B0059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nun die beiden Linien – Entschlossenheit und Demut – zusammenfügen, was sehen wir?</w:t>
      </w:r>
    </w:p>
    <w:p w14:paraId="129D49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müssen entschlossen und zielgerichtet nach einer persönlichen Antwort Gottes suchen. Wir müssen eine echte Kommunikation mit Gott erreichen. Aber Gott „existiert“ in einer anderen Wirklichkeit, in einer anderen Ontologie. Um Ihn zu „erreichen“, müssen wir entschlossen und zielgerichtet Seine Sprache lernen. Und diese Sprache ist: Demut.</w:t>
      </w:r>
    </w:p>
    <w:p w14:paraId="430AAC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Meine Damen und Herren, christliche Karrieristen! Ich glaube, ich habe gerade Ihnen (und mir selbst) erklärt, wie man „Karriere macht“ im Himmelreich. Nach den Regeln dieses Spiels beginnt alles schon in diesem Leben.</w:t>
      </w:r>
    </w:p>
    <w:p w14:paraId="3CE69D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3E68CA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Ist der Schmerz vergangen? Anscheinend ja. Jetzt, da es ein halbwegs rationales Verständnis des Wesens des Prozesses gibt, weiß man wenigstens, was geschieht. Zumindest aus meiner persönlichen Sicht.</w:t>
      </w:r>
    </w:p>
    <w:p w14:paraId="1AB602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Können wir meine Theorie irgendwie verifizieren? Eigentlich sollte die Heilige Schrift Antworten auf Fragen dieser Art geben.</w:t>
      </w:r>
    </w:p>
    <w:p w14:paraId="3D7593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lehrt uns die Geschichte von der Verhaftung Jesu und dem anschließenden Farce-Prozess? Woher kommt das Bild eines zitternden und in gewisser Weise zweifelnden Jesus? Selbst als Er am Kreuz dem Vater Seine Frage entgegenrief – wo war da ein gebrochener Geist, wo ein gebrochener Wille? Es gab ungeheure Schmerzen, es gab keine gespielte Demut. Aber Jesus hat nirgends und niemals etwas widerrufen.</w:t>
      </w:r>
    </w:p>
    <w:p w14:paraId="45DD47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„Apologie“ gibt Platon in der Schlussrede des Sokrates ehrlich die Schwankungen wieder, die Sokrates überkamen, als er von seinem Todesurteil erfuhr. Sokrates überwand diese Schwankungen schließlich; Jesus aber hatte solche Schwankungen nie. Es gab ein furchtbares, spannungsgeladenes Ringen im Garten Gethsemane, doch Schwanken gab es nicht. In den letzten Augenblicken Seines Lebens ordnet Jesus ruhig die Zukunft Seiner Mutter. Ganz männlich. Gelassen und sicher verheißt Jesus dem reuigen Schächer die Begegnung im Paradies. Wo sind da Verzweiflung oder Zweifel? Die Evangelisten berichten von einem lauten Todesschrei. Kann ein völlig entkräfteter Mensch laut schreien? Nein, ein Entkräfteter kann nicht laut schreien! Mir als Kaukasier ist klar: Jesus stand eine „Reise“ in die Hölle bevor. Und dieser Schrei ist ein Energieausbruch vor dem schlimmsten Kampf! Nicht zufällig schlagen mancherorts in griechischen Kirchen am Karsamstag die Gläubigen gegen Stasidien und Wände: Jesus zerriss in der Unterwelt die Fesseln der Hölle. Die kirchliche Tradition weiß das. Folglich ging dem Höllenabstieg dieser letzte Schrei voraus – in dem Augenblick, als Jesus sich anschickte, die Hölle gleichsam in Stücke zu reißen; in diesem Fall durchaus im wörtlichen Sinn.</w:t>
      </w:r>
    </w:p>
    <w:p w14:paraId="5B5DCE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Kurz gesagt: Das Bild eines schwächer werdenden Jesus ist ein Produkt der Fantasie eines feminisierenden europäischen – nicht kaukasischen – Christentums. Der Nordkaukasus wird, Gott sei Dank, noch lange eine Inkarnation von Maskulinität bleiben. Gott gebe, immerdar!</w:t>
      </w:r>
    </w:p>
    <w:p w14:paraId="0B4117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Doch freilich ist die Geschichte der Verhaftung und all der folgenden Ereignisse eine Erzählung tiefster Demut. Jesus gab uns ein Beispiel, die Wirklichkeit anzunehmen, wie sie ist – ob es uns gefällt oder nicht, zumal wenn es uns nicht gefällt. </w:t>
      </w:r>
    </w:p>
    <w:p w14:paraId="546FFE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scheint, dass genau so die Wirklichkeit „dort drüben“, „jenseits“ natürlich und selbstverständlich wahrgenommen wird.</w:t>
      </w:r>
    </w:p>
    <w:p w14:paraId="78FE7B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hat uns im Voraus gewarnt und sogar gezeigt, wie es geschieht.</w:t>
      </w:r>
    </w:p>
    <w:p w14:paraId="6746B6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Alles ist ehrlich – und, was für uns Menschen wichtig ist, verständlich und vorhersehbar.</w:t>
      </w:r>
    </w:p>
    <w:p w14:paraId="1EF879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helfe uns allen!</w:t>
      </w:r>
    </w:p>
    <w:p w14:paraId="34AC02D4">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5C2483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Das Funktionsprofil der Kirche </w:t>
      </w:r>
    </w:p>
    <w:p w14:paraId="24D2CE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Nun möchte ich mein Traktat resümieren.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Warum habe ich das angefangen? Ich gehe davon aus, dass die Kirche eine Krise durchlebt. Diese Prämisse hat mich zum Nachdenken gebracht. Was meine ich, wenn ich behaupte, die Kirche befinde sich in einer Krise? Meiner Ansicht nach ist die heutige Kirche weit entfernt von der urchristlichen Gemeinde. Ich meine, dass gerade der Zustand der Kirche zur Zeit der Apostel der einzig normale ist. Entsprechend stellt sich die Frage: Worin unterscheiden wir, die heutigen Christen, uns von den ersten Christen? Die zweite, weitaus wichtigere Frage: Wie können wir so werden, wie die ersten Christen? Eine solche Fragestellung verlangt die Entwicklung eines entsprechenden Modells, das es erlaubt, jene Kirche mit der jetzigen zu vergleichen. Mehr noch: Dieses Modell sollte helfen, eine Lösung zu finden. Das heißt, wir brauchen ein Modell, das nicht nur zwei – leider – verschiedene Realitäten angemessen vergleichen kann, sondern auch eine dritte, wünschenswerte bzw. gesuchte Realität beschreiben kann.</w:t>
      </w:r>
    </w:p>
    <w:p w14:paraId="3662A7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gestehe offen: Ich maße mir nicht an, ein solches Modell zu entwerfen. Aber den Versuch, eine Sprache zu formulieren, die ihrerseits ein solches Modell beschreiben kann – diesen Versuch kann sogar ich wagen.</w:t>
      </w:r>
    </w:p>
    <w:p w14:paraId="109C26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Ambition hat diese</w:t>
      </w:r>
      <w:r>
        <w:rPr>
          <w:rFonts w:hint="default" w:eastAsiaTheme="minorHAnsi"/>
          <w:sz w:val="24"/>
          <w:szCs w:val="24"/>
          <w:lang w:val="en-US" w:eastAsia="en-US" w:bidi="he-IL"/>
        </w:rPr>
        <w:t>n</w:t>
      </w:r>
      <w:r>
        <w:rPr>
          <w:rFonts w:hint="default" w:eastAsiaTheme="minorHAnsi"/>
          <w:sz w:val="24"/>
          <w:szCs w:val="24"/>
          <w:lang w:val="ru-RU" w:eastAsia="en-US" w:bidi="he-IL"/>
        </w:rPr>
        <w:t xml:space="preserve"> Traktat hervorgebracht.</w:t>
      </w:r>
    </w:p>
    <w:p w14:paraId="7E8962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1D2A7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diese Untersuchung mit dem Versuch begonnen, die Kirche ebenso zu betrachten wie jede andere menschliche Tätigkeit. Was werden wir sehen, wenn wir versuchen, die Kirche als eine Form gewöhnlicher menschlicher Aktivität zu verstehen?</w:t>
      </w:r>
    </w:p>
    <w:p w14:paraId="1DE70E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die Kirche als eine gewöhnliche menschliche Tätigkeit betrachten wollen, müssen wir wissen oder verstehen, welches Ziel eine solche Aktivität wie die Kirche überhaupt hat. Um ein solches Ziel zu bestimmen – oder es zumindest zu erahnen –, untersucht man gewöhnlich die Nomenklatur der Ressourcen und Energien, die in diesem „Unternehmen“ eingesetzt werden. Der Sinn einer solchen Inventarisierung besteht darin, festzustellen, ob der „Akt der Kirche“ – das Ereignis „Kirche“ – tatsächlich stattgefunden hat oder nicht. Welche Ressourcen und Energien müssen auf welche Weise eingesetzt werden, damit man sagen kann: – In diesem konkreten Fall hat der „Akt der Kirche“ stattgefunden, das Ereignis „Kirche“ hat sich ereignet; – in einem anderen Fall – nein.</w:t>
      </w:r>
    </w:p>
    <w:p w14:paraId="3E4790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entsteht von selbst ein sehr interessanter und bedeutungsvoller Begriff: der „Akt der Kirche“. Wenn die Kirche eine „gewöhnliche“ Tätigkeit ist – ich wiederhole: Tätigkeit –, dann muss sie aus konkreten Handlungen bestehen, aus Ereignissen „Kirche“, in deren Verlauf sich die Kirche als Kirche realisiert. Diese konkreten, also zeitlich und räumlich klar begrenzten Handlungen kann man mit gutem Recht „Akte der Kirche“, Ereignisse der Kirche nennen. Zur Vollständigkeit kann man ihnen entgegengesetzt von einer „Fiktion der Kirche“ oder einer „Imitation der Kirche“ sprechen.</w:t>
      </w:r>
    </w:p>
    <w:p w14:paraId="2BB82D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Damit öffnen wir den Raum der Kirche unmittelbar auch für die Soziologie und Psychologie – freilich für eine besondere Soziologie und eine besondere Psychologie.</w:t>
      </w:r>
    </w:p>
    <w:p w14:paraId="130B00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Welche Ressourcen und Energien werden also, wie wir sehen, in der Kirche verwendet? Die Hauptressource, zugleich die Hauptenergie, sind Worte. Welcher Aspekt der Worte besitzt das energetische Potenzial? Es sind die Bedeutungen der Worte, die in der Lage sind, zunächst psychische, dann jede andere Energie, über die der Mensch verfügt, zu mobilisieren.</w:t>
      </w:r>
    </w:p>
    <w:p w14:paraId="250A96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Natürlich wird der Gebrauch der Worte begleitet von Dekorationen: Musik, Gesang, besonderen Gewändern, Architektur, besonderem Mobiliar. Außerhalb der liturgischen Räume lässt sich eine Form kirchlicher Präsenz oder Tätigkeit in nahezu allen denkbaren Lebensbereichen beobachten.</w:t>
      </w:r>
    </w:p>
    <w:p w14:paraId="7ACF02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bereits darauf hingewiesen, dass gerade die Bedeutungen den Worten Kraft verleihen. Das bedeutet, dass die Kirche daran interessiert ist, dass die Gläubigen – oder, in der Sprache dieser Untersuchung, die „Nutzer“ der Kirche – lernen, den Sinn der Worte zu erkennen.</w:t>
      </w:r>
    </w:p>
    <w:p w14:paraId="2A7022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Worte haben viele Bedeutungen. Ihr gewöhnlicher Gebrauch kann mit falschen oder ungenauen Anwendungen einhergehen, die ihrem lexikalischen Sinn nicht entsprechen. Wie auch immer – wahre Kommunikation besteht im Austausch wahrer Information, d. h. von Information, die der Wirklichkeit entspricht. Es gibt aber auch falsche Kommunikation, wenn Informationen verbreitet werden, die der Wirklichkeit nicht entsprechen. Eine solche falsche Kommunikation kann man – im genauen Wortsinn – Manipulation nennen.</w:t>
      </w:r>
    </w:p>
    <w:p w14:paraId="50AA22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Daraus folgt: Das Wesen der Kirche besteht darin, die Gläubigen vor Manipulationen aller Art zu schützen und sie mit wahrer Information zu versorgen, damit sie in dieser wechselhaften und oft trügerischen Welt standhaft und konkurrenzfähig bleiben. So erkennen wir, dass eine der Hauptaufgaben der Kirche darin besteht, ihre Kinder zu lehren, die Wahrheit von der Fiktion zu unterscheiden und sich gegen Manipulationen zu verteidigen, die auf fiktiver Information beruhen.</w:t>
      </w:r>
    </w:p>
    <w:p w14:paraId="7411E7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Schon im Alten Testament wurde den Gläubigen das Gebot gegeben: „Du sollst kein falsches Zeugnis ablegen.“</w:t>
      </w:r>
    </w:p>
    <w:p w14:paraId="44F4A4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Damit bestätigt sich unsere vermeintlich theoretische Schlussfolgerung durch die jahrtausendelange Praxis der Kirche. Denn es heißt nicht: „Du sollst nicht lügen“, sondern ausdrücklich: „Du sollst kein falsches Zeugnis ablegen.“</w:t>
      </w:r>
    </w:p>
    <w:p w14:paraId="5E5087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Mit anderen Worten: Der Gläubige trägt Verantwortung für die Qualität der öffentlichen Information, an deren Verbreitung er beteiligt ist.</w:t>
      </w:r>
    </w:p>
    <w:p w14:paraId="37E9E9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möchte auf eine wichtige Nuance hinweisen: Dieses Gebot betrifft vor allem normative Information. Wenn die verbreitete öffentliche Information eine Norm festlegt – und das tut beinahe jede öffentliche Information –, dann muss der Gläubige besonders sorgfältig mit ihrer Weitergabe umgehen. Denn die Einführung einer falschen Norm schafft ein toxisches Umfeld. Das ist das eigentliche Wesen des Bösen, das wir Götzendienst nennen.</w:t>
      </w:r>
    </w:p>
    <w:p w14:paraId="38DE17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Bevor wir zum Götzendienst zurückkehren, wollen wir uns ansehen, was eigentlich eine „Imitation der Kirche“ ist.</w:t>
      </w:r>
    </w:p>
    <w:p w14:paraId="71E158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Kirche als Prozess hat keine eigene Natur. Die Kirche ist die Kommunikation zwischen dem Gläubigen und Gott. Der Gläubige existiert, und Gott existiert. Solange sie miteinander interagieren, entsteht die Kirche.</w:t>
      </w:r>
    </w:p>
    <w:p w14:paraId="15723B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aber kann man eine solche Interaktion imitieren?</w:t>
      </w:r>
    </w:p>
    <w:p w14:paraId="705BC2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ist transzendent. Aus der Sicht unserer gegenwärtigen Ontologie ist Er übernatürlich, über der Natur. Er ist nicht begrenzt durch Zeit oder Raum. Das ist schwer zu begreifen – und noch schwerer zu erleben.</w:t>
      </w:r>
    </w:p>
    <w:p w14:paraId="4E33ED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wirklichen Kirche stellt sich der Gläubige vor den Absoluten, er vergleicht sich mit dem absoluten Vollkommenen. Das Bild, das dabei entsteht, ist für den Menschen – gelinde gesagt – ernüchternd, und daher kommen all die unendlichen Akte der Reue. Das ist schwer. Leichter ist es, einen Anlass zur Selbstzufriedenheit zu finden – und die sehr materiellen Vorteile zu suchen und zu nutzen, die der Status innerhalb der „soziologischen Kirche“ bietet. Das ist durchaus verständlich und – in diesem Sinne – eine ganz menschliche Situation.</w:t>
      </w:r>
    </w:p>
    <w:p w14:paraId="631879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hier entsteht ein Problem: In diesem kleinen Aquarium gibt es keinen Gott. Gott ist nicht „örtlich“, nicht „unser eigener“. Formal sind alle damit einverstanden – aber in der Praxis erfordert dies ein zu großes intellektuelles, ich betone, intellektuelles Bemühen. Deshalb begnügt man sich gewöhnlich mit einem Set lokaler Erlebnisse – und erklärt diese dann zur Fülle der Kirche.</w:t>
      </w:r>
    </w:p>
    <w:p w14:paraId="4902E6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entsteht die Frage – zumindest für mich –: Was unterscheidet die Ersatz-Kirche von dem Ereignis „Kirche“? Mein Schluss lautet: Die Imitation der Kirche ist durch Selbstzufriedenheit gekennzeichnet. Wir, so meint man, haben Gott schon am Bart gepackt, wir haben Ihn in unseren Typikon gezwungen. Wir haben gelernt, zum Beispiel mit Hilfe Gottes mittwochs und freitags keine Mayonnaise zu essen. Und wenn wir nun auch noch Troparien singen können – dann ist alles großartig: Die Heilsökonomie, die Menschwerdung Gottes hat ihr Ziel erreicht.</w:t>
      </w:r>
    </w:p>
    <w:p w14:paraId="47EDAF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Soziologisch betrachtet ist das nicht nur eine normale, sondern sogar eine dominierende Situation. Und ehrlich gesagt, man fragt sich: Was fehlt denn eigentlich noch?</w:t>
      </w:r>
    </w:p>
    <w:p w14:paraId="3F3314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bereits einige Merkmale der „Imitation der Kirche“ genannt. Ich möchte ein wesentliches Detail hervorheben: Wie jede Imitation beruht auch die „Imitation der Kirche“ auf einer Senkung der Messlatte. Wenn die eigentliche Kirche die Gemeinschaft mit dem transzendenten Gott ist, dann kann sich die Nachahmung dieser Gemeinschaft durchaus mit einer mehr oder weniger soziologischen Ersatzform zufriedengeben.</w:t>
      </w:r>
    </w:p>
    <w:p w14:paraId="2AE810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heißt: Es gibt eine gewisse Zahl von „Zuschauern“, und deren Teilnahme und Zustimmung wird für die „Gnade Gottes“ gehalten.</w:t>
      </w:r>
    </w:p>
    <w:p w14:paraId="21DE70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hoffe, ich irre mich – und wir haben noch nicht den wahren Grund für den lauten Erfolg der orthodoxen Kirchen Osteuropas in den letzten Jahrzehnten gefunden.</w:t>
      </w:r>
    </w:p>
    <w:p w14:paraId="58ED10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Nun kehren wir zurück zum Götzendienst.</w:t>
      </w:r>
    </w:p>
    <w:p w14:paraId="124BF6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Nachfolgend folgt eine Analytische Notiz, vorbereitet von ChatGPT-5 (OpenAI) und Grok, entwickelt von xAI.</w:t>
      </w:r>
    </w:p>
    <w:p w14:paraId="118C23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62CDA1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Idee, Gestalt und Idol: Etymologie und philosophische Bedeutung</w:t>
      </w:r>
    </w:p>
    <w:p w14:paraId="331070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griechischen Wörter ἰδέα (idéa), εἶδος (eîdos) und εἴδωλον (eídolon) stammen vom gleichen Wortstamm – vom Verb εἴδω („ich sehe“) und vom indoeuropäischen Stamm weid- („sehen“, „wissen“). Dieser Stamm verbindet sie mit dem lateinischen videre („sehen“) und den slawischen Wörtern видеть, вид („sehen“, „Anblick“). Trotz des gemeinsamen Ursprungs haben die Wörter unterschiedliche Bedeutungen entwickelt, insbesondere in der Philosophie und in der Religion.</w:t>
      </w:r>
    </w:p>
    <w:p w14:paraId="1A8CD3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Etymologie und Bedeutungen</w:t>
      </w:r>
    </w:p>
    <w:p w14:paraId="0A4769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(eîdos) – „Gestalt“, „Form“, „Erscheinung“. Ursprünglich bezeichnete es das äußere Aussehen oder die Form, die mit dem Auge wahrgenommen wird. In der Philosophie Platons und Aristoteles’ ist es die „artmäßige Wesenheit“ eines Dings, seine innere Struktur oder Form, die bestimmt, was es ist. Bei Platon ist εἶδος oft gleichbedeutend mit ἰδέα, jedoch mit Betonung auf die konkrete Wesensform; bei Aristoteles ist es die formale Ursache des Seins eines Dings im Gegensatz zur materiellen.</w:t>
      </w:r>
    </w:p>
    <w:p w14:paraId="70FE89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Beispiel: Das εἶδος des Menschen ist seine wesentliche Natur als vernünftiges Wesen.</w:t>
      </w:r>
    </w:p>
    <w:p w14:paraId="25F1D5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ἰδέα (idéa) – „Idee“, „geistiges Bild“.</w:t>
      </w:r>
    </w:p>
    <w:p w14:paraId="4B87AA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Bei Homer und im alltäglichen Sprachgebrauch bedeutete es das äußere Aussehen. Bei Platon wurde es zu einem zentralen philosophischen Begriff: ἰδέα ist die ewige, unveränderliche Wesenheit, die in der geistig erfassbaren Welt existiert, das Urbild aller Dinge der sinnlichen Welt. Zum Beispiel: die Idee des Guten in der Höhlengleichnis-Allegorie – die höchste Realität. Der Einfluss: Die platonischen Ideen bildeten die Grundlage des Neuplatonismus und der christlichen Theologie (z. B. interpretierte Augustinus die Ideen als göttliche Gedanken).</w:t>
      </w:r>
    </w:p>
    <w:p w14:paraId="5A17C5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εἴδωλον (eídolon) – „Trugbild“, „Schatten“, „Idol“.</w:t>
      </w:r>
      <w:r>
        <w:rPr>
          <w:rFonts w:hint="default" w:eastAsiaTheme="minorHAnsi"/>
          <w:sz w:val="24"/>
          <w:szCs w:val="24"/>
          <w:lang w:val="ru-RU" w:eastAsia="en-US" w:bidi="he-IL"/>
        </w:rPr>
        <w:br w:type="textWrapping"/>
      </w:r>
      <w:r>
        <w:rPr>
          <w:rFonts w:hint="default" w:eastAsiaTheme="minorHAnsi"/>
          <w:sz w:val="24"/>
          <w:szCs w:val="24"/>
          <w:lang w:val="ru-RU" w:eastAsia="en-US" w:bidi="he-IL"/>
        </w:rPr>
        <w:t>Abgeleitet von εἶδος, jedoch nicht einfach eine Verkleinerungsform. Bezeichnet ein Abbild, eine Spiegelung oder eine illusorische Erscheinung ohne wahre Substanz. In Platons Philosophie sind εἴδωλα trügerische Abbilder der sinnlichen Welt, die fälschlich für Realität gehalten werden (wie die Schatten in der Höhle). In religiösem Kontext: Idol, falsches Objekt der Verehrung, das den wahren Gott ersetzt. Beispiel: In der christlichen Tradition steht εἴδωλον für Götzenbild (εἰδωλολατρεία), wie in 1 Kor 10,14.</w:t>
      </w:r>
    </w:p>
    <w:p w14:paraId="56C1D0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Philosophischer Kontext: Platon und das Höhlengleichnis</w:t>
      </w:r>
    </w:p>
    <w:p w14:paraId="435D8B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Im „Staat“ (Buch VII) beschreibt Platon den Erkenntnisweg: </w:t>
      </w:r>
    </w:p>
    <w:p w14:paraId="6F86AF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εἴδωλα – die Schatten an der Höhlenwand, die die Gefangenen für die Wirklichkeit halten; Symbole der sinnlichen Welt, des falschen Wissens (δόξα).</w:t>
      </w:r>
    </w:p>
    <w:p w14:paraId="4533E5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ἰδέα – die wahren Wesenheiten, die nur durch den Geist (ἐπιστήμη) erkannt werden, z. B. die Idee des Guten, symbolisiert durch die Sonne.</w:t>
      </w:r>
    </w:p>
    <w:p w14:paraId="11FB98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 ein vermittelnder Begriff, der die sinnlich wahrnehmbaren Dinge mit ihren idealen Urbildern verbindet.</w:t>
      </w:r>
    </w:p>
    <w:p w14:paraId="19AC75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Platon stellt also εἴδωλον (Täuschung) und ἰδέα (Wahrheit) gegenüber und zeigt, dass der Weg zur Wahrheit der Aufstieg aus der Höhle, vom Schatten zum Licht, ist.</w:t>
      </w:r>
    </w:p>
    <w:p w14:paraId="696347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Christliche Interpretation</w:t>
      </w:r>
    </w:p>
    <w:p w14:paraId="7FAE90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Christentum übernahm die platonische Terminologie durch die hellenistische Philosophie. Im Neuen Testament bezeichnet εἴδωλον die Götzenbilder heidnischer Kulte (Apg 15,20), Symbole der Lüge und der Abkehr von Gott. ἰδέα und εἶδος beeinflussten die Theologie durch die Begriffe des Logos (Joh 1,1) und des Gottesbildes (εἰκών, verwandt mit εἶδος).</w:t>
      </w:r>
    </w:p>
    <w:p w14:paraId="0827A1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diesem Traktat wird betont, dass Götzendienst (εἰδωλολατρεία) als Ersatz echter Kommunikation mit Gott (dem Logos) durch falsche Bilder verstanden werden kann – in Analogie zu Platons Gegensatz von Wahrheit und Illusion.</w:t>
      </w:r>
    </w:p>
    <w:p w14:paraId="4DCEF4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Verbindung mit lateinischen und slawischen Sprachen</w:t>
      </w:r>
    </w:p>
    <w:p w14:paraId="753996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Durch das Lateinische forma („Form“), species („Art“) und imago („Bild“) sowie durch die slawischen Wörter вид, видение, свет („Anblick“, „Vision“, „Licht“) setzte diese Bedeutungsgruppe ihren Einfluss in der westlichen und östlichen christlichen Tradition fort.</w:t>
      </w:r>
    </w:p>
    <w:p w14:paraId="17F53B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lateinische videre („sehen“) und idea (über Cicero und Augustinus) gelangten in die westliche Philosophie. Die slawischen Wörter вид, видение, свет (z. B. im kirchenslawischen Слово für Λόγος) stammen vom selben indoeuropäischen Stamm weid-.</w:t>
      </w:r>
    </w:p>
    <w:p w14:paraId="7AEECC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Schema:</w:t>
      </w:r>
      <w:r>
        <w:rPr>
          <w:rFonts w:hint="default" w:eastAsiaTheme="minorHAnsi"/>
          <w:sz w:val="24"/>
          <w:szCs w:val="24"/>
          <w:lang w:val="ru-RU" w:eastAsia="en-US" w:bidi="he-IL"/>
        </w:rPr>
        <w:br w:type="textWrapping"/>
      </w:r>
      <w:r>
        <w:rPr>
          <w:rFonts w:hint="default" w:eastAsiaTheme="minorHAnsi"/>
          <w:sz w:val="24"/>
          <w:szCs w:val="24"/>
          <w:lang w:val="ru-RU" w:eastAsia="en-US" w:bidi="he-IL"/>
        </w:rPr>
        <w:t>weid- → gr. εἴδω → εἶδος („Form“), ἰδέα („Idee“), εἴδωλον („Idol“) → lat. videre, idea → slaw. „вид“, „свет“.</w:t>
      </w:r>
    </w:p>
    <w:p w14:paraId="5E773B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Schlussfolgerung</w:t>
      </w:r>
    </w:p>
    <w:p w14:paraId="62BDE3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ἰδέα und εἴδωλον sind etymologisch verwandt, unterscheiden sich jedoch in ihrer Bedeutung – von der wahren Form und Idee bis zum trügerischen Abbild. Im kirchlichen Kontext kann Götzendienst (εἴδωλον) als Ersatz echter Kommunikation mit Gott durch falsche Bilder oder falsche Normen verstanden werden, was eine Rückkehr zum Logos, der eigentlichen Quelle von Wahrheit und Sinn, erfordert.</w:t>
      </w:r>
    </w:p>
    <w:p w14:paraId="017D6A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48D4D9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Die Quintessenz dieser Darstellung lautet: Die Wörter ἰδέα („Idee“), εἶδος („Gestalt“) und εἴδωλον („Idol“) stammen vom griechischen Verb εἴδω („sehen“) und vom indoeuropäischen Stamm weid- („sehen“, „wissen“). </w:t>
      </w:r>
    </w:p>
    <w:p w14:paraId="05F569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bezeichnete ursprünglich das äußere Erscheinungsbild, wurde aber bei Platon und Aristoteles zur Form oder Art-Wesenheit im Rahmen der aristotelischen Taxonomie.</w:t>
      </w:r>
    </w:p>
    <w:p w14:paraId="6E14B4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ἰδέα erhielt bei Platon die Bedeutung einer ewigen, geistig erfassbaren Wesenheit – des Urbildes der sinnlich wahrnehmbaren Dinge.</w:t>
      </w:r>
    </w:p>
    <w:p w14:paraId="3644CB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εἴδωλον, abgeleitet von εἶδος, bezeichnet das trügerische Bild, den Schatten oder das Idol – eine falsche Realität, die das Wahre ersetzt, und ist in der christlichen Tradition mit Götzendienst verbunden.</w:t>
      </w:r>
    </w:p>
    <w:p w14:paraId="59D459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haben wir also in Bezug auf die Begriffe geklärt; was bedeutet eigentlich „Idol“?</w:t>
      </w:r>
    </w:p>
    <w:p w14:paraId="3A7C4D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Also, um unseren vorherigen Gedanken fortzuführen: Die Aufgabe der Kirche besteht darin, die Gläubigen zur Wahrheit zu führen. Daher ist aus Sicht der Kirche Kommunikation, insbesondere öffentliche Kommunikation, ein heiliges Handeln. Wir haben bereits festgestellt, dass das gemeinschaftliche oder synodale Sakrament der Kirche eine vorbildhafte Kommunikation ist – und sein sollte. Darauf weist schon ihr Name hin: „göttliche Kommunikation“. In diesem zentralen Sakrament der Kirche erneuern, bekräftigen und aktualisieren wir die Norm des Stehens vor Gott, vor der lebendigen Wahrheit, vor dem Logos der Logoi. </w:t>
      </w:r>
    </w:p>
    <w:p w14:paraId="0A48FC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Genie Platons hat, wie wir eben gesehen haben, bereits in der vorchristlichen Epoche den Unterschied zwischen Idee, Gestalt und Idol eingeführt. Die Christen haben diese sprachliche Norm als gegeben übernommen und denken heute gewöhnlich, ein Idol sei in erster Linie ein Kunstobjekt einer „fremden“, also „falschen“ Religion. Diese Bewusstseinsverzerrung wurde dadurch möglich, dass das wichtigste Sakrament der Kirche – die heilige Kommunikation – zu einem prunkvollen quasi-imperialen Zeremoniell geworden ist. Wenn wir jedoch das ursprüngliche platonische Verständnis dieses Wortes wiederherstellen, können wir eine Vielzahl von Idolen auch innerhalb der „kirchlichen“ Umzäunung entdecken. Das Vorhandensein solcher Idole zeigt, dass diese kirchliche Umgebung zu einer quasi- oder genauer: pseudo-kirchlichen Umgebung wird. Aber im soziologischen Sinn handelt es sich immer noch um die Kirche selbst.</w:t>
      </w:r>
    </w:p>
    <w:p w14:paraId="4922CF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Gott sei Dank ersetzt in der heutigen serbischen Praxis der Logos wieder das bloße Wort. Historisch jedoch – wohl dem lateinischen Übersetzungsgebrauch folgend – wurde in der slawischen Tradition der Logos zum Wort. Das ist zumindest in Russland längst zur festen Praxis geworden. Darum kann ich nicht begreifen, wie in der Kirche keine Ehrfurcht vor dem Wort, vor der Rede entstehen konnte! Wenn „das Wort Gott war“, bedeutet das, dass jedes Wort das Abbild Gottes trägt! Also ist die Rede eine heilige Funktion! Im Schaffen und Aussprechen von Worten ähnelt der Mensch Gott. Das Denken und Erschaffen von Worten ist also dem Schöpfungsakt der Welt vergleichbar. Und was ist Sprache anderes als Denken? Werden wir nicht erst durch Kommunikation zu Menschen? Daraus folgt: falscher oder unwahrer Sprachgebrauch führt zur Erzeugung von Idolen. Die Entwertung der Kommunikation selbst ist Götzendienst. Es ist dabei gleichgültig, mit wem ich spreche – wichtig ist, dass ich spreche, wenn ich mich selbst achte. </w:t>
      </w:r>
    </w:p>
    <w:p w14:paraId="68B852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fällt mir schwer, die bekannte Formel umzuschreiben und zu sagen: „Ich kommuniziere, also existiere ich“, obwohl in dieser Aussage viel Wahrheit steckt. Aber ich kann jedenfalls sagen: „Ich kommuniziere, also bin ich Mensch.“ Und „Ich bin Mensch“ bedeutet natürlich: „Ich existiere wirklich.“</w:t>
      </w:r>
    </w:p>
    <w:p w14:paraId="35F8A0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Kirche ist der Raum der heiligen Kommunikation, in dem der Mensch – durch Worte und Bedeutungen – dem göttlichen Logos ähnlich und teilhaftig wird.</w:t>
      </w:r>
      <w:r>
        <w:rPr>
          <w:rFonts w:hint="default" w:eastAsiaTheme="minorHAnsi"/>
          <w:sz w:val="24"/>
          <w:szCs w:val="24"/>
          <w:lang w:val="ru-RU" w:eastAsia="en-US" w:bidi="he-IL"/>
        </w:rPr>
        <w:br w:type="textWrapping"/>
      </w:r>
      <w:r>
        <w:rPr>
          <w:rFonts w:hint="default" w:eastAsiaTheme="minorHAnsi"/>
          <w:sz w:val="24"/>
          <w:szCs w:val="24"/>
          <w:lang w:val="ru-RU" w:eastAsia="en-US" w:bidi="he-IL"/>
        </w:rPr>
        <w:t>Gerade im Akt der wahren Kommunikation – mit Gott, mit anderen Gläubigen, mit der Wahrheit – erkennt und erlebt der Mensch sich selbst als homo, als Träger des Abbildes Gottes. Diese Kommunikation macht ihn zum Menschen: Communico, ergo homo. Und das Bewusstsein seiner Menschlichkeit, seiner Berufung zur Gemeinschaft mit Gott, bestätigt sein Sein in der Wahrheit – sein eigentliches Sein: Homo, ergo sum. Vergessen wir nicht: Im zentralen Sakrament/Akt der Kirche nimmt der Gläubige – das heißt, der eigentliche Mensch – am kommenden Festmahl des Reiches teil. Er nimmt teil am Triumph des Logos, und in diesem Triumph erlangt er die Fülle seiner logoshaften Natur, wird also vollständig, wahrhaft menschlich.</w:t>
      </w:r>
    </w:p>
    <w:p w14:paraId="6E888B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diesem Sinn ist Götzendienst der Ersatz echter Kommunikation durch falsche Idole, und die Rückkehr zur wahren Kirche erfordert die Wiederherstellung des Bewusstseins der Kirche als Raum solcher heiligen Kommunikation.</w:t>
      </w:r>
    </w:p>
    <w:p w14:paraId="28F502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Fazit:</w:t>
      </w:r>
      <w:r>
        <w:rPr>
          <w:rFonts w:hint="default" w:eastAsiaTheme="minorHAnsi"/>
          <w:sz w:val="24"/>
          <w:szCs w:val="24"/>
          <w:lang w:val="ru-RU" w:eastAsia="en-US" w:bidi="he-IL"/>
        </w:rPr>
        <w:br w:type="textWrapping"/>
      </w:r>
      <w:r>
        <w:rPr>
          <w:rFonts w:hint="default" w:eastAsiaTheme="minorHAnsi"/>
          <w:sz w:val="24"/>
          <w:szCs w:val="24"/>
          <w:lang w:val="ru-RU" w:eastAsia="en-US" w:bidi="he-IL"/>
        </w:rPr>
        <w:t>Communico, ergo homo. Homo, ergo sum.</w:t>
      </w:r>
    </w:p>
    <w:p w14:paraId="26F406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Damit, so hoffe ich, ist der Abschnitt über den Götzendienst vollständig abgeschlossen.</w:t>
      </w:r>
    </w:p>
    <w:p w14:paraId="7F94FD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Nebenbei habe ich den Begriff „Akt der Kirche“ verwendet.</w:t>
      </w:r>
      <w:r>
        <w:rPr>
          <w:rFonts w:hint="default" w:eastAsiaTheme="minorHAnsi"/>
          <w:sz w:val="24"/>
          <w:szCs w:val="24"/>
          <w:lang w:val="en-US" w:eastAsia="en-US" w:bidi="he-IL"/>
        </w:rPr>
        <w:t xml:space="preserve"> </w:t>
      </w:r>
      <w:r>
        <w:rPr>
          <w:rFonts w:hint="default" w:eastAsiaTheme="minorHAnsi"/>
          <w:sz w:val="24"/>
          <w:szCs w:val="24"/>
          <w:lang w:val="ru-RU" w:eastAsia="en-US" w:bidi="he-IL"/>
        </w:rPr>
        <w:t>Bedarf er einer genaueren Erklärung?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Oder ist die Gegenüberstellung „Akt/Ereignis Kirche – Imitation der Kirche“ technisch bereits selbsterklärend?</w:t>
      </w:r>
      <w:r>
        <w:rPr>
          <w:rFonts w:hint="default" w:eastAsiaTheme="minorHAnsi"/>
          <w:sz w:val="24"/>
          <w:szCs w:val="24"/>
          <w:lang w:val="en-US" w:eastAsia="en-US" w:bidi="he-IL"/>
        </w:rPr>
        <w:t xml:space="preserve"> </w:t>
      </w:r>
      <w:r>
        <w:rPr>
          <w:rFonts w:hint="default" w:eastAsiaTheme="minorHAnsi"/>
          <w:sz w:val="24"/>
          <w:szCs w:val="24"/>
          <w:lang w:val="ru-RU" w:eastAsia="en-US" w:bidi="he-IL"/>
        </w:rPr>
        <w:t>Fragen gibt es tatsächlich viele – und ich habe keine Antworten darauf.</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hatte versprochen, eine Sprache zu beschreiben.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Ob es nun tatsächlich eine Sprache geworden ist, weiß ich nicht,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ein Wortschatz scheint sich immerhin herausgebildet zu haben: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Messianismus, Abbild und Ähnlichkeit, göttliche Kommunikation,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Akt/Ereignis Kirche – Imitation der Kirche,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Größenmaßstab der Persönlichkeit,</w:t>
      </w:r>
      <w:r>
        <w:rPr>
          <w:rFonts w:hint="default" w:eastAsiaTheme="minorHAnsi"/>
          <w:sz w:val="24"/>
          <w:szCs w:val="24"/>
          <w:lang w:val="en-US" w:eastAsia="en-US" w:bidi="he-IL"/>
        </w:rPr>
        <w:t xml:space="preserve"> </w:t>
      </w:r>
      <w:r>
        <w:rPr>
          <w:rFonts w:hint="default" w:eastAsiaTheme="minorHAnsi"/>
          <w:sz w:val="24"/>
          <w:szCs w:val="24"/>
          <w:lang w:val="ru-RU" w:eastAsia="en-US" w:bidi="he-IL"/>
        </w:rPr>
        <w:t>kompetitive vs. solidarische Ontologie.</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glaube, es ist gelungen, einiges zu sammeln, ein gewisses begriffliches Instrumentarium zu umreißen.</w:t>
      </w:r>
    </w:p>
    <w:p w14:paraId="7D3A1D0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0E0785F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Zumindest scheint mir, dass die heutigen Christen aufgehört haben, das Wesen der Kirche richtig zu verstehen.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natürliche, ursprüngliche Prinzip wurde unter den Schichten des Künstlichen und der der menschlichen Natur fremden Elemente begraben.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Antike hatte einen Sinn für das Echte, für das Lebendige entwickelt –</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gerade dieser Sinn half dem antiken Menschen, Christus anzunehmen.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Dann aber begann die Krise.</w:t>
      </w:r>
      <w:r>
        <w:rPr>
          <w:rFonts w:hint="default" w:eastAsiaTheme="minorHAnsi"/>
          <w:sz w:val="24"/>
          <w:szCs w:val="24"/>
          <w:lang w:val="en-US" w:eastAsia="en-US" w:bidi="he-IL"/>
        </w:rPr>
        <w:t xml:space="preserve"> </w:t>
      </w:r>
    </w:p>
    <w:p w14:paraId="79EF3D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kam es, dass im Römischen Reich – jenem Reich, das viele Jahrhunderte nach seinem Untergang Byzanz genannt wurde –</w:t>
      </w:r>
      <w:r>
        <w:rPr>
          <w:rFonts w:hint="default" w:eastAsiaTheme="minorHAnsi"/>
          <w:sz w:val="24"/>
          <w:szCs w:val="24"/>
          <w:lang w:val="en-US" w:eastAsia="en-US" w:bidi="he-IL"/>
        </w:rPr>
        <w:t xml:space="preserve"> </w:t>
      </w:r>
      <w:r>
        <w:rPr>
          <w:rFonts w:hint="default" w:eastAsiaTheme="minorHAnsi"/>
          <w:sz w:val="24"/>
          <w:szCs w:val="24"/>
          <w:lang w:val="ru-RU" w:eastAsia="en-US" w:bidi="he-IL"/>
        </w:rPr>
        <w:t>im 7. Jahrhundert ein „Dunkles Zeitalter“ einsetzte.</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begann im 7. und endete scheinbar im 9. Jahrhundert.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Doch das Verlorene konnte niemals wiedergewonnen werden.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Platon und Aristoteles verschwanden endgültig aus dem Lehrplan.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hohen antiken Bildungs- und Kulturstandards gingen verloren.</w:t>
      </w:r>
    </w:p>
    <w:p w14:paraId="0FD301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Gerade nach diesem dunklen Zeitalter nahmen die meisten „neuen“ Völker Europas das Christentum an.</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sie übernahmen dieses bereits eingeschlafene, logosphobe, ritualistische Christentum –</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trugen es mit dem Pathos der Neophyten durch die Jahrhunderte.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Doch die menschliche Natur verlangt nach ihrem Eigenen: nach Sinn und nach Logik.</w:t>
      </w:r>
      <w:r>
        <w:rPr>
          <w:rFonts w:hint="default" w:eastAsiaTheme="minorHAnsi"/>
          <w:sz w:val="24"/>
          <w:szCs w:val="24"/>
          <w:lang w:val="en-US" w:eastAsia="en-US" w:bidi="he-IL"/>
        </w:rPr>
        <w:t xml:space="preserve"> </w:t>
      </w:r>
      <w:r>
        <w:rPr>
          <w:rFonts w:hint="default" w:eastAsiaTheme="minorHAnsi"/>
          <w:sz w:val="24"/>
          <w:szCs w:val="24"/>
          <w:lang w:val="ru-RU" w:eastAsia="en-US" w:bidi="he-IL"/>
        </w:rPr>
        <w:t>Selbst Neophyten brauchen Sinn und Logik.</w:t>
      </w:r>
    </w:p>
    <w:p w14:paraId="5DE8FB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Leben in der Wahrheit verwirklicht sich seiner Natur nach in der Welt der Logoi.</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gläubige Christ muss lernen, die Logoi der Dinge zu betrachten.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er das nicht gelernt hat,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er nicht daran gewöhnt ist, in der Welt die innere Ordnung und den Sinn zu unterscheiden –</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wie soll er dann die Lehre der Kirche verstehen?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Nach dem Beispiel oder nach dem Archetypus der Kirche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begann das Unnatürliche, Unmenschliche auch in allen anderen Bereichen der ehemals christlichen Welt zu dominieren.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Philosophie, einst eine alltägliche Praxis,</w:t>
      </w:r>
      <w:r>
        <w:rPr>
          <w:rFonts w:hint="default" w:eastAsiaTheme="minorHAnsi"/>
          <w:sz w:val="24"/>
          <w:szCs w:val="24"/>
          <w:lang w:val="en-US" w:eastAsia="en-US" w:bidi="he-IL"/>
        </w:rPr>
        <w:t xml:space="preserve"> </w:t>
      </w:r>
      <w:r>
        <w:rPr>
          <w:rFonts w:hint="default" w:eastAsiaTheme="minorHAnsi"/>
          <w:sz w:val="24"/>
          <w:szCs w:val="24"/>
          <w:lang w:val="ru-RU" w:eastAsia="en-US" w:bidi="he-IL"/>
        </w:rPr>
        <w:t>verwandelte sich in eine unpraktische Perversion.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In der Antike nannte man das Sophistik, nicht Philosophie.</w:t>
      </w:r>
      <w:r>
        <w:rPr>
          <w:rFonts w:hint="default" w:eastAsiaTheme="minorHAnsi"/>
          <w:sz w:val="24"/>
          <w:szCs w:val="24"/>
          <w:lang w:val="en-US" w:eastAsia="en-US" w:bidi="he-IL"/>
        </w:rPr>
        <w:t xml:space="preserve"> </w:t>
      </w:r>
      <w:r>
        <w:rPr>
          <w:rFonts w:hint="default" w:eastAsiaTheme="minorHAnsi"/>
          <w:sz w:val="24"/>
          <w:szCs w:val="24"/>
          <w:lang w:val="ru-RU" w:eastAsia="en-US" w:bidi="he-IL"/>
        </w:rPr>
        <w:t>Für die ersten Christen gehörten Platon und Aristoteles zum Schulprogramm.</w:t>
      </w:r>
      <w:r>
        <w:rPr>
          <w:rFonts w:hint="default" w:eastAsiaTheme="minorHAnsi"/>
          <w:sz w:val="24"/>
          <w:szCs w:val="24"/>
          <w:lang w:val="en-US" w:eastAsia="en-US" w:bidi="he-IL"/>
        </w:rPr>
        <w:t xml:space="preserve"> </w:t>
      </w:r>
      <w:r>
        <w:rPr>
          <w:rFonts w:hint="default" w:eastAsiaTheme="minorHAnsi"/>
          <w:sz w:val="24"/>
          <w:szCs w:val="24"/>
          <w:lang w:val="ru-RU" w:eastAsia="en-US" w:bidi="he-IL"/>
        </w:rPr>
        <w:t>Heute erwartet nicht einmal jede Universität,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dass ihre Studenten jemals einen Band Platon oder Aristoteles in die Hand nehmen.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wir nennen das Fortschritt.</w:t>
      </w:r>
    </w:p>
    <w:p w14:paraId="0F1F5E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Worauf will ich hinaus?</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bin gezwungen, es immer wieder zu wiederholen: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Christentum bedeutet Denken.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Christentum ist eine Sache des Denkens, des Nachdenkens.</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singendes, logosloses Christentum</w:t>
      </w:r>
      <w:r>
        <w:rPr>
          <w:rFonts w:hint="default" w:eastAsiaTheme="minorHAnsi"/>
          <w:sz w:val="24"/>
          <w:szCs w:val="24"/>
          <w:lang w:val="en-US" w:eastAsia="en-US" w:bidi="he-IL"/>
        </w:rPr>
        <w:t xml:space="preserve"> </w:t>
      </w:r>
      <w:r>
        <w:rPr>
          <w:rFonts w:hint="default" w:eastAsiaTheme="minorHAnsi"/>
          <w:sz w:val="24"/>
          <w:szCs w:val="24"/>
          <w:lang w:val="ru-RU" w:eastAsia="en-US" w:bidi="he-IL"/>
        </w:rPr>
        <w:t>mag sich fortpflanzen und vermehren –</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es ist kein Christentum mehr,</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ist ein Ersatz-Christentum.</w:t>
      </w:r>
      <w:r>
        <w:rPr>
          <w:rFonts w:hint="default" w:eastAsiaTheme="minorHAnsi"/>
          <w:sz w:val="24"/>
          <w:szCs w:val="24"/>
          <w:lang w:val="en-US" w:eastAsia="en-US" w:bidi="he-IL"/>
        </w:rPr>
        <w:t xml:space="preserve"> </w:t>
      </w:r>
      <w:r>
        <w:rPr>
          <w:rFonts w:hint="default" w:eastAsiaTheme="minorHAnsi"/>
          <w:sz w:val="24"/>
          <w:szCs w:val="24"/>
          <w:lang w:val="ru-RU" w:eastAsia="en-US" w:bidi="he-IL"/>
        </w:rPr>
        <w:t>Ja, Denken ist anstrengend.</w:t>
      </w:r>
      <w:r>
        <w:rPr>
          <w:rFonts w:hint="default" w:eastAsiaTheme="minorHAnsi"/>
          <w:sz w:val="24"/>
          <w:szCs w:val="24"/>
          <w:lang w:val="en-US" w:eastAsia="en-US" w:bidi="he-IL"/>
        </w:rPr>
        <w:t xml:space="preserve"> </w:t>
      </w:r>
      <w:r>
        <w:rPr>
          <w:rFonts w:hint="default" w:eastAsiaTheme="minorHAnsi"/>
          <w:sz w:val="24"/>
          <w:szCs w:val="24"/>
          <w:lang w:val="ru-RU" w:eastAsia="en-US" w:bidi="he-IL"/>
        </w:rPr>
        <w:t>Nicht zufällig sind die am besten bezahlten Berufe gerade jene,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mit Denken zu tun haben.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genau darin lag das Wesen des Christentums –</w:t>
      </w:r>
      <w:r>
        <w:rPr>
          <w:rFonts w:hint="default" w:eastAsiaTheme="minorHAnsi"/>
          <w:sz w:val="24"/>
          <w:szCs w:val="24"/>
          <w:lang w:val="en-US" w:eastAsia="en-US" w:bidi="he-IL"/>
        </w:rPr>
        <w:t xml:space="preserve"> </w:t>
      </w:r>
      <w:r>
        <w:rPr>
          <w:rFonts w:hint="default" w:eastAsiaTheme="minorHAnsi"/>
          <w:sz w:val="24"/>
          <w:szCs w:val="24"/>
          <w:lang w:val="ru-RU" w:eastAsia="en-US" w:bidi="he-IL"/>
        </w:rPr>
        <w:t>seine Anhänger mit dieser wichtigsten, stärksten Waffe auszustatten.</w:t>
      </w:r>
    </w:p>
    <w:p w14:paraId="40D8720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0931A94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„Doch wenn der Menschensohn kommt, wird er den Glauben finden auf Erden?“</w:t>
      </w:r>
      <w:r>
        <w:rPr>
          <w:rFonts w:hint="default" w:eastAsiaTheme="minorHAnsi"/>
          <w:sz w:val="24"/>
          <w:szCs w:val="24"/>
          <w:lang w:val="en-US" w:eastAsia="en-US" w:bidi="he-IL"/>
        </w:rPr>
        <w:br w:type="textWrapping"/>
      </w:r>
      <w:r>
        <w:rPr>
          <w:rFonts w:hint="default" w:eastAsiaTheme="minorHAnsi"/>
          <w:sz w:val="24"/>
          <w:szCs w:val="24"/>
          <w:lang w:val="en-US" w:eastAsia="en-US" w:bidi="he-IL"/>
        </w:rPr>
        <w:t>(  Lk 18,8)</w:t>
      </w:r>
    </w:p>
    <w:p w14:paraId="7D299C0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Der Herr hat nicht gesagt: „Wenn ich wiederkomme, wird es keine Kirchen, keine Priester geben“. Er hat gesagt: Es wird keinen Glauben geben.</w:t>
      </w:r>
    </w:p>
    <w:p w14:paraId="417B74C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Was bedeutet das? Die Kirchen werden da sein, die Gottesdienste werden stattfinden, die Priester werden da sein, es wird sogar Menschenmengen geben –</w:t>
      </w:r>
      <w:r>
        <w:rPr>
          <w:rFonts w:hint="default" w:eastAsiaTheme="minorHAnsi"/>
          <w:sz w:val="24"/>
          <w:szCs w:val="24"/>
          <w:lang w:val="en-US" w:eastAsia="en-US" w:bidi="he-IL"/>
        </w:rPr>
        <w:br w:type="textWrapping"/>
      </w:r>
      <w:r>
        <w:rPr>
          <w:rFonts w:hint="default" w:eastAsiaTheme="minorHAnsi"/>
          <w:sz w:val="24"/>
          <w:szCs w:val="24"/>
          <w:lang w:val="en-US" w:eastAsia="en-US" w:bidi="he-IL"/>
        </w:rPr>
        <w:t>aber der Glaube wird durch etwas anderes ersetzt sein. Sollten wir Christen dieses Warnwort nicht ernst nehmen?</w:t>
      </w:r>
    </w:p>
    <w:p w14:paraId="728879B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„Fürchte dich nicht, du kleine Herde; denn es hat eurem Vater gefallen, euch das Reich zu geben“. (  Lk 12,32). Wenn man die überfüllten Kirchen Osteuropas betrachtet, drängt sich unweigerlich die Frage auf: Ist das jene „kleine Herde“, von der Christus sprach? Und noch eine, noch unbequemere Frage: Erwarten wir wirklich noch das Himmelreich? Oder hat sich jeder Orthodoxe längst sein eigenes Reich auf der Landkarte gefunden – mit Grenzen, Armee und Hymne? Und dann kämpfen diese Reiche der Orthodoxen erbittert gegeneinander.</w:t>
      </w:r>
    </w:p>
    <w:p w14:paraId="70E1B03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Vielleicht war all diese Verfallserscheinung unvermeidlich, als der Glaube – das heißt, Kontemplation und Logos – durch Gesang und Askese ersetzt wurde? Wenn die höchste Tugend darin besteht, nicht zu essen, nicht zu trinken, nicht zu schlafen,</w:t>
      </w:r>
      <w:r>
        <w:rPr>
          <w:rFonts w:hint="default" w:eastAsiaTheme="minorHAnsi"/>
          <w:sz w:val="24"/>
          <w:szCs w:val="24"/>
          <w:lang w:val="en-US" w:eastAsia="en-US" w:bidi="he-IL"/>
        </w:rPr>
        <w:br w:type="textWrapping"/>
      </w:r>
      <w:r>
        <w:rPr>
          <w:rFonts w:hint="default" w:eastAsiaTheme="minorHAnsi"/>
          <w:sz w:val="24"/>
          <w:szCs w:val="24"/>
          <w:lang w:val="en-US" w:eastAsia="en-US" w:bidi="he-IL"/>
        </w:rPr>
        <w:t>dann sollten wir Orthodoxen vielleicht lieber bei den Yogis lernen, die das weitaus besser beherrschen.</w:t>
      </w:r>
    </w:p>
    <w:p w14:paraId="7359E2C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Ich wiederhole: Ich schlage keineswegs vor, die Kirche in eine gnostische Sekte zu verwandeln, in der jeder Gläubige ein Professor der Linguistik und Ontologie sein muss. Und erst recht schlage ich nicht vor, die Kunst aus dem Bereich der Kirche zu verbannen. Aber alles muss Maß haben. Die Dogmatik muss an ihren rechtmäßigen Platz zurückkehren – in die Mitte aller theologischen Disziplinen. Gerade die Dogmatik hat ursprünglich die Rolle und den Platz aller übrigen Zweige der Theologie bestimmt und ihre gegenseitigen Beziehungen festgelegt. Zumindest war es so. So war es in jener Epoche, die wir das „Goldene Zeitalter“ der Kirche nennen – mit anderen Worten, in der normativen Epoche. In jener Zeit wurden die Texte formuliert, die wir bis heute als verbindlich und unantastbar für den orthodoxen Glauben und die kirchliche Identität bezeichnen.</w:t>
      </w:r>
    </w:p>
    <w:p w14:paraId="0385749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Mein lieber Leser hat vielleicht bemerkt, dass ich ein Problem mit den Worten habe. Was will ich damit sagen? Natürlich ist das, was heute in der orthodoxen Kirche geschieht, in gewisser Weise ganz natürlich. Nur – wenn man ehrlich ist – sollte man das Wort „orthodox“ aus der offiziellen Bezeichnung dieser Institution, so wie sie heute existiert, streichen. Dann blieben ehrlicherweise alle anderen Bezeichnungen: „georgisch“, „russisch“, „ukrainisch“ usw. (Eine „abchasische“ Kirche gibt es nicht – sonst müsste ich sie wohl auch erwähnen.) Aber das Adjektiv ὀρθόδοξος – „rechtgläubig“ – sollte man der Wahrheit zuliebe lieber entfernen.</w:t>
      </w:r>
    </w:p>
    <w:p w14:paraId="72900A5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Menschwerdung hat eine neue Wirklichkeit geschaffen. Für den gläubigen Christen kann vor der Geburt Christi nur die Geschichte Israels heilig sein. Nach der Auferstehung und Pfingsten wird die Weltgeschichte selbst heilig – und besonders die Geschichte der Kirche. Wir können heute nicht orthodox sein, wenn wir nicht den Erfahrungsreichtum der Christen des ersten Jahrtausends berücksichtigen. Gerade das, was die Christen des Goldenen Zeitalters der Kirche taten und lehrten, bestimmt den Sinn und Inhalt des Begriffs „orthodoxer Christ“. Die Pateres des Goldenen Zeitalters hielten – wie wir wissen – die Ökumenischen Konzile ab. „Ökumenisch“ ist übrigens ein weiteres Beispiel für eine unglückliche Übersetzung: Im Original waren das „oikoumenische“ Konzile, das heißt, die Konzile der Christen des Römischen Reiches, einberufen durch die kaiserliche Elite. Die Beschlüsse dieser Konzile nennen wir heute die Dogmen und Kanones der Orthodoxen Kirche. Das bedeutet: Ein praktizierender Christ des 21. Jahrhunderts, der sich orthodox nennt, ist verpflichtet,</w:t>
      </w:r>
      <w:r>
        <w:rPr>
          <w:rFonts w:hint="default" w:eastAsiaTheme="minorHAnsi"/>
          <w:sz w:val="24"/>
          <w:szCs w:val="24"/>
          <w:lang w:val="en-US" w:eastAsia="en-US" w:bidi="he-IL"/>
        </w:rPr>
        <w:br w:type="textWrapping"/>
      </w:r>
      <w:r>
        <w:rPr>
          <w:rFonts w:hint="default" w:eastAsiaTheme="minorHAnsi"/>
          <w:sz w:val="24"/>
          <w:szCs w:val="24"/>
          <w:lang w:val="en-US" w:eastAsia="en-US" w:bidi="he-IL"/>
        </w:rPr>
        <w:t>die Logik der Diskussionen zu kennen, die auf diesen Konzilen geführt wurden, und den Schlüssen der Väter zuzustimmen. Das heißt: Die orthodoxe geistliche Praxis muss auch heute, im dritten Jahrtausend, den Gläubigen zu denselben Fragen und Antworten führen, die vor anderthalb Jahrtausenden von den Kirchenvätern formuliert wurden. Alle diese Fragen und Antworten hatten in erster Linie dogmatischen Charakter. In der Geschichte der Kirche gab es kein einziges ökumenisches Konzil, das primär einberufen worden wäre, um liturgische oder asketische Fragen zu erörtern. Wenn solche Themen behandelt wurden, dann immer am Rande. Daher gilt auch heute: Wenn ein praktizierender orthodoxer Christ – umso mehr ein Kleriker – die Begriffe „Wesen“, „Energie“ und „Hypostase“ nicht verstanden hat und in diesen Dogmen keine Wegweiser für sein geistliches Leben erkennt, dann soll er sich nicht täuschen: Er ist nicht orthodox. Er ist orthodox-ähnlich.</w:t>
      </w:r>
    </w:p>
    <w:p w14:paraId="4072361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Wenn wir den Anspruch erheben, „orthodox“ zu sein, erheben wir damit den Anspruch auf apostolische Sukzession. Alle anderen „Paulus, Apollos und Kephas“ (1 Kor 1,12) stehen in diesem Sinn an zweitrangiger Stelle. Denn die Verwendung einer Marke – in diesem Fall „Christentum“ – bringt bestimmte Verpflichtungen mit sich. So war es, so ist es, und so wird es bleiben. Die Geschichte ist heilig. Der Logos, durch die Menschwerdung, hat sie ganz und gar geheiligt, selbst wenn sie es zuvor nicht war. Ich wiederhole meinen Gedanken, den ich schon zu Beginn ausgesprochen habe: Die normative, wahre Kirche ist die apostolische Kirche. Das Goldene Zeitalter nimmt in unserem heutigen Leben daher diesen besonderen Platz ein, weil es der Versuch war, das Erbe der Urkirche zu entfalten und zu klären.</w:t>
      </w:r>
    </w:p>
    <w:p w14:paraId="5C3DA32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Hier möchte ich eine persönliche Intuition mit Ihnen teilen, die bisher historisch nicht belegt ist. Der gläubige orthodoxe Christ, der die Logik der Debatten des Goldenen Zeitalters verinnerlicht hat, wird auch heute noch Fragen stellen, die aus eben dieser Logik erwachsen. Und dieser Fragen gibt es nicht wenige. Die Tatsache, dass sich solche Fragen nicht mehr ansammeln, dass das Kreta-Konzil kein Wendepunkt im Leben der modernen Kirche wurde, dass die in dogmatischer Hinsicht unbedeutende ukrainische Frage zum Hauptthema der heutigen Kirchenpolitik geworden ist – all das spricht nur für eines: Die heutige „orthodoxe“ Kirche hat sich weit entfernt von der Logik und vom Leben der Väter des Goldenen Zeitalters.</w:t>
      </w:r>
    </w:p>
    <w:p w14:paraId="1A675EC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Kleine, leere Ideen haben das Bewusstsein der Orthodoxen überflutet. Τὰ εἴδωλα haben τὰς ἰδέας ersetzt. Ikonen Christi haben Christus selbst ersetzt. Wie konnte es dazu kommen? Ikonen der Wahrheit haben in der Welt der Pseudo-Orthodoxen die Wahrheit selbst verdrängt. Die Wahrheit wurde nicht einmal gekreuzigt – sie wurde einfach vertrieben. Das Ende des Gleichnisses von den bösen Winzern muss ich wohl nicht in Erinnerung rufen.</w:t>
      </w:r>
    </w:p>
    <w:p w14:paraId="4D5151A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Das ist – wie gesagt – nur meine persönliche Intuition, historisch wie soziologisch noch völlig unbegründet. Bei den Orthodoxen entstehen keine dogmatischen Fragen mehr. Sie entstehen einfach nicht. Offenbar deshalb, weil es das Fest des Triumphs der Orthodoxie gibt.</w:t>
      </w:r>
    </w:p>
    <w:p w14:paraId="7E8B220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Aber dennoch: Wo ist die Lösung? Wo ist die Wende, die wir übersehen haben</w:t>
      </w:r>
      <w:r>
        <w:rPr>
          <w:rFonts w:hint="default" w:eastAsiaTheme="minorHAnsi"/>
          <w:sz w:val="24"/>
          <w:szCs w:val="24"/>
          <w:lang w:val="en-US" w:eastAsia="en-US" w:bidi="he-IL"/>
        </w:rPr>
        <w:br w:type="textWrapping"/>
      </w:r>
      <w:r>
        <w:rPr>
          <w:rFonts w:hint="default" w:eastAsiaTheme="minorHAnsi"/>
          <w:sz w:val="24"/>
          <w:szCs w:val="24"/>
          <w:lang w:val="en-US" w:eastAsia="en-US" w:bidi="he-IL"/>
        </w:rPr>
        <w:t>und zu der wir zurückkehren müssen?</w:t>
      </w:r>
    </w:p>
    <w:p w14:paraId="6114499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Abbild und Ähnlichkeit Gottes. Ich bin überzeugt, dass gerade die Theologie des Bildes und der Ähnlichkeit das Fundament der praktischen Theologie der Kirche hätte werden müssen. Als diese Themen jedoch an den Rand der kirchlichen Verkündigung und des geistlichen Lebens gerieten, begann eine innere Verweltlichung: Die Kirche verlor ihren transzendenten Grund und verwandelte sich allmählich in ein soziologisches Phänomen – „nach den Elementen dieser Welt“ (Kol 2,8).</w:t>
      </w:r>
    </w:p>
    <w:p w14:paraId="3E0B825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Wir müssen zur ursprünglichen Praxis zurückkehren: Die Wiederherstellung des Bildes und die Vervollkommnung nach der Ähnlichkeit müssen zum Kern des kirchlichen geistlichen Lebens werden. Unter „kirchlicher geistlicher Praxis“ ist nicht nur Predigt und Schrifttradition zu verstehen, sondern auch das Herz der liturgischen</w:t>
      </w:r>
      <w:r>
        <w:rPr>
          <w:rFonts w:hint="default" w:eastAsiaTheme="minorHAnsi"/>
          <w:sz w:val="24"/>
          <w:szCs w:val="24"/>
          <w:lang w:val="en-US" w:eastAsia="en-US" w:bidi="he-IL"/>
        </w:rPr>
        <w:br w:type="textWrapping"/>
      </w:r>
      <w:r>
        <w:rPr>
          <w:rFonts w:hint="default" w:eastAsiaTheme="minorHAnsi"/>
          <w:sz w:val="24"/>
          <w:szCs w:val="24"/>
          <w:lang w:val="en-US" w:eastAsia="en-US" w:bidi="he-IL"/>
        </w:rPr>
        <w:t>und – umso mehr – mystischen Erfahrung. Die Liturgie muss eine Übung in dieser Wiederherstellung und in diesem Aufstieg nach der Ähnlichkeit sein. Es scheint, als hätten die modernen Christen „vergessen“, dass unsere heutige Liturgie vor allem die Teilnahme am kommenden Mahl des Reiches Gottes ist, das erst noch stattfinden wird (Lk 22,16–18), und nicht nur eine Erinnerung an das, was bereits geschehen ist. Im Gegensatz zum Ritualismus, der das μυστήριον durch die Betrachtung eines unlösbaren Puzzles ersetzt, ist die Liturgie als Akt der Kirche κοινωνία – eine göttliche Kommunikation, in der die Gläubigen, versammelt zur heiligen, göttlichen Synaxis, das eschatologische Mahl vorauskosten (Offb 19,5–9). In dieser Kommunikation danken (ευχαριστία) die Gläubigen dem Logos für die Annahme der Sohnschaft, für die Reinigung und für die Teilhabe an der Offenbarung. In solcher Kommunikation entwickelt der Gläubige seine logoshafte Natur, wird zu einem vollständigen homo und bestätigt so sein wahres Sein (sum). Der Gläubige wählt selbst im schrecklichsten Abgrund frei und bewusst das Reich und dankt für die Möglichkeit dieser Wahl.</w:t>
      </w:r>
    </w:p>
    <w:p w14:paraId="1A948ED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Ergebnis: </w:t>
      </w:r>
    </w:p>
    <w:p w14:paraId="0CE026E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Communico, ergo homo. </w:t>
      </w:r>
    </w:p>
    <w:p w14:paraId="578D785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Homo, ergo sum.</w:t>
      </w:r>
    </w:p>
    <w:p w14:paraId="65ABA31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Diese Kommunikation ist zweiseitig. Am anderen Ende der „Leitung“ steht der christliche Gott – der Gott, der „sanftmütig und von Herzen demütig“ ist (Mt 11,29).</w:t>
      </w:r>
      <w:r>
        <w:rPr>
          <w:rFonts w:hint="default" w:eastAsiaTheme="minorHAnsi"/>
          <w:sz w:val="24"/>
          <w:szCs w:val="24"/>
          <w:lang w:val="en-US" w:eastAsia="en-US" w:bidi="he-IL"/>
        </w:rPr>
        <w:br w:type="textWrapping"/>
      </w:r>
      <w:r>
        <w:rPr>
          <w:rFonts w:hint="default" w:eastAsiaTheme="minorHAnsi"/>
          <w:sz w:val="24"/>
          <w:szCs w:val="24"/>
          <w:lang w:val="en-US" w:eastAsia="en-US" w:bidi="he-IL"/>
        </w:rPr>
        <w:t>Darum können wir mit Ihm nur in Seiner Sprache kommunizieren – in der Sprache der Demut. Wir dürfen das niemals vergessen – auch nicht unter den, aus unserer Sicht, bequemsten Bedingungen.</w:t>
      </w:r>
    </w:p>
    <w:p w14:paraId="3298F02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Ich meine, dass das ganze Set an „Instrumenten und Mechanismen“ des geistlichen Lebens – Fasten, Gebet, Gottesdienst, Studium der Schrift und der Patristik – unter dieser Perspektive verständlich und durchsichtig wird, selbst in seinem alltäglichen, praktischen Sinn. Auch die Erziehung der messianischen Identität wird dabei natürlich und traditionell.</w:t>
      </w:r>
    </w:p>
    <w:p w14:paraId="4460468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„An ihren Früchten werdet ihr sie erkennen.“ (Mt 7,20). Welche Früchte muss die Kirche hervorbringen, damit wir sagen können, dass wir das gewünschte Ziel erreicht haben?</w:t>
      </w:r>
    </w:p>
    <w:p w14:paraId="7F2A6E5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Wenn meine Überlegungen richtig sind, dann können wir mit Gewissheit erwarten, dass eine solche „normative Kirche“ Gläubige hervorbringen wird, deren Worte und Taten übereinstimmen, deren Worte Gewicht haben.</w:t>
      </w:r>
    </w:p>
    <w:p w14:paraId="554099C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Nicht, weil solche Christen erfolgreicher in Politik oder öffentlicher Kommunikation wären, sondern weil ihre Wahrhaftigkeit eine andere Qualität hätte.</w:t>
      </w:r>
      <w:r>
        <w:rPr>
          <w:rFonts w:hint="default" w:eastAsiaTheme="minorHAnsi"/>
          <w:sz w:val="24"/>
          <w:szCs w:val="24"/>
          <w:lang w:val="en-US" w:eastAsia="en-US" w:bidi="he-IL"/>
        </w:rPr>
        <w:br w:type="textWrapping"/>
      </w:r>
      <w:r>
        <w:rPr>
          <w:rFonts w:hint="default" w:eastAsiaTheme="minorHAnsi"/>
          <w:sz w:val="24"/>
          <w:szCs w:val="24"/>
          <w:lang w:val="en-US" w:eastAsia="en-US" w:bidi="he-IL"/>
        </w:rPr>
        <w:t>Sie würden weniger sprechen, aber das Gewicht ihrer Worte wäre größer. Das wäre keine Folge besonderer Anstrengung, sondern eine natürliche Konsequenz: Der gläubige Christ, der sich selbst gesucht und gefunden hat, der seinen Weg im Universum kennt und einen persönlichen Bund mit dem Schöpfer geschlossen hat, wird von Natur aus seine Gedanken – und umso mehr seine Rede – filtern. Wenn der Mensch weiß, dass der Sinn seines Lebens in dieser Welt darin besteht, das Abbild wiederherzustellen und sich nach der Ähnlichkeit Gottes zu vervollkommnen – des inkarnierten Gottes –, dann wird er bewusst und frei den Weg der Gebote und des Wachstums im Glauben gehen (Eph 4,13–14).</w:t>
      </w:r>
    </w:p>
    <w:p w14:paraId="74BEA26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Nur in diesem Fall entsteht ein wirklicher Sinn und eine echte Notwendigkeit für das demütige Herz. Über Demut zu sprechen hat nur Sinn mit einem Gläubigen, der tatsächlich einen persönlichen Bund mit Jesus geschlossen hat. Welchen Sinn hätte es, über Demut mit jemandem zu sprechen, der weder die Dreifaltigkeit Gottes</w:t>
      </w:r>
      <w:r>
        <w:rPr>
          <w:rFonts w:hint="default" w:eastAsiaTheme="minorHAnsi"/>
          <w:sz w:val="24"/>
          <w:szCs w:val="24"/>
          <w:lang w:val="en-US" w:eastAsia="en-US" w:bidi="he-IL"/>
        </w:rPr>
        <w:br w:type="textWrapping"/>
      </w:r>
      <w:r>
        <w:rPr>
          <w:rFonts w:hint="default" w:eastAsiaTheme="minorHAnsi"/>
          <w:sz w:val="24"/>
          <w:szCs w:val="24"/>
          <w:lang w:val="en-US" w:eastAsia="en-US" w:bidi="he-IL"/>
        </w:rPr>
        <w:t>noch die Menschwerdung bewusst erlebt hat? Ein solcher Mensch lebt ohnehin unter der Macht des „Fürsten dieser Welt“ (Joh 12,31; 16,11). Für solche Menschen klingen Reden über Demut wie Aufforderungen zur Depression. Und Gott behüte, wenn sie anfangen, Demut zu „spielen“. Die menschliche Psychologie der Demut und die Demut Gottes, das heißt die Ontologie Gottes, haben ebenso wenig gemeinsam wie die transzendente und die immanente Wirklichkeit. Natürlich kann man klug über analogia entis oder Apophatik sprechen, aber solche Gespräche sind in diesem konkreten Fall wirklich nicht heilsam.</w:t>
      </w:r>
    </w:p>
    <w:p w14:paraId="2478F08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Zum Abschluss dieses Opus möchte ich sagen, dass ich selbstverständlich keinen Anspruch auf Wahrheit erhebe – in keiner Instanz. Aber ich glaube, dass diese meine vorläufigen Intuitionen Probleme beschreiben, die morgen bereits mit voller Wucht vor der Kirche stehen werden – wenn sie es nicht schon tun.</w:t>
      </w:r>
    </w:p>
    <w:p w14:paraId="6335E0F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Es ist nichts Überraschendes daran, wenn meine Gedanken stark von meinem nordkaukasischen Hintergrund geprägt sind. Der Nordkaukasus ist im genetischen und kulturellen Sinn ein eigener Kontinent – weder Europa noch Asien. Darum mag es Vertretern anderer Zivilisationen schwerfallen, die Logik eines Nordkaukasers nachzuvollziehen. Doch gerade dieser Blick von außen, so hoffe ich, kann Christen jeder Herkunft helfen.</w:t>
      </w:r>
    </w:p>
    <w:p w14:paraId="1C46461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Unsere Kirche ist – Gott sei Dank – bereits zweitausend Jahre alt! Wir können nichts Neues über unseren Glauben erfahren. Es geht nur darum, was wir längst wissen. Es geht nicht nur um historische Ursachen. Sowohl „Reformation“ als auch „Revolution“ bedeuten Veränderungen der Form. Was wir aber brauchen, ist eine tiefe, wesentliche Erneuerung. Ich würde sie Reaktualisierung nennen – oder einfach Aktualisierung der Kirche. Und wahrscheinlich ist das die Aufgabe nicht nur einer Generation.</w:t>
      </w:r>
    </w:p>
    <w:p w14:paraId="40B1828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Wir müssen lernen, die Kirche immer wieder neu zu aktualisieren, um den Herausforderungen des dritten und aller kommenden Jahrtausende standzuhalten.</w:t>
      </w:r>
    </w:p>
    <w:p w14:paraId="3D7E9B7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Wie ich hoffe.</w:t>
      </w:r>
    </w:p>
    <w:p w14:paraId="61474A0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Christus nobiscum!</w:t>
      </w:r>
    </w:p>
    <w:p w14:paraId="1B1F947E">
      <w:pPr>
        <w:spacing w:after="200" w:line="276" w:lineRule="auto"/>
        <w:ind w:firstLine="567"/>
        <w:jc w:val="both"/>
        <w:rPr>
          <w:rFonts w:hint="default" w:eastAsiaTheme="minorHAnsi"/>
          <w:sz w:val="24"/>
          <w:szCs w:val="24"/>
          <w:lang w:val="en-US" w:eastAsia="en-US" w:bidi="he-IL"/>
        </w:rPr>
      </w:pPr>
    </w:p>
    <w:p w14:paraId="7930CE0A">
      <w:pPr>
        <w:spacing w:after="200" w:line="276" w:lineRule="auto"/>
        <w:ind w:firstLine="567"/>
        <w:jc w:val="both"/>
        <w:rPr>
          <w:rFonts w:hint="default" w:eastAsiaTheme="minorHAnsi"/>
          <w:sz w:val="24"/>
          <w:szCs w:val="24"/>
          <w:lang w:val="ru-RU" w:eastAsia="en-US" w:bidi="he-IL"/>
        </w:rPr>
      </w:pPr>
    </w:p>
    <w:p w14:paraId="48257AA5">
      <w:pPr>
        <w:spacing w:after="200" w:line="276" w:lineRule="auto"/>
        <w:ind w:firstLine="567"/>
        <w:jc w:val="both"/>
        <w:rPr>
          <w:rFonts w:hint="default" w:eastAsiaTheme="minorHAnsi"/>
          <w:sz w:val="24"/>
          <w:szCs w:val="24"/>
          <w:lang w:val="ru-RU" w:eastAsia="en-US" w:bidi="he-IL"/>
        </w:rPr>
      </w:pPr>
    </w:p>
    <w:p w14:paraId="3B755E90">
      <w:pPr>
        <w:ind w:firstLine="567"/>
        <w:jc w:val="both"/>
        <w:rPr>
          <w:rFonts w:hint="default"/>
          <w:sz w:val="24"/>
          <w:szCs w:val="24"/>
          <w:lang w:val="ru-RU" w:eastAsia="en-US"/>
        </w:rPr>
      </w:pPr>
      <w:r>
        <w:rPr>
          <w:rFonts w:hint="default"/>
          <w:sz w:val="24"/>
          <w:szCs w:val="24"/>
          <w:lang w:val="ru-RU" w:eastAsia="en-US"/>
        </w:rPr>
        <w:t>Zur Ontologie des Logos.</w:t>
      </w:r>
    </w:p>
    <w:p w14:paraId="26069DCC">
      <w:pPr>
        <w:ind w:firstLine="567"/>
        <w:jc w:val="both"/>
        <w:rPr>
          <w:rFonts w:hint="default"/>
          <w:sz w:val="24"/>
          <w:szCs w:val="24"/>
          <w:lang w:val="ru-RU" w:eastAsia="en-US"/>
        </w:rPr>
      </w:pPr>
    </w:p>
    <w:p w14:paraId="3BE61A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ersten Teil dieser Untersuchung habe ich versucht, die innere Logik all jener Handlungen nachzuzeichnen, die ein gläubiger orthodoxer Christ innerhalb der sogenannten „Kirchenumfriedung“ vollzieht – also im Raum des Rituals. Nun tritt mein Christ aus dem Tempel hinaus. Und was erwartet ihn?</w:t>
      </w:r>
    </w:p>
    <w:p w14:paraId="0813CC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erinnern uns alle daran, wie die zentrale Frage der Philosophie lautet: Was ist das Seiende? Tatsächlich aber ist die erste Frage, die sich der Mensch stellt, eine andere: Wer bin ich? Mir fällt schwer, mir davon Ausnahmen vorzustellen. Jede ernsthafte Weiterentwicklung dieses Diskurses in unserer Zivilisation führt jedoch zwangsläufig zur eigentlichen Hauptfrage der Philosophie. Dennoch hat es keinen Sinn zu vergessen, womit alles beginnt.</w:t>
      </w:r>
    </w:p>
    <w:p w14:paraId="17546E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Versuch der Selbstbestimmung beginnt immer mit einer Betrachtung der Umgebung und der eigenen inneren Welt. Es folgt die Identifikation einer Hierarchie von Faktoren und ihrer wechselseitigen Abhängigkeiten. Auf diese Weise entsteht unausweichlich die Notwendigkeit, Prioritäten zu bestimmen.</w:t>
      </w:r>
    </w:p>
    <w:p w14:paraId="549D60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schenkt Leben? Was verleiht Kraft? Wie bleibt man lebendig? Denken hat keinen Sinn an sich selbst. Denken – wie jeder sinnvolle Prozess – muss ein gesetztes Ziel erreichen. Es ist äußerst wichtig, dieses Ziel von Anfang an klar zu bestimmen und es trotz aller denkbaren Verschlingungen von Syllogismen und Paradoxien niemals aus den Augen zu verlieren.</w:t>
      </w:r>
    </w:p>
    <w:p w14:paraId="5BC948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schenkt Leben? Was verleiht Kraft? Wie bleibt man lebendig?</w:t>
      </w:r>
    </w:p>
    <w:p w14:paraId="09F44D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 ist die allererste denkbare Frage, die sich einem denkenden Wesen bereits in früher Kindheit stellt. Das Kind mag nicht wissen, was „Kraft“ oder „Leben“ ist, aber es kennt immer den Unterschied zwischen Freude und dem Schrecken, der irgendwo in der Nähe lauert – falls er lauert.</w:t>
      </w:r>
    </w:p>
    <w:p w14:paraId="056A41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Dichotomie wird den Menschen sein ganzes übriges Leben verfolgen, auch wenn sich die Begriffe ändern: Leben – Tod, Licht – Finsternis, Freiheit – Knechtschaft usw.</w:t>
      </w:r>
    </w:p>
    <w:p w14:paraId="3A504C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Dann kommt das Erwachsenwerden. Wenn es kommt.</w:t>
      </w:r>
    </w:p>
    <w:p w14:paraId="0A956D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ein denkender Mensch beginnt über seine Verantwortung nachzudenken. Er beginnt seine Verantwortung für die Welt zu sehen, die ihn umgibt. Viel später erkennt er seine Verantwortung auch für die Welt, die in ihm selbst brodelt. Falls er sie erkennt.</w:t>
      </w:r>
    </w:p>
    <w:p w14:paraId="3D0074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Wenn, wenn – immer wieder dieses wenn… </w:t>
      </w:r>
    </w:p>
    <w:p w14:paraId="00BCCF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Leben lang eine Wahl.</w:t>
      </w:r>
    </w:p>
    <w:p w14:paraId="6AF9BA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Sehr schnell zeigt sich ein Zusammenhang zwischen der Qualität des Denkens und der Qualität des Handelns, das heißt des Einwirkens auf die Umgebung. Der Versuch, Ordnung im eigenen Denken zu schaffen, legt das völlige Chaos jenes Informationsraums offen, auf dessen Grundlage dieses Denken aufgebaut werden soll. In jeder Informationsumgebung, an jedem Ort, zu jeder Zeit herrscht völlige Unordnung. Immer muss man selbst die Informationsströme filtern, um eine stabile Identität zu bilden. Identität setzt Stabilität voraus. Eine instabile Identität ist per definitionem keine Identität. Identität bedeutet, sich mit etwas zu identifizieren – mit etwas im Außenraum. Und genau hier beginnen die Probleme.</w:t>
      </w:r>
    </w:p>
    <w:p w14:paraId="65906B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moderne Mensch lebt in einem Zustand ontologischer Erschöpfung. Alle „Ismen“ sind diskreditiert. Alle großen Narrative sind tot – oder zumindest längst begraben. Es gibt nichts mehr, womit man sich identifizieren könnte.</w:t>
      </w:r>
    </w:p>
    <w:p w14:paraId="65321E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dieser Zustand hat einen Vorteil: Gerade deshalb gelangt der moderne Mensch auf der Suche nach sich selbst umso schneller zur Hauptfrage der Philosophie.</w:t>
      </w:r>
    </w:p>
    <w:p w14:paraId="79AD1B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bedeutet das Seiende? Das Seiende ist. Was aber bedeutet „ist“? Was bedeutet Sein?</w:t>
      </w:r>
    </w:p>
    <w:p w14:paraId="477843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Vergessen wir nicht: Für uns ist dies eine praktische Frage. Aus der Perspektive der Frage „Wer bin ich?“ bedeutet Sein vor allem Identität. Sein heißt, sich selbst identisch zu sein, sich selbst gleich zu bleiben. Sein heißt, man selbst zu sein.</w:t>
      </w:r>
    </w:p>
    <w:p w14:paraId="0E65E8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 hört ein zerbrochener Stein auf, er selbst zu sein? Natürlich nicht.</w:t>
      </w:r>
      <w:r>
        <w:rPr>
          <w:rFonts w:hint="default" w:eastAsiaTheme="minorHAnsi"/>
          <w:sz w:val="24"/>
          <w:szCs w:val="24"/>
          <w:lang w:val="ru-RU" w:eastAsia="en-US" w:bidi="he-IL"/>
        </w:rPr>
        <w:br w:type="textWrapping"/>
      </w:r>
      <w:r>
        <w:rPr>
          <w:rFonts w:hint="default" w:eastAsiaTheme="minorHAnsi"/>
          <w:sz w:val="24"/>
          <w:szCs w:val="24"/>
          <w:lang w:val="ru-RU" w:eastAsia="en-US" w:bidi="he-IL"/>
        </w:rPr>
        <w:t>Er bleibt Stein, selbst wenn man ihn in viele kleine Steine zerschlägt.</w:t>
      </w:r>
    </w:p>
    <w:p w14:paraId="2E10A7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ist sein Selbstsein zu bewahren ein Problem für den denkenden Menschen.</w:t>
      </w:r>
      <w:r>
        <w:rPr>
          <w:rFonts w:hint="default" w:eastAsiaTheme="minorHAnsi"/>
          <w:sz w:val="24"/>
          <w:szCs w:val="24"/>
          <w:lang w:val="ru-RU" w:eastAsia="en-US" w:bidi="he-IL"/>
        </w:rPr>
        <w:br w:type="textWrapping"/>
      </w:r>
      <w:r>
        <w:rPr>
          <w:rFonts w:hint="default" w:eastAsiaTheme="minorHAnsi"/>
          <w:sz w:val="24"/>
          <w:szCs w:val="24"/>
          <w:lang w:val="ru-RU" w:eastAsia="en-US" w:bidi="he-IL"/>
        </w:rPr>
        <w:t>Es stellt sich heraus: Der Mensch, der sich bemüht, er selbst zu bleiben, ist eigentlich der Mensch. Denn der Mensch ist per definitionem kein Stein. Falls er kein Stein ist. Folglich ist der denkende Mensch der eigentliche Mensch.</w:t>
      </w:r>
    </w:p>
    <w:p w14:paraId="53FF27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Kann ein nicht-denkender Mensch weiterhin er selbst bleiben?</w:t>
      </w:r>
    </w:p>
    <w:p w14:paraId="647EE0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nicht-denkender Mensch kontrolliert sein Denken nicht. Sein Denken – und damit sein Verhalten – gleicht einem Papierschiffchen, das ein Kind in einen Straßenstrom geworfen hat. Das Schicksal dieses Schiffchens liegt nicht in seinen Händen. Es hängt vom Wetter und vom Zustand der städtischen Regenwasserkanäle ab.</w:t>
      </w:r>
    </w:p>
    <w:p w14:paraId="7C58C6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Genauso ist es mit dem nicht-denkenden Menschen. Der ontologische Konformist ist, streng genommen, nicht ganz ein Mensch. Genau genommen: überhaupt kein Mensch. Er ist eher ein Stein.</w:t>
      </w:r>
    </w:p>
    <w:p w14:paraId="2BCE7D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Wünschen wir den Konformisten Glück auf ihrem schweren Weg. Wir haben gerade festgestellt, dass sie eigentlich gar nicht existieren. Und wenn sie existieren, dann eher als Teil der unbelebten Natur.</w:t>
      </w:r>
    </w:p>
    <w:p w14:paraId="5BBBB1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soeben eine Beobachtung gemacht, die die weitere Analyse erheblich vereinfacht. Es stellt sich heraus, dass sich alles Seiende in zwei Kategorien einteilen lässt. Nur zwei.</w:t>
      </w:r>
    </w:p>
    <w:p w14:paraId="3AC5A2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die logoshaften denkenden Wesen – das heißt denkende Menschen,</w:t>
      </w:r>
    </w:p>
    <w:p w14:paraId="5973B3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und die gesamte übrige Natur, ob belebt oder unbelebt.</w:t>
      </w:r>
    </w:p>
    <w:p w14:paraId="6CF2CC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kann es einfacher sagen: Menschen und Natur. Und unsere Analyse betrifft eigentlich die Menschen. Denn für die Natur spielt es keine Rolle, ihre Identität zu bewahren. Die Natur ist immer schön. Und selbst die gewaltigsten Naturkatastrophen nehmen der Natur nichts von ihrer Schönheit. Nur kann die Natur ihre eigene Schönheit nicht wahrnehmen. Diese Aufgabe hat sie uns überlassen – den Menschen. Und uns ist es wichtig, unsere Identität zu bewahren, unser Selbstsein.</w:t>
      </w:r>
    </w:p>
    <w:p w14:paraId="11524A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bedeutet es also, „man selbst zu bleiben“?</w:t>
      </w:r>
    </w:p>
    <w:p w14:paraId="43C70E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Eh voilà! So einfach und so schwierig.</w:t>
      </w:r>
    </w:p>
    <w:p w14:paraId="53A765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solche Fragestellung setzt voraus, dass wir bereits wissen, was „man selbst sein“ bedeutet. Aber wissen wir es wirklich? Versuchen wir es zu klären.</w:t>
      </w:r>
    </w:p>
    <w:p w14:paraId="77574E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w:t>
      </w:r>
    </w:p>
    <w:p w14:paraId="4B9B8F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Auf den ersten Blick demonstriert diese Aussage eine Form von Präsenz. Wenn wir unserer Annahme zustimmen, dass Sein Identität bedeutet, dann verlangt ein solcher Affirmativ nach der Bestimmung eines leeren Prädikats: „Ich bin – was?“</w:t>
      </w:r>
    </w:p>
    <w:p w14:paraId="1C373E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müsste eigentlich eine Aufzählung der Voraussetzungen bzw. Gegebenheiten folgen, mit denen wir geboren wurden. Aber definiert den Menschen wirklich sein Ort und seine Zeit der Geburt und die übrigen Voraussetzungen? Bleibt der Mensch, wenn er lediglich Produkt seiner Umgebung ist, ein Wesen, das sich aus der logoslosen Natur herauslöst – oder bleibt er vielmehr Teil von ihr? Oder in der Sprache dieser Arbeit: Wird ein Mensch zum Menschen, wenn er Teil jener Inertie bleibt, die ihn hervorgebracht hat?</w:t>
      </w:r>
    </w:p>
    <w:p w14:paraId="3BA362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provokative Fragestellung, aber völlig legitim. Erstens: Der Mensch soll natürlich annehmen, bewahren und – wenn möglich – entfalten, was ihm bei der Geburt gegeben wurde. Zweitens aber muss der Mensch aus einem Produkt der Umgebung zum Autor seines eigenen Projekts werden. Voraussetzungen sind für den Menschen nur eine Gegebenheit, ein Arbeitsmaterial, das er nutzen soll, um …</w:t>
      </w:r>
    </w:p>
    <w:p w14:paraId="647A52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Gut. Vermeiden wir zu lange Syllogismen, damit wir den roten Faden unseres Gedankengangs nicht verlieren.</w:t>
      </w:r>
    </w:p>
    <w:p w14:paraId="6A8571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also festgestellt, dass die Aussage „Ich bin“ erstens ein Affirmativ der Präsenz ist und zweitens in einen Performativ übergehen muss – sonst verliert sie ihren Sinn. Die Struktur dieser Proposition selbst weist bereits darauf hin.</w:t>
      </w:r>
    </w:p>
    <w:p w14:paraId="430BF2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Bevor ich zu meiner nächsten Intuition übergehe, möchte ich daran erinnern, dass ich Christ bin und mich in erster Linie an Christen wende.</w:t>
      </w:r>
    </w:p>
    <w:p w14:paraId="73203D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Vielleicht bin ich nicht kompetent genug, doch ich bin noch nie einer expliziten Formulierung einer Beobachtung begegnet, die mir eigentlich offensichtlich erscheint.</w:t>
      </w:r>
    </w:p>
    <w:p w14:paraId="4B4544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wissen, dass wir Menschen nach dem Ebenbild und Gleichnis Gottes geschaffen sind. Im Dialog am Dornbusch spricht Gott erstmals über Sich Selbst. Und was sagt Er? Er sagt, wie man gewöhnlich übersetzt: „Ich bin der Seiende.“</w:t>
      </w:r>
    </w:p>
    <w:p w14:paraId="2664CA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schreckliche Übersetzung.</w:t>
      </w:r>
    </w:p>
    <w:p w14:paraId="1F79F9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hebräischen Original von Ex 3,14 fehlt im Zentrum des Dialogs jeder Nominativ. Es wird ausschließlich eine prädikative Form verwendet: der Seinsoperator ’Ehyeh’ im Imperfekt, der ein unvollendetes, sich aktualisierendes Handeln ausdrückt. Es geht also in jedem Fall um Dynamik, nicht um Statik. Der Tetragrammaton – also der „Name“ – erscheint erst später, im nächsten Satz. Und streng genommen ist auch der Tetragrammaton kein reiner Nominativ: Er ist lediglich eine substantivierte Form des Verbs. Selbst der „Name“ Gottes bleibt also eine Handlung, die in der Form eines Substantivs „angehalten“ wurde.</w:t>
      </w:r>
    </w:p>
    <w:p w14:paraId="6DDE21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mich ist entscheidend, dass Gott am Dornbusch auf das Sein als Handlung verweist. Das Hebräische lässt daran keinerlei Zweifel. Das bedeutet: Wir, die wir nach Seinem Bild und Gleichnis geschaffen sind, sind berufen, diese Handlung zu wiederholen – das heißt, zu sein. Unsere Hauptaufgabe ist: zu sein. Die erste Tugend, die Christen entwickeln sollen, ist das Sein.</w:t>
      </w:r>
    </w:p>
    <w:p w14:paraId="6BC9F7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habe weiter oben bereits geschrieben, dass Gott am Dornbusch eine Antwort ausspricht. Bis der menschliche Geist die Frage formulieren wird, zu der diese Antwort gehört, vergehen fast tausend Jahre – bis Aristoteles: „Was ist das Seiende?“</w:t>
      </w:r>
    </w:p>
    <w:p w14:paraId="69DB01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seinen Vorlesungen über Thomas von Aquin sieht Heidegger die Stellung der Formel ὁ ὤν in der Geschichte des abendländischen Denkens. Doch selbst er wollte darin nicht eigens eine Antwort erkennen. Für uns jedoch gewinnt diese Formel ihre Aktualität gerade als Antwort – ja mehr noch: als Gebot.</w:t>
      </w:r>
    </w:p>
    <w:p w14:paraId="5277A6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 sein – als Gebot. Zu sein – als Tugend.</w:t>
      </w:r>
    </w:p>
    <w:p w14:paraId="238F4D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Erstaunlichste ist: Wenn man dasselbe anders ausdrückt – „das Leben – als Gebot; das Leben – als Tugend“, dann wird diese Aussage in der christlichen Umgebung sofort zu einem Truis</w:t>
      </w:r>
      <w:r>
        <w:rPr>
          <w:rFonts w:hint="default" w:eastAsiaTheme="minorHAnsi"/>
          <w:sz w:val="24"/>
          <w:szCs w:val="24"/>
          <w:lang w:val="ru-RU" w:eastAsia="en-US" w:bidi="he-IL"/>
        </w:rPr>
        <w:softHyphen/>
      </w:r>
      <w:r>
        <w:rPr>
          <w:rFonts w:hint="default" w:eastAsiaTheme="minorHAnsi"/>
          <w:sz w:val="24"/>
          <w:szCs w:val="24"/>
          <w:lang w:val="ru-RU" w:eastAsia="en-US" w:bidi="he-IL"/>
        </w:rPr>
        <w:t>mus.</w:t>
      </w:r>
    </w:p>
    <w:p w14:paraId="7821B5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Dennoch gilt: Wenn Sein zu einem Tun wird, dann muss es ein sinnvolles, rationales Handeln sein. „Sein“ bedeutet in seiner vollständigen Form „jemand sein“ oder „etwas sein“. Und genau hier beginnt das Interessanteste.</w:t>
      </w:r>
    </w:p>
    <w:p w14:paraId="5B22FE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Sprache selbst legt nahe, dass die Qualität des „Seins“ durch zwei Parameter bestimmt wird: durch die Intensität, die Sättigung des Seins, und durch die Qualität des Prädikats – also durch das, was oder wer das Subjekt ist.</w:t>
      </w:r>
    </w:p>
    <w:p w14:paraId="55CB00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Mit anderen Worten: Der erste Parameter beantwortet die Frage „Wie sehr sein?“, der zweite die Frage „Wie sein, auf welche Weise sein?“</w:t>
      </w:r>
    </w:p>
    <w:p w14:paraId="6B482F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erste Fall ist recht offensichtlich: wenn ein logoshaftes Wesen beginnt, sich als etwas auszugeben, was es nicht ist. In dem Versuch, einen ontischen Status zu gewinnen, setzt es die Maske des „Anderen“ auf und verliert am Ende seine eigene Subjektivität, seine Authentizität.</w:t>
      </w:r>
    </w:p>
    <w:p w14:paraId="22CBDD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zweite Fall hingegen ist der eigentliche Kern des Interesses.</w:t>
      </w:r>
    </w:p>
    <w:p w14:paraId="1DC056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Nehmen wir an, der Mensch ist aufrichtig zu sich selbst und/oder zu seiner Umgebung. Leider befindet er sich zwangsläufig immer an einem bestimmten Punkt im Raum und in der Zeit. Deshalb steht ihm nur jene begrenzte Auswahl an Material zur Verfügung, die die Natur ihm an diesem Ort zu dieser Zeit bereitgestellt hat, und ebenso nur ein konkret begrenztes Repertoire sozialer Rollen, die ihm seine Muttersphäre anbietet. </w:t>
      </w:r>
    </w:p>
    <w:p w14:paraId="22AF6E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groß ist die Wahrscheinlichkeit, dass er in dieser endlichen Kombination zufällig ein Prädikat findet, das seinem eigentlichen Sein entspricht? Null. Absolut null. So ist die heutige Ontologie beschaffen.</w:t>
      </w:r>
    </w:p>
    <w:p w14:paraId="03FC4A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Folglich steht jeder Mensch, der seine Identität bewahren – oder, was noch wichtiger ist, erst erwerben – will, unausweichlich vor der Notwendigkeit, die ihm angebotenen Rollen umzuschreiben und das Ausgangsmaterial umzugestalten. Dies ist die Bedingung menschlichen Seins in der gegenwärtigen logosflüchtigen Ontologie.</w:t>
      </w:r>
    </w:p>
    <w:p w14:paraId="1606B2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Rahmen dieser Arbeit betrachten wir keine Strategien der Konformisten: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Wir haben bereits festgestellt, dass der ontologische Konformist aufhört, Subjekt zu sein, und zu einer Funktion der Umgebung wird.</w:t>
      </w:r>
    </w:p>
    <w:p w14:paraId="7355A2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steht der Mensch immer vor ein und derselben Wahl: sich selbst zu werden oder sich selbst zu verlieren. Einen anderen Weg gibt es nicht.</w:t>
      </w:r>
    </w:p>
    <w:p w14:paraId="419540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eigene ontologische Position zu wählen bedeutet, aufzuhören, Schauspieler im fremden Drehbuch zu sein, und zum Autor – zum Drehbuchschreiber und Regisseur – des eigenen Seins zu werden. Dies ist die Mindestschwelle, um Mensch zu bleiben.</w:t>
      </w:r>
    </w:p>
    <w:p w14:paraId="088AAD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nächste Frage lautet: Wie trifft man diese Wahl?</w:t>
      </w:r>
    </w:p>
    <w:p w14:paraId="7B1C22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den Fall der Doppelzüngigkeit bereits ausgeschlossen. Jetzt geht es um ein Subjekt, das tatsächlich danach strebt, der zu sein, als der es sich denkt. Tatsächlich. Was bedeutet dieses „tatsächlich“?</w:t>
      </w:r>
    </w:p>
    <w:p w14:paraId="0142EC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Sprache des logischen Syntax nennt man dies den Operator der Aktualisierung/Verifikation. Und sowohl Aktualisierung als auch Verifikation sind äußerst interessant. Bleiben wir bei der Verifikation.</w:t>
      </w:r>
    </w:p>
    <w:p w14:paraId="7654B0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Untersuchung des Mechanismus der Aktualisierung wäre eine zu gewaltige Aufgabe. Im Grunde ist der gesamten Arbeit genau diese Aufgabe gewidmet. Hier lösen wir jedoch eine konkrete Frage: Wir untersuchen die Proposition „Ich bin“ und konkret das wahre Prädikat.</w:t>
      </w:r>
    </w:p>
    <w:p w14:paraId="11D997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Verifikation entsteht als Verfahren dort, wo ein Zweifel vorlag. Dieser Zweifel provoziert eine Untersuchung. Die Untersuchung wiederum besteht in einer Inventarisierung möglicher Optionen und anschließend in einem systematischen Vergleich dieser Optionen mit einem zuvor definierten Kriterium. Dieses Kriterium hat bereits selbst eine Verifikation durchlaufen und kann daher nun als klarer Maßstab der Wahrheit dienen.</w:t>
      </w:r>
    </w:p>
    <w:p w14:paraId="211807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Alles klar. Nur überhaupt nicht klar.</w:t>
      </w:r>
    </w:p>
    <w:p w14:paraId="1B5A87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stellt sich heraus, dass ein Kriterium der Kriterien nötig ist. Wie nennt man das? Regress der Kriterien? Also wieder eine schlechte Unendlichkeit. Aber das ist kein Grund zur Kapitulation.</w:t>
      </w:r>
    </w:p>
    <w:p w14:paraId="28E497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Denn die Erfahrung der Verifikation selbst, die Erfahrung der Wahrheitssuche, ist bereits ein äußerst positives Ergebnis. Und was ist positiv daran? Die Erfahrung – und später die Gewohnheit – der Herauslösung des Wesentlichen. Wir haben diese Erfahrung bereits oben bezeichnet: die eigene ontologische Position. Selbst wenn es (noch) kein Ergebnis gibt.</w:t>
      </w:r>
    </w:p>
    <w:p w14:paraId="0407DA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ergibt keinen Sinn, eine Welt anzunehmen, in der die Suche nach Wahrheit unpraktisch wäre. Wenn in einem Universum die Wahrheitssuche keine Früchte trägt, hat dieses Universum kein Recht auf Existenz. Deshalb kann man das Ausbleiben des Ergebnisses ignorieren. Man kann es ignorieren, weil es unwahr ist.</w:t>
      </w:r>
    </w:p>
    <w:p w14:paraId="578100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das Ergebnis stellt sich ein. Nur – wo stellt sich dieses Ergebnis ein?</w:t>
      </w:r>
    </w:p>
    <w:p w14:paraId="5FC5ED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 diese Problematik entsteht aus der Spannung zwischen den Erwartungen der inneren Welt und der „Reaktion“ der äußeren Realität. Doch wenn wir logoshafte Wesen sind – scheuen wir uns nicht vor diesem antiken Begriff –, dann müssen wir die Antwort in der Welt der Logoi suchen. Das Kriterium der Kriterien mögen wir vielleicht nicht finden, aber den Logos der Logoi kennen wir alle sehr gut.</w:t>
      </w:r>
    </w:p>
    <w:p w14:paraId="13015C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Jede Glühbirne, jede Lichtquelle in dieser Welt ist ein Abbild der Sonne. Jede Maschine ist ein Abbild einer Kutsche oder eines Wagens. Diese Kette von Analogien ließe sich sehr lange fortsetzen. Doch die Frage ist nur eine – und sie ist die wichtigste: Wessen Abbild ist jeder Sinn?</w:t>
      </w:r>
    </w:p>
    <w:p w14:paraId="246924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sind wir sicher, dass wir logoshafte Wesen sind? Was macht uns zu Menschen – im eigentlichen, strengen Sinne? Warum ist unser Denken überhaupt möglich? Warum ist Sprache möglich? Wie können wir das Nicht-Existierende modellieren? Wer hat uns das Recht gegeben, das Seiende – das heißt das Sein – aus dem Nichtseienden, aus dem Nichts zu schöpfen? Genau das ist das Wesen jeder Kreativität. Woher haben wir das?</w:t>
      </w:r>
    </w:p>
    <w:p w14:paraId="71B192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hat alles Seiende aus dem Nichtseienden geschaffen? Wer ist der Logos der Logoi? Wer ist in die Geschichte eingegangen als der Sinn der Sinne?</w:t>
      </w:r>
    </w:p>
    <w:p w14:paraId="6BCDF7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085C15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Eh! Wir sind zu schnell zur Antwort gelangt. Wir müssen noch eine weitere Runde drehen.</w:t>
      </w:r>
    </w:p>
    <w:p w14:paraId="07CFB3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Betrachten wir dasselbe Problem von einer anderen Seite.</w:t>
      </w:r>
    </w:p>
    <w:p w14:paraId="1357C6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ist die Quelle jeden Todes?</w:t>
      </w:r>
    </w:p>
    <w:p w14:paraId="3BF624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sehen wir in der Welt der Natur? Alles Existierende stirbt früher oder später. Ein gewöhnlicher Stern vom Typ unserer Sonne lebt etwa 10–20 Milliarden Jahre. Unsere Sonne ist ungefähr 4,5 Milliarden Jahre alt. Sie hat noch etwa 5,5 Milliarden Jahre vor sich. Natürlich hat das keinerlei Verhältnis zu einem menschlichen Leben. Und dennoch: Nichts ist ewig in dieser Welt. Man muss nur die Zeitskala erweitern.</w:t>
      </w:r>
    </w:p>
    <w:p w14:paraId="690BCA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ist ewig?</w:t>
      </w:r>
    </w:p>
    <w:p w14:paraId="415142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Lassen wir die Sterne. Dort können wir nichts verfolgen. Schauen wir auf den Menschen, auf den Sozius. Was ist beim Menschen ewig?</w:t>
      </w:r>
    </w:p>
    <w:p w14:paraId="21A495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muss in unserer alltäglichen Praxis maximal stabil sein? Wessen Zerstörung führt zur Zerstörung des Sozialen?</w:t>
      </w:r>
    </w:p>
    <w:p w14:paraId="78E730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Sinne, die Bedeutungen. Das ist es, was die Menschen davor bewahrt, in die Natur zurückzufallen. Solange Menschen in einer Sprache sprechen – sind sie Menschen. Doch wenn die Wörter ihren Sinn verlieren, wenn die Sprache zerfällt, dann zerfällt auch die menschliche Gemeinschaft.</w:t>
      </w:r>
    </w:p>
    <w:p w14:paraId="0B4B2D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Zumindest haben wir eine Kraft gefunden, die zumindest eine Sphäre des Lebens vor dem Zerfall bewahren kann.</w:t>
      </w:r>
    </w:p>
    <w:p w14:paraId="63330B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Gehen wir eine Ebene tiefer, gehen wir vom Niveau der Gesellschaft hinunter auf das Niveau des Individuums. Kann ein Mensch zerfallen? Wenn ja – was kann ihn vor dem Zerfall bewahren?</w:t>
      </w:r>
    </w:p>
    <w:p w14:paraId="2AC45F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wirkt die Entropie auf psychischer Ebene? Fragmentierung der Psyche, Verlust von Ziel/Zeit, Chaos der Emotionen/Gedanken, Zerfall der Identität. Wenn dies nicht aufgehalten wird, führt es unvermeidlich zum Tod.</w:t>
      </w:r>
    </w:p>
    <w:p w14:paraId="5CE444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kann den Zerfall der Persönlichkeit stoppen und verhindern? Erstens muss der Mensch eine subjektive ontologische Position gegenüber dem Sein einnehmen. Offen gesagt: „eine Position einnehmen“ impliziert bereits Subjekthaftigkeit. Aber um Missverständnisse zu vermeiden, formulieren wir es ausdrücklich. Zweitens muss der Mensch diese Position realisieren.</w:t>
      </w:r>
    </w:p>
    <w:p w14:paraId="2234A9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ohne das geht es nicht! Ohne das ist alles andere sinnlos.</w:t>
      </w:r>
    </w:p>
    <w:p w14:paraId="5E323B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 Es ist einfach herausgerutscht — „sinnlos“, das heißt ohne Sinn und daher nicht existent.</w:t>
      </w:r>
    </w:p>
    <w:p w14:paraId="54FA85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muss der Mensch selbst die Wahl treffen. Und die Wahl, wie wir wissen, ist Glaube. Eine Wahl kann durch nichts Äußerliches bestimmt werden. Entweder respektiert der Mensch sich selbst – oder er respektiert sich nicht. Wenn der Mensch die Wahl zugunsten der Realität, der Wirklichkeit seines Daseins trifft, dann gibt es etwas zu besprechen. Wenn der Mensch hingegen wählt, Teil der Inertie zu sein – gleichgültig, ob der natürlichen oder der sozialen –, dann wählt er, streng genommen, das Nichtsein. Wir haben darüber bereits gesprochen und werden nicht darauf zurückkommen.</w:t>
      </w:r>
    </w:p>
    <w:p w14:paraId="300C86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Sind diese beiden Punkte erfüllt, ist alles weitere eine Frage der Zeit und der Technik. Denn „eine Position einnehmen“ und „sie verwirklichen“ bedeutet, sich als Person zu vollziehen. Es bedeutet zu überleben, es bedeutet zu siegen.</w:t>
      </w:r>
    </w:p>
    <w:p w14:paraId="7D79DC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scheint alles selbstverständlich zu sein, aber – wie immer – gibt es Nuancen.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Warum wählen wir überhaupt den Sieg? Warum können wir nicht wieder in der Natur aufgehen? Physisch ist das ohnehin unvermeidlich. Welches Kriterium – schon wieder ein Kriterium – verlangt nach Überleben?</w:t>
      </w:r>
    </w:p>
    <w:p w14:paraId="709B55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Mensch ist das einzige Wesen, dem die Fähigkeit gegeben ist, das Nichtsein zu erleben.</w:t>
      </w:r>
    </w:p>
    <w:p w14:paraId="137046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66C2F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Hm. Wir diskutieren „ich bin“ und sind bereits zur Analyse des Prädikats übergegangen. Dabei haben wir das „ich“ übersehen! Was bedeutet „ich“?</w:t>
      </w:r>
    </w:p>
    <w:p w14:paraId="0D42B7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hat das Recht, „ich“ zu sagen? Was behauptet derjenige, der „ich“ verkündet?</w:t>
      </w:r>
    </w:p>
    <w:p w14:paraId="5668B6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Zunächst müssen wir den Umfang dieser Deklaration bestimmen. Wozu steht das „ich“ im Gegensatz? Wenn der Mensch „ich“ sagt, behauptet er damit, dass er lebt – im Unterschied zu allem Unbelebten. Das bedeutet: Das „ich“ stellt sich dem gesamten Unbelebten, der gesamten Natur entgegen. Die Natur lebt aus Inertie; die Natur kann dem seelenlosen Mechanismus von Physik und Chemie nicht entkommen.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Das „Ich“ kann es. Das „Ich“ proklamiert seine eigene Projektivität, die sich von der natürlichen, der etablierten Ordnung unterscheidet.</w:t>
      </w:r>
    </w:p>
    <w:p w14:paraId="4ADC60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„Ich“ grenzt sich von der unbelebten Natur ab und tritt zugleich in den Dialog mit anderen „Ichs“. Mir scheint, dass eine wesentliche Eigenschaft des „Ich“ die Ehrfurcht ist. Die Natur ist seelenlos. Selbst die lebendige Natur lebt durch Instinkte. Das „Ich“ ist deshalb „Ich“, weil es erkennt – und zuerst erkennt es seine Verantwortung. Ein „Ich“ ohne Verantwortung ist kein „Ich“, sondern nur ein weiteres Exemplar der lebenden Natur. Ohne Ehrfurcht, ohne Verantwortung bemerkt dieses instinktive „Ich“ nicht einmal ein anderes „Ich“. Denn die Natur kennt kein „Ich“ – und erst recht nicht den Anderen.</w:t>
      </w:r>
    </w:p>
    <w:p w14:paraId="6063C2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kehren wieder und wieder zur Diskussion der logoslosen Existenz zurück.</w:t>
      </w:r>
      <w:r>
        <w:rPr>
          <w:rFonts w:hint="default" w:eastAsiaTheme="minorHAnsi"/>
          <w:sz w:val="24"/>
          <w:szCs w:val="24"/>
          <w:lang w:val="ru-RU" w:eastAsia="en-US" w:bidi="he-IL"/>
        </w:rPr>
        <w:br w:type="textWrapping"/>
      </w:r>
      <w:r>
        <w:rPr>
          <w:rFonts w:hint="default" w:eastAsiaTheme="minorHAnsi"/>
          <w:sz w:val="24"/>
          <w:szCs w:val="24"/>
          <w:lang w:val="ru-RU" w:eastAsia="en-US" w:bidi="he-IL"/>
        </w:rPr>
        <w:t>Was soll man tun? Statistik lässt sich nicht abschaffen.</w:t>
      </w:r>
    </w:p>
    <w:p w14:paraId="39486B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Das „Ich“ ist eine Deklaration originärer Projektivität und Verantwortung.</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das eine ist ohne das andere unmöglich.</w:t>
      </w:r>
    </w:p>
    <w:p w14:paraId="799671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könnte diese Analyse des „Ich“ fortsetzen. Doch mir ist etwas anderes in den Sinn gekommen.</w:t>
      </w:r>
    </w:p>
    <w:p w14:paraId="7E9F39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Irgendwo habe ich das schon gesehen. Wer war der Erste, der seine originäre Projektivität vorstellte und seine Verantwortung für das Werk anerkannte? Nun ja: „Im Anfang schuf Er Himmel und Erde“, und danach sah Er hin und sagte: „Sehr gut.“</w:t>
      </w:r>
    </w:p>
    <w:p w14:paraId="6B7998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beginnt jedes „Ich“ seine Wechselwirkung mit dem Seienden nach dem Bild und Gleichnis des ersten „Ich“. Das Wichtigste ist: Wir haben entdeckt, nach wessen Bild und Gleichnis jedes „Ich“ erschafft. Indem wir das Urbild betrachten, verstehen wir besser, wie jedes gesunde „Ich“ funktioniert und wie es funktionieren soll.</w:t>
      </w:r>
    </w:p>
    <w:p w14:paraId="1BBC1B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sprachen über das Prädikat zum „ich“. Wir sprachen über die Notwendigkeit von Identität – und zunächst über die Notwendigkeit der Identität der Sinne, der Bedeutungen.</w:t>
      </w:r>
    </w:p>
    <w:p w14:paraId="71E677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X. Wir haben das „ich“ betrachtet, wir haben „bin“ betrachtet. Wir suchten das wahre X. Ich bin Christ, ich bin Theologe. Ich sehe diese Welt entsprechend. Wir sagten bereits, dass der logoshafte Mensch eine subjektive ontologische Position einnehmen muss, um zu überleben. Sowohl der Begriff „logoshaft“ als auch der Begriff „subjektiv“ tragen – zumindest für mich – einen eindeutig theologischen, genauer christozentrischen Charakter.</w:t>
      </w:r>
    </w:p>
    <w:p w14:paraId="2C41D3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diskutieren das Prädikat zu „ich bin“. Womit kann der Mensch sich identifizieren, um sich vor dem Zerfall und vor der Auflösung in der Natur zu bewahren?</w:t>
      </w:r>
    </w:p>
    <w:p w14:paraId="102B56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Nehmen wir an, wir haben eine messianische Identität außerchristlichen Charakters. Sie kann religiös sein, oder fast vollständig säkular. Doch in jedem Fall ist eine solche Identität gezwungen, auf das maximale Abstraktionsniveau aufzusteigen.</w:t>
      </w:r>
      <w:r>
        <w:rPr>
          <w:rFonts w:hint="default" w:eastAsiaTheme="minorHAnsi"/>
          <w:sz w:val="24"/>
          <w:szCs w:val="24"/>
          <w:lang w:val="ru-RU" w:eastAsia="en-US" w:bidi="he-IL"/>
        </w:rPr>
        <w:br w:type="textWrapping"/>
      </w:r>
      <w:r>
        <w:rPr>
          <w:rFonts w:hint="default" w:eastAsiaTheme="minorHAnsi"/>
          <w:sz w:val="24"/>
          <w:szCs w:val="24"/>
          <w:lang w:val="ru-RU" w:eastAsia="en-US" w:bidi="he-IL"/>
        </w:rPr>
        <w:t>Im Unterschied zu alltäglichen oder beruflichen Rollen versucht die messianische Identität, zur ontologischen Stütze der Person zu werden. Eben deshalb muss sie globalen Maßstab besitzen: die Totalität der Geschichte, das Schicksal der Menschheit, die Weltarbeiterklasse, die weltweite Befreiung, der Fortschritt, die Nation als metaphysisches Subjekt, wissenschaftliche Erlösung, kosmische Evolution – all das sind Versuche, ein Prädikat auf dem Niveau des Absoluten zu konstruieren.</w:t>
      </w:r>
    </w:p>
    <w:p w14:paraId="750513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wenn der Mensch seine Identität ernsthaft aufbauen will – und nicht nur eine Rolle im fremden Drehbuch spielen –, muss das Prädikat so hoch sein, dass es einer ernsten Konfrontation mit Geschichte oder Psyche standhält. Deshalb nimmt selbst beim Kommunisten das Prädikat „allgemeines Glück“ und „historische Mission der Arbeiterklasse“ unvermeidlich eine Form an, die verdächtig an Gott erinnert. Dasselbe gilt für alle starken säkularen Projekte. Sie müssen die Funktion einer göttlichen Offenbarung einnehmen, weil nichts Geringeres in der Lage ist, das menschliche „Ich“ vor dem Zerfall zu bewahren.</w:t>
      </w:r>
    </w:p>
    <w:p w14:paraId="13A83F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Prädikat geringeren Maßstabs kann die Identität nicht tragen. Ein lokales, endliches, historisch bedingtes Prädikat zerfällt schneller, als die Person sich endgültig auf es stützen kann. Darum erfordern derartige Projekte ständige energetische Investitionen seitens derer, die sie tragen. Und deshalb entsteht in jedem starken außerchristlichen Messianismus unvermeidlich eine Theologie ohne Gott – ein Absolutes ohne Absolutheit, eine logosflüchtige Imitation des Logos, also der Versuch, die Rolle des Grundes des Seins ohne die Fülle des Seins zu spielen.</w:t>
      </w:r>
    </w:p>
    <w:p w14:paraId="0A4760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jedoch bereits festgestellt, dass nur dasjenige, was dem Zerfall nicht unterliegt, als wahres Prädikat für „ich bin“ dienen kann. Das bedeutet: Das wahre Prädikat muss metaphysisch, übernatürlich und logoshaft sein.</w:t>
      </w:r>
    </w:p>
    <w:p w14:paraId="75A2AA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Gut für uns Christen! Wir haben ein solches Prädikat. Und es erfüllt genau alle notwendigen Bedingungen.</w:t>
      </w:r>
    </w:p>
    <w:p w14:paraId="388C14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„Unsere“ ist selbst der Logos. Er ist nicht abgeleitet und nicht Folge der Geschichte. Er ist kein Produkt der Kultur und keine Funktion sozialer Inertie. Er hängt nicht vom Wechsel der Epochen und Kontexte ab – Er bestimmt sie. Er ist an keine Form menschlicher Ohnmacht gebunden. Er existiert nicht dank der Welt – die Welt existiert dank Ihm. Er selbst ist der Sinn der Sinne und der Grund der Gründe. Er bewahrt nicht nur den Sinn – Er erzeugt ihn. Er bewahrt nicht nur die Identität – Er schenkt sie.</w:t>
      </w:r>
    </w:p>
    <w:p w14:paraId="6D4118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wird mir entgegenhalten – und durchaus überzeugend: Wo hast du diesen Sinn in der rituellen Praxis der Kirche gesehen?</w:t>
      </w:r>
    </w:p>
    <w:p w14:paraId="5BAEBC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antworte: Die Kirche hat viele Texte, und jeder findet in ihnen das, wozu er herangereift ist. Wer etwas suchte, der hat es gefunden. Aber wer den Logos suchte – der hat den Logos gefunden.</w:t>
      </w:r>
    </w:p>
    <w:p w14:paraId="2F04CF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kann Ihn sogar im Ritual finden – siehe den ersten Teil. Das ist nicht das Problem der Kirche. Das ist das Problem des Auges, das schaut. Alles hängt von der Wahl ab.</w:t>
      </w:r>
    </w:p>
    <w:p w14:paraId="35CDC8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Christ“ – das ist keine politische oder kulturelle Deklaration. Das ist keine grammatische Konstruktion. Es ist ein Akt der Freiheit, ein Akt des Glaubens, ein Akt der Identität. Es ist eine ontologische Position – wenn man es ernst meint.</w:t>
      </w:r>
    </w:p>
    <w:p w14:paraId="7CC3E5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Christ wählt das Prädikat: Jesus Christus, der selbst das Sein ist. Darum ist er sicher in seiner Identität mit sich selbst. Darum ist er sicher im eschatologischen Maßstab seines persönlichen Projekts. Darum kennt er die Metaphysik seines „Ich“.</w:t>
      </w:r>
      <w:r>
        <w:rPr>
          <w:rFonts w:hint="default" w:eastAsiaTheme="minorHAnsi"/>
          <w:sz w:val="24"/>
          <w:szCs w:val="24"/>
          <w:lang w:val="ru-RU" w:eastAsia="en-US" w:bidi="he-IL"/>
        </w:rPr>
        <w:br w:type="textWrapping"/>
      </w:r>
      <w:r>
        <w:rPr>
          <w:rFonts w:hint="default" w:eastAsiaTheme="minorHAnsi"/>
          <w:sz w:val="24"/>
          <w:szCs w:val="24"/>
          <w:lang w:val="ru-RU" w:eastAsia="en-US" w:bidi="he-IL"/>
        </w:rPr>
        <w:t>Darum kennt er seine Sendung in diesem Universum, er kennt seine Berufung. Der Christ trifft in jeder Situation die Wahl zugunsten des Seins, zugunsten der Identität, zugunsten des Lichts.</w:t>
      </w:r>
    </w:p>
    <w:p w14:paraId="4215EC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Nur der Christ kann, selbst in der real existierenden Kirche, Christus finden. Wenn er das kann – was sollen ihm dann alle übrigen Hindernisse?</w:t>
      </w:r>
    </w:p>
    <w:p w14:paraId="59E63F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Gehen wir weiter. Wir haben unser wahres Prädikat gewählt und uns mit Christus–Logos identifiziert. Und nun?</w:t>
      </w:r>
    </w:p>
    <w:p w14:paraId="3209CC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Erstens entdecken wir damit die ontologische Bedeutung des Denkens.</w:t>
      </w:r>
    </w:p>
    <w:p w14:paraId="3EC699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rede immer wieder vom selben. Verzeiht, so ist es nun einmal.</w:t>
      </w:r>
    </w:p>
    <w:p w14:paraId="337DB2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Bestimmung der Wahrheit, die Entdeckung der Wahrheit, die Identifikation mit der Wahrheit – das ist eine sehr komplexe und energieintensive Tätigkeit, die genau auf der logoshaften Ebene stattfindet. Das alles geschieht nicht zufällig. Vorausgesetzt werden eine entwickelte Denkkultur und eine entwickelte persönliche Identität. Solche Dinge entstehen weder in der Baracke noch im Kolchos. Natürlich können solche Menschen sehr leicht in einer Baracke oder sogar in einem Kolchos landen – aber dort sind sie sicher nicht entstanden. Die Kultur des Denkens ist eben eine Kultur; sie braucht eine entsprechende Umgebung und eine entsprechende Tradition.</w:t>
      </w:r>
    </w:p>
    <w:p w14:paraId="73F944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dann geschieht das Handeln.</w:t>
      </w:r>
    </w:p>
    <w:p w14:paraId="5DF928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Handeln kann nur eine Person – wie wir alle aus Erfahrung wissen. Eine entwickelte, geformte Person.</w:t>
      </w:r>
    </w:p>
    <w:p w14:paraId="758984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gestaltete, stabile, starke Innenwelt verwirklicht sich nach außen. Es ist immer die persönliche innere Realität, die zu einer Tatsache des Sozialen wird – zu einer konstituierenden Tatsache, d.h. zu einer Tatsache, die eine neue Struktur, eine neue Form der Welt stiftet. Und oft – ohne ein einziges Wort.</w:t>
      </w:r>
    </w:p>
    <w:p w14:paraId="424F29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Christliches Handeln bedeutet, die Stabilität und Identität des gesamten Universums zu bewahren. Doch das bedeutet nicht Konservierung oder, Gott bewahre, Einfrieren. Der Christ ist als Mitarbeiter des Schöpfers berufen, mitzuschaffen und aufzubauen.</w:t>
      </w:r>
    </w:p>
    <w:p w14:paraId="0D5FD4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Christentum handelt vom Leben. Das Leben, um erhalten zu bleiben, wird ständig geboren, schafft ständig. Also muss auch das Christentum ständig geboren werden.</w:t>
      </w:r>
    </w:p>
    <w:p w14:paraId="722D90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vergessen, dass der Sohn–Logos unaufhörlich geboren wird. Die Geburt des Sohnes ist kein punktuelles Ereignis, sondern ein ewiger Prozess. Und wir sind nach dem Bild und Gleichnis genau dieses Sohnes geschaffen, der der Logos ist. Darum sind auch wir zu einer ständigen Geburt berufen.</w:t>
      </w:r>
    </w:p>
    <w:p w14:paraId="6E81AD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„38 Wer an mich glaubt, aus dessen Leib werden, wie die Schrift sagt, Ströme lebendigen Wassers fließen.</w:t>
      </w:r>
      <w:r>
        <w:rPr>
          <w:rFonts w:hint="default" w:eastAsiaTheme="minorHAnsi"/>
          <w:sz w:val="24"/>
          <w:szCs w:val="24"/>
          <w:lang w:val="ru-RU" w:eastAsia="en-US" w:bidi="he-IL"/>
        </w:rPr>
        <w:br w:type="textWrapping"/>
      </w:r>
      <w:r>
        <w:rPr>
          <w:rFonts w:hint="default" w:eastAsiaTheme="minorHAnsi"/>
          <w:sz w:val="24"/>
          <w:szCs w:val="24"/>
          <w:lang w:val="ru-RU" w:eastAsia="en-US" w:bidi="he-IL"/>
        </w:rPr>
        <w:t>39 Das aber sagte er von dem Geist, den die empfangen sollten, die an ihn glaubten.“ (Joh 7,38–39)</w:t>
      </w:r>
    </w:p>
    <w:p w14:paraId="1280FF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aus dem Johannesevangelium – und offensichtlich nicht über H₂O. Was hier sofort auch gesagt wird. Wenn es nicht um H₂O geht – worum dann? Und was sagt es uns Christen?</w:t>
      </w:r>
    </w:p>
    <w:p w14:paraId="0BC2EC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der Sohn geboren wird und gebiert, so wird auch der Christ, der im Sohn gekleidet ist, geboren und gebiert. In der Sprache dieser Arbeit nennt sich dieses Vermögen des Christen: originäre Projektivität.</w:t>
      </w:r>
    </w:p>
    <w:p w14:paraId="4ACCFE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muss verstehen, worin sich christliche Kreativität von jeder anderen unterscheidet. Der Christ schafft nicht alles Mögliche. Die Absonderung der Idole bedeutet die Absonderung der Projekte, die keine christliche Eschatologie enthalten.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Wenn ein Projekt keine christliche Eschatologie besitzt, wenn es keine Perspektive im Reich Gottes hat – warum sollte man Zeit und Kraft, das heißt Leben, darauf verwenden? Daraus entsteht die bekannte christliche Selektivität, die sich auf natürliche Weise in Askese verwandelt.</w:t>
      </w:r>
    </w:p>
    <w:p w14:paraId="775A83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Askese bedeutet in erster Linie die Zurückweisung der Simulakren. Der Christ kann sich nicht auf Simulakren einlassen, selbst wenn sie einen kurzfristigen Zugang zu Ressourcen und Energie ermöglichen – für die Dauer eines oder mehrerer Menschenleben. Was keine Fortsetzung in der Ewigkeit hat, besitzt keinen Wert in der Geschichte. Darum wird der Christ – sofern er Christ ist – keine Simulakren schaffen. Simulakren sind ein sicheres Zeichen des Götzendienstes, selbst wenn dieser in kirchliche Gewänder gehüllt ist und sich als Frömmigkeit tarnt.</w:t>
      </w:r>
    </w:p>
    <w:p w14:paraId="257D25E2">
      <w:pPr>
        <w:spacing w:after="200" w:line="276" w:lineRule="auto"/>
        <w:ind w:firstLine="567"/>
        <w:jc w:val="both"/>
        <w:rPr>
          <w:rFonts w:hint="default" w:eastAsiaTheme="minorHAnsi"/>
          <w:sz w:val="24"/>
          <w:szCs w:val="24"/>
          <w:lang w:val="ru-RU" w:eastAsia="en-US" w:bidi="he-IL"/>
        </w:rPr>
      </w:pPr>
    </w:p>
    <w:p w14:paraId="1E16C2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muss ich eine kleine, aber sehr wichtige Klarstellung machen, zu der ich selbst viele Jahre lang heranwachsen musste. Unser Leben hat einen realen, praktischen Charakter. Und nicht jede unserer Handlungen muss ontologisch begründet werden. Nicht jeden Gang in den Laden oder zum Arzt muss man in einer eschatologischen Perspektive betrachten. Einverstanden? Man muss mit beiden Füßen auf der Erde gehen.</w:t>
      </w:r>
    </w:p>
    <w:p w14:paraId="6974B8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Moskauer Freund erzählte mir einmal eine sehr interessante Geschichte aus dem Paterikon.</w:t>
      </w:r>
    </w:p>
    <w:p w14:paraId="70D2AB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Bauer verirrte sich in der Wüste und stieß auf einige Einsiedler. Er fragte sie: „Wie komme ich zur Stadt?“ Einer der Einsiedler antwortete: „Ich kenne den Weg zur irdischen Stadt nicht, aber ich kenne den Weg zur himmlischen Stadt und kann dir diesen zeigen.“ Der Bauer antwortete: „Wenn du den Weg zur irdischen Stadt nicht kennst – wie kannst du dann den Weg zur himmlischen Stadt kennen?“ Und der Bauer ging seines Weges.</w:t>
      </w:r>
    </w:p>
    <w:p w14:paraId="6CE899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hat in dieser Geschichte recht, und wer nicht? Es kann viele Antworten geben, und, man muss es zugeben, sie sind alle gleichwertig. Ich vermute, genau das meinte auch der Apostel Paulus, als er von der „festen Speise“ schrieb.</w:t>
      </w:r>
    </w:p>
    <w:p w14:paraId="3B78BC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Zurück zur Ontologie. Worin unterscheidet sich logoshaftes Handeln vom „nicht-logoshaften“? Wie kann man die Teilhabe am Logos beschreiben? Wahrscheinlich muss man vom Schauen sprechen, von der Kontemplation. Man sollte erwähnen, dass Kontemplation vermutlich zweierlei Art sein kann. Es gibt die „gewöhnliche“ Kontemplation, und es gibt das übernatürliche Schauen der großen Mystiker und Propheten. Ich muss nicht erklären, dass ich von meiner eigenen Erfahrung spreche – also vom gewöhnlichen menschlichen Schauen. Und ich möchte sagen, dass christliches Handeln aus der Kontemplation herauswachsen muss. Ich bin mir über die zeitliche Reihenfolge nicht sicher – ob eines dem anderen folgt oder beide ak simultan geschehen –, aber Tatsache ist, dass eines ohne das andere unmöglich ist. Ja, das bedeutet, dass selbst die „alltäglichen“, gewöhnlichen Handlungen des Christen schöpferischen Charakter haben müssen. Wenn der Logos einmal gekommen ist, geht er nicht wieder.</w:t>
      </w:r>
    </w:p>
    <w:p w14:paraId="3C472D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kann nicht über prophetische Zustände urteilen, die mir nicht zugänglich sind. Aber die aufmerksame Beobachtung der Wirkungen des Heiligen Geistes – sowohl im Leben und Schaffen anderer Menschen als auch im eigenen Leben – zeigt, dass Er auf irgendeine Weise sogar im Schaffen völlig „unreiner“ Menschen präsent ist, wenn sie die Wahrheit suchen. Wenn der Mensch die Wahrheit sucht, wenn er versucht, die Wahrheit zu beschreiben, dann wird – wie klein oder unbedeutend seine Person auch sein mag – in seinem Werk eine prophetische Stimme hörbar sein.</w:t>
      </w:r>
    </w:p>
    <w:p w14:paraId="29C320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ja, mir persönlich scheint, dass für den modernen Menschen das ernsthafte, aufrichtige Studium der Philosophie und später der Theologie einen prophetischen Impuls eröffnet. Denn sowohl Philosophie als auch Theologie sind als Praxis eine Übung der Wahrheitssuche. Wenn sie nicht Praxis sind und nicht Wahrheitssuche, sind sie weder Philosophie noch Theologie. Dann sind sie gewöhnlich politische Prostitution. Tun Sie bitte so, als hätten Sie das nicht gehört – und überlegen Sie sich eine mildere Formulierung!</w:t>
      </w:r>
    </w:p>
    <w:p w14:paraId="599213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Logoshaftes Handeln ist eine Tat – eine gewöhnliche menschliche Tat –, nur muss diese Tat unter Berücksichtigung einer größeren Perspektive vollzogen werden.</w:t>
      </w:r>
      <w:r>
        <w:rPr>
          <w:rFonts w:hint="default" w:eastAsiaTheme="minorHAnsi"/>
          <w:sz w:val="24"/>
          <w:szCs w:val="24"/>
          <w:lang w:val="ru-RU" w:eastAsia="en-US" w:bidi="he-IL"/>
        </w:rPr>
        <w:br w:type="textWrapping"/>
      </w:r>
      <w:r>
        <w:rPr>
          <w:rFonts w:hint="default" w:eastAsiaTheme="minorHAnsi"/>
          <w:sz w:val="24"/>
          <w:szCs w:val="24"/>
          <w:lang w:val="ru-RU" w:eastAsia="en-US" w:bidi="he-IL"/>
        </w:rPr>
        <w:t>Zumindest war es in meinem Leben eine Schwierigkeit, dabei die Detailtiefe des konkreten Lebensmoments nicht zu verlieren. Ich hatte damit Probleme. Ich musste es buchstäblich lernen: nicht nur das Gesamtbild einer konkreten Kommunikation zu sehen, sondern zugleich mich selbst, den Gesprächspartner und den Kontext zu differenzieren. Normalerweise fällt es schwer, das allgemeine, abstrakte Bild zu sehen. Aber manchmal ist es auch umgekehrt. Ich kann davon Zeugnis ablegen.</w:t>
      </w:r>
    </w:p>
    <w:p w14:paraId="4163E2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ergibt sich also daraus? Habe ich jetzt etwa angegeben? Ich werde alt. Zumindest habe ich das ganz sicher nicht deshalb geschrieben. Das Leben ist eine konkrete Sache, und das darf man niemals vergessen. Welcher Philosoph war es, der in die Grube fiel? Der Name Thales ist in der Geschichte geblieben, der Name der Magd, die über ihn lachte, ist längst vergessen. Aber ihr Spott ist in der Geschichte geblieben. Man muss zugeben, dass in ihrem Spott viel Wahrheit steckt – was sie dennoch nicht auf eine Stufe mit Thales stellt.</w:t>
      </w:r>
    </w:p>
    <w:p w14:paraId="5311E2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Heiligen Schrift heißt es oft über die Gerechten: „Er wandelte vor Gott.“</w:t>
      </w:r>
      <w:r>
        <w:rPr>
          <w:rFonts w:hint="default" w:eastAsiaTheme="minorHAnsi"/>
          <w:sz w:val="24"/>
          <w:szCs w:val="24"/>
          <w:lang w:val="ru-RU" w:eastAsia="en-US" w:bidi="he-IL"/>
        </w:rPr>
        <w:br w:type="textWrapping"/>
      </w:r>
      <w:r>
        <w:rPr>
          <w:rFonts w:hint="default" w:eastAsiaTheme="minorHAnsi"/>
          <w:sz w:val="24"/>
          <w:szCs w:val="24"/>
          <w:lang w:val="ru-RU" w:eastAsia="en-US" w:bidi="he-IL"/>
        </w:rPr>
        <w:t>Wie immer sollten wir nicht in übermäßigen Mystizismus verfallen. Ich ziehe es vor anzunehmen, dass dies Menschen waren wie wir – und gerade darin besteht ihre Größe. Was bedeutet also „Er wandelte vor Gott“? In einfacher menschlicher Sprache? Nur dies: Der Gerechte lebte so, als ob Gott – jetzt und immer – neben ihm wäre. Er lebte im Angesicht Gottes. Bedeutet das einen ungewöhnlichen Zustand? Ja und nein. Wenn diese Menschen in den Text der Heiligen Schrift aufgenommen wurden, dann war diese Gegenwart Gottes in ihrem Leben besonders intensiv. In geringerem Maß sollte dieser modus vivendi die alltägliche Norm sein. Nichts Kompliziertes. Das Einzige, was wirklich schwierig ist: Gott in seine innere Welt einzulassen. Zu erkennen, dass man dort nicht allein ist. Dass es keinen „souveränen“ Raum gibt, den niemand hört und niemand sieht. Es gibt Einen, der hört und sieht.</w:t>
      </w:r>
    </w:p>
    <w:p w14:paraId="397558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Es ist mir wirklich seltsam, in der kirchlichen Umgebung Menschen zu sehen, die meinen, ihre geheimen Gedanken seien für niemanden sichtbar. Vielleicht nicht sofort, aber früher oder später wird fast jedem alles klar. Bedeutet das, dass die Wahrheit sofort triumphiert? Ja und nein. Das Leben in der Gesellschaft – selbst in der kirchlichen Gesellschaft – befreit nicht von der Maske. Die Maske ist unvermeidlich und unausweichlich. „Gebt das Heilige nicht den Hunden und werft eure Perlen nicht vor die Schweine, damit sie sie nicht mit ihren Füßen zertreten und sich umwenden und euch zerreißen.“ </w:t>
      </w:r>
      <w:r>
        <w:rPr>
          <w:rFonts w:hint="default" w:eastAsiaTheme="minorHAnsi"/>
          <w:sz w:val="24"/>
          <w:szCs w:val="24"/>
          <w:lang w:val="en-US" w:eastAsia="en-US" w:bidi="he-IL"/>
        </w:rPr>
        <w:t>(</w:t>
      </w:r>
      <w:r>
        <w:rPr>
          <w:rFonts w:hint="default" w:eastAsiaTheme="minorHAnsi"/>
          <w:sz w:val="24"/>
          <w:szCs w:val="24"/>
          <w:lang w:val="ru-RU" w:eastAsia="en-US" w:bidi="he-IL"/>
        </w:rPr>
        <w:t>Matthäus</w:t>
      </w:r>
      <w:r>
        <w:rPr>
          <w:rFonts w:hint="default" w:eastAsiaTheme="minorHAnsi"/>
          <w:sz w:val="24"/>
          <w:szCs w:val="24"/>
          <w:lang w:val="en-US" w:eastAsia="en-US" w:bidi="he-IL"/>
        </w:rPr>
        <w:t xml:space="preserve"> </w:t>
      </w:r>
      <w:r>
        <w:rPr>
          <w:rFonts w:hint="default" w:eastAsiaTheme="minorHAnsi"/>
          <w:sz w:val="24"/>
          <w:szCs w:val="24"/>
          <w:lang w:val="ru-RU" w:eastAsia="en-US" w:bidi="he-IL"/>
        </w:rPr>
        <w:t>7,6</w:t>
      </w:r>
      <w:r>
        <w:rPr>
          <w:rFonts w:hint="default" w:eastAsiaTheme="minorHAnsi"/>
          <w:sz w:val="24"/>
          <w:szCs w:val="24"/>
          <w:lang w:val="en-US" w:eastAsia="en-US" w:bidi="he-IL"/>
        </w:rPr>
        <w:t>)</w:t>
      </w:r>
      <w:r>
        <w:rPr>
          <w:rFonts w:hint="default" w:eastAsiaTheme="minorHAnsi"/>
          <w:sz w:val="24"/>
          <w:szCs w:val="24"/>
          <w:lang w:val="ru-RU" w:eastAsia="en-US" w:bidi="he-IL"/>
        </w:rPr>
        <w:t>. Wovon spricht das, wenn nicht vom Leben in der Gesellschaft? Das ist nebenbei gesagt ein Gebot – gleichwertig allen anderen Geboten.</w:t>
      </w:r>
    </w:p>
    <w:p w14:paraId="339FB9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nun eine Erläuterung von ChatGPT</w:t>
      </w:r>
    </w:p>
    <w:p w14:paraId="4D81FB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INFORMATIONS-FILTERUNGSTABELLE</w:t>
      </w:r>
    </w:p>
    <w:p w14:paraId="769877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(von der Realität bis zur Handlung)</w:t>
      </w:r>
    </w:p>
    <w:p w14:paraId="3DA2F6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1 — ÄUSSERE REALITÄT (100 %)</w:t>
      </w:r>
    </w:p>
    <w:p w14:paraId="2D917A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Enthält alle physikalischen Informationen: elektromagnetisches Spektrum, Schall, Vibrationen, chemische Signale, Druck, Strahlung, Magnetfelder, Gravitation, Temperatur, Objekte, Ereignisse, Prozesse.</w:t>
      </w:r>
    </w:p>
    <w:p w14:paraId="5BD9A3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Assimilierbar: 0,0000000001–0,00000000001 % (ca. 10⁻¹²–10⁻¹⁴)</w:t>
      </w:r>
    </w:p>
    <w:p w14:paraId="3C8CDC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2 — REGISTRIERUNG DURCH REZEPTOREN</w:t>
      </w:r>
    </w:p>
    <w:p w14:paraId="0E71A7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Rezeptoren reagieren nur auf engste Signalbereiche:</w:t>
      </w:r>
      <w:r>
        <w:rPr>
          <w:rFonts w:hint="default" w:eastAsiaTheme="minorHAnsi"/>
          <w:sz w:val="24"/>
          <w:szCs w:val="24"/>
          <w:lang w:val="ru-RU" w:eastAsia="en-US" w:bidi="he-IL"/>
        </w:rPr>
        <w:br w:type="textWrapping"/>
      </w:r>
      <w:r>
        <w:rPr>
          <w:rFonts w:hint="default" w:eastAsiaTheme="minorHAnsi"/>
          <w:sz w:val="24"/>
          <w:szCs w:val="24"/>
          <w:lang w:val="ru-RU" w:eastAsia="en-US" w:bidi="he-IL"/>
        </w:rPr>
        <w:t>– Netzhaut → 380–740 nm</w:t>
      </w:r>
      <w:r>
        <w:rPr>
          <w:rFonts w:hint="default" w:eastAsiaTheme="minorHAnsi"/>
          <w:sz w:val="24"/>
          <w:szCs w:val="24"/>
          <w:lang w:val="ru-RU" w:eastAsia="en-US" w:bidi="he-IL"/>
        </w:rPr>
        <w:br w:type="textWrapping"/>
      </w:r>
      <w:r>
        <w:rPr>
          <w:rFonts w:hint="default" w:eastAsiaTheme="minorHAnsi"/>
          <w:sz w:val="24"/>
          <w:szCs w:val="24"/>
          <w:lang w:val="ru-RU" w:eastAsia="en-US" w:bidi="he-IL"/>
        </w:rPr>
        <w:t>– Ohren → 20–20 000 Hz</w:t>
      </w:r>
      <w:r>
        <w:rPr>
          <w:rFonts w:hint="default" w:eastAsiaTheme="minorHAnsi"/>
          <w:sz w:val="24"/>
          <w:szCs w:val="24"/>
          <w:lang w:val="ru-RU" w:eastAsia="en-US" w:bidi="he-IL"/>
        </w:rPr>
        <w:br w:type="textWrapping"/>
      </w:r>
      <w:r>
        <w:rPr>
          <w:rFonts w:hint="default" w:eastAsiaTheme="minorHAnsi"/>
          <w:sz w:val="24"/>
          <w:szCs w:val="24"/>
          <w:lang w:val="ru-RU" w:eastAsia="en-US" w:bidi="he-IL"/>
        </w:rPr>
        <w:t>– Haut → Druck, Temperatur, Schmerz</w:t>
      </w:r>
      <w:r>
        <w:rPr>
          <w:rFonts w:hint="default" w:eastAsiaTheme="minorHAnsi"/>
          <w:sz w:val="24"/>
          <w:szCs w:val="24"/>
          <w:lang w:val="ru-RU" w:eastAsia="en-US" w:bidi="he-IL"/>
        </w:rPr>
        <w:br w:type="textWrapping"/>
      </w:r>
      <w:r>
        <w:rPr>
          <w:rFonts w:hint="default" w:eastAsiaTheme="minorHAnsi"/>
          <w:sz w:val="24"/>
          <w:szCs w:val="24"/>
          <w:lang w:val="ru-RU" w:eastAsia="en-US" w:bidi="he-IL"/>
        </w:rPr>
        <w:t>– Nase → Teil flüchtiger Moleküle</w:t>
      </w:r>
      <w:r>
        <w:rPr>
          <w:rFonts w:hint="default" w:eastAsiaTheme="minorHAnsi"/>
          <w:sz w:val="24"/>
          <w:szCs w:val="24"/>
          <w:lang w:val="ru-RU" w:eastAsia="en-US" w:bidi="he-IL"/>
        </w:rPr>
        <w:br w:type="textWrapping"/>
      </w:r>
      <w:r>
        <w:rPr>
          <w:rFonts w:hint="default" w:eastAsiaTheme="minorHAnsi"/>
          <w:sz w:val="24"/>
          <w:szCs w:val="24"/>
          <w:lang w:val="ru-RU" w:eastAsia="en-US" w:bidi="he-IL"/>
        </w:rPr>
        <w:t>– Zunge → 5 Geschmacksqualitäten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Assimiliert: ≈ 0,0000001 % (10⁻⁹ der realen Welt)</w:t>
      </w:r>
    </w:p>
    <w:p w14:paraId="4DD459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3 — SENSORISCHE NERVEN (Vorfilterung des Gehirns)</w:t>
      </w:r>
    </w:p>
    <w:p w14:paraId="0EE6C8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Gehirn ankommend:</w:t>
      </w:r>
      <w:r>
        <w:rPr>
          <w:rFonts w:hint="default" w:eastAsiaTheme="minorHAnsi"/>
          <w:sz w:val="24"/>
          <w:szCs w:val="24"/>
          <w:lang w:val="ru-RU" w:eastAsia="en-US" w:bidi="he-IL"/>
        </w:rPr>
        <w:br w:type="textWrapping"/>
      </w:r>
      <w:r>
        <w:rPr>
          <w:rFonts w:hint="default" w:eastAsiaTheme="minorHAnsi"/>
          <w:sz w:val="24"/>
          <w:szCs w:val="24"/>
          <w:lang w:val="ru-RU" w:eastAsia="en-US" w:bidi="he-IL"/>
        </w:rPr>
        <w:t>– Sehen → ~10⁶ bit/s</w:t>
      </w:r>
      <w:r>
        <w:rPr>
          <w:rFonts w:hint="default" w:eastAsiaTheme="minorHAnsi"/>
          <w:sz w:val="24"/>
          <w:szCs w:val="24"/>
          <w:lang w:val="ru-RU" w:eastAsia="en-US" w:bidi="he-IL"/>
        </w:rPr>
        <w:br w:type="textWrapping"/>
      </w:r>
      <w:r>
        <w:rPr>
          <w:rFonts w:hint="default" w:eastAsiaTheme="minorHAnsi"/>
          <w:sz w:val="24"/>
          <w:szCs w:val="24"/>
          <w:lang w:val="ru-RU" w:eastAsia="en-US" w:bidi="he-IL"/>
        </w:rPr>
        <w:t>– Hören → ~10⁵ bit/s</w:t>
      </w:r>
      <w:r>
        <w:rPr>
          <w:rFonts w:hint="default" w:eastAsiaTheme="minorHAnsi"/>
          <w:sz w:val="24"/>
          <w:szCs w:val="24"/>
          <w:lang w:val="ru-RU" w:eastAsia="en-US" w:bidi="he-IL"/>
        </w:rPr>
        <w:br w:type="textWrapping"/>
      </w:r>
      <w:r>
        <w:rPr>
          <w:rFonts w:hint="default" w:eastAsiaTheme="minorHAnsi"/>
          <w:sz w:val="24"/>
          <w:szCs w:val="24"/>
          <w:lang w:val="ru-RU" w:eastAsia="en-US" w:bidi="he-IL"/>
        </w:rPr>
        <w:t>– Somatik → ~10⁵ bit/s</w:t>
      </w:r>
      <w:r>
        <w:rPr>
          <w:rFonts w:hint="default" w:eastAsiaTheme="minorHAnsi"/>
          <w:sz w:val="24"/>
          <w:szCs w:val="24"/>
          <w:lang w:val="ru-RU" w:eastAsia="en-US" w:bidi="he-IL"/>
        </w:rPr>
        <w:br w:type="textWrapping"/>
      </w:r>
      <w:r>
        <w:rPr>
          <w:rFonts w:hint="default" w:eastAsiaTheme="minorHAnsi"/>
          <w:sz w:val="24"/>
          <w:szCs w:val="24"/>
          <w:lang w:val="ru-RU" w:eastAsia="en-US" w:bidi="he-IL"/>
        </w:rPr>
        <w:t>– Gesamt: ~11 Mio. bit/s</w:t>
      </w:r>
    </w:p>
    <w:p w14:paraId="3B635C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Gehirn verwirft:</w:t>
      </w:r>
      <w:r>
        <w:rPr>
          <w:rFonts w:hint="default" w:eastAsiaTheme="minorHAnsi"/>
          <w:sz w:val="24"/>
          <w:szCs w:val="24"/>
          <w:lang w:val="ru-RU" w:eastAsia="en-US" w:bidi="he-IL"/>
        </w:rPr>
        <w:br w:type="textWrapping"/>
      </w:r>
      <w:r>
        <w:rPr>
          <w:rFonts w:hint="default" w:eastAsiaTheme="minorHAnsi"/>
          <w:sz w:val="24"/>
          <w:szCs w:val="24"/>
          <w:lang w:val="ru-RU" w:eastAsia="en-US" w:bidi="he-IL"/>
        </w:rPr>
        <w:t>– 99 % Wiederholungen</w:t>
      </w:r>
      <w:r>
        <w:rPr>
          <w:rFonts w:hint="default" w:eastAsiaTheme="minorHAnsi"/>
          <w:sz w:val="24"/>
          <w:szCs w:val="24"/>
          <w:lang w:val="ru-RU" w:eastAsia="en-US" w:bidi="he-IL"/>
        </w:rPr>
        <w:br w:type="textWrapping"/>
      </w:r>
      <w:r>
        <w:rPr>
          <w:rFonts w:hint="default" w:eastAsiaTheme="minorHAnsi"/>
          <w:sz w:val="24"/>
          <w:szCs w:val="24"/>
          <w:lang w:val="ru-RU" w:eastAsia="en-US" w:bidi="he-IL"/>
        </w:rPr>
        <w:t>– 99 % Rauschen</w:t>
      </w:r>
      <w:r>
        <w:rPr>
          <w:rFonts w:hint="default" w:eastAsiaTheme="minorHAnsi"/>
          <w:sz w:val="24"/>
          <w:szCs w:val="24"/>
          <w:lang w:val="ru-RU" w:eastAsia="en-US" w:bidi="he-IL"/>
        </w:rPr>
        <w:br w:type="textWrapping"/>
      </w:r>
      <w:r>
        <w:rPr>
          <w:rFonts w:hint="default" w:eastAsiaTheme="minorHAnsi"/>
          <w:sz w:val="24"/>
          <w:szCs w:val="24"/>
          <w:lang w:val="ru-RU" w:eastAsia="en-US" w:bidi="he-IL"/>
        </w:rPr>
        <w:t>– alles ohne unmittelbare Gefahr oder Nutzen</w:t>
      </w:r>
      <w:r>
        <w:rPr>
          <w:rFonts w:hint="default" w:eastAsiaTheme="minorHAnsi"/>
          <w:sz w:val="24"/>
          <w:szCs w:val="24"/>
          <w:lang w:val="ru-RU" w:eastAsia="en-US" w:bidi="he-IL"/>
        </w:rPr>
        <w:br w:type="textWrapping"/>
      </w:r>
      <w:r>
        <w:rPr>
          <w:rFonts w:hint="default" w:eastAsiaTheme="minorHAnsi"/>
          <w:sz w:val="24"/>
          <w:szCs w:val="24"/>
          <w:lang w:val="ru-RU" w:eastAsia="en-US" w:bidi="he-IL"/>
        </w:rPr>
        <w:t>– alles, was nicht mit aktuellen Erwartungsmustern übereinstimmt</w:t>
      </w:r>
    </w:p>
    <w:p w14:paraId="25DB5B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 Bewusstsein gelangt: &lt; 0,001 % des Eingangs (40–60 bit/s)</w:t>
      </w:r>
    </w:p>
    <w:p w14:paraId="2F1D78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4 — BEWUSSTE WAHRNEHMUNG</w:t>
      </w:r>
    </w:p>
    <w:p w14:paraId="2C61D3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Bewusstsein kann gleichzeitig halten: 7 ± 2 Informationseinheiten (klassische Miller-Regel).</w:t>
      </w:r>
      <w:r>
        <w:rPr>
          <w:rFonts w:hint="default" w:eastAsiaTheme="minorHAnsi"/>
          <w:sz w:val="24"/>
          <w:szCs w:val="24"/>
          <w:lang w:val="ru-RU" w:eastAsia="en-US" w:bidi="he-IL"/>
        </w:rPr>
        <w:br w:type="textWrapping"/>
      </w:r>
      <w:r>
        <w:rPr>
          <w:rFonts w:hint="default" w:eastAsiaTheme="minorHAnsi"/>
          <w:sz w:val="24"/>
          <w:szCs w:val="24"/>
          <w:lang w:val="ru-RU" w:eastAsia="en-US" w:bidi="he-IL"/>
        </w:rPr>
        <w:t>Verarbeitungsgeschwindigkeit → 40–60 bit/s</w:t>
      </w:r>
      <w:r>
        <w:rPr>
          <w:rFonts w:hint="default" w:eastAsiaTheme="minorHAnsi"/>
          <w:sz w:val="24"/>
          <w:szCs w:val="24"/>
          <w:lang w:val="ru-RU" w:eastAsia="en-US" w:bidi="he-IL"/>
        </w:rPr>
        <w:br w:type="textWrapping"/>
      </w:r>
      <w:r>
        <w:rPr>
          <w:rFonts w:hint="default" w:eastAsiaTheme="minorHAnsi"/>
          <w:sz w:val="24"/>
          <w:szCs w:val="24"/>
          <w:lang w:val="ru-RU" w:eastAsia="en-US" w:bidi="he-IL"/>
        </w:rPr>
        <w:t>Fokus → 1 Objekt → 3–5 Sekunden</w:t>
      </w:r>
      <w:r>
        <w:rPr>
          <w:rFonts w:hint="default" w:eastAsiaTheme="minorHAnsi"/>
          <w:sz w:val="24"/>
          <w:szCs w:val="24"/>
          <w:lang w:val="ru-RU" w:eastAsia="en-US" w:bidi="he-IL"/>
        </w:rPr>
        <w:br w:type="textWrapping"/>
      </w:r>
      <w:r>
        <w:rPr>
          <w:rFonts w:hint="default" w:eastAsiaTheme="minorHAnsi"/>
          <w:sz w:val="24"/>
          <w:szCs w:val="24"/>
          <w:lang w:val="ru-RU" w:eastAsia="en-US" w:bidi="he-IL"/>
        </w:rPr>
        <w:t>Fast alles wird in 1–2 Sekunden verdrängt.</w:t>
      </w:r>
      <w:r>
        <w:rPr>
          <w:rFonts w:hint="default" w:eastAsiaTheme="minorHAnsi"/>
          <w:sz w:val="24"/>
          <w:szCs w:val="24"/>
          <w:lang w:val="ru-RU" w:eastAsia="en-US" w:bidi="he-IL"/>
        </w:rPr>
        <w:br w:type="textWrapping"/>
      </w:r>
      <w:r>
        <w:rPr>
          <w:rFonts w:hint="default" w:eastAsiaTheme="minorHAnsi"/>
          <w:sz w:val="24"/>
          <w:szCs w:val="24"/>
          <w:lang w:val="ru-RU" w:eastAsia="en-US" w:bidi="he-IL"/>
        </w:rPr>
        <w:t>Assimiliert: ≈ 0,0005 % des Gehirn-Eingangs</w:t>
      </w:r>
      <w:r>
        <w:rPr>
          <w:rFonts w:hint="default" w:eastAsiaTheme="minorHAnsi"/>
          <w:sz w:val="24"/>
          <w:szCs w:val="24"/>
          <w:lang w:val="ru-RU" w:eastAsia="en-US" w:bidi="he-IL"/>
        </w:rPr>
        <w:br w:type="textWrapping"/>
      </w:r>
      <w:r>
        <w:rPr>
          <w:rFonts w:hint="default" w:eastAsiaTheme="minorHAnsi"/>
          <w:sz w:val="24"/>
          <w:szCs w:val="24"/>
          <w:lang w:val="ru-RU" w:eastAsia="en-US" w:bidi="he-IL"/>
        </w:rPr>
        <w:t>≈ 5×10⁻⁴ % (eine Zweihunderttausendstel)</w:t>
      </w:r>
    </w:p>
    <w:p w14:paraId="646920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5 — GEDÄCHTNIS</w:t>
      </w:r>
    </w:p>
    <w:p w14:paraId="5D862F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Aus dem bewusst Wahrgenommenen bleibt:</w:t>
      </w:r>
      <w:r>
        <w:rPr>
          <w:rFonts w:hint="default" w:eastAsiaTheme="minorHAnsi"/>
          <w:sz w:val="24"/>
          <w:szCs w:val="24"/>
          <w:lang w:val="ru-RU" w:eastAsia="en-US" w:bidi="he-IL"/>
        </w:rPr>
        <w:br w:type="textWrapping"/>
      </w:r>
      <w:r>
        <w:rPr>
          <w:rFonts w:hint="default" w:eastAsiaTheme="minorHAnsi"/>
          <w:sz w:val="24"/>
          <w:szCs w:val="24"/>
          <w:lang w:val="ru-RU" w:eastAsia="en-US" w:bidi="he-IL"/>
        </w:rPr>
        <w:t>– nach 1 Stunde → ~50 %</w:t>
      </w:r>
      <w:r>
        <w:rPr>
          <w:rFonts w:hint="default" w:eastAsiaTheme="minorHAnsi"/>
          <w:sz w:val="24"/>
          <w:szCs w:val="24"/>
          <w:lang w:val="ru-RU" w:eastAsia="en-US" w:bidi="he-IL"/>
        </w:rPr>
        <w:br w:type="textWrapping"/>
      </w:r>
      <w:r>
        <w:rPr>
          <w:rFonts w:hint="default" w:eastAsiaTheme="minorHAnsi"/>
          <w:sz w:val="24"/>
          <w:szCs w:val="24"/>
          <w:lang w:val="ru-RU" w:eastAsia="en-US" w:bidi="he-IL"/>
        </w:rPr>
        <w:t>– nach 1 Tag → ~30 %</w:t>
      </w:r>
      <w:r>
        <w:rPr>
          <w:rFonts w:hint="default" w:eastAsiaTheme="minorHAnsi"/>
          <w:sz w:val="24"/>
          <w:szCs w:val="24"/>
          <w:lang w:val="ru-RU" w:eastAsia="en-US" w:bidi="he-IL"/>
        </w:rPr>
        <w:br w:type="textWrapping"/>
      </w:r>
      <w:r>
        <w:rPr>
          <w:rFonts w:hint="default" w:eastAsiaTheme="minorHAnsi"/>
          <w:sz w:val="24"/>
          <w:szCs w:val="24"/>
          <w:lang w:val="ru-RU" w:eastAsia="en-US" w:bidi="he-IL"/>
        </w:rPr>
        <w:t>– nach 1 Monat → ~10 %</w:t>
      </w:r>
      <w:r>
        <w:rPr>
          <w:rFonts w:hint="default" w:eastAsiaTheme="minorHAnsi"/>
          <w:sz w:val="24"/>
          <w:szCs w:val="24"/>
          <w:lang w:val="ru-RU" w:eastAsia="en-US" w:bidi="he-IL"/>
        </w:rPr>
        <w:br w:type="textWrapping"/>
      </w:r>
      <w:r>
        <w:rPr>
          <w:rFonts w:hint="default" w:eastAsiaTheme="minorHAnsi"/>
          <w:sz w:val="24"/>
          <w:szCs w:val="24"/>
          <w:lang w:val="ru-RU" w:eastAsia="en-US" w:bidi="he-IL"/>
        </w:rPr>
        <w:t>– nach 1 Jahr → 1–5 % (wenn bedeutsam)</w:t>
      </w:r>
    </w:p>
    <w:p w14:paraId="5F135F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Ohne emotionalen Marker bleibt noch weniger erhalten.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Langzeitlich gespeichert: ~1 % der bewussten Erfahrung ≈ 10⁻².</w:t>
      </w:r>
    </w:p>
    <w:p w14:paraId="234C0D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6 — ANWENDUNG (Handlung)</w:t>
      </w:r>
    </w:p>
    <w:p w14:paraId="37DE69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Von dem, was das Gedächtnis gespeichert hat:</w:t>
      </w:r>
      <w:r>
        <w:rPr>
          <w:rFonts w:hint="default" w:eastAsiaTheme="minorHAnsi"/>
          <w:sz w:val="24"/>
          <w:szCs w:val="24"/>
          <w:lang w:val="ru-RU" w:eastAsia="en-US" w:bidi="he-IL"/>
        </w:rPr>
        <w:br w:type="textWrapping"/>
      </w:r>
      <w:r>
        <w:rPr>
          <w:rFonts w:hint="default" w:eastAsiaTheme="minorHAnsi"/>
          <w:sz w:val="24"/>
          <w:szCs w:val="24"/>
          <w:lang w:val="ru-RU" w:eastAsia="en-US" w:bidi="he-IL"/>
        </w:rPr>
        <w:t>– tatsächlich angewendet → 1–2 %</w:t>
      </w:r>
      <w:r>
        <w:rPr>
          <w:rFonts w:hint="default" w:eastAsiaTheme="minorHAnsi"/>
          <w:sz w:val="24"/>
          <w:szCs w:val="24"/>
          <w:lang w:val="ru-RU" w:eastAsia="en-US" w:bidi="he-IL"/>
        </w:rPr>
        <w:br w:type="textWrapping"/>
      </w:r>
      <w:r>
        <w:rPr>
          <w:rFonts w:hint="default" w:eastAsiaTheme="minorHAnsi"/>
          <w:sz w:val="24"/>
          <w:szCs w:val="24"/>
          <w:lang w:val="ru-RU" w:eastAsia="en-US" w:bidi="he-IL"/>
        </w:rPr>
        <w:t>– wird zu einer Fertigkeit → &lt; 1 %</w:t>
      </w:r>
      <w:r>
        <w:rPr>
          <w:rFonts w:hint="default" w:eastAsiaTheme="minorHAnsi"/>
          <w:sz w:val="24"/>
          <w:szCs w:val="24"/>
          <w:lang w:val="ru-RU" w:eastAsia="en-US" w:bidi="he-IL"/>
        </w:rPr>
        <w:br w:type="textWrapping"/>
      </w:r>
      <w:r>
        <w:rPr>
          <w:rFonts w:hint="default" w:eastAsiaTheme="minorHAnsi"/>
          <w:sz w:val="24"/>
          <w:szCs w:val="24"/>
          <w:lang w:val="ru-RU" w:eastAsia="en-US" w:bidi="he-IL"/>
        </w:rPr>
        <w:t>– verändert Verhalten → &lt; 0,1 %</w:t>
      </w:r>
    </w:p>
    <w:p w14:paraId="6ACEE2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Endgültige Handlung = ~10⁻¹⁷ der ursprünglichen Information der Realität.</w:t>
      </w:r>
    </w:p>
    <w:p w14:paraId="4B2608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ZUSAMMENFASSUNG IN EINER ZEILE</w:t>
      </w:r>
    </w:p>
    <w:p w14:paraId="584EFE58">
      <w:pPr>
        <w:spacing w:after="200" w:line="276" w:lineRule="auto"/>
        <w:ind w:firstLine="567"/>
        <w:jc w:val="both"/>
        <w:rPr>
          <w:rFonts w:hint="default" w:eastAsiaTheme="minorHAnsi"/>
          <w:sz w:val="24"/>
          <w:szCs w:val="24"/>
          <w:lang w:val="ru-RU" w:eastAsia="en-US" w:bidi="he-IL"/>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3"/>
        <w:gridCol w:w="1792"/>
        <w:gridCol w:w="2540"/>
        <w:gridCol w:w="1691"/>
      </w:tblGrid>
      <w:tr w14:paraId="36711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75B7D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w:t>
            </w:r>
          </w:p>
        </w:tc>
        <w:tc>
          <w:tcPr>
            <w:tcW w:w="0" w:type="auto"/>
            <w:shd w:val="clear" w:color="auto" w:fill="auto"/>
            <w:vAlign w:val="center"/>
          </w:tcPr>
          <w:p w14:paraId="28A8E7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Information</w:t>
            </w:r>
          </w:p>
        </w:tc>
        <w:tc>
          <w:tcPr>
            <w:tcW w:w="0" w:type="auto"/>
            <w:shd w:val="clear" w:color="auto" w:fill="auto"/>
            <w:vAlign w:val="center"/>
          </w:tcPr>
          <w:p w14:paraId="3027C1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Rest (%)</w:t>
            </w:r>
          </w:p>
        </w:tc>
        <w:tc>
          <w:tcPr>
            <w:tcW w:w="0" w:type="auto"/>
            <w:shd w:val="clear" w:color="auto" w:fill="auto"/>
            <w:vAlign w:val="center"/>
          </w:tcPr>
          <w:p w14:paraId="3A9966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Koeffizient</w:t>
            </w:r>
          </w:p>
        </w:tc>
      </w:tr>
      <w:tr w14:paraId="298EB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F393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Realität</w:t>
            </w:r>
          </w:p>
        </w:tc>
        <w:tc>
          <w:tcPr>
            <w:tcW w:w="0" w:type="auto"/>
            <w:shd w:val="clear" w:color="auto" w:fill="auto"/>
            <w:vAlign w:val="center"/>
          </w:tcPr>
          <w:p w14:paraId="3C1C11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100 %</w:t>
            </w:r>
          </w:p>
        </w:tc>
        <w:tc>
          <w:tcPr>
            <w:tcW w:w="0" w:type="auto"/>
            <w:shd w:val="clear" w:color="auto" w:fill="auto"/>
            <w:vAlign w:val="center"/>
          </w:tcPr>
          <w:p w14:paraId="5ADB69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tc>
        <w:tc>
          <w:tcPr>
            <w:tcW w:w="0" w:type="auto"/>
            <w:shd w:val="clear" w:color="auto" w:fill="auto"/>
            <w:vAlign w:val="center"/>
          </w:tcPr>
          <w:p w14:paraId="24B0F7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tc>
      </w:tr>
      <w:tr w14:paraId="3D1BF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64F7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Rezeptoren</w:t>
            </w:r>
          </w:p>
        </w:tc>
        <w:tc>
          <w:tcPr>
            <w:tcW w:w="0" w:type="auto"/>
            <w:shd w:val="clear" w:color="auto" w:fill="auto"/>
            <w:vAlign w:val="center"/>
          </w:tcPr>
          <w:p w14:paraId="21BE6B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0" w:type="auto"/>
            <w:shd w:val="clear" w:color="auto" w:fill="auto"/>
            <w:vAlign w:val="center"/>
          </w:tcPr>
          <w:p w14:paraId="509560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0,0000000001 %</w:t>
            </w:r>
          </w:p>
        </w:tc>
        <w:tc>
          <w:tcPr>
            <w:tcW w:w="0" w:type="auto"/>
            <w:shd w:val="clear" w:color="auto" w:fill="auto"/>
            <w:vAlign w:val="center"/>
          </w:tcPr>
          <w:p w14:paraId="4112BB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r>
      <w:tr w14:paraId="3FF7D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36FB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Gehirn (sensorischer Eingang)</w:t>
            </w:r>
          </w:p>
        </w:tc>
        <w:tc>
          <w:tcPr>
            <w:tcW w:w="0" w:type="auto"/>
            <w:shd w:val="clear" w:color="auto" w:fill="auto"/>
            <w:vAlign w:val="center"/>
          </w:tcPr>
          <w:p w14:paraId="0D2AB0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10⁻⁹</w:t>
            </w:r>
          </w:p>
        </w:tc>
        <w:tc>
          <w:tcPr>
            <w:tcW w:w="0" w:type="auto"/>
            <w:shd w:val="clear" w:color="auto" w:fill="auto"/>
            <w:vAlign w:val="center"/>
          </w:tcPr>
          <w:p w14:paraId="6492AE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0,0000001 %</w:t>
            </w:r>
          </w:p>
        </w:tc>
        <w:tc>
          <w:tcPr>
            <w:tcW w:w="0" w:type="auto"/>
            <w:shd w:val="clear" w:color="auto" w:fill="auto"/>
            <w:vAlign w:val="center"/>
          </w:tcPr>
          <w:p w14:paraId="6C02A4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×10⁻⁹</w:t>
            </w:r>
          </w:p>
        </w:tc>
      </w:tr>
      <w:tr w14:paraId="4DB71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EA3A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Bewusstsein</w:t>
            </w:r>
          </w:p>
        </w:tc>
        <w:tc>
          <w:tcPr>
            <w:tcW w:w="0" w:type="auto"/>
            <w:shd w:val="clear" w:color="auto" w:fill="auto"/>
            <w:vAlign w:val="center"/>
          </w:tcPr>
          <w:p w14:paraId="09DEE2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0" w:type="auto"/>
            <w:shd w:val="clear" w:color="auto" w:fill="auto"/>
            <w:vAlign w:val="center"/>
          </w:tcPr>
          <w:p w14:paraId="189535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0,0000005 % des Eingangs</w:t>
            </w:r>
          </w:p>
        </w:tc>
        <w:tc>
          <w:tcPr>
            <w:tcW w:w="0" w:type="auto"/>
            <w:shd w:val="clear" w:color="auto" w:fill="auto"/>
            <w:vAlign w:val="center"/>
          </w:tcPr>
          <w:p w14:paraId="36C34D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×10⁻⁵</w:t>
            </w:r>
          </w:p>
        </w:tc>
      </w:tr>
      <w:tr w14:paraId="71FE4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CB97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Gedächtnis</w:t>
            </w:r>
          </w:p>
        </w:tc>
        <w:tc>
          <w:tcPr>
            <w:tcW w:w="0" w:type="auto"/>
            <w:shd w:val="clear" w:color="auto" w:fill="auto"/>
            <w:vAlign w:val="center"/>
          </w:tcPr>
          <w:p w14:paraId="0B4D60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10⁻¹⁴</w:t>
            </w:r>
          </w:p>
        </w:tc>
        <w:tc>
          <w:tcPr>
            <w:tcW w:w="0" w:type="auto"/>
            <w:shd w:val="clear" w:color="auto" w:fill="auto"/>
            <w:vAlign w:val="center"/>
          </w:tcPr>
          <w:p w14:paraId="17682A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 des Bewusstseins</w:t>
            </w:r>
          </w:p>
        </w:tc>
        <w:tc>
          <w:tcPr>
            <w:tcW w:w="0" w:type="auto"/>
            <w:shd w:val="clear" w:color="auto" w:fill="auto"/>
            <w:vAlign w:val="center"/>
          </w:tcPr>
          <w:p w14:paraId="342C50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×10⁻²</w:t>
            </w:r>
          </w:p>
        </w:tc>
      </w:tr>
      <w:tr w14:paraId="261C9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7DB8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Handlung</w:t>
            </w:r>
          </w:p>
        </w:tc>
        <w:tc>
          <w:tcPr>
            <w:tcW w:w="0" w:type="auto"/>
            <w:shd w:val="clear" w:color="auto" w:fill="auto"/>
            <w:vAlign w:val="center"/>
          </w:tcPr>
          <w:p w14:paraId="0D467B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10⁻¹⁷</w:t>
            </w:r>
          </w:p>
        </w:tc>
        <w:tc>
          <w:tcPr>
            <w:tcW w:w="0" w:type="auto"/>
            <w:shd w:val="clear" w:color="auto" w:fill="auto"/>
            <w:vAlign w:val="center"/>
          </w:tcPr>
          <w:p w14:paraId="489272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 des Gedächtnisses</w:t>
            </w:r>
          </w:p>
        </w:tc>
        <w:tc>
          <w:tcPr>
            <w:tcW w:w="0" w:type="auto"/>
            <w:shd w:val="clear" w:color="auto" w:fill="auto"/>
            <w:vAlign w:val="center"/>
          </w:tcPr>
          <w:p w14:paraId="1E3286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×10⁻²</w:t>
            </w:r>
          </w:p>
        </w:tc>
      </w:tr>
    </w:tbl>
    <w:p w14:paraId="0D3CD5D4">
      <w:pPr>
        <w:spacing w:after="200" w:line="276" w:lineRule="auto"/>
        <w:ind w:firstLine="567"/>
        <w:jc w:val="both"/>
        <w:rPr>
          <w:rFonts w:hint="default" w:eastAsiaTheme="minorHAnsi"/>
          <w:sz w:val="24"/>
          <w:szCs w:val="24"/>
          <w:lang w:val="ru-RU" w:eastAsia="en-US" w:bidi="he-IL"/>
        </w:rPr>
      </w:pPr>
    </w:p>
    <w:p w14:paraId="3611F2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Letztlich gilt: Der Mensch handelt, indem er sich auf ungefähr 10⁻¹⁷ der objektiven Realität stützt.</w:t>
      </w:r>
    </w:p>
    <w:p w14:paraId="146848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 die Kirche das Dogma von der gefallenen Natur des Menschen formulierte, wusste sie all dies nicht.</w:t>
      </w:r>
    </w:p>
    <w:p w14:paraId="66DA2E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 das bedeutet, dass man es als wissenschaftlich erwiesen betrachten kann, dass wir Menschen nicht auf die objektive Realität reagieren, sondern auf den Mythos, den wir uns selbst geschaffen haben. Freiwillig, aber nicht bewusst. Deshalb ist der christliche Glaube ein Weg, zu erkennen, was eigentlich um uns herum geschieht – auf der Grundlage der Anleitung, die wir vom Hersteller erhalten haben.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Diese Anleitung nennt man gewöhnlich die Bibel, Altes und Neues Testament. Und den Hersteller nennt man gewöhnlich den Schöpfer.</w:t>
      </w:r>
    </w:p>
    <w:p w14:paraId="0A4402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Wir leben in einer Illusion von 10⁻¹⁷ der Realität. Und der einzige Weg, aus dieser Hölle herauszukommen, besteht darin, in diese 10⁻¹⁷ einen Einlass zu gewähren für Denjenigen, der die ganze Realität ist. Darum bedeutet „vor Gott wandeln“ nicht einen Zustand der Ekstase. Es bedeutet einen Zustand der Nüchternheit. Unsere Aufgabe und unsere Ambition: Im 10⁻¹⁷–Bereich leben – aber die 100 % nicht vergessen.  </w:t>
      </w:r>
    </w:p>
    <w:p w14:paraId="3EDB4C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Schlussfolgerung ist einfach und offensichtlich: Wir leben in einer Welt, die wir uns selbst gezeichnet haben. Wir leben in der Welt, in die wir glauben. Keine objektive Realität existiert als solche. Die Realität ist nur so objektiv, wie wir an ihre „Objektivität“ glauben. Wenn wir dennoch die reale Wirklichkeit „erreichen/anrühren“ wollen, dann müssen wir verstehen, wie wir uns unsere „objektive Realität“ konstruieren – und sie richtig konstruieren, ohne Illusionen. Genau dabei hilft uns die Offenbarung. Die Aufgabe der Offenbarung besteht nicht darin, dass wir humaner, gütiger, zivilisierter usw. werden. Die Aufgabe der Offenbarung besteht darin, dass wir die Realität maximal wirksam nutzen können. In den Begriffen der modernen Neurowissenschaft: Bewusstsein ist ein Filter, kein Fenster. Wir schauen die Welt nicht an – wir konstruieren sie. Also konstruieren wir sie richtig!</w:t>
      </w:r>
    </w:p>
    <w:p w14:paraId="3E9033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Himmelreich ist das Reich der Realität. Der wirklichen, ewigen, nicht-illusorischen Realität. Das Problem der Offenbarungsreligion ist nicht ethisch – das Problem der Offenbarungsreligion ist ontologisch.</w:t>
      </w:r>
    </w:p>
    <w:p w14:paraId="499909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kann man das nicht sehen?!! Wie kann man 2000 Jahre darum herumgehen?!!</w:t>
      </w:r>
    </w:p>
    <w:p w14:paraId="532218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denke, dass das Hauptproblem, das größte Unglück des Christentums, bereits in der ersten Generation geschah. Als die ersten Christen – die jüdischen Christen – ausgelöscht wurden, verlor das Christentum seine Verbindung zur jüdischen Tradition und, merkwürdigerweise, zur Ontologie der Offenbarung. Bei den Juden gab es keine Logik. Von Philosophie konnte bei den Juden keine Rede sein.</w:t>
      </w:r>
      <w:r>
        <w:rPr>
          <w:rFonts w:hint="default" w:eastAsiaTheme="minorHAnsi"/>
          <w:sz w:val="24"/>
          <w:szCs w:val="24"/>
          <w:lang w:val="ru-RU" w:eastAsia="en-US" w:bidi="he-IL"/>
        </w:rPr>
        <w:br w:type="textWrapping"/>
      </w:r>
      <w:r>
        <w:rPr>
          <w:rFonts w:hint="default" w:eastAsiaTheme="minorHAnsi"/>
          <w:sz w:val="24"/>
          <w:szCs w:val="24"/>
          <w:lang w:val="ru-RU" w:eastAsia="en-US" w:bidi="he-IL"/>
        </w:rPr>
        <w:t>All diese schönen logischen und philosophischen Schemata wurden von den „Christen aus den Heiden“ eingebracht. Aber selbst die genialsten Propheten „aus den Heiden“ konnten die Praktizität des Glaubens nicht begreifen.</w:t>
      </w:r>
    </w:p>
    <w:p w14:paraId="77AF52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muss der historischen Gerechtigkeit halber erwähnen, dass die jüdischen Christen nicht von Christen getötet wurden. Das führte nicht nur zum Bruch der Tradition, sondern erzeugte auch ein Trauma, das solch traurige Folgen hatte.</w:t>
      </w:r>
    </w:p>
    <w:p w14:paraId="4E2675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Juden verwarfen ihren Messias. Die Heiden nahmen Ihn an, konnten Ihn aber nicht verstehen. In diesen zweitausend Jahren hat das Christentum gewaltige Errungenschaften hervorgebracht – doch heute sind wir aus irgendeinem Grund gezwungen, fast von Null anzufangen, alles neu.</w:t>
      </w:r>
    </w:p>
    <w:p w14:paraId="2594C2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das ist wunderbar! Gott sei Dank!</w:t>
      </w:r>
    </w:p>
    <w:p w14:paraId="61936F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Mich interessiert, was für etwas so Einfaches wir heute nicht sehen, was unsere Nachkommen in 100 oder 200 Jahren sehen werden. Die Welt schrumpft, und die Zeit auch. Aber die christliche Offenbarung bleibt für immer aktuell.</w:t>
      </w:r>
    </w:p>
    <w:p w14:paraId="48157F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08B68A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nähern wir uns wirklich den Antworten auf die Fragen, mit denen alles begann? Die Fragen waren die traditionellen:</w:t>
      </w:r>
    </w:p>
    <w:p w14:paraId="17297E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gibt Leben? Was gibt Kraft? Wie bleibt man lebendig?</w:t>
      </w:r>
    </w:p>
    <w:p w14:paraId="1CF32B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Mit anderen Worten, die Frage lautete: „Wer bin ich?“</w:t>
      </w:r>
    </w:p>
    <w:p w14:paraId="469FA3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haben wir entdeckt?</w:t>
      </w:r>
    </w:p>
    <w:p w14:paraId="745BAF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entdeckt, dass wir im Grunde keinen Zugang zur Realität haben. Wir reagieren auf die Filter unseres eigenen Bewusstseins. Diese Filter hängen weniger von Energie und Materie ab, sondern vielmehr von der Struktur unserer Identität, von unseren eigenen Bedeutungen. Deshalb: indem wir Bedeutungen formen, formen wir das, was uns mit der Realität verbindet. Indem wir also einen Sinn in unserer Wahrnehmung, in unserem Verständnis der Realität entdecken – oder genauer gesagt: bilden –, formen wir genau diese uns zugängliche Realität.</w:t>
      </w:r>
    </w:p>
    <w:p w14:paraId="4FA183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Als Nächstes haben wir gesehen, dass Bedeutungen nach dem Abbild des Ur-Sinns funktionieren. Wir sahen, dass der Λόγος dieser Ur-Sinn ist, die Quelle jedes Sinnes. Indem wir also den Λόγος in unsere Filter einbeziehen, erhalten wir Zugang zur Realität. Das ganze Problem besteht darin, dass dieser Λόγος nicht derjenige sein darf, den wir uns selbst ausdenken, sondern der Λόγος sein muss, als der Er sich selbst uns offenbart hat. Indem wir uns mit dem Logos identifizieren, erhalten wir Zugang zur ewigen Wirklichkeit – nicht zu einer fiktiven, nicht zu einer illusorischen, sondern zur ewigen, zur stabilen Wirklichkeit. Entsprechend erhalten wir eine echte persönliche Identität, wir erhalten unser eigenes Identischsein. Wir gewinnen nicht eine fiktive, illusorische oder momentane Subjekthaftigkeit, sondern eine reale, stabile Subjekthaftigkeit, die es erlaubt, die gesamte Wirklichkeit zu sehen. Wir reißen uns aus der Natur heraus und treten in eine übernatürliche, personale Position. </w:t>
      </w:r>
    </w:p>
    <w:p w14:paraId="7000C6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Aus dieser Position heraus können wir dann in die allgemeine soziale Wirklichkeit zurückkehren, die – wie wir sehen – sehr instabil ist. Per Definition ontologisch instabil. Ich weiß nicht einmal, welches Wort man unter diesem Ansatz wählen müsste, um die gewöhnliche soziale Realität zu beschreiben. Diese Realität, die scheinbar allen zugänglich ist. Durch die wir miteinander kommunizieren. Doch wenn wir in unserer individuellen Wirklichkeit Stabilität gewonnen haben, wenn wir dort Wirklichkeit gesehen und dort Identität erreicht haben, dann erhält auch unsere Interaktion im sozialen Raum eine andere Qualität. Und die sozialen Strukturen, die so entstehen, werden anders funktionieren.</w:t>
      </w:r>
    </w:p>
    <w:p w14:paraId="2019F7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darf eine einfache Sache nicht vergessen: Wenn wir Gott in unsere Filter einbeziehen, gestehen wir damit unser Nichtwissen ein, unsere Inkompetenz. Mehr noch: unsere ontologische Unzulänglichkeit. Denn Gott ist eine Größe, die wir nicht definieren können, nicht erklären können. Wenn wir diese Größe in unseren narrativen Rahmen einfügen, nehmen wir uns selbst aus dem Zentrum unserer Ontologie heraus. Wenn wir verstehen, was wir tun – wenn unsere innere Kommunikation überhaupt bewusst ist –, dann setzen wir nicht uns selbst, sondern Gott in das Zentrum. Wir hören auf, die Achse unserer eigenen Realität zu sein, und erkennen die Quelle des Sinns als denjenigen an, der unsere Ontologie tatsächlich im Sein hält.</w:t>
      </w:r>
    </w:p>
    <w:p w14:paraId="61D612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gibt uns das?</w:t>
      </w:r>
    </w:p>
    <w:p w14:paraId="3D2D0C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Natur kennt keine Stabilität. Die Natur ist per Definition entropisch. Das einzige, was sich von der Natur unterscheidet, ist der Sinn. Aber Sinn ist nur dem Menschen gegeben. Sinn ist die Form des menschlichen Seins. Nichts Sinnloses kann lange existieren. Sinn hält. Sinnlosigkeit zerstört. Dies betrifft alles – von der menschlichen Psyche bis zur menschlichen Zivilisation. Sobald der Sinn verschwindet, beginnt der Zerfall. Sinn ist der ontologische Gegenpol der Entropie. Sinnlosigkeit ist die Erfahrung des Nichtseins, die der Mensch noch zu Lebzeiten durchlebt.</w:t>
      </w:r>
    </w:p>
    <w:p w14:paraId="61FB16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wird in der christlichen Tradition die Hölle im Grunde nicht als „Ort der Strafe“ beschrieben. Die Hölle ist die Leere des Sinns. Ein Zustand, in dem die Identität endgültig zerstört ist und kein sammelndes Zentrum mehr existiert.</w:t>
      </w:r>
    </w:p>
    <w:p w14:paraId="3EDDA4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Gewöhnlich wird der Sinn als Abstraktion wahrgenommen. Doch das ist ein Irrtum. Sinn ist Energie – und zwar die einzige Energie, die in der Lage ist, die Entropie zu stoppen. Nur der Sinn schafft Ordnung aus Chaos. Nur der Sinn hält die Identität fest. Nur der Sinn macht eigentlich menschliches Handeln möglich.</w:t>
      </w:r>
    </w:p>
    <w:p w14:paraId="5473EA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hält jeder Mensch, der den Sinn bewahrt – auch nur ein einziger –, die Welt buchstäblich vor dem Zerfall zurück. Dem Christen ist gegeben, dies auf ontologischer Ebene zu tun. Genau darin unterscheidet sich das christliche Handeln:</w:t>
      </w:r>
      <w:r>
        <w:rPr>
          <w:rFonts w:hint="default" w:eastAsiaTheme="minorHAnsi"/>
          <w:sz w:val="24"/>
          <w:szCs w:val="24"/>
          <w:lang w:val="ru-RU" w:eastAsia="en-US" w:bidi="he-IL"/>
        </w:rPr>
        <w:br w:type="textWrapping"/>
      </w:r>
      <w:r>
        <w:rPr>
          <w:rFonts w:hint="default" w:eastAsiaTheme="minorHAnsi"/>
          <w:sz w:val="24"/>
          <w:szCs w:val="24"/>
          <w:lang w:val="ru-RU" w:eastAsia="en-US" w:bidi="he-IL"/>
        </w:rPr>
        <w:t>Es ist universal und immer gegen die Entropie gerichtet. Der Sinn hält die Identität.</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 Identität hält das Sein. Und das Sein hält den Menschen im menschlichen Zustand.</w:t>
      </w:r>
    </w:p>
    <w:p w14:paraId="51D3B6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Zugang zum Sinn ist dem Menschen gegeben. Der Mensch erlangt ihn im Logos.</w:t>
      </w:r>
    </w:p>
    <w:p w14:paraId="7DE29D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Offenbarung ist im wörtlichen Sinne eine Öffnung. Die Offenbarung macht uns nicht freundlicher, nicht klüger, nicht kultivierter. Die Offenbarung öffnet uns für die Realität – und die Realität für uns.</w:t>
      </w:r>
    </w:p>
    <w:p w14:paraId="1B78FD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Indem wir Gott in das Zentrum unserer eigenen Ontologie stellen, erhöhen wir unseren Wert bis zum Maximum. Gott ist der Andere – der radikal Andere. Wenn wir den Anderen zum Zentrum unserer Ontologie machen, erhalten wir die Möglichkeit, alles zu sehen. Nichts wird je fremder, andersartiger sein als Gott. Stellen wir Gott ins Zentrum unserer Ontologie, dann erlauben wir den 99 % der Realität, die uns gewöhnlich unzugänglich sind, zugänglich zu werden. Das Unsichtbare, das Unerkannte, das Unverfügbare – das wir gewöhnlich als Nichtsein bewerten –, wird zu unserer Ressource, zu unserem Lebensraum.</w:t>
      </w:r>
    </w:p>
    <w:p w14:paraId="4C9E75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119539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bin ich?</w:t>
      </w:r>
    </w:p>
    <w:p w14:paraId="2AA7C6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spreche – wie immer – aus mir selbst heraus und über mich selbst.</w:t>
      </w:r>
    </w:p>
    <w:p w14:paraId="6B4771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Christ, ich bin Christus zugehörig.</w:t>
      </w:r>
    </w:p>
    <w:p w14:paraId="35D9B9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Ehre sei dem Vater und dem Sohn und dem Heiligen Geist, jetzt und immerdar</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in die Ewigkeit der Ewigkeit!</w:t>
      </w:r>
    </w:p>
    <w:p w14:paraId="27F3E9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Amen.</w:t>
      </w:r>
    </w:p>
    <w:p w14:paraId="33CAFC75">
      <w:pPr>
        <w:spacing w:after="200" w:line="276" w:lineRule="auto"/>
        <w:ind w:firstLine="567"/>
        <w:jc w:val="both"/>
        <w:rPr>
          <w:rFonts w:hint="default" w:eastAsiaTheme="minorHAnsi"/>
          <w:sz w:val="24"/>
          <w:szCs w:val="24"/>
          <w:lang w:val="ru-RU" w:eastAsia="en-US" w:bidi="he-IL"/>
        </w:rPr>
      </w:pPr>
    </w:p>
    <w:p w14:paraId="17FAE12B">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577BCA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Glaube als Kompetenz</w:t>
      </w:r>
    </w:p>
    <w:p w14:paraId="7C3D5A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habe bereits bemerkt, dass dieser Text begonnen hat, ein eigenes Leben zu führen. Ich bin eher Zeuge seiner Geburt als sein Autor. Der Leser konnte bemerken, dass ich jedes Kapitel mit Gebeten und Segenswünschen abschließe. Das ist ein direkter Hinweis darauf, dass ich diese Kapitel zum Zeitpunkt ihres Schreibens als eigenständige Texte betrachtete. Später sind sie zu einem Ganzen zusammengewachsen.</w:t>
      </w:r>
    </w:p>
    <w:p w14:paraId="3EACFA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Auch das Kapitel „Zur Ontologie des Logos“ entstand unter der Voraussetzung, das letzte zu sein. Was ich über das Kapitel denken soll, das jetzt unter meiner Hand entsteht – genauer gesagt: unter den Tasten meines Laptops –, weiß ich selbst nicht mehr.</w:t>
      </w:r>
    </w:p>
    <w:p w14:paraId="4440CF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Ja, ursprünglich gab es kein Epigraph. Jetzt ist es da.</w:t>
      </w:r>
    </w:p>
    <w:p w14:paraId="2284C4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gehe wiederum davon aus, dass ich den Text abschließe. Doch nun, aus Erfahrung heraus – ich kann sie nicht einmal bitter nennen – weiß ich nicht mehr, was ich davon halten soll.</w:t>
      </w:r>
    </w:p>
    <w:p w14:paraId="532D5E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Einer der wichtigsten Menschen meines Lebens, der Metropolit von Tiroloi, Panteleimon (Rodopoulos), seligen Angedenkens, lehrte uns Theologiestudenten, die wir im Wohnheim seines Klosters Vlatadon lebten: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„Ein Theologe muss in der Lage sein, alles zu beweisen – und anschließend das soeben Bewiesene sofort zu widerlegen.“</w:t>
      </w:r>
      <w:r>
        <w:rPr>
          <w:rFonts w:hint="default" w:eastAsiaTheme="minorHAnsi"/>
          <w:sz w:val="24"/>
          <w:szCs w:val="24"/>
          <w:lang w:val="ru-RU" w:eastAsia="en-US" w:bidi="he-IL"/>
        </w:rPr>
        <w:br w:type="textWrapping"/>
      </w:r>
      <w:r>
        <w:rPr>
          <w:rFonts w:hint="default" w:eastAsiaTheme="minorHAnsi"/>
          <w:sz w:val="24"/>
          <w:szCs w:val="24"/>
          <w:lang w:val="ru-RU" w:eastAsia="en-US" w:bidi="he-IL"/>
        </w:rPr>
        <w:t>Herr Vladyka, ich erfülle Ihr Vermächtnis.</w:t>
      </w:r>
    </w:p>
    <w:p w14:paraId="193506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„Zweiten Teil“ analysierte ich die Aussage „Ich bin“. Damals fehlten mir Ehrlichkeit und Mut, um zuzugeben, dass die Aussage „Ich“ nicht nur von originärer Projektivität und Andersheit gegenüber der gesamten unbelebten Natur spricht. Nicht nur und nicht einmal in erster Linie. Auf Seite 14 behaupte ich ausdrücklich: „Der Mensch ist schlicht Gott in seinem Mikrokosmos.“</w:t>
      </w:r>
      <w:r>
        <w:rPr>
          <w:rFonts w:hint="default" w:eastAsiaTheme="minorHAnsi"/>
          <w:sz w:val="24"/>
          <w:szCs w:val="24"/>
          <w:lang w:val="ru-RU" w:eastAsia="en-US" w:bidi="he-IL"/>
        </w:rPr>
        <w:br w:type="textWrapping"/>
      </w:r>
      <w:r>
        <w:rPr>
          <w:rFonts w:hint="default" w:eastAsiaTheme="minorHAnsi"/>
          <w:sz w:val="24"/>
          <w:szCs w:val="24"/>
          <w:lang w:val="ru-RU" w:eastAsia="en-US" w:bidi="he-IL"/>
        </w:rPr>
        <w:t>Natürlich wollte ich sagen: Der Mensch existiert in seinem Mikrokosmos wie Gott, beinahe wie Gott. Doch eine nicht nur metaphysische, sondern streng theologische Analyse der Aussage „Ich bin“ zwingt zu einem weiteren Schritt.</w:t>
      </w:r>
    </w:p>
    <w:p w14:paraId="5D2B29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den Raum dieser Aussage bereits mit dem Bild des Schöpfers am Anfang des Buches Genesis verglichen, um zu verstehen, wie das „Ich“ funktioniert. Gehen wir weiter. Wir wissen als Christen, dass unsere Person ein Abbild der Seinsweise der Personen der Heiligsten Dreifaltigkeit ist. Um zu verstehen, wie Personsein für uns Christen funktionieren soll, ist es folgerichtig, die Seinsweise der Personen der Heiligsten Dreifaltigkeit zu betrachten.</w:t>
      </w:r>
    </w:p>
    <w:p w14:paraId="78AB62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sehen wir?</w:t>
      </w:r>
    </w:p>
    <w:p w14:paraId="070215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wissen wir über unsere eigene Person? Wie erfahren wir von ihr? Unser „Ich“ erschließt uns unsere Person. In der Heiligsten Dreifaltigkeit gibt es drei Personen. Also könnten wir drei „Ich“ annehmen. Und doch gibt es in der Dreifaltigkeit nur ein „Ich“. Genau deshalb ist das Christentum eine monotheistische Religion.</w:t>
      </w:r>
    </w:p>
    <w:p w14:paraId="7F0095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ist das möglich? Unsere geschaffenen Personen sind nach dem Bild der ewigen Personen geschaffen – und doch besitzen die ewigen Personen nicht das, was die geschaffenen besitzen.</w:t>
      </w:r>
    </w:p>
    <w:p w14:paraId="1A1941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also haben wir, was das Urbild nicht hat?</w:t>
      </w:r>
    </w:p>
    <w:p w14:paraId="2CEA8D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ontologische Autonomie und damit auch ontologische Distanz. In der Dreifaltigkeit gibt es das nicht. Das bedeutet: Die ursprüngliche Version sah diese Option nicht vor. Und genau hier liegen all unsere Probleme. Hierher gehören sowohl die logos-flüchtige Ontologie als auch der gnomische Wille und auch die große Anzahl an Nullen in der Formel „10 hoch minus 17“.</w:t>
      </w:r>
    </w:p>
    <w:p w14:paraId="4AFA2E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Seien wir ehrlich zu uns selbst, meine Damen und Herren Christen. Die Aussage „Ich bin“ bedeutet in der heutigen Ontologie nicht Bekenntnis, sondern funktionale Aneignung eines göttlichen Status: „Ich bin Gott.“</w:t>
      </w:r>
      <w:r>
        <w:rPr>
          <w:rFonts w:hint="default" w:eastAsiaTheme="minorHAnsi"/>
          <w:sz w:val="24"/>
          <w:szCs w:val="24"/>
          <w:lang w:val="ru-RU" w:eastAsia="en-US" w:bidi="he-IL"/>
        </w:rPr>
        <w:br w:type="textWrapping"/>
      </w:r>
      <w:r>
        <w:rPr>
          <w:rFonts w:hint="default" w:eastAsiaTheme="minorHAnsi"/>
          <w:sz w:val="24"/>
          <w:szCs w:val="24"/>
          <w:lang w:val="ru-RU" w:eastAsia="en-US" w:bidi="he-IL"/>
        </w:rPr>
        <w:t>Kommunikation – und erst recht Existenz –, die auf der Ontologie des „Ich bin“ beruht, lässt keinen Raum für den Schöpfer. Nicht weil Gott nicht antwortet, sondern weil d</w:t>
      </w:r>
      <w:r>
        <w:rPr>
          <w:rFonts w:hint="default" w:eastAsiaTheme="minorHAnsi"/>
          <w:sz w:val="24"/>
          <w:szCs w:val="24"/>
          <w:lang w:val="en-US" w:eastAsia="en-US" w:bidi="he-IL"/>
        </w:rPr>
        <w:t>as</w:t>
      </w:r>
      <w:r>
        <w:rPr>
          <w:rFonts w:hint="default" w:eastAsiaTheme="minorHAnsi"/>
          <w:sz w:val="24"/>
          <w:szCs w:val="24"/>
          <w:lang w:val="ru-RU" w:eastAsia="en-US" w:bidi="he-IL"/>
        </w:rPr>
        <w:t xml:space="preserve"> autonome Subjekt nicht länger ein Adressat ist, dem überhaupt geantwortet werden kann.</w:t>
      </w:r>
    </w:p>
    <w:p w14:paraId="2BA127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geschaffenen Wesen besitzen ontologische Autonomie, ja sogar ontologische Distanz. Das Original – die Personen der Heiligsten Dreifaltigkeit – besitzt all dies nicht. Auf der Ebene der Worte erscheint das als unser Vorteil. In Wahrheit müsste es für uns ein Problem sein. Mehr noch: Es ist vermutlich eines unserer grundlegenden Probleme. Auf ontologischer Ebene ist bei uns ein Modus aktiviert worden, der in den „Werkseinstellungen“ nicht vorgesehen war: Wir besetzen die Position, die der Schöpfer für sich selbst vorgesehen hat. Oder einfacher gesagt: Wir haben den Modus des ontologischen Rezipienten abgeschaltet, und der Modus des ontologischen Transmitters ist hängen geblieben. Infolgedessen sind uns 10 hoch plus 17 Dimensionen der Realität nicht zugänglich.</w:t>
      </w:r>
    </w:p>
    <w:p w14:paraId="7E1DD0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also tun?</w:t>
      </w:r>
    </w:p>
    <w:p w14:paraId="58F269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erinnern uns: Diese Autonomie entstand, weil sie entstehen konnte. Freiheit wurde ernsthaft gegeben – nicht als Illusion und nicht als Dekoration. Der Schöpfer erschuf den Menschen nicht als Steuerungsobjekt, sondern als antwortfähiges Wesen. Autonomie und Distanz zur Quelle des Lebens waren nicht Norm des Entwurfs, wurden aber durch Freiheit möglich und realisiert. Diese Freiheit wurde bis zum Ende vollzogen – und zeigte dadurch ihren Preis.</w:t>
      </w:r>
      <w:r>
        <w:rPr>
          <w:rFonts w:hint="default" w:eastAsiaTheme="minorHAnsi"/>
          <w:sz w:val="24"/>
          <w:szCs w:val="24"/>
          <w:lang w:val="ru-RU" w:eastAsia="en-US" w:bidi="he-IL"/>
        </w:rPr>
        <w:br w:type="textWrapping"/>
      </w:r>
      <w:r>
        <w:rPr>
          <w:rFonts w:hint="default" w:eastAsiaTheme="minorHAnsi"/>
          <w:sz w:val="24"/>
          <w:szCs w:val="24"/>
          <w:lang w:val="ru-RU" w:eastAsia="en-US" w:bidi="he-IL"/>
        </w:rPr>
        <w:t>Wenn wir diese berühmten „10 hoch plus 17“ Dimensionen der Realität in unser Leben hineinlassen wollen, müssen wir die Adressierung ändern. Nicht: „Ich bin“, sondern: „Gott ist – und darum bin ich.“</w:t>
      </w:r>
    </w:p>
    <w:p w14:paraId="14A958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müssen aufhören, unser „Ich“ als Quelle unseres Seins zu betrachten. Als Christen müssen wir die Dreifaltigkeit in die Position der Quelle unseres Seins setzen.</w:t>
      </w:r>
    </w:p>
    <w:p w14:paraId="4E4AEF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ist schwer, das überhaupt in menschlichen Worten auszudrücken. Interessanterweise sind die orthodoxen Sprachen dazu kaum in der Lage – weder Griechisch noch Russisch noch Serbisch, nicht einmal mein Abchasisch. Westliche Sprachen hingegen erlauben dies.</w:t>
      </w:r>
    </w:p>
    <w:p w14:paraId="5DA103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bin.</w:t>
      </w:r>
      <w:r>
        <w:rPr>
          <w:rFonts w:hint="default" w:eastAsiaTheme="minorHAnsi"/>
          <w:sz w:val="24"/>
          <w:szCs w:val="24"/>
          <w:lang w:val="ru-RU" w:eastAsia="en-US" w:bidi="he-IL"/>
        </w:rPr>
        <w:br w:type="textWrapping"/>
      </w:r>
      <w:r>
        <w:rPr>
          <w:rFonts w:hint="default" w:eastAsiaTheme="minorHAnsi"/>
          <w:sz w:val="24"/>
          <w:szCs w:val="24"/>
          <w:lang w:val="ru-RU" w:eastAsia="en-US" w:bidi="he-IL"/>
        </w:rPr>
        <w:t>God am.</w:t>
      </w:r>
      <w:r>
        <w:rPr>
          <w:rFonts w:hint="default" w:eastAsiaTheme="minorHAnsi"/>
          <w:sz w:val="24"/>
          <w:szCs w:val="24"/>
          <w:lang w:val="ru-RU" w:eastAsia="en-US" w:bidi="he-IL"/>
        </w:rPr>
        <w:br w:type="textWrapping"/>
      </w:r>
      <w:r>
        <w:rPr>
          <w:rFonts w:hint="default" w:eastAsiaTheme="minorHAnsi"/>
          <w:sz w:val="24"/>
          <w:szCs w:val="24"/>
          <w:lang w:val="ru-RU" w:eastAsia="en-US" w:bidi="he-IL"/>
        </w:rPr>
        <w:t>Le Dieu sui.</w:t>
      </w:r>
    </w:p>
    <w:p w14:paraId="6CB6F8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Nicht „Ich bin Gott“ und nicht „Gott bin ich“, sondern „Gott bin“.</w:t>
      </w:r>
    </w:p>
    <w:p w14:paraId="1F5549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zu erwarten, eignet sich das Deutsche am besten für diesen Gedanken. Im Englischen und Französischen sind „Christus“ und „Christ“ unterschiedliche Wörter. Im Deutschen hingegen sind sie nahezu identisch.</w:t>
      </w:r>
    </w:p>
    <w:p w14:paraId="0CE9A1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lässt sich auf Deutsch in einem Satz sagen, was der Apostel Paulus längst gesagt hat:</w:t>
      </w:r>
    </w:p>
    <w:p w14:paraId="013DE3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„Nicht mehr ich lebe, sondern Christus lebt in mir. Was ich aber jetzt im Fleisch lebe, lebe ich im Glauben an den Sohn Gottes, der mich geliebt und sich selbst für mich hingegeben hat.“</w:t>
      </w:r>
      <w:r>
        <w:rPr>
          <w:rFonts w:hint="default" w:eastAsiaTheme="minorHAnsi"/>
          <w:sz w:val="24"/>
          <w:szCs w:val="24"/>
          <w:lang w:val="ru-RU" w:eastAsia="en-US" w:bidi="he-IL"/>
        </w:rPr>
        <w:br w:type="textWrapping"/>
      </w:r>
      <w:r>
        <w:rPr>
          <w:rFonts w:hint="default" w:eastAsiaTheme="minorHAnsi"/>
          <w:sz w:val="24"/>
          <w:szCs w:val="24"/>
          <w:lang w:val="ru-RU" w:eastAsia="en-US" w:bidi="he-IL"/>
        </w:rPr>
        <w:t>(Galater 2,20)</w:t>
      </w:r>
    </w:p>
    <w:p w14:paraId="7E90EB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muss präzise festgehalten werden, was Paulus sagt – und was er nicht sagt.</w:t>
      </w:r>
      <w:r>
        <w:rPr>
          <w:rFonts w:hint="default" w:eastAsiaTheme="minorHAnsi"/>
          <w:sz w:val="24"/>
          <w:szCs w:val="24"/>
          <w:lang w:val="ru-RU" w:eastAsia="en-US" w:bidi="he-IL"/>
        </w:rPr>
        <w:br w:type="textWrapping"/>
      </w:r>
      <w:r>
        <w:rPr>
          <w:rFonts w:hint="default" w:eastAsiaTheme="minorHAnsi"/>
          <w:sz w:val="24"/>
          <w:szCs w:val="24"/>
          <w:lang w:val="ru-RU" w:eastAsia="en-US" w:bidi="he-IL"/>
        </w:rPr>
        <w:t>Paulus sagt nicht: „Ich existiere nicht mehr.“ Er leugnet weder die Person noch löst er das Subjekt auf. Im griechischen Text vermeidet er bewusst das Verb sein (εἰμί) und verwendet das Verb leben (ζάω). Es geht nicht um das Verschwinden des „Ich“, sondern um den Verlust seines Status als Quelle des Lebens.</w:t>
      </w:r>
      <w:r>
        <w:rPr>
          <w:rFonts w:hint="default" w:eastAsiaTheme="minorHAnsi"/>
          <w:sz w:val="24"/>
          <w:szCs w:val="24"/>
          <w:lang w:val="ru-RU" w:eastAsia="en-US" w:bidi="he-IL"/>
        </w:rPr>
        <w:br w:type="textWrapping"/>
      </w:r>
      <w:r>
        <w:rPr>
          <w:rFonts w:hint="default" w:eastAsiaTheme="minorHAnsi"/>
          <w:sz w:val="24"/>
          <w:szCs w:val="24"/>
          <w:lang w:val="ru-RU" w:eastAsia="en-US" w:bidi="he-IL"/>
        </w:rPr>
        <w:t>Mit anderen Worten: Paulus sagt nicht „Ich habe aufgehört zu sein“, sondern „Ich habe aufgehört, aus mir selbst zu leben“.</w:t>
      </w:r>
    </w:p>
    <w:p w14:paraId="079D18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Leben geschieht in mir, wird aber nicht von mir produziert. Das ist die Feststellung des Apostels Paulus.</w:t>
      </w:r>
    </w:p>
    <w:p w14:paraId="4D591E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„Aus sich selbst leben“ ist ein Neologismus; der Kontext macht seine Bedeutung eindeutig.</w:t>
      </w:r>
    </w:p>
    <w:p w14:paraId="001EC5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Auf Deutsch ist es einfacher und härter: Christ bin.</w:t>
      </w:r>
    </w:p>
    <w:p w14:paraId="25A8E7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ändert sich dadurch?</w:t>
      </w:r>
    </w:p>
    <w:p w14:paraId="33F7E6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Alles ändert sich.</w:t>
      </w:r>
    </w:p>
    <w:p w14:paraId="27C216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Gerade diese Verschiebung – vom autonomen Ursprung hin zum Leben als Antwort – macht das weitere Gespräch möglich und unvermeidlich. Denn von diesem Moment an hört der Glaube auf, Inhalt des Bewusstseins zu sein, und wird zur Frage der Fähigkeit, nicht aus sich selbst zu leben. In diesem Fall erhalten wir nicht nur Antworten auf die Fragen, die wir im Kapitel „Die Sprache Gottes“ gestellt haben. Vor uns eröffnen sich neue Perspektiven.</w:t>
      </w:r>
    </w:p>
    <w:p w14:paraId="30ACE4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Bis heute wurden, wenn von Glauben die Rede war, in der Regel drei unterschiedliche Phänomene vorausgesetzt. Erstens: der Glaube als Meinung. Zweitens: der Glaube als psychologischer Zustand. Drittens: der Glaube als Identität.</w:t>
      </w:r>
    </w:p>
    <w:p w14:paraId="61E2F4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Meine eigene Erfahrung zeigt, dass der Glaube in den meisten Fällen gerade mit einer psychologischen Erfahrung beginnt. Bestimmte besondere, ungewöhnliche Erlebnisse führen den Menschen in eine Gemeinschaft hinein. Das ist ein natürlicher und nachvollziehbarer Zugang zum Glauben.</w:t>
      </w:r>
    </w:p>
    <w:p w14:paraId="37906B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Innerhalb der Gemeinschaft lernt der Mensch, der sich bereits als gläubig versteht, allmählich, Teil dieses Soziums, dieses sozialen Milieus – der Kirche – zu sein. Hier nimmt der Glaube die Form einer Identität an: Der Mensch findet eine Sprache, eine Praxis, eine Tradition, tritt in den Rhythmus des kirchlichen Lebens ein.</w:t>
      </w:r>
    </w:p>
    <w:p w14:paraId="76AE31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Mit dem Fortschreiten des „Erwachsenwerdens im Glauben“ stößt der Gläubige jedoch unvermeidlich auf Fragen, die weder durch Erfahrung noch durch bloße Zugehörigkeit beantwortet werden können. Er entdeckt die Bedeutung seines persönlichen Verhältnisses zu den Glaubensfragen, seines eigenen Verstehens und seiner eigenen Verantwortung. So entsteht der Glaube als Meinung – als bewusste und personale Zustimmung.</w:t>
      </w:r>
    </w:p>
    <w:p w14:paraId="529663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diesem Sinne kann man von einer Art von „Reifungsstufen des Glaubens“ sprechen. Ihre Reihenfolge kann unterschiedlich sein, und das ist nicht entscheidend. Entscheidend ist nur eines: Von diesen drei Stufen ist gerade die Meinung die höchste, denn nur hier wird der Glaube zur Sache der Person.</w:t>
      </w:r>
    </w:p>
    <w:p w14:paraId="7F5B8D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Meinung kann nur eine Person haben.</w:t>
      </w:r>
    </w:p>
    <w:p w14:paraId="16D183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das Problem besteht darin, dass genau dieselben Stadien ein Mensch auch in jeder anderen Religion oder sogar in einer Ideologie durchläuft — oder durchlaufen kann. Psychologische Erfahrung, Zugehörigkeit zu einer Gemeinschaft und persönliche Überzeugung machen den Menschen für sich genommen noch nicht zum Christen. Sie machen ihn nicht zu Christus.</w:t>
      </w:r>
    </w:p>
    <w:p w14:paraId="324850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 also verläuft jene Grenze, hinter der das Christentum beginnt?</w:t>
      </w:r>
    </w:p>
    <w:p w14:paraId="01E695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alle kennen diese Grenze. Diese Grenze ist das Kreuz.</w:t>
      </w:r>
    </w:p>
    <w:p w14:paraId="5CA68E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bedeutet das Kreuz? Warum ist es so entscheidend?</w:t>
      </w:r>
    </w:p>
    <w:p w14:paraId="04C12E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Kreuz bedeutet ganz offensichtlich den Tod. Im Christentum, im wirklichen Leben, verifiziert der Tod alles. Der Tod kann kein Simulakrum sein. Hinter dem Tod kann man sich nicht verstecken. Die Fähigkeit zum Kreuz, zur Annahme des Todes, führt die gereifte Persönlichkeit — die eigentliche Person — radikal aus der Umwelt, aus dem bloßen Metabolismus heraus.</w:t>
      </w:r>
    </w:p>
    <w:p w14:paraId="7BA07B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Kreuz ist nicht deshalb wichtig, weil es ein Symbol des Leidens ist, und nicht deshalb, weil es Mitgefühl oder Ehrfurcht hervorruft. Das Kreuz ist wichtig, weil es eine Handlung ist, die ganz vollzogen wird — restlos und ohne Absicherung. Diese Handlung kann ohne Worte sein, ohne Erklärungen und ohne Zeugen. Gerade deshalb ist sie logoshaft: Sie antwortet nicht der Welt und nicht sich selbst, sondern der Quelle des Lebens.</w:t>
      </w:r>
    </w:p>
    <w:p w14:paraId="729D73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Tod kann auch wahnsinnig sein. Deshalb ist der Selbstmord die schwerste Sünde, die höchste Lästerung gegen das Leben, gegen die Realität. Gerade deshalb aber vollzieht der Mensch, der auf dem Weg der Wahrheitssuche zum Kreuz gelangt und vor ihm stehenbleibt, die höchste Form logoshaften Handelns.</w:t>
      </w:r>
    </w:p>
    <w:p w14:paraId="4B9D2F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„Fürchte dich nicht, du kleine Herde! Denn eurem Vater hat es gefallen, euch das Reich zu geben.“ Ihr habt die Realität gefunden, ihr habt das Leben gefunden. Blickt nicht um euch! Schaut nicht auf die Toten, die ihre Toten gebären und begraben. Sie glauben zu existieren. Doch sie lügen — wie sie es immer tun und in allem tun — und sie lügen vor allem sich selbst an.</w:t>
      </w:r>
    </w:p>
    <w:p w14:paraId="520764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der Weg zu dieser Realität ist nur einer.</w:t>
      </w:r>
    </w:p>
    <w:p w14:paraId="72354B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sagte der Dichter?</w:t>
      </w:r>
    </w:p>
    <w:p w14:paraId="5E79F3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„Siehst du dort hinter dem Fluss das Kreuz sich erheben?</w:t>
      </w:r>
      <w:r>
        <w:rPr>
          <w:rFonts w:hint="default" w:eastAsiaTheme="minorHAnsi"/>
          <w:sz w:val="24"/>
          <w:szCs w:val="24"/>
          <w:lang w:val="ru-RU" w:eastAsia="en-US" w:bidi="he-IL"/>
        </w:rPr>
        <w:br w:type="textWrapping"/>
      </w:r>
      <w:r>
        <w:rPr>
          <w:rFonts w:hint="default" w:eastAsiaTheme="minorHAnsi"/>
          <w:sz w:val="24"/>
          <w:szCs w:val="24"/>
          <w:lang w:val="ru-RU" w:eastAsia="en-US" w:bidi="he-IL"/>
        </w:rPr>
        <w:t>Geh hin und häng dich daran.</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dann komm und geh über das Wasser zu Fuß.“</w:t>
      </w:r>
    </w:p>
    <w:p w14:paraId="7E3F18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Dichter sind oft Propheten.</w:t>
      </w:r>
    </w:p>
    <w:p w14:paraId="4A9919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Worin also liegt die Kraft des Kreuzes? Nicht alle Christen, nicht alle Christusgestalten endeten ihr Leben buchstäblich am Kreuz. Das Kreuz ist nicht nur und nicht einmal vor allem die physische Kreuzigung. Doch das Kreuz — das christliche Kreuz, das Kreuz in Christus — ist immer und notwendigerweise die Entäußerung seiner selbst. Eine vollständige Entleerung ohne Rest. Vor dem Kreuz zu stehen bedeutet, bewusst und sinnvoll den vollen Preis für Wahrheit, für Realität, für menschliche Würde zu bezahlen. Ein Löffel Teer verdirbt, wie wir wissen, ein Fass Honig. Unser Fass Honig muss absolut rein sein. Wahrheit und Menschlichkeit dulden keinen Kompromiss — vor allem nicht im Verhältnis zu sich selbst. Wir erinnern uns an das Gebot: „Werft eure Perlen nicht vor die Schweine.“ Dieses Gebot ist ebenso verbindlich wie alle anderen. Es muss ebenso vollständig erfüllt werden. Christus verschleudert sich nicht bei jeder Gelegenheit. Christus kennt seinen Wert. Die Wahrheit kennt ihren Wert.</w:t>
      </w:r>
    </w:p>
    <w:p w14:paraId="619978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Worin unterscheidet sich das Kreuz vom Tod für eine „Meinung“? Sokrates gab ebenfalls sein Leben für seine Überzeugungen, doch er kannte Christus nicht und konnte ihn nicht kennen. Che Guevara hätte Christus annehmen können, doch er gab sein Leben für Überzeugungen, in denen Christus keinen Platz hatte.</w:t>
      </w:r>
    </w:p>
    <w:p w14:paraId="63E127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Sowohl Sokrates als auch Che Guevara blieben bei ihrem „Ich“. Viele würdige Menschen lebten ein helles, intensives, moralisch hohes Leben. Aber sie alle starben. Für uns jedoch stellt sich die Frage anders: Wie kann man so leben, dass das Leben nicht im Tod endet? Wie ist ein Leben möglich, das auch im Eschaton fortbesteht?</w:t>
      </w:r>
    </w:p>
    <w:p w14:paraId="4F413B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hier kehren wir erneut zum Kreuz zurück. Das Kreuz ist kein Tod für eine Überzeugung und kein Opfer für eine Idee. Das Kreuz ist der Verzicht auf die eigene ontologische Autonomie. Ich weiß nicht, wie ich es anders oder einfacher sagen soll. Ich habe andere Worte gesucht — und keine gefunden.</w:t>
      </w:r>
    </w:p>
    <w:p w14:paraId="49AB35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Offenbar liegt die Antwort genau darin: Am Kreuz verzichtet der Mensch darauf, Quelle seines eigenen Lebens zu sein, und nimmt die Quelle der Ewigkeit in sich auf. Nur ein solches Leben schließt sich nicht innerhalb der Grenzen dieser Welt.</w:t>
      </w:r>
    </w:p>
    <w:p w14:paraId="6167F7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gibt es eine Nuance, die man nicht überspringen kann. Zumindest auf der sprachlichen, auf der verbalen Ebene klingt das Projekt des Verzichts auf ontologische Autonomie verdächtig. Es erinnert unweigerlich an Totalitarismus. Das muss geklärt werden.</w:t>
      </w:r>
    </w:p>
    <w:p w14:paraId="270890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Jeder Totalitarismus fordert den Verzicht auf Freiheit, auf Meinung. Jeder Totalitarismus zielt darauf, die Person zu zerstören, das „Ich“ aufzulösen. Verlangt der Verzicht auf ontologische Autonomie nicht dasselbe?</w:t>
      </w:r>
    </w:p>
    <w:p w14:paraId="2CE853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Annahme Gottes als Quelle des Lebens ist immer ein individueller, persönlicher Akt. In diesem Bereich sind Zeugen kaum sinnvoll denkbar. Totalitäre Unterwerfung hingegen setzt stets Auflösung im Kollektiv voraus. Hier ist die Anwesenheit von Zeugen notwendig. Vor allem aber hebt der Totalitarismus die Verantwortung auf. Das ist der Preis für den Verzicht auf die Person, auf das Recht auf das eigene „Ich“, für Unterwerfung unter Zwang und Kontrolle. Das Kreuz hebt die Verantwortung nicht auf. Im Gegenteil. Der Verzicht auf ontologische Autonomie bedeutet lediglich den Verzicht auf Willkür — und nichts weiter. Das Kreuz bedeutet die Verpflichtung zu vollständiger und absoluter Unterordnung unter Wahrheit und Menschlichkeit — und damit unter Freiheit. Die Annahme Jesu bedeutet die vollständige Entfaltung des Potenzials der Person. Der Christ, das heißt ein weiterer Christus, verliert seinen Namen nicht, wird nicht gesichtslos. In Christus wird nicht die Person und nicht das „Ich“ aufgehoben. Aufgehoben wird nur der Anspruch des autonomen „Ich“, Quelle des eigenen Seins zu sein. Das Leben bleibt in mir — aber nicht aus mir. Und nur in dieser Freiheit ist das Kreuz möglich.</w:t>
      </w:r>
    </w:p>
    <w:p w14:paraId="63FC07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Kehren wir zurück zu Christ bin. Mir scheint, wir haben alles gesagt, was über das Potenzial des Glaubens gesagt werden kann. Die Worte enden dort, wo wir zum Wesentlichen gelangen — zur Praxis, zum Kreuz.</w:t>
      </w:r>
    </w:p>
    <w:p w14:paraId="586EA6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432D9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Glaube als Kompetenz, die Praxis des Kreuzes als Kompetenz.</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Diese Worte kamen von selbst, sie liegen gleichsam auf der Zunge. Ich selbst weiß noch nicht genau, was sie bedeuten.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Lasst uns gemeinsam darüber nachdenken.</w:t>
      </w:r>
    </w:p>
    <w:p w14:paraId="4FAAEE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Bevor man vom Glauben als Kompetenz spricht, muss zunächst klar bestimmt werden, was unter Kompetenz überhaupt zu verstehen ist.</w:t>
      </w:r>
    </w:p>
    <w:p w14:paraId="77ED93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alltäglichen Sprachgebrauch bezeichnet dieses Wort oft Wissen, Erfahrung, berufliche Qualifikation oder Autorität; man spricht von „zuständigen“ oder „kompetenten“ Instanzen. Im strengen Sinne jedoch ist Kompetenz weder die Summe von Wissen noch ein Bündel von Fertigkeiten.</w:t>
      </w:r>
    </w:p>
    <w:p w14:paraId="763EC1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Kompetenz ist eine stabile Fähigkeit, der Realität angemessen zu handeln unter Bedingungen von Ungewissheit, Risiko und dem Fehlen äußerer Instruktionen.</w:t>
      </w:r>
    </w:p>
    <w:p w14:paraId="7443A4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Kompetenz zeigt sich nicht dort, wo alles im Voraus bekannt und vorgeschrieben ist, sondern gerade dort, wo es keinen fertigen Algorithmus gibt, wo man sich nicht vollständig auf frühere Erfahrung stützen kann, wo eine Entscheidung persönliche Verantwortung erfordert und wo der Preis eines Fehlers real ist.</w:t>
      </w:r>
    </w:p>
    <w:p w14:paraId="48881F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Deshalb ist Kompetenz nicht mit Wissen identisch. Ein Mensch kann wissen — und dennoch inkompetent sein. Er kann gebildet, belesen, überzeugt sein — und zugleich unfähig zu handeln, sobald die Stützen wegfallen. Ebenso wenig lässt sich Kompetenz auf eine Fertigkeit reduzieren: Eine Fertigkeit funktioniert unter wiederholbaren Bedingungen, Kompetenz unter einzigartigen.</w:t>
      </w:r>
    </w:p>
    <w:p w14:paraId="7CF972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Kompetenz lässt sich nicht durch Worte beweisen und nicht deklarativ aneignen. Sie wird ausschließlich am Handeln erkannt und nur post factum. Vor der Handlung lässt sich nicht mit Sicherheit sagen, ob ein Mensch über Kompetenz verfügt; nach der Handlung wird es offensichtlich — unabhängig davon, ob das Ergebnis als Erfolg wahrgenommen wird.</w:t>
      </w:r>
    </w:p>
    <w:p w14:paraId="5F8B51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zentrales Merkmal jeder Kompetenz besteht darin, dass sie stets ein inneres Entscheidungszentrum voraussetzt. Der kompetente Mensch delegiert die Entscheidung nicht: weder an eine Instruktion noch an das Kollektiv, noch an Umstände, noch an einen emotionalen Zustand. Er handelt aus einer innerlich getroffenen Entscheidung heraus und übernimmt die Folgen. Gerade deshalb ist Kompetenz immer mit Verantwortung verbunden und mit äußerer Kontrolle unvereinbar: Dort, wo Handeln vollständig kontrolliert wird, ist Kompetenz überflüssig.</w:t>
      </w:r>
    </w:p>
    <w:p w14:paraId="184F8C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Aus der abchasischen Erfahrung, aus der Erfahrung des abchasischen Krieges, würde ich noch einen weiteren wesentlichen Aspekt realer Kompetenz hinzufügen: Kompetenz gründet im Wissen um die Zukunft, in der Fähigkeit, sich auf die Zukunft zu beziehen. Im Kern reduziert sich Kompetenz auf die Fähigkeit, auf die Zukunft einzuwirken. Das klingt beinahe magisch, um nicht zu sagen märchenhaft, ist aber in Wirklichkeit einfach.</w:t>
      </w:r>
    </w:p>
    <w:p w14:paraId="528E8C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Es gibt eine Krise. Etwas Unbekanntes geschieht. Das Einzige, was sicher ist, ist die Tatsache, dass Niederlage schlimmer ist als der Tod. Das heißt, es gibt keine Möglichkeit, die bestehende Situation zu akzeptieren. Und gewöhnlich erscheint wie aus dem Nichts jemand, </w:t>
      </w:r>
      <w:r>
        <w:rPr>
          <w:rFonts w:hint="default" w:eastAsiaTheme="minorHAnsi"/>
          <w:sz w:val="24"/>
          <w:szCs w:val="24"/>
          <w:lang w:val="en-US" w:eastAsia="en-US" w:bidi="he-IL"/>
        </w:rPr>
        <w:t xml:space="preserve">der </w:t>
      </w:r>
      <w:r>
        <w:rPr>
          <w:rFonts w:hint="default" w:eastAsiaTheme="minorHAnsi"/>
          <w:sz w:val="24"/>
          <w:szCs w:val="24"/>
          <w:lang w:val="ru-RU" w:eastAsia="en-US" w:bidi="he-IL"/>
        </w:rPr>
        <w:t>zuvor unbekannt, der eine Lösung sieht, einen Ausweg erkennt. Und die Krise wird in ihrer akuten Form überwunden.</w:t>
      </w:r>
    </w:p>
    <w:p w14:paraId="21E90C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Schließlich ist Kompetenz immer mit der Frage nach der Quelle des Handelns verbunden. Inkompetenz zeigt sich fast immer als der Versuch, zum Zweck der Selbsterhaltung zu handeln — zur Bewahrung des eigenen Status, der eigenen Sicherheit. Kompetenz hingegen beginnt dort, wo sich der Mensch an der Realität orientiert und nicht an der Selbstsicherung; selbst im kollektiven Sinn, selbst wenn dies den Verzicht auf gewohnte Stützen und auf „gewohnte Kompetenzen“ erfordert.</w:t>
      </w:r>
    </w:p>
    <w:p w14:paraId="18A827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Gerade deshalb ist Kompetenz kein psychologischer Zustand, keine Überzeugung und keine Identität. Sie ist die Fähigkeit zu handeln, ohne sich selbst zum Ursprung des Handelns zu machen. Der Ursprung des Handelns ist die Realität.</w:t>
      </w:r>
    </w:p>
    <w:p w14:paraId="17D4DD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Grunde läuft die Frage nach der Qualität von Kompetenz auf die Frage nach dem Kriterium hinaus. Über den Regress der Kriterien haben wir bereits gesprochen. Deshalb löst der Übergang in den Modus des ontologischen Rezipienten genau dieses schwierigste Problem. Ist ein Mensch fähig, sich nicht an sich selbst, nicht an seine Innenwelt als Quelle der Realität zu orientieren, erhöht sich die Dimension seiner Freiheit um Größenordnungen; wir erinnern uns an die Anzahl der Nullen in der Formel von „10 hoch 17“.</w:t>
      </w:r>
    </w:p>
    <w:p w14:paraId="4C43B9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Ergebnis haben wir festgestellt, dass der Glaube die Grundlage jeder Kompetenz ist. Glaube im technischen Sinn, das heißt: Operieren mit der Zukunft. Uns interessiert jedoch der christliche Glaube — also eine religiöse Praxis, die auf einer ontologischen Anspruch beruht.</w:t>
      </w:r>
    </w:p>
    <w:p w14:paraId="7F2263B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kann uns also der Versuch geben, den christlichen Glauben als Kompetenz zu betrachten?</w:t>
      </w:r>
    </w:p>
    <w:p w14:paraId="1D23C0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man den christlichen Glauben als Kompetenz versteht, ändert sich zunächst der Blickwinkel selbst. Es geht nicht mehr darum, woran ein Mensch glaubt, welche Aussagen er akzeptiert oder welche Formeln er für wahr hält. Es geht darum, wie er lebt, aus welcher Quelle er handelt und wie er sich zur Zukunft verhält.</w:t>
      </w:r>
    </w:p>
    <w:p w14:paraId="3A1589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Erstens hebt ein solcher Ansatz die falsche Alternative zwischen Glauben und Realität auf. Der Glaube hört auf, eine „Zugabe“ zum Leben zu sein — eine private Überzeugung, eine psychologische Stütze oder eine kulturelle Identität. Er wird zu einer Weise der Orientierung in der Realität, und zwar gerade dort, wo die Realität aufhört, beherrschbar und vorhersagbar zu sein. In diesem Sinn erweist sich der christliche Glaube nicht als Flucht vor der Welt, sondern als Form höchster Nüchternheit.</w:t>
      </w:r>
    </w:p>
    <w:p w14:paraId="493450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Zweitens erlaubt der Glaube als Kompetenz eine klare Unterscheidung zwischen echtem Glauben und seinen Simulationen. Dort, wo der Glaube nicht zur Verantwortung führt, die Quelle des Handelns nicht verändert und das Verhältnis zur Zukunft nicht berührt, bleibt er entweder ein psychologisches Phänomen, eine Ideologie oder eine Form kollektiver Identität. Die Betrachtung des Glaubens als Kompetenz deckt diese Substitutionen unmittelbar auf, ohne sich in Polemik zu verstricken.</w:t>
      </w:r>
    </w:p>
    <w:p w14:paraId="7FF06D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Drittens rückt dieser Blick das Kreuz wieder ins Zentrum der christlichen Praxis. Wenn Glaube Kompetenz ist, dann ist das Kreuz kein Symbol und kein Objekt der Verehrung, sondern ein zentraler Akt der Justierung. Gerade am Kreuz geschieht der Verzicht auf die autonome Quelle des Handelns und der Übergang in den Modus des ontologischen Rezipienten. Ohne diesen Übergang kann der Glaube keine Kompetenz werden und bleibt bloßer Bewusstseinsinhalt.</w:t>
      </w:r>
    </w:p>
    <w:p w14:paraId="16DF5F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Viertens erklärt dieses Verständnis die unaufhebbare Verbindung des Glaubens mit der Zukunft. Der christliche Glaube ist kein Wissen darüber, „wie alles eingerichtet ist“, und keine Gewissheit eines günstigen Ausgangs. Er ist die Fähigkeit zu leben und zu handeln aus einer Zukunft heraus, die noch nicht gegeben ist, aber das Gegenwärtige bereits bestimmt. In diesem Sinn ist der Glaube tatsächlich eine Form des Operierens mit der Zukunft — nicht als Prognose, sondern als Realität, aus der die Richtung des Handelns geschöpft wird.</w:t>
      </w:r>
    </w:p>
    <w:p w14:paraId="61D5C1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Schließlich erlaubt dieser Ansatz ein neues Verständnis von Freiheit. Der Glaube als Kompetenz beschränkt die Freiheit nicht, sondern erweitert sie radikal. Indem der Mensch auf Willkür und auf Selbsterhaltung als höchstes Kriterium verzichtet, tritt er aus der geschlossenen Autonomie heraus und gewinnt die Möglichkeit, in einer Dimension zu handeln, die dem autonomen Subjekt unzugänglich ist. Gerade deshalb ist das Wachstum der Freiheit hier nicht linear, sondern exponentiell — wir sollten die Nullen in „10 hoch 17“ nicht vergessen.</w:t>
      </w:r>
    </w:p>
    <w:p w14:paraId="2946C6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ermöglicht die Betrachtung des christlichen Glaubens als Kompetenz, in ihm nicht ein privates religiöses Phänomen zu sehen, sondern die Grundlage der menschlichen Fähigkeit, in der Realität zu handeln, wenn gewohnte Stützen zusammenbrechen, Kriterien regressieren und die Zukunft eine Antwort verlangt. Und genau in dieser Qualität hört der Glaube auf, Gegenstand von Streit zu sein, und wird zum Gegenstand des Lebens — zur grundlegenden Kompetenz.</w:t>
      </w:r>
    </w:p>
    <w:p w14:paraId="1C78A1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Versuchen wir nun zu betrachten, wie der Glaube in der Praxis zur Kompetenz wird. Wie genau wird der christliche Glaube zu einer Kompetenz?</w:t>
      </w:r>
    </w:p>
    <w:p w14:paraId="23E441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habe gesagt, dass der Glaube aufhört, bloßer Inhalt des Bewusstseins zu sein, und zur Kompetenz des Seins wird. Das klingt gut — bis die Frage gestellt wird: Wo ist das sichtbar? Wo und wie lässt sich das im lebendigen Leben erkennen und nicht im Text?</w:t>
      </w:r>
    </w:p>
    <w:p w14:paraId="07452D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Kompetenz wird niemals an Worten erkannt, sondern an der Last. Man kann sie nicht „haben“ wie eine Überzeugung. Man kann sie nur tragen. Deshalb wird der Glaube als Kompetenz dort unterscheidbar, wo die Stützen verschwinden: dort, wo es weder Klarheit noch Garantien noch Unterstützung noch ein Recht auf „später“ gibt.</w:t>
      </w:r>
    </w:p>
    <w:p w14:paraId="19018B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hier ist es sofort hilfreich, eine einfache Sache auszusprechen:</w:t>
      </w:r>
      <w:r>
        <w:rPr>
          <w:rFonts w:hint="default" w:eastAsiaTheme="minorHAnsi"/>
          <w:sz w:val="24"/>
          <w:szCs w:val="24"/>
          <w:lang w:val="ru-RU" w:eastAsia="en-US" w:bidi="he-IL"/>
        </w:rPr>
        <w:br w:type="textWrapping"/>
      </w:r>
      <w:r>
        <w:rPr>
          <w:rFonts w:hint="default" w:eastAsiaTheme="minorHAnsi"/>
          <w:sz w:val="24"/>
          <w:szCs w:val="24"/>
          <w:lang w:val="ru-RU" w:eastAsia="en-US" w:bidi="he-IL"/>
        </w:rPr>
        <w:t>Solange der Glaube nur „bei gutem Wetter“ funktioniert, solange er ausschließlich im Modus von Komfort und Verständlichkeit wirkt, ist er noch keine Kompetenz. Er ist eine Form geistlichen Wohlbefindens. Er kann aufrichtig sein, fromm, sogar jahrzehntelang eingeübt. Aber zur Kompetenz wird er erst dort, wo der Glaube aufhört, „das zu sein, was ich erlebe“, und zu dem wird, wie ich handle, wenn ich nichts mehr habe, hinter dem ich mich verstecken kann.</w:t>
      </w:r>
    </w:p>
    <w:p w14:paraId="692CC3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sehe sieben Merkmale des christlichen Glaubens als Kompetenz.</w:t>
      </w:r>
    </w:p>
    <w:p w14:paraId="5E6E19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Kompetenz beginnt dort, wo die Stützen verschwinden</w:t>
      </w:r>
    </w:p>
    <w:p w14:paraId="27DD33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gibt Situationen, in denen ein Mensch „gläubig“ sein kann, ohne irgendein Risiko einzugehen. Er geht in die Kirche, er ist in seinem Milieu, er kennt die Sprache, er kennt das Ritual, er ist „auf der richtigen Seite“. Sein Glaube wird von Gewohnheit, Umgebung und Struktur getragen.</w:t>
      </w:r>
    </w:p>
    <w:p w14:paraId="0F0951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es gibt Situationen, in denen der Glaube aller Krücken beraubt wird:</w:t>
      </w:r>
      <w:r>
        <w:rPr>
          <w:rFonts w:hint="default" w:eastAsiaTheme="minorHAnsi"/>
          <w:sz w:val="24"/>
          <w:szCs w:val="24"/>
          <w:lang w:val="ru-RU" w:eastAsia="en-US" w:bidi="he-IL"/>
        </w:rPr>
        <w:br w:type="textWrapping"/>
      </w:r>
      <w:r>
        <w:rPr>
          <w:rFonts w:hint="default" w:eastAsiaTheme="minorHAnsi"/>
          <w:sz w:val="24"/>
          <w:szCs w:val="24"/>
          <w:lang w:val="ru-RU" w:eastAsia="en-US" w:bidi="he-IL"/>
        </w:rPr>
        <w:t>Man versteht dich nicht und will dich nicht verstehen; du kannst dich nicht erklären, weil jede Erklärung zur Selbstrechtfertigung würde; die richtige Entscheidung bringt keinen Nutzen; die Gerechtigkeit verliert; die „Eigenen“ schweigen oder verlangen Verrat an der Wahrheit um der „Unseren“ willen.</w:t>
      </w:r>
    </w:p>
    <w:p w14:paraId="757CD2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Genau hier wird sichtbar: Ist der Glaube bei dir Adressierung oder Rolle? Ist es „ich spreche über Gott“ oder „ich lebe aus Gott“? Ist es „ich habe eine Überzeugung“ oder „ich habe eine Quelle“?</w:t>
      </w:r>
    </w:p>
    <w:p w14:paraId="2B6D28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gerade deshalb beginnt die Kompetenz des Glaubens nicht im Tempel und nicht in der Klarheit, sondern an dem Punkt, an dem die Klarheit endet.</w:t>
      </w:r>
    </w:p>
    <w:p w14:paraId="4513C5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werde nicht kommentieren, wie aktuell in diesem Sinn prachtvolle kirchliche Rituale sind.</w:t>
      </w:r>
    </w:p>
    <w:p w14:paraId="5E9043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Angst ist kein Feind, sondern ein Test der Realität</w:t>
      </w:r>
    </w:p>
    <w:p w14:paraId="5A2D04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erste Zeichen lebendiger Kompetenz ist Unsicherheit. Sicherheit ist allzu oft eine Fälschung. Sie lässt sich leicht durch Temperament, Erfahrung, Charakter oder sogar berufliche Routine erzeugen. Sicherheit kann simuliert und wie eine Maske getragen werden.</w:t>
      </w:r>
    </w:p>
    <w:p w14:paraId="391001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Angst hingegen lässt sich schwerer simulieren. Angst ist ein ehrlicher Marker. Sie zeigt, dass der Einsatz real ist. Sie sagt: „Hier kannst du verlieren.“ Und genau deshalb ist Angst kein Argument gegen den Glauben, sondern das Feld, in dem der Glaube sichtbar wird.</w:t>
      </w:r>
    </w:p>
    <w:p w14:paraId="130D8B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Inkompetenter Glaube tut eine einfache Sache: Er versucht, die Angst zu beseitigen. Er sucht ein Betäubungsmittel. Er „beruhigt sich“, statt zu antworten. Er wechselt in den Modus der Selbsterhaltung und nennt das „Demut“, „Gehorsam“, „Weisheit“.</w:t>
      </w:r>
    </w:p>
    <w:p w14:paraId="59C2C6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Kompetenter Glaube hebt die Angst nicht auf. Er tut etwas anderes: Er erlaubt der Angst nicht, zum Kriterium zu werden. Angst ist ein Signal des Preises. Kompetenz hebt den Preis nicht auf, sie macht die Bezahlung möglich. Dort, wo der Glaube zur Kompetenz wird, hört der Mensch auf zu fragen: „Wie kann ich keine Angst haben?“ — und beginnt zu fragen: „Was ist die Wahrheit, die ich nicht verraten darf?“</w:t>
      </w:r>
    </w:p>
    <w:p w14:paraId="738DA1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entscheidend: Der Glaube macht den Menschen nicht zum Helden. Der Glaube macht den Menschen zu einem Adressaten, der handeln kann, auch wenn es Angst macht.</w:t>
      </w:r>
    </w:p>
    <w:p w14:paraId="2A53BD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jedem Fall ist Selbstsicherheit ein verlässliches und notwendiges Zeichen der Simulation des Glaubens.</w:t>
      </w:r>
    </w:p>
    <w:p w14:paraId="497D63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Entscheidung — die Wahl der Quelle</w:t>
      </w:r>
    </w:p>
    <w:p w14:paraId="7B7026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Solange der Glaube auf der Ebene der Meinung lebt, ist eine Entscheidung die Wahl einer Position. „Ich halte das für richtig.“ „Ich vertrete diese Ansichten.“</w:t>
      </w:r>
    </w:p>
    <w:p w14:paraId="450831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Solange der Glaube als Identität lebt, ist eine Entscheidung die Wahl der Loyalität: „So machen wir das.“ „So ist es bei uns üblich.“ Solange der Glaube als Trost lebt, wird die Entscheidung aufgeschoben: „Gott wird es schon richten.“ „Irgendwie wird es gehen.“</w:t>
      </w:r>
    </w:p>
    <w:p w14:paraId="5C66F7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der Glaube wird an einem anderen Punkt zur Kompetenz: in dem Moment, in dem die Entscheidung aufhört, der Selbsterhaltung zu dienen.</w:t>
      </w:r>
    </w:p>
    <w:p w14:paraId="113949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kommt man um das Wesentliche nicht herum. Die Entscheidung im Glauben ist nicht einfach „die Wahl des Guten“. Sie ist die Wahl der Quelle. Sie ist der Verzicht auf die Rolle „ich bin der Anfang“. Sie ist eine innere Verschiebung der Adressierung: nicht „ich bin“, sondern „Gott ist — und deshalb bin ich“. Nicht „ich entscheide“, sondern „ich antworte“.</w:t>
      </w:r>
    </w:p>
    <w:p w14:paraId="529C47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Deshalb sind für kompetenten Glauben zwei Merkmale typisch, die nach außen fast immer „seltsam“ wirken: weniger Erklärungen und mehr innere Bestimmtheit; die Entscheidung wird nicht demonstriert, weil sie nicht für ein Publikum getroffen ist.</w:t>
      </w:r>
    </w:p>
    <w:p w14:paraId="630461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Kompetenz hat immer eine stille Formel: „Ich kann nicht anders.“ Aber entscheidend ist, dass dieses „ich kann nicht“ nicht Stolz ist, nicht Charakterphysiologie und nicht die Ästhetik des Heroismus, sondern Genauigkeit der Adressierung: Ich kann nicht anders, weil ich sonst wieder zur Quelle würde und wieder aus mir selbst zu leben begänne.</w:t>
      </w:r>
    </w:p>
    <w:p w14:paraId="5F5DCB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Verantwortung — Aufhebung des Alibis</w:t>
      </w:r>
    </w:p>
    <w:p w14:paraId="4F0F92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Kompetenz existiert nicht ohne Verantwortung. Deshalb tut der Glaube als Kompetenz dem Menschen das Schmerzhafteste an: Er zerstört das Alibi.</w:t>
      </w:r>
    </w:p>
    <w:p w14:paraId="129DC9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Mensch lebt im Modus des Alibis: „Man hat mich gezwungen.“ „So ist es üblich.“ „Alle machen das.“ „Die Umstände.“ „Ich konnte nicht anders.“ Man könnte diese Ausreden lange aufzählen oder sich an Heideggers man erinnern — wieder kommt man ohne Deutsch nicht aus.</w:t>
      </w:r>
    </w:p>
    <w:p w14:paraId="66D1D0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 das sind Versuche, den Tatbestand nach außen zu verschieben. Versuche, sich selbst als Adressaten aufzuheben. Doch Glaube als Kompetenz bedeutet: Ich bleibe Adresse. Nicht weil ich ein „Held“ bin, sondern weil der Glaube sonst zur Simulation wird.</w:t>
      </w:r>
    </w:p>
    <w:p w14:paraId="294AC1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Deshalb gilt: Dort, wo der Glaube Verantwortung aufhebt, ist er kein Glaube, sondern ein Betäubungsmittel. Der Glaube ist nicht gegeben, damit es leichter wird. Er ist gegeben, damit es möglich wird zu leben — das heißt: in der Realität zu handeln, ohne die Realität durch „Erklärungen“ zu ersetzen.</w:t>
      </w:r>
    </w:p>
    <w:p w14:paraId="013EFC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erscheint etwas Furchtbares und zugleich Befreiendes: Der Glaube hört auf zu handeln. Er hört auf, Bedingungen zu stellen: „Ich werde glauben, wenn …“</w:t>
      </w:r>
      <w:r>
        <w:rPr>
          <w:rFonts w:hint="default" w:eastAsiaTheme="minorHAnsi"/>
          <w:sz w:val="24"/>
          <w:szCs w:val="24"/>
          <w:lang w:val="ru-RU" w:eastAsia="en-US" w:bidi="he-IL"/>
        </w:rPr>
        <w:br w:type="textWrapping"/>
      </w:r>
      <w:r>
        <w:rPr>
          <w:rFonts w:hint="default" w:eastAsiaTheme="minorHAnsi"/>
          <w:sz w:val="24"/>
          <w:szCs w:val="24"/>
          <w:lang w:val="ru-RU" w:eastAsia="en-US" w:bidi="he-IL"/>
        </w:rPr>
        <w:t>Kompetenz stellt keine Bedingungen. Kompetenz handelt unter allen</w:t>
      </w:r>
      <w:r>
        <w:rPr>
          <w:rFonts w:hint="default" w:eastAsiaTheme="minorHAnsi"/>
          <w:sz w:val="24"/>
          <w:szCs w:val="24"/>
          <w:lang w:val="en-US" w:eastAsia="en-US" w:bidi="he-IL"/>
        </w:rPr>
        <w:t xml:space="preserve"> Bedingungen</w:t>
      </w:r>
      <w:r>
        <w:rPr>
          <w:rFonts w:hint="default" w:eastAsiaTheme="minorHAnsi"/>
          <w:sz w:val="24"/>
          <w:szCs w:val="24"/>
          <w:lang w:val="ru-RU" w:eastAsia="en-US" w:bidi="he-IL"/>
        </w:rPr>
        <w:t>.</w:t>
      </w:r>
    </w:p>
    <w:p w14:paraId="18ABEAB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Einsamkeit — Handeln ohne Zeugen</w:t>
      </w:r>
    </w:p>
    <w:p w14:paraId="56B671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Dort, wo Kompetenz beginnt, endet die Möglichkeit der „kollektiven Entscheidung“. Nicht weil das Kollektiv schlecht wäre, sondern weil immer ein konkreter Adressat entscheidet. Niemand kann an deiner Stelle Adressat sein.</w:t>
      </w:r>
    </w:p>
    <w:p w14:paraId="7A4AE4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Deshalb erkennt man die Kompetenz des Glaubens an der Fähigkeit, ohne Zeugen zu handeln.</w:t>
      </w:r>
    </w:p>
    <w:p w14:paraId="5012AB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hängt direkt mit dem zusammen, was ich über Totalitarismus gesagt habe. Totalitarismus kontrolliert nicht nur — er zerstört die Einsamkeit des Adressaten. Er macht das Kollektiv zur letzten Instanz. Er ersetzt Verantwortung durch Unterordnung. Er ersetzt Entscheidung durch Zustimmung.</w:t>
      </w:r>
    </w:p>
    <w:p w14:paraId="342B2A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der Glaube als Kompetenz beginnt dort, wo der Mensch fähig ist, einen Schritt zu tun, selbst wenn: niemand es sieht; niemand es bewertet; die „Eigenen“ ihn nicht unterstützen; und die „Fremden“ ihn nicht verstehen.</w:t>
      </w:r>
    </w:p>
    <w:p w14:paraId="1D734F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Kreuz wird immer in Einsamkeit vollzogen, selbst wenn eine Menge um einen herumsteht. Das ist keine Romantik. Das ist die Struktur der Realität: Entscheidung und Verantwortung sind immer einsam.</w:t>
      </w:r>
    </w:p>
    <w:p w14:paraId="739B2D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hier erscheint der entscheidende Test: Wenn ein Mensch Zeugen für seinen „Glauben“ braucht, wenn er die Bestätigung der „Eigenen“ benötigt, wenn er handelt, damit man es bemerkt, dann ist der Glaube noch keine Kompetenz. Er dient noch der Identität.</w:t>
      </w:r>
    </w:p>
    <w:p w14:paraId="10F535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Zukunft: Sein aus dem Nichtsein, Leben aus dem, was noch nicht ist</w:t>
      </w:r>
    </w:p>
    <w:p w14:paraId="47EE9E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präziseste Zeichen kompetenten Glaubens ist sein Verhältnis zur Zukunft.</w:t>
      </w:r>
    </w:p>
    <w:p w14:paraId="174170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Inkompetenz lebt aus der Vergangenheit (Erinnerung, Tradition als Museum) oder aus der Gegenwart (Komfort, Sicherheit). Kompetenz lebt aus der Zukunft. Aber nicht so, wie man träumt. Und nicht so, wie man plant.</w:t>
      </w:r>
    </w:p>
    <w:p w14:paraId="58DEC8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Glaube als Kompetenz ist die Fähigkeit, so zu leben, als wirke die Zukunft bereits in der Gegenwart.</w:t>
      </w:r>
      <w:r>
        <w:rPr>
          <w:rFonts w:hint="default" w:eastAsiaTheme="minorHAnsi"/>
          <w:sz w:val="24"/>
          <w:szCs w:val="24"/>
          <w:lang w:val="ru-RU" w:eastAsia="en-US" w:bidi="he-IL"/>
        </w:rPr>
        <w:br w:type="textWrapping"/>
      </w:r>
      <w:r>
        <w:rPr>
          <w:rFonts w:hint="default" w:eastAsiaTheme="minorHAnsi"/>
          <w:sz w:val="24"/>
          <w:szCs w:val="24"/>
          <w:lang w:val="ru-RU" w:eastAsia="en-US" w:bidi="he-IL"/>
        </w:rPr>
        <w:t>Nicht „zu glauben, dass alles gut wird“, sondern aus dem zukünftigen Reich zu leben.</w:t>
      </w:r>
    </w:p>
    <w:p w14:paraId="543B0F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bedeutet: Ich handle nicht, weil ich das Ergebnis sehe, sondern weil die Wahrheit der Zukunft mir bereits jetzt eine Forderung stellt. Deshalb vermag kompetenter Glaube die Richtung auch ohne Ergebnis zu halten. Er verkauft die Wahrheit nicht für eine „schnelle Verbesserung“. Er ersetzt das Kriterium nicht durch den Ausgang.</w:t>
      </w:r>
    </w:p>
    <w:p w14:paraId="22A06B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Kompetenz des Glaubens ist Handeln aus der Zukunft, nicht Warten auf die Zukunft.</w:t>
      </w:r>
    </w:p>
    <w:p w14:paraId="751EB6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7) Stabilität des Modus: Rückkehr zur Quelle</w:t>
      </w:r>
    </w:p>
    <w:p w14:paraId="2B5A45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zuletzt das für das moderne Bewusstsein Unverständlichste: Kompetenz ist kein einmaliger Heroismus. Heroismus kann ein Aufblitzen sein. Kompetenz ist ein Modus.</w:t>
      </w:r>
    </w:p>
    <w:p w14:paraId="205A39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Deshalb ist das entscheidende Merkmal des Glaubens als Kompetenz erstens die Fähigkeit, den Anderen als seine Quelle anzuerkennen, und zweitens die Fähigkeit, nach dem Fallen zur Quelle zurückzukehren.</w:t>
      </w:r>
    </w:p>
    <w:p w14:paraId="4CF606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der eigentliche Sinn der Umkehr. Umkehr ist keine Emotion und keine Selbstgeißelung. Umkehr ist die Wiederherstellung der Adressierung. Nicht: „Ich bin schlecht“, sondern: „Ich habe mich wieder an die Stelle der Quelle gesetzt“. Nicht: „Ich bin nichts wert“, sondern: „Ich habe wieder begonnen, aus mir selbst zu leben“.</w:t>
      </w:r>
    </w:p>
    <w:p w14:paraId="787CA3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hier wird der Glaube zur Praxis: Er hört auf, ein Drama des Selbstwerts zu sein, und wird zu einer nüchternen Rückkehr in die Realität. Wie Atmen. Wie die Rückkehr zu dem Grund, der den Menschen in der Realität hält, selbst dann, wenn innen nichts mehr hält.</w:t>
      </w:r>
    </w:p>
    <w:p w14:paraId="48F76B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Substitutionen: wie Glaube ohne Kompetenz aussieht</w:t>
      </w:r>
    </w:p>
    <w:p w14:paraId="10A5D7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Nun kann man die Dinge beim Namen nennen. Simulation ist dann gegeben, wenn das Wort „Glaube“ bleibt, die Kompetenz aber fehlt. Das heißt: kein Kreuz, keine Freiheit, keine Verantwortung, keine Zukunft. Es bleiben Formen.</w:t>
      </w:r>
    </w:p>
    <w:p w14:paraId="10CF10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es gibt ein sehr einfaches Kriterium: Echter Glaube vermehrt Freiheit und Verantwortung. Simulation vermindert sie.</w:t>
      </w:r>
    </w:p>
    <w:p w14:paraId="380717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sind vier Merkmale der Simulation.</w:t>
      </w:r>
    </w:p>
    <w:p w14:paraId="51A87A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Glaube ohne Kreuz</w:t>
      </w:r>
    </w:p>
    <w:p w14:paraId="3A19D5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Glaube ohne Kreuz ist Religion innerhalb der Welt. Er kann hohe Moral sein, Kultur, Idealismus, sogar Selbstaufopferung. Aber die Quelle bleibt das „Ich“. Der Preis ist nicht bezahlt. Die Autonomie ist nicht aufgegeben. Der Mensch bleibt Herr seines Lebens und bittet Gott, sein Verstärker zu sein.</w:t>
      </w:r>
    </w:p>
    <w:p w14:paraId="1251BD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solcher Glaube führt nicht dorthin, wohin Christus führt. Er führt zu einer verbesserten Biografie. Er führt nicht aus dem Tod als letztem Argument heraus.</w:t>
      </w:r>
    </w:p>
    <w:p w14:paraId="343F47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Glaube unter Kontrolle</w:t>
      </w:r>
    </w:p>
    <w:p w14:paraId="08B327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man den Glauben kontrollieren kann, kann man ihm bereits nicht mehr glauben. Kontrolle tötet Kompetenz so, wie Kontrolle die Liebe tötet. Wo Kontrolle ist, gibt es keinen Adressaten. Dort gibt es eine Funktion.</w:t>
      </w:r>
    </w:p>
    <w:p w14:paraId="4126AF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Glaube unter Kontrolle ersetzt Verantwortung immer durch Unterordnung. Er erzeugt Angst, „nicht richtig zu sein“, und macht das Kollektiv zum Kriterium der Wahrheit. Er ist äußerst bequem für die Institution — und tödlich für das Leben.</w:t>
      </w:r>
    </w:p>
    <w:p w14:paraId="655B04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Glaube als Identität</w:t>
      </w:r>
    </w:p>
    <w:p w14:paraId="6B2312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Identität sagt: „wir“. Glaube sagt: „Hier ist die Wahrheit — und ich antworte“.</w:t>
      </w:r>
      <w:r>
        <w:rPr>
          <w:rFonts w:hint="default" w:eastAsiaTheme="minorHAnsi"/>
          <w:sz w:val="24"/>
          <w:szCs w:val="24"/>
          <w:lang w:val="ru-RU" w:eastAsia="en-US" w:bidi="he-IL"/>
        </w:rPr>
        <w:br w:type="textWrapping"/>
      </w:r>
      <w:r>
        <w:rPr>
          <w:rFonts w:hint="default" w:eastAsiaTheme="minorHAnsi"/>
          <w:sz w:val="24"/>
          <w:szCs w:val="24"/>
          <w:lang w:val="ru-RU" w:eastAsia="en-US" w:bidi="he-IL"/>
        </w:rPr>
        <w:t>Wenn Glaube zur Identität wird, verteidigt der Mensch die „Unseren“ und nicht die Wahrheit. Er lebt in der Logik des Passworts und nicht des Kreuzes. Er verlagert das Zentrum von der Zukunft in die Vergangenheit: in Symbolik, kulturellen Code, Zugehörigkeit. Und dann wird das Kreuz durch Zeichen des Kreuzes ersetzt.</w:t>
      </w:r>
    </w:p>
    <w:p w14:paraId="04B9A9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Glaube als Trost</w:t>
      </w:r>
    </w:p>
    <w:p w14:paraId="15C7C2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Trost kann eine Gabe sein — aber wenn er zum Hauptsinn des „Glaubens“ wird, verwandelt sich Gott in eine Funktion der Psychotherapie. Das Gebet wird zur Technik der Selbstberuhigung. Die Wahrheit wird zu „damit es mir leichter ist“. Das ist ein direkter Weg zum Verlust der Realität.</w:t>
      </w:r>
    </w:p>
    <w:p w14:paraId="40DAC3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Glaube ist nicht gegeben, damit es leichter wird. Er ist gegeben, damit es möglich wird zu leben.</w:t>
      </w:r>
    </w:p>
    <w:p w14:paraId="4FA96C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abschließende Test</w:t>
      </w:r>
    </w:p>
    <w:p w14:paraId="799A93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der Glaube dich weniger frei und weniger verantwortlich macht — ist er Simulation.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Wenn der Glaube dich freier und verantwortlicher macht — ist er Kompetenz.</w:t>
      </w:r>
    </w:p>
    <w:p w14:paraId="12F87B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nun direkt zur Eschatologie</w:t>
      </w:r>
    </w:p>
    <w:p w14:paraId="7AD637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wird klar, warum ohne Eschatologie alles zerfällt. Eschatologie ist kein Abschnitt „über das Ende der Welt“. Sie ist die Ontologie der Zukunft, die bereits jetzt wirkt.</w:t>
      </w:r>
    </w:p>
    <w:p w14:paraId="60FBB6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Kriterium der Wahrheit entsteht nicht innerhalb der Geschichte. Es kommt zur Geschichte. Das autonome „Ich“ kann Pläne haben. Aber es kann keine Ewigkeit haben. Es lebt von dem, was es festhalten kann: Status, Sicherheit, Erinnerung, Kontrolle. Es kann nicht aus dem leben, was noch nicht ist.</w:t>
      </w:r>
    </w:p>
    <w:p w14:paraId="671204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ist das Kreuz keine Moral und kein Symbol, sondern ein Übergang: Verzicht darauf, Quelle zu sein → Annahme der Quelle. Am Kreuz hört der Mensch auf, dem Tod als letztem Argument zu gehören.</w:t>
      </w:r>
    </w:p>
    <w:p w14:paraId="3A68FF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dann entsteht die härteste Formel, die der moderne Geist hasst: Der Glaube garantiert keinen Ausgang. Er garantiert, dass der Ausgang nicht mehr das Kriterium ist.</w:t>
      </w:r>
    </w:p>
    <w:p w14:paraId="4CBF0D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Freiheit ist nicht Willkür der Wahl. Freiheit ist die Fähigkeit, aus dem Reich Gottes zu handeln und nicht aus der Angst. Und wenn die Kirche kein Museum der Apostolizität ist, sondern ein Zugang zur Zukunft, dann wird verständlich, warum der Glaube kein Warten auf das Reich ist, sondern ein Leben aus ihm. Freiheit heißt: schon jetzt, mitten in dieser Welt, aus dem Reich Gottes zu leben.</w:t>
      </w:r>
    </w:p>
    <w:p w14:paraId="4829D5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scheint, als sei bereits alles gesagt. Und doch bleiben noch einfache Dinge, die ausgesprochen werden müssen.</w:t>
      </w:r>
    </w:p>
    <w:p w14:paraId="48874C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Handeln wird erst dann wirklich zu Handeln, wenn es unter Bedingungen der Krise geschieht. Krise setzt das Vorhandensein einer Bedrohung voraus. Die Wahl der Strategie zur Bewältigung der Krise hängt unmittelbar davon ab, wie der Subjektbegriff verstanden wird. Wenn das Subjekt das „Ich“ ist – gleichgültig, ob es sich um ein individuelles oder ein kollektives „Ich“ handelt –, bleibt Gott, das heißt die höchste Realität, im Hintergrund. Solange das „Ich“ im Spiel ist, bleibt der Eschaton unsichtbar. Möglich sind kurzfristige, mittelfristige und langfristige Prognosen und Planungen. Jeder strategische Analyst kann das, wie man so sagt, „an den Fingern“ erklären. Aber die Eschatologie bleibt unzugänglich.</w:t>
      </w:r>
    </w:p>
    <w:p w14:paraId="233646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Jede Kommunikation seitens des Rezipienten setzt Stille voraus. Wenn der Rezipient den Äther mit Lärm füllt, was kann er dann hören? Nichts. Doch das ist ein universelles Gesetz. Wenn wir verstehen wollen, was mit den „10 hoch 17“ unserer Realität geschieht, müssen wir ihnen zumindest zuhören. Realität lässt sich nur aus der Position des Rezipienten sehen, nicht aus der des Transmitters. Das ist einfach und offensichtlich.</w:t>
      </w:r>
    </w:p>
    <w:p w14:paraId="24293A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Überträgt man diese Beobachtung in die Sprache des Glaubens, muss man eine weitere, scheinbar widersprüchliche Aussage machen. Glaube ist Optimismus, wie wir bereits festgestellt haben. Aber wirklicher Glaube ist mit Selbstzufriedenheit unvereinbar.</w:t>
      </w:r>
    </w:p>
    <w:p w14:paraId="1490FD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Überhaupt möchte ich klar und eindeutig benennen, wer unser Hauptfeind ist. Wir kennen die klassische Ikonographie Satans: Hörner, Schwanz, Ziegenbeine, grotesk überzeichnete Geschlechtsmerkmale. Doch hinter dieser ehrlichen Ikone verbirgt sich nicht der wahre Feind. Der eigentliche Feind ist die Fiktion. Der wahre Feind hat längst unser Design übernommen. Er hat gelernt, wie „einer von uns“ auszusehen und wie „einer von uns“ zu sprechen. Warum wundert sich niemand darüber, dass die Schlange in den Garten Eden gelangte? Weil sie die Gesichtskontrolle bestanden hat. Das konnte sie schon damals.</w:t>
      </w:r>
    </w:p>
    <w:p w14:paraId="23C1C7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habe den Eindruck, dass der Herr, als er vom „kleinen Rest“ sprach, keine globale Soziologie meinte. Er meinte kirchliche Soziologie. In diesem Sinn hat sich seit der Zeit des Propheten Elija nichts geändert – und es wird sich wohl auch nichts mehr ändern.</w:t>
      </w:r>
    </w:p>
    <w:p w14:paraId="3587FF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man alles, was ich oben beschrieben habe, „einfach, menschlich“ zusammenfasst, ergibt sich folgendes Bild: Christentum, der Glaube an Christus, das Kreuz als Praxis – das ist die Übernahme voller Verantwortung, das ist der absolute Verzicht auf das eigene Recht auf Willkür.</w:t>
      </w:r>
    </w:p>
    <w:p w14:paraId="3042A09A">
      <w:pPr>
        <w:spacing w:after="200" w:line="276" w:lineRule="auto"/>
        <w:ind w:firstLine="567"/>
        <w:jc w:val="both"/>
        <w:rPr>
          <w:rFonts w:hint="default" w:eastAsiaTheme="minorHAnsi"/>
          <w:sz w:val="24"/>
          <w:szCs w:val="24"/>
          <w:lang w:val="ru-RU" w:eastAsia="en-US" w:bidi="he-IL"/>
        </w:rPr>
      </w:pPr>
    </w:p>
    <w:p w14:paraId="635AD114">
      <w:pPr>
        <w:spacing w:after="200" w:line="276" w:lineRule="auto"/>
        <w:ind w:firstLine="567"/>
        <w:jc w:val="both"/>
        <w:rPr>
          <w:rFonts w:hint="default" w:eastAsiaTheme="minorHAnsi"/>
          <w:sz w:val="24"/>
          <w:szCs w:val="24"/>
          <w:lang w:val="ru-RU" w:eastAsia="en-US" w:bidi="he-IL"/>
        </w:rPr>
      </w:pPr>
    </w:p>
    <w:p w14:paraId="5803C186">
      <w:pPr>
        <w:spacing w:after="200" w:line="276" w:lineRule="auto"/>
        <w:ind w:firstLine="567"/>
        <w:jc w:val="both"/>
        <w:rPr>
          <w:rFonts w:hint="default" w:eastAsiaTheme="minorHAnsi"/>
          <w:sz w:val="24"/>
          <w:szCs w:val="24"/>
          <w:lang w:val="ru-RU" w:eastAsia="en-US" w:bidi="he-IL"/>
        </w:rPr>
      </w:pPr>
    </w:p>
    <w:p w14:paraId="107ED2FF">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66DB36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Funktionale Struktur der kirchlichen Praxis</w:t>
      </w:r>
    </w:p>
    <w:p w14:paraId="3314D6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 Technologie der personalen eschatologischen Orientierung</w:t>
      </w:r>
    </w:p>
    <w:p w14:paraId="05BB74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(Ontologischer Realismus – systematisch-theologische Fassung)</w:t>
      </w:r>
    </w:p>
    <w:p w14:paraId="32B292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7D485D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 Ontologischer Stillstand (Ontologische Unterbrechung)</w:t>
      </w:r>
    </w:p>
    <w:p w14:paraId="47D687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Funktion: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Suspension des vorgegebenen Seinsvollzugs.</w:t>
      </w:r>
    </w:p>
    <w:p w14:paraId="2E58C8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ontologische Stillstand bezeichnet den Moment, in dem das Subjekt den automatisierten Vollzug seines Lebens unterbricht und erkennt, dass es faktisch aus einem bestimmten Zukunftshorizont lebt, den es weder gewählt noch reflektiert hat.</w:t>
      </w:r>
    </w:p>
    <w:p w14:paraId="0209EA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Dieser Stillstand ist keine psychologische Krise, sondern eine ontologische Zäsur, in der die implizite Teleologie des eigenen Daseins erstmals explizit wird.</w:t>
      </w:r>
    </w:p>
    <w:p w14:paraId="181A23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5B0C8B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Selbstbestimmung des Subjekts</w:t>
      </w:r>
    </w:p>
    <w:p w14:paraId="058579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(Primäre Konstitution der personalen Instanz)</w:t>
      </w:r>
    </w:p>
    <w:p w14:paraId="4C8718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Funktion: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Herausbildung eines nicht-derivierten Subjektzentrums.</w:t>
      </w:r>
    </w:p>
    <w:p w14:paraId="3376B1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Selbstbestimmung bedeutet hier nicht Autonomie im modernen Sinn und impliziert keine Selbstgenügsamkeit.</w:t>
      </w:r>
      <w:r>
        <w:rPr>
          <w:rFonts w:hint="default" w:eastAsiaTheme="minorHAnsi"/>
          <w:sz w:val="24"/>
          <w:szCs w:val="24"/>
          <w:lang w:val="ru-RU" w:eastAsia="en-US" w:bidi="he-IL"/>
        </w:rPr>
        <w:br w:type="textWrapping"/>
      </w:r>
      <w:r>
        <w:rPr>
          <w:rFonts w:hint="default" w:eastAsiaTheme="minorHAnsi"/>
          <w:sz w:val="24"/>
          <w:szCs w:val="24"/>
          <w:lang w:val="ru-RU" w:eastAsia="en-US" w:bidi="he-IL"/>
        </w:rPr>
        <w:t>Sie bezeichnet die Freilegung einer Entscheidungsinstanz, die ihr eigenes Fundament nicht aus institutionell und kulturell vorgegebenen Rollen, sozial zugeschriebenen Identitäten und Statusattributen, kollektiv sanktionierten normativen Erwartungen sowie im Prozess der Sozialisation internalisierten Zielvorgaben ableitet. Es geht um einen Bruch der Derivation: Das Subjekt hört auf, äußerlich vorgegebene Formen als letztes Fundament seiner Identität zu akzeptieren.</w:t>
      </w:r>
    </w:p>
    <w:p w14:paraId="3C1C6A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Subjekt erscheint nicht als Inhalt, sondern als Fähigkeit zur ontologischen Wahl.</w:t>
      </w:r>
    </w:p>
    <w:p w14:paraId="694049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16D5CE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Dekolonisierung der Persönlichkeit</w:t>
      </w:r>
    </w:p>
    <w:p w14:paraId="290A66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Funktion: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Abbau fremder ontologischer Steuerungsinstanzen.</w:t>
      </w:r>
    </w:p>
    <w:p w14:paraId="7E2EC5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Unter Dekolonisierung wird die kritische Identifikation und Auflösung jener Bedeutungs-, Angst- und Sinnstrukturen verstanden, die dem Subjekt von außen implantiert wurden und dennoch seine Existenz teleologisch bestimmen.</w:t>
      </w:r>
    </w:p>
    <w:p w14:paraId="28E75E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Ergebnis ist kein Zustand der Freiheit, sondern ein ontologisches Vakuum, das strukturell instabil ist und notwendig nach Füllung verlangt.</w:t>
      </w:r>
    </w:p>
    <w:p w14:paraId="5FC5AD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0D533D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Formierung eines positiven Zukunftsprojekts</w:t>
      </w:r>
    </w:p>
    <w:p w14:paraId="3E74E0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Funktion: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Aktive Setzung einer personalen Teleologie.</w:t>
      </w:r>
    </w:p>
    <w:p w14:paraId="343B50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dieser Phase beginnt das Subjekt, nicht mehr reaktiv, sondern projektiv zu existieren. Es formuliert einen positiven Entwurf seines zukünftigen Seins, der über bloßes Überleben hinausgeht.</w:t>
      </w:r>
    </w:p>
    <w:p w14:paraId="6DFED6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Zentral sind dabei Fragen wie:</w:t>
      </w:r>
    </w:p>
    <w:p w14:paraId="1760B4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Welche Zukunft legitimiert mein Dasein?</w:t>
      </w:r>
    </w:p>
    <w:p w14:paraId="612AEF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Welche Wahrheit rechtfertigt meine Existenz?</w:t>
      </w:r>
    </w:p>
    <w:p w14:paraId="7D750F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welchen Endzustand wäre ich bereit, mein empirisches Leben zu riskieren?</w:t>
      </w:r>
    </w:p>
    <w:p w14:paraId="4AC705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vollzieht sich der erste genuin freie Akt nach der Dekolonisierung.</w:t>
      </w:r>
    </w:p>
    <w:p w14:paraId="24969C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13EBF5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Einsicht in die strukturelle Notwendigkeit der Eschatologie</w:t>
      </w:r>
    </w:p>
    <w:p w14:paraId="2D3455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Funktion: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Begründung des Endhorizonts.</w:t>
      </w:r>
    </w:p>
    <w:p w14:paraId="1FB410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Subjekt erkennt, dass jedes Zukunftsprojekt ohne einen letzten Horizont der Vollendung notwendig zerfällt. Entwicklung ohne Eschaton wird richtungslos, Identität ohne Ende instabil.</w:t>
      </w:r>
    </w:p>
    <w:p w14:paraId="5435CC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Eschatologie erscheint hier nicht als religiöse Zusatzannahme, sondern als ontologische Notwendigkeit jeder sinnhaften Teleologie.</w:t>
      </w:r>
    </w:p>
    <w:p w14:paraId="7067E3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38B889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Analyse der faktisch wirksamen (empirischen) Eschatologie</w:t>
      </w:r>
    </w:p>
    <w:p w14:paraId="61B09F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Funktion: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Entlarvung impliziter Endhorizonte.</w:t>
      </w:r>
    </w:p>
    <w:p w14:paraId="3651F4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Subjekt identifiziert jene Endzustände, aus denen es faktisch lebt:</w:t>
      </w:r>
    </w:p>
    <w:p w14:paraId="66141A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Sicherheit,</w:t>
      </w:r>
    </w:p>
    <w:p w14:paraId="4F00E2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Anerkennung,</w:t>
      </w:r>
    </w:p>
    <w:p w14:paraId="59F003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Kontrolle,</w:t>
      </w:r>
    </w:p>
    <w:p w14:paraId="5DC78B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Selbstverwirklichung.</w:t>
      </w:r>
    </w:p>
    <w:p w14:paraId="4A6916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fungieren als Ersatz-Eschatologien, die Stabilität versprechen, aber ontologisch nicht tragen.</w:t>
      </w:r>
    </w:p>
    <w:p w14:paraId="29154A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273E38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Einsicht in die Nicht-Selbstgenügsamkeit des Subjekts</w:t>
      </w:r>
    </w:p>
    <w:p w14:paraId="649F9B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Funktion: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Destruktion des Autonomie-Mythos.</w:t>
      </w:r>
    </w:p>
    <w:p w14:paraId="4262A3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Subjekt erkennt, dass es weder Ursprung noch Garant seiner eigenen Identität sein kann. Seine biologische, zeitliche und existenzielle Bedingtheit macht jede Selbstfundierung unmöglich.</w:t>
      </w:r>
    </w:p>
    <w:p w14:paraId="498DCF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Einsicht öffnet die Frage nach einem transzendenten Sinnursprung.</w:t>
      </w:r>
    </w:p>
    <w:p w14:paraId="274E69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2CD1BF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7. Anerkennung des Logos als Quelle der Bedeutungen</w:t>
      </w:r>
    </w:p>
    <w:p w14:paraId="3CB32F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Funktion: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Ontologische Fundierung des Zukunftsprojekts.</w:t>
      </w:r>
    </w:p>
    <w:p w14:paraId="0B1681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Christentum tritt hier nicht als moralisches System oder symbolische Weltdeutung auf, sondern als ontologische Behauptung:</w:t>
      </w:r>
    </w:p>
    <w:p w14:paraId="5A2FEE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Logos — der Sinn der Sinne — ist Fleisch geworden und dem Menschen zugänglich.</w:t>
      </w:r>
    </w:p>
    <w:p w14:paraId="4DB048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Anerkennung ist keine dogmatische Vorentscheidung, sondern die Kongruenz zwischen existenzieller Frage und ontologischer Antwort.</w:t>
      </w:r>
    </w:p>
    <w:p w14:paraId="74E90B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4A1132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8. Identität durch Teilhabe (Partizipative Identifikation)</w:t>
      </w:r>
    </w:p>
    <w:p w14:paraId="1644CA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Funktion: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Stabilisierung der personalen Identität.</w:t>
      </w:r>
    </w:p>
    <w:p w14:paraId="077437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Identität des Subjekts wird nicht aus sich selbst erzeugt, sondern durch Teilhabe am Logos konstituiert. Es handelt sich nicht um Wesensidentität, sondern um ontologische Partizipation.</w:t>
      </w:r>
    </w:p>
    <w:p w14:paraId="481ECC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Subjekt existiert als Empfangendes, nicht als Ursprung.</w:t>
      </w:r>
    </w:p>
    <w:p w14:paraId="287B5A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729D1B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9. Praxis des Kreuzes als ontologische Re-Adressierung</w:t>
      </w:r>
    </w:p>
    <w:p w14:paraId="3F098A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Funktion: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Kontinuierliche Aktualisierung der Eschatologie.</w:t>
      </w:r>
    </w:p>
    <w:p w14:paraId="7A5557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Kreuzespraxis bezeichnet jene existenziellen Akte, in denen das Subjekt empirische Sicherheiten verliert, um die Wahrheit seines eschatologischen Horizonts zu bewahren.</w:t>
      </w:r>
    </w:p>
    <w:p w14:paraId="64132F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Jeder solche Akt ist eine Re-Adressierung des Seins auf seinen Ursprung hin.</w:t>
      </w:r>
    </w:p>
    <w:p w14:paraId="13E4B5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0C510C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 Textuelle und ontologische Verifikation</w:t>
      </w:r>
    </w:p>
    <w:p w14:paraId="23F2CF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Funktion: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Prüfung der Realitätstauglichkeit.</w:t>
      </w:r>
    </w:p>
    <w:p w14:paraId="2D8012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Verifikation erfolgt nicht primär durch kirchliche Praxis, da diese stets historisch, kulturell und psychologisch da diese stets historisch, kulturell und psychologisch überformt ist, sondern durch den Abgleich mit Texten, die als Träger verdichteter ontologischer Erfahrung fungieren:</w:t>
      </w:r>
    </w:p>
    <w:p w14:paraId="0290B1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Heilige Schrift,</w:t>
      </w:r>
    </w:p>
    <w:p w14:paraId="71B314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Texte der apostolischen Epoche,</w:t>
      </w:r>
    </w:p>
    <w:p w14:paraId="506701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patristische Tradition,</w:t>
      </w:r>
    </w:p>
    <w:p w14:paraId="604282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philosophische Texte mit ontologischer Reichweite.</w:t>
      </w:r>
    </w:p>
    <w:p w14:paraId="514C3D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2F9C61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11. Ontologischer Realismus als Lebensmodus</w:t>
      </w:r>
    </w:p>
    <w:p w14:paraId="4C6F25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Resultat:</w:t>
      </w:r>
    </w:p>
    <w:p w14:paraId="379473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Mensch lebt nicht aus Fiktionen, sondern aus Wahrheit.</w:t>
      </w:r>
      <w:r>
        <w:rPr>
          <w:rFonts w:hint="default" w:eastAsiaTheme="minorHAnsi"/>
          <w:sz w:val="24"/>
          <w:szCs w:val="24"/>
          <w:lang w:val="ru-RU" w:eastAsia="en-US" w:bidi="he-IL"/>
        </w:rPr>
        <w:br w:type="textWrapping"/>
      </w:r>
      <w:r>
        <w:rPr>
          <w:rFonts w:hint="default" w:eastAsiaTheme="minorHAnsi"/>
          <w:sz w:val="24"/>
          <w:szCs w:val="24"/>
          <w:lang w:val="ru-RU" w:eastAsia="en-US" w:bidi="he-IL"/>
        </w:rPr>
        <w:t>Er bewahrt Identität im Wandel, entwickelt sich ohne Selbstverlust und handelt nicht aus der Angst der Gegenwart, sondern aus dem Horizont der kommenden Wirklichkeit.</w:t>
      </w:r>
    </w:p>
    <w:p w14:paraId="40ECF7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26E7EB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Schlussformel (systematisch)</w:t>
      </w:r>
    </w:p>
    <w:p w14:paraId="771BEF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grundlegende Funktion der Kirche besteht darin,</w:t>
      </w:r>
      <w:r>
        <w:rPr>
          <w:rFonts w:hint="default" w:eastAsiaTheme="minorHAnsi"/>
          <w:sz w:val="24"/>
          <w:szCs w:val="24"/>
          <w:lang w:val="ru-RU" w:eastAsia="en-US" w:bidi="he-IL"/>
        </w:rPr>
        <w:br w:type="textWrapping"/>
      </w:r>
      <w:r>
        <w:rPr>
          <w:rFonts w:hint="default" w:eastAsiaTheme="minorHAnsi"/>
          <w:sz w:val="24"/>
          <w:szCs w:val="24"/>
          <w:lang w:val="ru-RU" w:eastAsia="en-US" w:bidi="he-IL"/>
        </w:rPr>
        <w:t>das Subjekt von der Selbstbestimmung und Dekolonisierung der Persönlichkeit</w:t>
      </w:r>
      <w:r>
        <w:rPr>
          <w:rFonts w:hint="default" w:eastAsiaTheme="minorHAnsi"/>
          <w:sz w:val="24"/>
          <w:szCs w:val="24"/>
          <w:lang w:val="ru-RU" w:eastAsia="en-US" w:bidi="he-IL"/>
        </w:rPr>
        <w:br w:type="textWrapping"/>
      </w:r>
      <w:r>
        <w:rPr>
          <w:rFonts w:hint="default" w:eastAsiaTheme="minorHAnsi"/>
          <w:sz w:val="24"/>
          <w:szCs w:val="24"/>
          <w:lang w:val="ru-RU" w:eastAsia="en-US" w:bidi="he-IL"/>
        </w:rPr>
        <w:t>über die Formierung eines positiven Zukunftsprojekts</w:t>
      </w:r>
      <w:r>
        <w:rPr>
          <w:rFonts w:hint="default" w:eastAsiaTheme="minorHAnsi"/>
          <w:sz w:val="24"/>
          <w:szCs w:val="24"/>
          <w:lang w:val="ru-RU" w:eastAsia="en-US" w:bidi="he-IL"/>
        </w:rPr>
        <w:br w:type="textWrapping"/>
      </w:r>
      <w:r>
        <w:rPr>
          <w:rFonts w:hint="default" w:eastAsiaTheme="minorHAnsi"/>
          <w:sz w:val="24"/>
          <w:szCs w:val="24"/>
          <w:lang w:val="ru-RU" w:eastAsia="en-US" w:bidi="he-IL"/>
        </w:rPr>
        <w:t>zu einer personalen eschatologischen Perspektive zu begleiten,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 im Logos fundiert,</w:t>
      </w:r>
      <w:r>
        <w:rPr>
          <w:rFonts w:hint="default" w:eastAsiaTheme="minorHAnsi"/>
          <w:sz w:val="24"/>
          <w:szCs w:val="24"/>
          <w:lang w:val="ru-RU" w:eastAsia="en-US" w:bidi="he-IL"/>
        </w:rPr>
        <w:br w:type="textWrapping"/>
      </w:r>
      <w:r>
        <w:rPr>
          <w:rFonts w:hint="default" w:eastAsiaTheme="minorHAnsi"/>
          <w:sz w:val="24"/>
          <w:szCs w:val="24"/>
          <w:lang w:val="ru-RU" w:eastAsia="en-US" w:bidi="he-IL"/>
        </w:rPr>
        <w:t>durch Texte verifiziert</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durch die Praxis des Kreuzes</w:t>
      </w:r>
      <w:r>
        <w:rPr>
          <w:rFonts w:hint="default" w:eastAsiaTheme="minorHAnsi"/>
          <w:sz w:val="24"/>
          <w:szCs w:val="24"/>
          <w:lang w:val="ru-RU" w:eastAsia="en-US" w:bidi="he-IL"/>
        </w:rPr>
        <w:br w:type="textWrapping"/>
      </w:r>
      <w:r>
        <w:rPr>
          <w:rFonts w:hint="default" w:eastAsiaTheme="minorHAnsi"/>
          <w:sz w:val="24"/>
          <w:szCs w:val="24"/>
          <w:lang w:val="ru-RU" w:eastAsia="en-US" w:bidi="he-IL"/>
        </w:rPr>
        <w:t>als ontologische Umadressierung aktualisiert wird.</w:t>
      </w:r>
    </w:p>
    <w:p w14:paraId="2B05C440">
      <w:pPr>
        <w:spacing w:after="200" w:line="276" w:lineRule="auto"/>
        <w:ind w:firstLine="567"/>
        <w:jc w:val="both"/>
        <w:rPr>
          <w:rFonts w:hint="default" w:eastAsiaTheme="minorHAnsi"/>
          <w:sz w:val="24"/>
          <w:szCs w:val="24"/>
          <w:lang w:val="ru-RU" w:eastAsia="en-US" w:bidi="he-IL"/>
        </w:rPr>
      </w:pPr>
    </w:p>
    <w:p w14:paraId="0617EB8F">
      <w:pPr>
        <w:spacing w:after="200" w:line="276" w:lineRule="auto"/>
        <w:ind w:firstLine="567"/>
        <w:jc w:val="both"/>
        <w:rPr>
          <w:rFonts w:hint="default" w:eastAsiaTheme="minorHAnsi"/>
          <w:sz w:val="24"/>
          <w:szCs w:val="24"/>
          <w:lang w:val="ru-RU" w:eastAsia="en-US" w:bidi="he-IL"/>
        </w:rPr>
      </w:pPr>
    </w:p>
    <w:p w14:paraId="257D727B">
      <w:pPr>
        <w:rPr>
          <w:rFonts w:hint="default" w:eastAsiaTheme="minorHAnsi"/>
          <w:sz w:val="24"/>
          <w:szCs w:val="24"/>
          <w:lang w:val="en-US" w:eastAsia="en-US" w:bidi="he-IL"/>
        </w:rPr>
      </w:pPr>
      <w:r>
        <w:rPr>
          <w:rFonts w:hint="default" w:eastAsiaTheme="minorHAnsi"/>
          <w:sz w:val="24"/>
          <w:szCs w:val="24"/>
          <w:lang w:val="en-US" w:eastAsia="en-US" w:bidi="he-IL"/>
        </w:rPr>
        <w:br w:type="page"/>
      </w:r>
    </w:p>
    <w:p w14:paraId="41500FA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Terminologischer Kommentar zum Projekt</w:t>
      </w:r>
      <w:r>
        <w:rPr>
          <w:rFonts w:hint="default" w:eastAsiaTheme="minorHAnsi"/>
          <w:sz w:val="24"/>
          <w:szCs w:val="24"/>
          <w:lang w:val="en-US" w:eastAsia="en-US" w:bidi="he-IL"/>
        </w:rPr>
        <w:br w:type="textWrapping"/>
      </w:r>
      <w:r>
        <w:rPr>
          <w:rFonts w:hint="default" w:eastAsiaTheme="minorHAnsi"/>
          <w:sz w:val="24"/>
          <w:szCs w:val="24"/>
          <w:lang w:val="en-US" w:eastAsia="en-US" w:bidi="he-IL"/>
        </w:rPr>
        <w:t>„An die Christen des dritten Jahrtausends“ (im Folgenden: CDT)</w:t>
      </w:r>
    </w:p>
    <w:p w14:paraId="5FC5762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 Subjekt</w:t>
      </w:r>
    </w:p>
    <w:p w14:paraId="29E2F27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Das Subjekt ist eine Seinsform, die strukturell auf Expansion und Fundierung ausgerichtet ist. Sein Unterschied zu anderen Lebensformen besteht darin, dass es sein Verhalten nicht auf der Grundlage von Instinkten oder vorgefertigten Algorithmen formt, sondern auf der Grundlage der Reflexion einer komplexen Weltkonstellation, die ihm im Denkraum zugänglich ist.</w:t>
      </w:r>
    </w:p>
    <w:p w14:paraId="41A53EC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Expansion des Subjekts besitzt nicht nur eine räumliche oder biologische Dimension. Sie hat eine kognitive und ontologische Dimension. Das Subjekt erweitert nicht lediglich seinen Handlungsspielraum, sondern seinen Verstehenshorizont. Es strebt danach, in seinen inneren Raum einen möglichst umfassenden Maßstab der Realität aufzunehmen.</w:t>
      </w:r>
    </w:p>
    <w:p w14:paraId="75F95D4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Der Maßstab des Subjekts ist das Ausmaß an Realität, das es im Bewusstsein halten und in seinem Handeln berücksichtigen kann. Je größer der Maßstab, desto komplexer die Entscheidungen und desto höher der Grad der Verantwortung.</w:t>
      </w:r>
      <w:r>
        <w:rPr>
          <w:rFonts w:hint="default" w:eastAsiaTheme="minorHAnsi"/>
          <w:sz w:val="24"/>
          <w:szCs w:val="24"/>
          <w:lang w:val="en-US" w:eastAsia="en-US" w:bidi="he-IL"/>
        </w:rPr>
        <w:br w:type="textWrapping"/>
      </w:r>
      <w:r>
        <w:rPr>
          <w:rFonts w:hint="default" w:eastAsiaTheme="minorHAnsi"/>
          <w:sz w:val="24"/>
          <w:szCs w:val="24"/>
          <w:lang w:val="en-US" w:eastAsia="en-US" w:bidi="he-IL"/>
        </w:rPr>
        <w:t>Die Erweiterung des Maßstabs erweitert zugleich die Zone der Bezogenheit auf die Realität als Ganze. Das Subjekt trägt Verantwortung nicht deshalb, weil es soll, sondern weil es hält. Je größer der in seinem Horizont enthaltene Realitätsumfang ist, desto höher ist der Grad seiner ontologischen Verantwortung. Verantwortung wird dem Subjekt nicht von außen hinzugefügt; sie ist die strukturelle Folge seiner Maßstabserweiterung. Der Verzicht auf Verantwortung bedeutet Reduktion des Maßstabs. Die Reduktion des Maßstabs bedeutet eine Minderung der ontologischen Qualität des Subjekts.</w:t>
      </w:r>
    </w:p>
    <w:p w14:paraId="1807E2B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Das Handeln des Subjekts ist durch Reflexion vermittelt. Zwischen Reiz und Reaktion besteht ein Raum der Freiheit.</w:t>
      </w:r>
      <w:r>
        <w:rPr>
          <w:rFonts w:hint="default" w:eastAsiaTheme="minorHAnsi"/>
          <w:sz w:val="24"/>
          <w:szCs w:val="24"/>
          <w:lang w:val="en-US" w:eastAsia="en-US" w:bidi="he-IL"/>
        </w:rPr>
        <w:br w:type="textWrapping"/>
      </w:r>
      <w:r>
        <w:rPr>
          <w:rFonts w:hint="default" w:eastAsiaTheme="minorHAnsi"/>
          <w:sz w:val="24"/>
          <w:szCs w:val="24"/>
          <w:lang w:val="en-US" w:eastAsia="en-US" w:bidi="he-IL"/>
        </w:rPr>
        <w:t>Freiheit ist hier die Fähigkeit, Entscheidungen auf der Grundlage eines reflektierten Horizonts zu treffen – und nicht aufgrund äußeren Drucks oder innerer Automatismen.</w:t>
      </w:r>
    </w:p>
    <w:p w14:paraId="1703030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E8FAA3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Grenze und Radikalisierung der Expansion</w:t>
      </w:r>
    </w:p>
    <w:p w14:paraId="25CAFD6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Das Subjekt ist ursprünglich auf maximale Expansion ausgerichtet. Es stößt jedoch auf eine Grenze: Die Endlichkeit der empirischen Existenz erlaubt keine vollständige Realisierung der Tendenz zu unbegrenzter Ausdehnung.</w:t>
      </w:r>
    </w:p>
    <w:p w14:paraId="5DB0293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Doch die Grenze hebt den Vektor nicht auf. Sie radikalisiert ihn. In ihrer letzten Logik bleibt die Expansion nicht auf Maßstabserweiterung beschränkt, sondern nimmt die Form eines Strebens nach Fundierung an.</w:t>
      </w:r>
    </w:p>
    <w:p w14:paraId="20BF448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Dem Subjekt genügt es nicht, die Welt zu verstehen. Es genügt ihm nicht, in der Welt zu handeln. Es genügt ihm nicht, autonom zu sein.</w:t>
      </w:r>
    </w:p>
    <w:p w14:paraId="0226DA9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Es strebt danach, Grund zu sein – nicht nur seiner selbst, sondern jener Realität, die es im Horizont seines Seins hält. Es strebt danach, Prinzip der Ordnung, Quelle des Sinns und Kriterium der Wahrheit zu werden. Diese Tendenz bezeichnet die strukturelle Ausrichtung auf Selbstvergöttlichung.</w:t>
      </w:r>
    </w:p>
    <w:p w14:paraId="17AF917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Unter Selbstvergöttlichung ist hier keine religiöse Metapher zu verstehen, sondern die letzte Logik der Subjektivität selbst: das Streben nach absoluter Selbstgenügsamkeit und universaler Fundierung. Dieses Streben ist kein moralischer Irrtum, sondern die innere Logik der Subjektivität als solcher.</w:t>
      </w:r>
    </w:p>
    <w:p w14:paraId="64C406F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Krise der autonomen Totalität</w:t>
      </w:r>
    </w:p>
    <w:p w14:paraId="359ECE1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Doch in der Konfrontation mit der Grenze – Endlichkeit, Sterblichkeit, der Unmöglichkeit, Sein zu produzieren und Wahrheit zu garantieren – erkennt das gesunde, voll entfaltete Subjekt die Unmöglichkeit autonomer Selbstvergöttlichung.</w:t>
      </w:r>
    </w:p>
    <w:p w14:paraId="66867A5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Es schafft kein Sein. Es kontrolliert nicht die Zeit. Es hält den Tod nicht auf. Es produziert keine Wahrheit. Der Versuch, unter Bedingungen der Endlichkeit einen universalen Anspruch aufrechtzuerhalten, erzeugt einen Modus der Fiktion. Ontologie der Fiktion ist ein Seinsmodus, in dem Fundierung durch Reduktion des Horizonts sowie durch Verlagerung oder Simulation von Fundierung ersetzt wird. Fiktive Selbstvergöttlichung ist eine Form des Schutzes vor der Grenze.</w:t>
      </w:r>
    </w:p>
    <w:p w14:paraId="79D8E04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579FDA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Norm und Pathologie der Subjektivität</w:t>
      </w:r>
    </w:p>
    <w:p w14:paraId="4F16DAA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Ein Subjekt mit hoher ontologischer Qualität verzichtet nicht auf das Streben nach Unendlichkeit. Wenn das Subjekt sich mit dem Endlichen begnügt und die Spannung des letzten Vektors aufhebt, tritt eine Reduktion der Subjektivität ein. Ein Subjekt, das auf das Streben nach Vergöttlichung verzichtet, geht in einen derivativen Seinsmodus über und verliert seine Nicht-Derivativität. In diesem Sinne wird die ontologische Qualität des Subjekts durch den Grad bestimmt, in dem es den unendlichen Horizont offenhält und die Realität nicht auf einen endlichen Maßstab reduziert. Die Aufhebung dieses Horizonts ist eine Form ontologischer Degeneration.</w:t>
      </w:r>
    </w:p>
    <w:p w14:paraId="26D18E4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CFDC7D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Partizipative Ontologie als Auflösung der Grenze</w:t>
      </w:r>
    </w:p>
    <w:p w14:paraId="311C2EA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Anerkennung der Unmöglichkeit autonomer universaler Fundierung zerstört das Streben nach Vergöttlichung nicht – sie macht es real. Wenn das Subjekt nicht aus sich selbst Quelle des Seins sein kann, bleibt die Möglichkeit der Teilhabe an einem Sein, das es übersteigt. Dies bezeichnet den Übergang zur partizipativen Ontologie. Ontologische Umadressierung bedeutet die Verlagerung der Fundierungsfunktion vom autonomen „Ich“ auf den transzendenten Logos. In diesem Modus löst sich das Subjekt nicht auf und verliert sich nicht. Es gelangt vielmehr zur letzten Verwirklichung seiner Natur durch Teilhabe an der realen Fundierung des Seins. Selbstvergöttlichung transformiert sich in Vergöttlichung durch Teilhabe.</w:t>
      </w:r>
    </w:p>
    <w:p w14:paraId="64EB02E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2986B38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Strategie der Antwort auf die Grenze</w:t>
      </w:r>
    </w:p>
    <w:p w14:paraId="11DE9DE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Die Antwort auf die Entdeckung der Grenze formt die weitere Existenzstrategie des Subjekts. Es entweder </w:t>
      </w:r>
    </w:p>
    <w:p w14:paraId="5E0E84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schließt sich in Fiktion und Reduktion ein,</w:t>
      </w:r>
    </w:p>
    <w:p w14:paraId="392D7FB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Oder</w:t>
      </w:r>
    </w:p>
    <w:p w14:paraId="2BA8C7A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vollzieht ontologische Umadressierung und bewahrt den Maßstab.</w:t>
      </w:r>
    </w:p>
    <w:p w14:paraId="1067058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Ein Subjekt mit hoher ontologischer Qualität bewahrt den maximalen Maßstab, erweitert die Dimension der Freiheit, hält die Spannung des Seins aufrecht, modelliert seine eigene Trajektorie, reduziert nicht seine ontologische Mobilisierung und sucht reale ontologische Vergöttlichung.</w:t>
      </w:r>
    </w:p>
    <w:p w14:paraId="34E052F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II. Ontologische Position</w:t>
      </w:r>
    </w:p>
    <w:p w14:paraId="47BF7B6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ontologische Position ist die strukturelle Weise des Seins des Subjekts in der Realität. Sie bestimmt die Verteilung des Fundierungszentrums sowie den Charakter der Teilhabe des Subjekts am Sein. Sie ist weder eine psychologische Einstellung noch ein Weltbild, sondern ein Modus der Bezogenheit auf die Realität, der die Trajektorie der Existenz bestimmt.</w:t>
      </w:r>
    </w:p>
    <w:p w14:paraId="55E2B18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ontologische Position fixiert nicht nur den Charakter der inneren Mobilisierung des Subjekts, sondern auch den Grad, in dem es die Realität als Ganzes hält. Je größer der Maßstab des Subjekts ist, desto weiter ist die Zone seiner Bezogenheit auf die Realität und desto höher der Grad seiner ontologischen Verantwortung. Verantwortung wird hier weder von außen hinzugefügt noch hat sie moralischen Charakter: Sie ist eine strukturelle Folge der Aufrechterhaltung des Maßstabs. Der Verzicht auf Verantwortung bedeutet den Ausschluss eines Teils der Realität aus dem Horizont der Aufrechterhaltung und führt notwendig zur Reduktion des Maßstabs der Subjektivität. Es sind zwei grundlegende Modi dieser Position möglich: die subjektive und die inertiale.</w:t>
      </w:r>
    </w:p>
    <w:p w14:paraId="1726494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1. Subjektive Position</w:t>
      </w:r>
    </w:p>
    <w:p w14:paraId="19A3474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subjektive Position impliziert:</w:t>
      </w:r>
      <w:r>
        <w:rPr>
          <w:rFonts w:hint="default" w:eastAsiaTheme="minorHAnsi"/>
          <w:sz w:val="24"/>
          <w:szCs w:val="24"/>
          <w:lang w:val="en-US" w:eastAsia="en-US" w:bidi="he-IL"/>
        </w:rPr>
        <w:br w:type="textWrapping"/>
      </w:r>
      <w:r>
        <w:rPr>
          <w:rFonts w:hint="default" w:eastAsiaTheme="minorHAnsi"/>
          <w:sz w:val="24"/>
          <w:szCs w:val="24"/>
          <w:lang w:val="en-US" w:eastAsia="en-US" w:bidi="he-IL"/>
        </w:rPr>
        <w:t>Erhaltung des Maßstabs, Erweiterung der Freiheit, Übernahme der Verantwortung für die eigene Trajektorie, Aufrechterhaltung der Spannung sowie die Formierung eines eigenen Zukunftsprojekts. In dieser Position erhält das Subjekt die Unterstrukturen aufrecht, die für die Modellierung der Zukunft verantwortlich sind. Sein informationeller und energetischer Metabolismus ist auf die Ausarbeitung eines eigenen Projekts ausgerichtet.</w:t>
      </w:r>
    </w:p>
    <w:p w14:paraId="7BC8C32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Diese Position bringt eine Ontologie des Aktes hervor — einen Seinsmodus, in dem das Subjekt die Realität durch ontologische Mobilisierung und durch die Aufrechterhaltung des Grenzhorizonts hält.</w:t>
      </w:r>
    </w:p>
    <w:p w14:paraId="2BEA35D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2. Inertiale Position</w:t>
      </w:r>
    </w:p>
    <w:p w14:paraId="41CE690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inertiale Position reduziert sich auf:</w:t>
      </w:r>
      <w:r>
        <w:rPr>
          <w:rFonts w:hint="default" w:eastAsiaTheme="minorHAnsi"/>
          <w:sz w:val="24"/>
          <w:szCs w:val="24"/>
          <w:lang w:val="en-US" w:eastAsia="en-US" w:bidi="he-IL"/>
        </w:rPr>
        <w:br w:type="textWrapping"/>
      </w:r>
      <w:r>
        <w:rPr>
          <w:rFonts w:hint="default" w:eastAsiaTheme="minorHAnsi"/>
          <w:sz w:val="24"/>
          <w:szCs w:val="24"/>
          <w:lang w:val="en-US" w:eastAsia="en-US" w:bidi="he-IL"/>
        </w:rPr>
        <w:t>Reduktion des Maßstabs, Vereinfachung des Weltbildes, Übergang zu algorithmischen Formen, Absenkung der Spannung sowie Anpassung an ein fremdes Projekt. Hier verkümmern die Unterstrukturen, die für die Modellierung der eigenen Zukunft zuständig sind. Es kommt zur Übertragung der Souveränität auf ein äußeres Zentrum. Die inertiale Position bringt eine Ontologie der Fiktion hervor — einen Modus, in dem Stabilität durch Vereinfachung und Reduktion der Realität erreicht wird.</w:t>
      </w:r>
    </w:p>
    <w:p w14:paraId="28FF83B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Absenkung der Spannung erzeugt die Illusion energetischer Einsparung. Tatsächlich handelt es sich nicht um Einsparung, sondern um Umverteilung: Die Energie der Aufrechterhaltung der Wahrheit wird durch die Energie ersetzt, die zur Aufrechterhaltung einer Konstruktion dient, welche vor der Begegnung mit der Grenze schützt.</w:t>
      </w:r>
    </w:p>
    <w:p w14:paraId="1DDECCC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Inertie beseitigt die Spannung nicht, sondern maskiert sie.</w:t>
      </w:r>
    </w:p>
    <w:p w14:paraId="57EAE85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78C7ECB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III. Kolonisierung und Dekolonisierung</w:t>
      </w:r>
    </w:p>
    <w:p w14:paraId="5DCC6C3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Der Übergang von der subjektiven in die inertiale Position bedeutet Kolonisierung: die Übertragung der Souveränität auf ein äußeres Projekt. Kolonisierung ist der Übergang zu einem derivativen Modus der Ontologie und der Verlust des nicht-derivativen Fundierungspunktes. Formale Dekolonisierung bleibt Fiktion, wenn keine eigene Infrastruktur zur Modellierung der Zukunft aufgebaut wird. Das zentrale Hindernis ist die Angst vor Verantwortung. Eine stabile Wiederherstellung der Subjektivität erfordert: die Ausbildung einer Sprache der Verantwortung, das Vorhandensein einer eigenen Praxis der Modellierung, die Fähigkeit zur Entwicklung eines metaphysischen Instrumentariums, das die genannten Kompetenzen ermöglicht.</w:t>
      </w:r>
    </w:p>
    <w:p w14:paraId="5F32421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Warum einige Subjekte oder Gemeinschaften in der Lage sind, eine solche Infrastruktur auszubilden, während andere dazu nicht fähig sind, bleibt eine offene Frage.</w:t>
      </w:r>
    </w:p>
    <w:p w14:paraId="0008018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IV. Äon und Eschaton</w:t>
      </w:r>
    </w:p>
    <w:p w14:paraId="7E23F6D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Die christliche Ontologie der Zeit unterscheidet vier Perioden: </w:t>
      </w:r>
    </w:p>
    <w:p w14:paraId="4E44ADC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von der Schöpfung der Welt bis zum Sündenfall, </w:t>
      </w:r>
    </w:p>
    <w:p w14:paraId="3F807AF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vom Sündenfall bis zur Inkarnation Gottes, </w:t>
      </w:r>
    </w:p>
    <w:p w14:paraId="204989F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den mittleren Äon — zwischen der ersten und der zweiten Parusie, </w:t>
      </w:r>
    </w:p>
    <w:p w14:paraId="3577417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das Eschaton.</w:t>
      </w:r>
    </w:p>
    <w:p w14:paraId="0B15E739">
      <w:pPr>
        <w:spacing w:after="200" w:line="276" w:lineRule="auto"/>
        <w:ind w:firstLine="567"/>
        <w:jc w:val="both"/>
        <w:rPr>
          <w:rFonts w:hint="default" w:eastAsiaTheme="minorHAnsi"/>
          <w:sz w:val="24"/>
          <w:szCs w:val="24"/>
          <w:lang w:val="en-US" w:eastAsia="en-US" w:bidi="he-IL"/>
        </w:rPr>
      </w:pPr>
    </w:p>
    <w:p w14:paraId="4239E80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Für das Projekt CDT ist prinzipiell:</w:t>
      </w:r>
    </w:p>
    <w:p w14:paraId="62CEE28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Beim Sündenfall wurde nicht nur die menschliche Natur verdorben; die gesamte Schöpfung wurde der Vergänglichkeit unterworfen. In der Auferstehung, als dem kulminierenden Akt der Inkarnation Gottes, wurde die menschliche Natur geheilt, doch die Entropie herrscht weiterhin in der materiellen Welt. Das Subjekt hat Zugang zur Realität erhalten, doch dieser Zugang ist nicht automatisch. Er erfordert ontologische Mobilisierung sowie die Bereitschaft zur Umverteilung der Fundierung.</w:t>
      </w:r>
    </w:p>
    <w:p w14:paraId="7D8AFE5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Nachdem das Subjekt in seiner Expansion auf eine Grenze gestoßen ist, wird ein Subjekt mit hoher ontologischer Qualität nach einem Prädikat suchen, dessen Bezug ihm ein Maximum an Entwicklung ermöglicht. Diese messianische Technologie wird im Text CDT als ontologische Umadressierung bezeichnet. Sie impliziert eine Veränderung des letzten Fundaments des Seins des Subjekts. Im Kontext unserer Untersuchung bedeutet dies, dass das Subjekt den inkarnieren Gott-Logos als letztes Fundament seines Seins anerkennt.</w:t>
      </w:r>
    </w:p>
    <w:p w14:paraId="4E20B76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Der mittlere Äon — unser Äon — ist somit ein Raum subjektiver Verantwortung. Die Entropie der Welt hebt die Möglichkeit des ontologischen Aktes nicht auf, sondern hebt sie vielmehr hervor.</w:t>
      </w:r>
    </w:p>
    <w:p w14:paraId="4C31EE7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Operational lassen sich zwei Pole der Spannung erkennen.</w:t>
      </w:r>
    </w:p>
    <w:p w14:paraId="5ADB151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Das Eschaton fixiert die im Äon gebildete Trajektorie. Der mittlere Äon ist der Raum der Spannung. Das Eschaton ist der Raum der Fixierung.</w:t>
      </w:r>
    </w:p>
    <w:p w14:paraId="5172F73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Im Äon ist Umadressierung möglich. Im Eschaton ist nur die Stabilisierung der gewählten Ausrichtung möglich.</w:t>
      </w:r>
    </w:p>
    <w:p w14:paraId="2582759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Für den gegenwärtigen Äon ist weiterhin eine logosflüchtige, kompetitive Ontologie charakteristisch. Das Eschaton setzt eine logoszentrische, solidarische Ontologie voraus. Die Inkarnation Gottes offenbart den Logos als Prinzip der Ordnung des Seins. Sie eröffnet neue Perspektiven für das Subjekt. Die Bezogenheit auf den Logos, die Verwurzelung im Logos verleiht der Subjektivität: stabile Orientierung, innere Integration, die Möglichkeit, den Maßstab ohne Zerfall aufrechtzuerhalten, Erweiterung der Freiheit ohne Willkür. Ohne den Logos zerfällt das Subjekt entweder oder wird auf einen Algorithmus reduziert. Im Logos kann das Subjekt sein ihm immanentes Bedürfnis nach Fundierung im Ewigen, im Unendlichen vollständig verwirklichen, ohne das es als Subjekt früher oder später zerfällt. m Eschaton wird dieses Universum nicht geheilt werden. Es wird eine neue Schöpfung hervorgebracht werden, und „die Zeit wird nicht mehr sein“. Im neuen Äon wird Menschlichkeit kein Akt des heroischen Vollzugs mehr sein, sondern die einzig mögliche Seinsform; die Lüge wird physisch unmöglich sein. Es wird keine Notwendigkeit mehr für Konkurrenz geben.</w:t>
      </w:r>
    </w:p>
    <w:p w14:paraId="5D851FB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Im Rahmen des CDT-Projekts wird zur Beschreibung dieser Unterschiede die Dichotomie logoszentrische, solidarische Ontologie vs. logosflüchtige, kompetitive Ontologie eingeführt. Die logoszentrische Ontologie ist eine Ontologie, in der die Realität als durch Sinn strukturiert anerkannt wird. Die logosflüchtige Ontologie ist eine Ontologie, in der Sinn auf Funktion reduziert wird. Entsprechend bezeichnet kompetitive Ontologie einen Modus, in dem Sein als Kampf um eine begrenzte Ressource verstanden wird, während solidarische Ontologie einen Modus bezeichnet, in dem Sein als Teilhabe an einer unerschöpflichen Quelle begriffen wird.</w:t>
      </w:r>
    </w:p>
    <w:p w14:paraId="045EC0F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66BA7E4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Ontologischer Akt</w:t>
      </w:r>
    </w:p>
    <w:p w14:paraId="3F4948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Der ontologische Akt ist ein Handeln, das den Seinsmodus des Subjekts auf der Ebene seines Fundaments verändert oder aufrechterhält und nicht lediglich seinen empirischen Zustand betrifft. Ontologisch ist ein Handeln dann, wenn es das Fundierungszentrum berührt und dieses ohne Reduktion umverteilt oder aufrechterhält.</w:t>
      </w:r>
    </w:p>
    <w:p w14:paraId="5B471B9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2778090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Ontologie des Aktes</w:t>
      </w:r>
    </w:p>
    <w:p w14:paraId="1CAE5EE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Die Ontologie des Aktes ist ein Seinsmodus, in dem das Subjekt die Realität durch ontologische Mobilisierung aufrechterhält, ohne den Grenzhorizont aufzuheben und ohne das Fundament zu delegieren. </w:t>
      </w:r>
    </w:p>
    <w:p w14:paraId="7E40A2F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In diesem Modus ist die Teilhabe am Sein real und nicht simuliert; das Subjekt bewahrt seine Nicht-Derivativität und übernimmt die Last der Fundierung.</w:t>
      </w:r>
    </w:p>
    <w:p w14:paraId="05A3D93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34839EC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Ontologie der Fiktion</w:t>
      </w:r>
    </w:p>
    <w:p w14:paraId="0BDD667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Ontologie der Fiktion ist ein Seinsmodus, in dem Stabilität durch Reduktion des Horizonts und durch Simulation der Teilhabe am Fundament erreicht wird.</w:t>
      </w:r>
    </w:p>
    <w:p w14:paraId="51425C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Hier wird das Fundament entweder bei fehlender ontologischer Wirksamkeit als autonom deklariert oder ohne persönlichen ontologischen Akt auf ein äußeres Zentrum übertragen.</w:t>
      </w:r>
    </w:p>
    <w:p w14:paraId="2232065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Fiktion beseitigt die Frage der Fundierung nicht — sie maskiert sie lediglich.</w:t>
      </w:r>
    </w:p>
    <w:p w14:paraId="3E4128F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76E4A82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Qualität der Ontologie</w:t>
      </w:r>
    </w:p>
    <w:p w14:paraId="4F4CC18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Qualität der Ontologie ist das Maß der Entsprechung des Seinsmodus des Subjekts zur Fülle der Realität. Sie bildet das Kriterium zur Unterscheidung zwischen Ontologie des Aktes und Ontologie der Fiktion.</w:t>
      </w:r>
    </w:p>
    <w:p w14:paraId="6B7EFEB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Sie bestimmt sich durch: die Fähigkeit, den unendlichen Horizont aufrechtzuerhalten, den Verzicht auf Reduktion des Fundaments, die Bewahrung des nicht-derivativen Punktes, die Bereitschaft zur ontologischen Mobilisierung. </w:t>
      </w:r>
    </w:p>
    <w:p w14:paraId="5F562B2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Minderung der ontologischen Qualität äußert sich im Übergang zu einem herabgesetzten Seinsmodus — zur Reduktion, Derivativität und Fiktion.</w:t>
      </w:r>
    </w:p>
    <w:p w14:paraId="1B68963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58F6420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Fundierung</w:t>
      </w:r>
    </w:p>
    <w:p w14:paraId="5A3B557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Im Rahmen des Projekts ХТТ bezeichnet Fundierung die aktive strukturelle Grundlegung des Seins des Subjekts. Sie ist nicht auf eine statische Grundlage, einen Ursprung oder eine bloße Voraussetzung reduzierbar. Vielmehr meint Fundierung eine dynamische Konfiguration, durch welche das Zentrum der Grundlegung etabliert, aufrechterhalten oder umverteilt wird.</w:t>
      </w:r>
    </w:p>
    <w:p w14:paraId="6185825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Fundierung bestimmt den Seinsmodus, in dem das Subjekt existiert. Veränderungen der Fundierung ziehen Veränderungen der ontologischen Position nach sich. Verlust, Simulation, Delegation oder Umverteilung der Fundierung entsprechen unterschiedlichen ontologischen Modi (etwa der Ontologie des Aktes oder der Ontologie der Fiktion).</w:t>
      </w:r>
    </w:p>
    <w:p w14:paraId="433413B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Damit ist Fundierung in ХТТ eine strukturelle und operative Kategorie und keine metaphorische oder rein epistemische.</w:t>
      </w:r>
    </w:p>
    <w:p w14:paraId="179A764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1220B1B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Selbstfundierung</w:t>
      </w:r>
    </w:p>
    <w:p w14:paraId="3FBCA55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Selbstfundierung ist der Versuch des Subjekts, als letztgültige Grundlage seines eigenen Seins aufzutreten. Sie impliziert die Konzentration des Zentrums der Fundierung im autonomen „Ich“ sowie den Anspruch auf universale Selbstgenügsamkeit.</w:t>
      </w:r>
    </w:p>
    <w:p w14:paraId="55242B1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Im Rahmen von ХТТ wird Selbstfundierung als die Grenzlogik der Subjektivität verstanden, die bei Ignorieren der Grenze in den Modus der Fiktion führt.</w:t>
      </w:r>
    </w:p>
    <w:p w14:paraId="5C4DCD7F">
      <w:pPr>
        <w:spacing w:after="200" w:line="276" w:lineRule="auto"/>
        <w:ind w:firstLine="567"/>
        <w:jc w:val="both"/>
        <w:rPr>
          <w:rFonts w:hint="default" w:eastAsiaTheme="minorHAnsi"/>
          <w:sz w:val="24"/>
          <w:szCs w:val="24"/>
          <w:lang w:val="en-US" w:eastAsia="en-US" w:bidi="he-IL"/>
        </w:rPr>
      </w:pPr>
    </w:p>
    <w:p w14:paraId="74E97983">
      <w:pPr>
        <w:spacing w:after="200" w:line="276" w:lineRule="auto"/>
        <w:ind w:firstLine="567"/>
        <w:jc w:val="both"/>
        <w:rPr>
          <w:rFonts w:hint="default" w:eastAsiaTheme="minorHAnsi"/>
          <w:sz w:val="24"/>
          <w:szCs w:val="24"/>
          <w:lang w:val="ru-RU" w:eastAsia="en-US" w:bidi="he-IL"/>
        </w:rPr>
      </w:pPr>
    </w:p>
    <w:p w14:paraId="0245CE43">
      <w:pPr>
        <w:spacing w:after="200" w:line="276" w:lineRule="auto"/>
        <w:ind w:firstLine="567"/>
        <w:jc w:val="both"/>
        <w:rPr>
          <w:rFonts w:hint="default" w:eastAsiaTheme="minorHAnsi"/>
          <w:sz w:val="24"/>
          <w:szCs w:val="24"/>
          <w:lang w:val="ru-RU" w:eastAsia="en-US" w:bidi="he-IL"/>
        </w:rPr>
      </w:pPr>
    </w:p>
    <w:p w14:paraId="0589CCA8">
      <w:pPr>
        <w:spacing w:after="200" w:line="276" w:lineRule="auto"/>
        <w:ind w:firstLine="567"/>
        <w:jc w:val="both"/>
        <w:rPr>
          <w:rFonts w:hint="default" w:eastAsiaTheme="minorHAnsi"/>
          <w:sz w:val="24"/>
          <w:szCs w:val="24"/>
          <w:lang w:val="ru-RU" w:eastAsia="en-US" w:bidi="he-IL"/>
        </w:rPr>
      </w:pPr>
    </w:p>
    <w:p w14:paraId="6E14E2C1">
      <w:pPr>
        <w:spacing w:after="200" w:line="276" w:lineRule="auto"/>
        <w:ind w:firstLine="567"/>
        <w:jc w:val="both"/>
        <w:rPr>
          <w:rFonts w:hint="default" w:eastAsiaTheme="minorHAnsi"/>
          <w:sz w:val="24"/>
          <w:szCs w:val="24"/>
          <w:lang w:val="ru-RU" w:eastAsia="en-US" w:bidi="he-IL"/>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A53C1">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194606">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0194606">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0ECC5D"/>
    <w:multiLevelType w:val="singleLevel"/>
    <w:tmpl w:val="DC0ECC5D"/>
    <w:lvl w:ilvl="0" w:tentative="0">
      <w:start w:val="3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E7387"/>
    <w:rsid w:val="007771F4"/>
    <w:rsid w:val="00832963"/>
    <w:rsid w:val="00D9120E"/>
    <w:rsid w:val="010121B4"/>
    <w:rsid w:val="0112244E"/>
    <w:rsid w:val="01E74635"/>
    <w:rsid w:val="041D0F5F"/>
    <w:rsid w:val="050F2481"/>
    <w:rsid w:val="052635B9"/>
    <w:rsid w:val="07565116"/>
    <w:rsid w:val="07BB28BC"/>
    <w:rsid w:val="084E451A"/>
    <w:rsid w:val="08FE26EA"/>
    <w:rsid w:val="0AE42354"/>
    <w:rsid w:val="0AF9272C"/>
    <w:rsid w:val="0B4F1A1F"/>
    <w:rsid w:val="0BEE3B55"/>
    <w:rsid w:val="0D010EE5"/>
    <w:rsid w:val="0D461B28"/>
    <w:rsid w:val="0DF47371"/>
    <w:rsid w:val="0DFD056C"/>
    <w:rsid w:val="0FA36DAA"/>
    <w:rsid w:val="10187FFE"/>
    <w:rsid w:val="10B45937"/>
    <w:rsid w:val="10D4282D"/>
    <w:rsid w:val="114E29F3"/>
    <w:rsid w:val="11AE1C0C"/>
    <w:rsid w:val="11C066E2"/>
    <w:rsid w:val="120772B8"/>
    <w:rsid w:val="135A0DBA"/>
    <w:rsid w:val="13C96FF6"/>
    <w:rsid w:val="14930D3D"/>
    <w:rsid w:val="153D584C"/>
    <w:rsid w:val="16C40233"/>
    <w:rsid w:val="16D62785"/>
    <w:rsid w:val="174F3A41"/>
    <w:rsid w:val="17AB72E5"/>
    <w:rsid w:val="182072A4"/>
    <w:rsid w:val="199423FC"/>
    <w:rsid w:val="1A101ED9"/>
    <w:rsid w:val="1A5E3B3F"/>
    <w:rsid w:val="1BE9372A"/>
    <w:rsid w:val="1C515B7B"/>
    <w:rsid w:val="1CBD1FD2"/>
    <w:rsid w:val="1DBC6AFC"/>
    <w:rsid w:val="1DC409AB"/>
    <w:rsid w:val="1EAD14C2"/>
    <w:rsid w:val="1F5A03D1"/>
    <w:rsid w:val="200B1023"/>
    <w:rsid w:val="21D27CA3"/>
    <w:rsid w:val="221A3240"/>
    <w:rsid w:val="23C40B35"/>
    <w:rsid w:val="23F944BF"/>
    <w:rsid w:val="247456DF"/>
    <w:rsid w:val="25A725E0"/>
    <w:rsid w:val="26B76B93"/>
    <w:rsid w:val="26BC6020"/>
    <w:rsid w:val="26C046A6"/>
    <w:rsid w:val="27F84D7A"/>
    <w:rsid w:val="28C771D6"/>
    <w:rsid w:val="2B2051DF"/>
    <w:rsid w:val="2B3631F4"/>
    <w:rsid w:val="2BC1684A"/>
    <w:rsid w:val="2C0A0936"/>
    <w:rsid w:val="2C3B1D63"/>
    <w:rsid w:val="2C3B2AA3"/>
    <w:rsid w:val="2D331A95"/>
    <w:rsid w:val="2DA07DEB"/>
    <w:rsid w:val="2DA15CFD"/>
    <w:rsid w:val="2DFA177E"/>
    <w:rsid w:val="2E0D7116"/>
    <w:rsid w:val="30AA3266"/>
    <w:rsid w:val="30F456C3"/>
    <w:rsid w:val="310B20F5"/>
    <w:rsid w:val="313047C4"/>
    <w:rsid w:val="314C49AF"/>
    <w:rsid w:val="333B1278"/>
    <w:rsid w:val="33735C77"/>
    <w:rsid w:val="33E36C05"/>
    <w:rsid w:val="33F65E2D"/>
    <w:rsid w:val="3414106F"/>
    <w:rsid w:val="34A26388"/>
    <w:rsid w:val="34B6073C"/>
    <w:rsid w:val="353820E0"/>
    <w:rsid w:val="355A1FE8"/>
    <w:rsid w:val="35CC20E1"/>
    <w:rsid w:val="37063ABC"/>
    <w:rsid w:val="373B210B"/>
    <w:rsid w:val="382C7FEE"/>
    <w:rsid w:val="38FA0E31"/>
    <w:rsid w:val="3A8C51CC"/>
    <w:rsid w:val="3AEC7CCA"/>
    <w:rsid w:val="3BA21765"/>
    <w:rsid w:val="3C5147A8"/>
    <w:rsid w:val="3C765FB0"/>
    <w:rsid w:val="3D0B53AF"/>
    <w:rsid w:val="3E8F29B7"/>
    <w:rsid w:val="3EC6100D"/>
    <w:rsid w:val="3F20726B"/>
    <w:rsid w:val="3FC91E5F"/>
    <w:rsid w:val="40170F4B"/>
    <w:rsid w:val="40DA160B"/>
    <w:rsid w:val="410633C2"/>
    <w:rsid w:val="421D6E40"/>
    <w:rsid w:val="42725AF5"/>
    <w:rsid w:val="43216441"/>
    <w:rsid w:val="464D281A"/>
    <w:rsid w:val="465D1FFE"/>
    <w:rsid w:val="47402BD2"/>
    <w:rsid w:val="47440BA9"/>
    <w:rsid w:val="47C600B9"/>
    <w:rsid w:val="48284C40"/>
    <w:rsid w:val="483A1563"/>
    <w:rsid w:val="489A26B4"/>
    <w:rsid w:val="48BD20D6"/>
    <w:rsid w:val="4ADA026C"/>
    <w:rsid w:val="4B9F137F"/>
    <w:rsid w:val="4BBA6A20"/>
    <w:rsid w:val="4BC5773C"/>
    <w:rsid w:val="4BF93742"/>
    <w:rsid w:val="4C2D2EEE"/>
    <w:rsid w:val="4CB07E8F"/>
    <w:rsid w:val="4CC6243B"/>
    <w:rsid w:val="4DB32312"/>
    <w:rsid w:val="4EA960CD"/>
    <w:rsid w:val="5393749E"/>
    <w:rsid w:val="54796C72"/>
    <w:rsid w:val="54B93B6A"/>
    <w:rsid w:val="54C62C84"/>
    <w:rsid w:val="54FB358A"/>
    <w:rsid w:val="55293C6F"/>
    <w:rsid w:val="559A6A4E"/>
    <w:rsid w:val="56301675"/>
    <w:rsid w:val="56CD6F74"/>
    <w:rsid w:val="56F00E47"/>
    <w:rsid w:val="56F3757D"/>
    <w:rsid w:val="57555C6B"/>
    <w:rsid w:val="57A76936"/>
    <w:rsid w:val="59446701"/>
    <w:rsid w:val="5AB746DF"/>
    <w:rsid w:val="5B590F4F"/>
    <w:rsid w:val="5CF01DB7"/>
    <w:rsid w:val="5D3F6FA9"/>
    <w:rsid w:val="5DFB763C"/>
    <w:rsid w:val="5F2B1459"/>
    <w:rsid w:val="6024021E"/>
    <w:rsid w:val="60482704"/>
    <w:rsid w:val="605C58A5"/>
    <w:rsid w:val="60B478F2"/>
    <w:rsid w:val="61326BF9"/>
    <w:rsid w:val="61A846C0"/>
    <w:rsid w:val="623A6A65"/>
    <w:rsid w:val="62BC7C0A"/>
    <w:rsid w:val="63542C32"/>
    <w:rsid w:val="63936746"/>
    <w:rsid w:val="64051253"/>
    <w:rsid w:val="64456A0F"/>
    <w:rsid w:val="658F67AE"/>
    <w:rsid w:val="659D15BB"/>
    <w:rsid w:val="65A705D2"/>
    <w:rsid w:val="65C95E6B"/>
    <w:rsid w:val="65D20248"/>
    <w:rsid w:val="67C620ED"/>
    <w:rsid w:val="68C60ED0"/>
    <w:rsid w:val="68DA2583"/>
    <w:rsid w:val="68F83308"/>
    <w:rsid w:val="69A63060"/>
    <w:rsid w:val="6A8077CB"/>
    <w:rsid w:val="6C985AE8"/>
    <w:rsid w:val="6CAE1D64"/>
    <w:rsid w:val="6CB23063"/>
    <w:rsid w:val="6E9E48FB"/>
    <w:rsid w:val="70535F80"/>
    <w:rsid w:val="721A0705"/>
    <w:rsid w:val="722F6B6A"/>
    <w:rsid w:val="72382C50"/>
    <w:rsid w:val="73B57DC8"/>
    <w:rsid w:val="745E1E86"/>
    <w:rsid w:val="74CF0F7E"/>
    <w:rsid w:val="75B6418D"/>
    <w:rsid w:val="766614BE"/>
    <w:rsid w:val="7666486A"/>
    <w:rsid w:val="7686181A"/>
    <w:rsid w:val="778F4477"/>
    <w:rsid w:val="789B6537"/>
    <w:rsid w:val="78FE1E77"/>
    <w:rsid w:val="794C7262"/>
    <w:rsid w:val="7B664481"/>
    <w:rsid w:val="7BCA23E5"/>
    <w:rsid w:val="7BE01AFB"/>
    <w:rsid w:val="7C3B575E"/>
    <w:rsid w:val="7D9F615A"/>
    <w:rsid w:val="7DD168F8"/>
    <w:rsid w:val="7E6B4776"/>
    <w:rsid w:val="7ED4532C"/>
    <w:rsid w:val="7FF37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paragraph" w:customStyle="1" w:styleId="12">
    <w:name w:val="_Style 8"/>
    <w:basedOn w:val="1"/>
    <w:next w:val="1"/>
    <w:qFormat/>
    <w:uiPriority w:val="0"/>
    <w:pPr>
      <w:pBdr>
        <w:bottom w:val="single" w:color="auto" w:sz="6" w:space="1"/>
      </w:pBdr>
      <w:jc w:val="center"/>
    </w:pPr>
    <w:rPr>
      <w:rFonts w:ascii="Arial" w:eastAsia="SimSun"/>
      <w:vanish/>
      <w:sz w:val="16"/>
    </w:rPr>
  </w:style>
  <w:style w:type="paragraph" w:customStyle="1" w:styleId="13">
    <w:name w:val="_Style 9"/>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118</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2025-10-15T23:03:00Z</dcterms:created>
  <dc:creator>lenovo</dc:creator>
  <cp:lastModifiedBy>Леон Аджинджал</cp:lastModifiedBy>
  <dcterms:modified xsi:type="dcterms:W3CDTF">2026-03-02T16:27:55Z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538B86F7B4F141C3B6110085A935A47A_12</vt:lpwstr>
  </property>
</Properties>
</file>