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ABD69">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Hierodiakon Panteleimon (Adzhindzhal)</w:t>
      </w:r>
    </w:p>
    <w:p w14:paraId="01F9D969">
      <w:pPr>
        <w:spacing w:after="200" w:line="276" w:lineRule="auto"/>
        <w:ind w:firstLine="1995" w:firstLineChars="0"/>
        <w:jc w:val="both"/>
        <w:rPr>
          <w:rFonts w:hint="default" w:eastAsiaTheme="minorHAnsi"/>
          <w:sz w:val="28"/>
          <w:szCs w:val="28"/>
          <w:lang w:val="ru-RU" w:eastAsia="en-US" w:bidi="he-IL"/>
        </w:rPr>
      </w:pPr>
    </w:p>
    <w:p w14:paraId="7051A12E">
      <w:pPr>
        <w:spacing w:after="200" w:line="276" w:lineRule="auto"/>
        <w:ind w:firstLine="1995" w:firstLineChars="0"/>
        <w:jc w:val="both"/>
        <w:rPr>
          <w:rFonts w:hint="default" w:eastAsiaTheme="minorHAnsi"/>
          <w:sz w:val="28"/>
          <w:szCs w:val="28"/>
          <w:lang w:val="ru-RU" w:eastAsia="en-US" w:bidi="he-IL"/>
        </w:rPr>
      </w:pPr>
    </w:p>
    <w:p w14:paraId="4EFB86E2">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An die Christen des dritten Jahrtausends</w:t>
      </w:r>
    </w:p>
    <w:p w14:paraId="5A515A8F">
      <w:pPr>
        <w:spacing w:after="200" w:line="276" w:lineRule="auto"/>
        <w:ind w:firstLine="567"/>
        <w:jc w:val="center"/>
        <w:rPr>
          <w:rFonts w:hint="default" w:eastAsiaTheme="minorHAnsi"/>
          <w:sz w:val="44"/>
          <w:szCs w:val="44"/>
          <w:lang w:val="ru-RU" w:eastAsia="en-US" w:bidi="he-IL"/>
        </w:rPr>
      </w:pPr>
    </w:p>
    <w:p w14:paraId="12CBAE8F">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Gedanken eines abchasischen Exilanten</w:t>
      </w:r>
    </w:p>
    <w:p w14:paraId="2EB79093">
      <w:pPr>
        <w:spacing w:after="200" w:line="276" w:lineRule="auto"/>
        <w:ind w:firstLine="567"/>
        <w:jc w:val="center"/>
        <w:rPr>
          <w:rFonts w:hint="default" w:eastAsiaTheme="minorHAnsi"/>
          <w:sz w:val="28"/>
          <w:szCs w:val="28"/>
          <w:lang w:val="ru-RU" w:eastAsia="en-US" w:bidi="he-IL"/>
        </w:rPr>
      </w:pPr>
    </w:p>
    <w:p w14:paraId="644711AF">
      <w:pPr>
        <w:spacing w:after="200" w:line="276" w:lineRule="auto"/>
        <w:ind w:firstLine="567"/>
        <w:jc w:val="center"/>
        <w:rPr>
          <w:rFonts w:hint="default" w:eastAsiaTheme="minorHAnsi"/>
          <w:sz w:val="28"/>
          <w:szCs w:val="28"/>
          <w:lang w:val="ru-RU" w:eastAsia="en-US" w:bidi="he-IL"/>
        </w:rPr>
      </w:pPr>
    </w:p>
    <w:p w14:paraId="05642492">
      <w:pPr>
        <w:spacing w:after="200" w:line="276" w:lineRule="auto"/>
        <w:ind w:firstLine="567"/>
        <w:jc w:val="center"/>
        <w:rPr>
          <w:rFonts w:hint="default" w:eastAsiaTheme="minorHAnsi"/>
          <w:sz w:val="28"/>
          <w:szCs w:val="28"/>
          <w:lang w:val="ru-RU" w:eastAsia="en-US" w:bidi="he-IL"/>
        </w:rPr>
      </w:pPr>
    </w:p>
    <w:p w14:paraId="070FA1C4">
      <w:pPr>
        <w:spacing w:after="200" w:line="276" w:lineRule="auto"/>
        <w:ind w:firstLine="567"/>
        <w:jc w:val="center"/>
        <w:rPr>
          <w:rFonts w:hint="default" w:eastAsiaTheme="minorHAnsi"/>
          <w:sz w:val="28"/>
          <w:szCs w:val="28"/>
          <w:lang w:val="ru-RU" w:eastAsia="en-US" w:bidi="he-IL"/>
        </w:rPr>
      </w:pPr>
    </w:p>
    <w:p w14:paraId="75B0E5B8">
      <w:pPr>
        <w:spacing w:after="200" w:line="276" w:lineRule="auto"/>
        <w:ind w:firstLine="567"/>
        <w:jc w:val="center"/>
        <w:rPr>
          <w:rFonts w:hint="default" w:eastAsiaTheme="minorHAnsi"/>
          <w:sz w:val="28"/>
          <w:szCs w:val="28"/>
          <w:lang w:val="ru-RU" w:eastAsia="en-US" w:bidi="he-IL"/>
        </w:rPr>
      </w:pPr>
    </w:p>
    <w:p w14:paraId="0E81693F">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3012DE00">
      <w:pPr>
        <w:spacing w:after="200" w:line="276" w:lineRule="auto"/>
        <w:ind w:firstLine="1281" w:firstLineChars="0"/>
        <w:jc w:val="both"/>
        <w:rPr>
          <w:rFonts w:hint="default" w:eastAsiaTheme="minorHAnsi"/>
          <w:b w:val="0"/>
          <w:bCs w:val="0"/>
          <w:sz w:val="32"/>
          <w:szCs w:val="32"/>
          <w:lang w:val="ru-RU" w:eastAsia="en-US" w:bidi="he-IL"/>
        </w:rPr>
      </w:pPr>
    </w:p>
    <w:p w14:paraId="6BFA58FC">
      <w:pPr>
        <w:spacing w:after="200" w:line="276" w:lineRule="auto"/>
        <w:ind w:firstLine="1281" w:firstLineChars="0"/>
        <w:jc w:val="both"/>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t>Inhalt:</w:t>
      </w:r>
    </w:p>
    <w:p w14:paraId="72230437">
      <w:pPr>
        <w:spacing w:after="200" w:line="276" w:lineRule="auto"/>
        <w:ind w:firstLine="1281" w:firstLineChars="0"/>
        <w:jc w:val="both"/>
        <w:rPr>
          <w:rFonts w:hint="default" w:eastAsiaTheme="minorHAnsi"/>
          <w:b w:val="0"/>
          <w:bCs w:val="0"/>
          <w:sz w:val="32"/>
          <w:szCs w:val="32"/>
          <w:lang w:val="en-US" w:eastAsia="en-US" w:bidi="he-IL"/>
        </w:rPr>
      </w:pP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Prolegomena  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ru-RU" w:eastAsia="en-US" w:bidi="he-IL"/>
        </w:rPr>
        <w:t xml:space="preserve">– </w:t>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ru-RU" w:eastAsia="en-US" w:bidi="he-IL"/>
        </w:rPr>
        <w:t>3</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Über das Wesen des Glaubens</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 1</w:t>
      </w:r>
      <w:r>
        <w:rPr>
          <w:rFonts w:hint="default" w:eastAsiaTheme="minorHAnsi"/>
          <w:b w:val="0"/>
          <w:bCs w:val="0"/>
          <w:sz w:val="32"/>
          <w:szCs w:val="32"/>
          <w:lang w:val="en-US" w:eastAsia="en-US" w:bidi="he-IL"/>
        </w:rPr>
        <w:t>4</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en-US" w:eastAsia="en-US" w:bidi="he-IL"/>
        </w:rPr>
        <w:t>Z</w:t>
      </w:r>
      <w:r>
        <w:rPr>
          <w:rFonts w:hint="default" w:eastAsiaTheme="minorHAnsi"/>
          <w:b w:val="0"/>
          <w:bCs w:val="0"/>
          <w:sz w:val="32"/>
          <w:szCs w:val="32"/>
          <w:lang w:val="ru-RU" w:eastAsia="en-US" w:bidi="he-IL"/>
        </w:rPr>
        <w:t>ur Metaphysik der Person </w:t>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 2</w:t>
      </w:r>
      <w:r>
        <w:rPr>
          <w:rFonts w:hint="default" w:eastAsiaTheme="minorHAnsi"/>
          <w:b w:val="0"/>
          <w:bCs w:val="0"/>
          <w:sz w:val="32"/>
          <w:szCs w:val="32"/>
          <w:lang w:val="en-US" w:eastAsia="en-US" w:bidi="he-IL"/>
        </w:rPr>
        <w:t>8</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Die Sprache Gottes </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w:t>
      </w:r>
      <w:r>
        <w:rPr>
          <w:rFonts w:hint="default" w:eastAsiaTheme="minorHAnsi"/>
          <w:b w:val="0"/>
          <w:bCs w:val="0"/>
          <w:sz w:val="32"/>
          <w:szCs w:val="32"/>
          <w:lang w:val="en-US" w:eastAsia="en-US" w:bidi="he-IL"/>
        </w:rPr>
        <w:t xml:space="preserve"> </w:t>
      </w:r>
      <w:r>
        <w:rPr>
          <w:rFonts w:hint="default" w:eastAsiaTheme="minorHAnsi"/>
          <w:b w:val="0"/>
          <w:bCs w:val="0"/>
          <w:sz w:val="32"/>
          <w:szCs w:val="32"/>
          <w:lang w:val="ru-RU" w:eastAsia="en-US" w:bidi="he-IL"/>
        </w:rPr>
        <w:t>– 4</w:t>
      </w:r>
      <w:r>
        <w:rPr>
          <w:rFonts w:hint="default" w:eastAsiaTheme="minorHAnsi"/>
          <w:b w:val="0"/>
          <w:bCs w:val="0"/>
          <w:sz w:val="32"/>
          <w:szCs w:val="32"/>
          <w:lang w:val="en-US" w:eastAsia="en-US" w:bidi="he-IL"/>
        </w:rPr>
        <w:t>2</w:t>
      </w:r>
      <w:r>
        <w:rPr>
          <w:rFonts w:hint="default" w:eastAsiaTheme="minorHAnsi"/>
          <w:b w:val="0"/>
          <w:bCs w:val="0"/>
          <w:sz w:val="32"/>
          <w:szCs w:val="32"/>
          <w:lang w:val="ru-RU" w:eastAsia="en-US" w:bidi="he-IL"/>
        </w:rPr>
        <w:br w:type="textWrapping"/>
      </w:r>
      <w:r>
        <w:rPr>
          <w:rFonts w:hint="default" w:eastAsiaTheme="minorHAnsi"/>
          <w:b w:val="0"/>
          <w:bCs w:val="0"/>
          <w:sz w:val="32"/>
          <w:szCs w:val="32"/>
          <w:lang w:val="ru-RU" w:eastAsia="en-US" w:bidi="he-IL"/>
        </w:rPr>
        <w:t>Das Funktionale der Kirche</w:t>
      </w:r>
      <w:r>
        <w:rPr>
          <w:rFonts w:hint="default" w:eastAsiaTheme="minorHAnsi"/>
          <w:b w:val="0"/>
          <w:bCs w:val="0"/>
          <w:sz w:val="32"/>
          <w:szCs w:val="32"/>
          <w:lang w:val="en-US" w:eastAsia="en-US" w:bidi="he-IL"/>
        </w:rPr>
        <w:tab/>
      </w:r>
      <w:r>
        <w:rPr>
          <w:rFonts w:hint="default" w:eastAsiaTheme="minorHAnsi"/>
          <w:b w:val="0"/>
          <w:bCs w:val="0"/>
          <w:sz w:val="32"/>
          <w:szCs w:val="32"/>
          <w:lang w:val="en-US" w:eastAsia="en-US" w:bidi="he-IL"/>
        </w:rPr>
        <w:tab/>
      </w:r>
      <w:r>
        <w:rPr>
          <w:rFonts w:hint="default" w:eastAsiaTheme="minorHAnsi"/>
          <w:b w:val="0"/>
          <w:bCs w:val="0"/>
          <w:sz w:val="32"/>
          <w:szCs w:val="32"/>
          <w:lang w:val="ru-RU" w:eastAsia="en-US" w:bidi="he-IL"/>
        </w:rPr>
        <w:t xml:space="preserve">  – </w:t>
      </w:r>
      <w:r>
        <w:rPr>
          <w:rFonts w:hint="default" w:eastAsiaTheme="minorHAnsi"/>
          <w:b w:val="0"/>
          <w:bCs w:val="0"/>
          <w:sz w:val="32"/>
          <w:szCs w:val="32"/>
          <w:lang w:val="en-US" w:eastAsia="en-US" w:bidi="he-IL"/>
        </w:rPr>
        <w:t>50</w:t>
      </w:r>
    </w:p>
    <w:p w14:paraId="56CF477C">
      <w:pPr>
        <w:spacing w:after="200" w:line="276" w:lineRule="auto"/>
        <w:ind w:firstLine="1281" w:firstLineChars="0"/>
        <w:jc w:val="both"/>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t>...</w:t>
      </w:r>
    </w:p>
    <w:p w14:paraId="0F5FADDC">
      <w:pPr>
        <w:spacing w:after="200" w:line="276" w:lineRule="auto"/>
        <w:jc w:val="both"/>
        <w:rPr>
          <w:rFonts w:hint="default" w:eastAsiaTheme="minorHAnsi"/>
          <w:b w:val="0"/>
          <w:bCs w:val="0"/>
          <w:sz w:val="32"/>
          <w:szCs w:val="32"/>
          <w:lang w:val="en-US" w:eastAsia="en-US" w:bidi="he-IL"/>
        </w:rPr>
      </w:pPr>
      <w:r>
        <w:rPr>
          <w:rFonts w:hint="default" w:eastAsiaTheme="minorHAnsi"/>
          <w:b w:val="0"/>
          <w:bCs w:val="0"/>
          <w:sz w:val="32"/>
          <w:szCs w:val="32"/>
          <w:lang w:val="ru-RU" w:eastAsia="en-US" w:bidi="he-IL"/>
        </w:rPr>
        <w:t xml:space="preserve">Zweiter Teil </w:t>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ab/>
      </w:r>
      <w:r>
        <w:rPr>
          <w:rFonts w:hint="default" w:eastAsiaTheme="minorHAnsi"/>
          <w:b w:val="0"/>
          <w:bCs w:val="0"/>
          <w:sz w:val="32"/>
          <w:szCs w:val="32"/>
          <w:lang w:val="ru-RU" w:eastAsia="en-US" w:bidi="he-IL"/>
        </w:rPr>
        <w:t>– 6</w:t>
      </w:r>
      <w:r>
        <w:rPr>
          <w:rFonts w:hint="default" w:eastAsiaTheme="minorHAnsi"/>
          <w:b w:val="0"/>
          <w:bCs w:val="0"/>
          <w:sz w:val="32"/>
          <w:szCs w:val="32"/>
          <w:lang w:val="en-US" w:eastAsia="en-US" w:bidi="he-IL"/>
        </w:rPr>
        <w:t>4</w:t>
      </w:r>
    </w:p>
    <w:p w14:paraId="5C9280B3">
      <w:pPr>
        <w:spacing w:after="200" w:line="276" w:lineRule="auto"/>
        <w:jc w:val="both"/>
        <w:rPr>
          <w:rFonts w:hint="default" w:eastAsiaTheme="minorHAnsi"/>
          <w:b w:val="0"/>
          <w:bCs w:val="0"/>
          <w:sz w:val="32"/>
          <w:szCs w:val="32"/>
          <w:lang w:val="en-US" w:eastAsia="en-US" w:bidi="he-IL"/>
        </w:rPr>
      </w:pPr>
    </w:p>
    <w:p w14:paraId="45E1010A">
      <w:pPr>
        <w:spacing w:after="200" w:line="276" w:lineRule="auto"/>
        <w:ind w:firstLine="1281" w:firstLineChars="0"/>
        <w:jc w:val="both"/>
        <w:rPr>
          <w:rFonts w:hint="default" w:eastAsiaTheme="minorHAnsi"/>
          <w:b w:val="0"/>
          <w:bCs w:val="0"/>
          <w:sz w:val="32"/>
          <w:szCs w:val="32"/>
          <w:lang w:val="ru-RU" w:eastAsia="en-US" w:bidi="he-IL"/>
        </w:rPr>
      </w:pPr>
    </w:p>
    <w:p w14:paraId="2AAF8CCE">
      <w:pPr>
        <w:spacing w:after="200" w:line="276" w:lineRule="auto"/>
        <w:ind w:firstLine="1281" w:firstLineChars="0"/>
        <w:jc w:val="both"/>
        <w:rPr>
          <w:rFonts w:hint="default" w:eastAsiaTheme="minorHAnsi"/>
          <w:b w:val="0"/>
          <w:bCs w:val="0"/>
          <w:sz w:val="32"/>
          <w:szCs w:val="32"/>
          <w:lang w:val="ru-RU" w:eastAsia="en-US" w:bidi="he-IL"/>
        </w:rPr>
      </w:pPr>
    </w:p>
    <w:p w14:paraId="130264F3">
      <w:pPr>
        <w:spacing w:after="200" w:line="276" w:lineRule="auto"/>
        <w:ind w:firstLine="1281" w:firstLineChars="0"/>
        <w:jc w:val="both"/>
        <w:rPr>
          <w:rFonts w:hint="default" w:eastAsiaTheme="minorHAnsi"/>
          <w:b w:val="0"/>
          <w:bCs w:val="0"/>
          <w:sz w:val="32"/>
          <w:szCs w:val="32"/>
          <w:lang w:val="ru-RU" w:eastAsia="en-US" w:bidi="he-IL"/>
        </w:rPr>
      </w:pPr>
    </w:p>
    <w:p w14:paraId="726F1B2A">
      <w:pPr>
        <w:spacing w:after="200" w:line="276" w:lineRule="auto"/>
        <w:ind w:firstLine="1281" w:firstLineChars="0"/>
        <w:jc w:val="both"/>
        <w:rPr>
          <w:rFonts w:hint="default" w:eastAsiaTheme="minorHAnsi"/>
          <w:b w:val="0"/>
          <w:bCs w:val="0"/>
          <w:sz w:val="32"/>
          <w:szCs w:val="32"/>
          <w:lang w:val="ru-RU" w:eastAsia="en-US" w:bidi="he-IL"/>
        </w:rPr>
      </w:pPr>
    </w:p>
    <w:p w14:paraId="529ABA6E">
      <w:pPr>
        <w:spacing w:after="200" w:line="276" w:lineRule="auto"/>
        <w:ind w:firstLine="1281" w:firstLineChars="0"/>
        <w:jc w:val="both"/>
        <w:rPr>
          <w:rFonts w:hint="default" w:eastAsiaTheme="minorHAnsi"/>
          <w:b w:val="0"/>
          <w:bCs w:val="0"/>
          <w:sz w:val="32"/>
          <w:szCs w:val="32"/>
          <w:lang w:val="ru-RU" w:eastAsia="en-US" w:bidi="he-IL"/>
        </w:rPr>
      </w:pPr>
    </w:p>
    <w:p w14:paraId="0E17410A">
      <w:pPr>
        <w:spacing w:after="200" w:line="276" w:lineRule="auto"/>
        <w:ind w:firstLine="1281" w:firstLineChars="0"/>
        <w:jc w:val="both"/>
        <w:rPr>
          <w:rFonts w:hint="default" w:eastAsiaTheme="minorHAnsi"/>
          <w:b w:val="0"/>
          <w:bCs w:val="0"/>
          <w:sz w:val="32"/>
          <w:szCs w:val="32"/>
          <w:lang w:val="ru-RU" w:eastAsia="en-US" w:bidi="he-IL"/>
        </w:rPr>
      </w:pPr>
    </w:p>
    <w:p w14:paraId="73A27EA4">
      <w:pPr>
        <w:spacing w:after="200" w:line="276" w:lineRule="auto"/>
        <w:ind w:firstLine="1281" w:firstLineChars="0"/>
        <w:jc w:val="both"/>
        <w:rPr>
          <w:rFonts w:hint="default" w:eastAsiaTheme="minorHAnsi"/>
          <w:b w:val="0"/>
          <w:bCs w:val="0"/>
          <w:sz w:val="32"/>
          <w:szCs w:val="32"/>
          <w:lang w:val="ru-RU" w:eastAsia="en-US" w:bidi="he-IL"/>
        </w:rPr>
      </w:pPr>
    </w:p>
    <w:p w14:paraId="42875AEB">
      <w:pPr>
        <w:spacing w:after="200" w:line="276" w:lineRule="auto"/>
        <w:ind w:firstLine="1281" w:firstLineChars="0"/>
        <w:jc w:val="both"/>
        <w:rPr>
          <w:rFonts w:hint="default" w:eastAsiaTheme="minorHAnsi"/>
          <w:b w:val="0"/>
          <w:bCs w:val="0"/>
          <w:sz w:val="32"/>
          <w:szCs w:val="32"/>
          <w:lang w:val="ru-RU" w:eastAsia="en-US" w:bidi="he-IL"/>
        </w:rPr>
      </w:pPr>
    </w:p>
    <w:p w14:paraId="235C9EAE">
      <w:pPr>
        <w:spacing w:after="200" w:line="276" w:lineRule="auto"/>
        <w:ind w:firstLine="1281" w:firstLineChars="0"/>
        <w:jc w:val="both"/>
        <w:rPr>
          <w:rFonts w:hint="default" w:eastAsiaTheme="minorHAnsi"/>
          <w:b w:val="0"/>
          <w:bCs w:val="0"/>
          <w:sz w:val="32"/>
          <w:szCs w:val="32"/>
          <w:lang w:val="ru-RU" w:eastAsia="en-US" w:bidi="he-IL"/>
        </w:rPr>
      </w:pPr>
    </w:p>
    <w:p w14:paraId="01477640">
      <w:pPr>
        <w:spacing w:after="200" w:line="276" w:lineRule="auto"/>
        <w:jc w:val="both"/>
        <w:rPr>
          <w:rFonts w:hint="default" w:eastAsiaTheme="minorHAnsi"/>
          <w:b w:val="0"/>
          <w:bCs w:val="0"/>
          <w:sz w:val="32"/>
          <w:szCs w:val="32"/>
          <w:lang w:val="ru-RU" w:eastAsia="en-US" w:bidi="he-IL"/>
        </w:rPr>
      </w:pPr>
      <w:r>
        <w:rPr>
          <w:rFonts w:hint="default" w:eastAsiaTheme="minorHAnsi"/>
          <w:b w:val="0"/>
          <w:bCs w:val="0"/>
          <w:sz w:val="32"/>
          <w:szCs w:val="32"/>
          <w:lang w:val="ru-RU" w:eastAsia="en-US" w:bidi="he-IL"/>
        </w:rPr>
        <w:t>Übersetzt ins Deutsche mit Hilfe von ChatGPT (GPT-5, OpenAI).</w:t>
      </w:r>
    </w:p>
    <w:p w14:paraId="58DE895A">
      <w:pPr>
        <w:spacing w:after="200" w:line="276" w:lineRule="auto"/>
        <w:ind w:firstLine="1281" w:firstLineChars="0"/>
        <w:jc w:val="both"/>
        <w:rPr>
          <w:rFonts w:hint="default" w:eastAsiaTheme="minorHAnsi"/>
          <w:b/>
          <w:bCs/>
          <w:sz w:val="32"/>
          <w:szCs w:val="32"/>
          <w:lang w:val="ru-RU" w:eastAsia="en-US" w:bidi="he-IL"/>
        </w:rPr>
      </w:pPr>
    </w:p>
    <w:p w14:paraId="61761AC1">
      <w:pPr>
        <w:rPr>
          <w:rFonts w:hint="default" w:eastAsiaTheme="minorHAnsi"/>
          <w:b/>
          <w:bCs/>
          <w:sz w:val="32"/>
          <w:szCs w:val="32"/>
          <w:lang w:val="ru-RU" w:eastAsia="en-US" w:bidi="he-IL"/>
        </w:rPr>
      </w:pPr>
      <w:r>
        <w:rPr>
          <w:rFonts w:hint="default" w:eastAsiaTheme="minorHAnsi"/>
          <w:b/>
          <w:bCs/>
          <w:sz w:val="32"/>
          <w:szCs w:val="32"/>
          <w:lang w:val="ru-RU" w:eastAsia="en-US" w:bidi="he-IL"/>
        </w:rPr>
        <w:br w:type="page"/>
      </w:r>
    </w:p>
    <w:p w14:paraId="36F731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Zyklus von Aufsätzen, die zu einem Ganzen verbunden sind, ist aus einem einzigen Text hervorgegangen, der seinerseits durch das Erscheinen von Vater Konstantin Do</w:t>
      </w:r>
      <w:r>
        <w:rPr>
          <w:rFonts w:hint="default" w:eastAsiaTheme="minorHAnsi"/>
          <w:sz w:val="24"/>
          <w:szCs w:val="24"/>
          <w:lang w:val="en-US" w:eastAsia="en-US" w:bidi="he-IL"/>
        </w:rPr>
        <w:t>j</w:t>
      </w:r>
      <w:r>
        <w:rPr>
          <w:rFonts w:hint="default" w:eastAsiaTheme="minorHAnsi"/>
          <w:sz w:val="24"/>
          <w:szCs w:val="24"/>
          <w:lang w:val="ru-RU" w:eastAsia="en-US" w:bidi="he-IL"/>
        </w:rPr>
        <w:t>ić im Kloster von Cetinje entstanden ist. Die weitere Entwicklung war in vieler Hinsicht eine Initiative von Dr. Tomàs Meinhardt Teixidor, dessen Ankunft in Cetinje ebenfalls wie ein Zufall erschien. Ich spreche beiden meinen Dank aus, muss aber betonen, dass sie keinerlei Verantwortung für eventuelle Ungenauigkeiten oder Missverständnisse tragen, die in diesem Traktat vorhanden sein könnten.</w:t>
      </w:r>
    </w:p>
    <w:p w14:paraId="55131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gestehen, dass diese</w:t>
      </w:r>
      <w:r>
        <w:rPr>
          <w:rFonts w:hint="default" w:eastAsiaTheme="minorHAnsi"/>
          <w:sz w:val="24"/>
          <w:szCs w:val="24"/>
          <w:lang w:val="en-US" w:eastAsia="en-US" w:bidi="he-IL"/>
        </w:rPr>
        <w:t>r</w:t>
      </w:r>
      <w:r>
        <w:rPr>
          <w:rFonts w:hint="default" w:eastAsiaTheme="minorHAnsi"/>
          <w:sz w:val="24"/>
          <w:szCs w:val="24"/>
          <w:lang w:val="ru-RU" w:eastAsia="en-US" w:bidi="he-IL"/>
        </w:rPr>
        <w:t xml:space="preserve"> Traktat nicht aus einem echten Dialog hervorgegangen ist. Ich versuche, der „breiten Öffentlichkeit“ meine Intuitionen darzulegen, die nicht den Filter theologischer Kommunikation durchlaufen haben, wie es eigentlich normal wäre. Ich veröffentliche einfach ein „Gespräch mit mir selbst“. In diesem Sinne ist es das Gerede eines Verrückten. Daher werde ich die Leser nicht mit den üblichen Selbsterniedrigungen über meine Unwürdigkeit, meine Dummheit usw. belasten. Ich „räume nur den Müll aus dem Haus“. Ich sehe in diesem Text nichts Besonderes. Deshalb komme ich ohne weitere Einleitung zur Sache.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1DA0A9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überhaupt etwas diskutieren oder gar schreiben? Das Himmelreich steht uns zur Verfügung. Ob wir es erreichen oder nicht, hängt von der persönlichen Anstrengung jedes Einzelnen ab. Dieses Tor ist schon lange offen. Wer will, kann die Leiter hinaufsteigen. Ich habe diese Leiter längst gefunden und klettere, schlecht oder recht, darauf empor. Was brauche ich noch?</w:t>
      </w:r>
    </w:p>
    <w:p w14:paraId="68B50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mein Beruf. Ich habe ein Diplom, das meine Qualifikation bestätigt. Ich habe einen Status. Meine soziale Verantwortung besteht darin, diese Leiter in einen Aufzug zu verwandeln und die „Durchsatzkapazität dieser Leiter“ auf das Maximum zu erhöhen. Zumindest sehe ich das so. Deshalb schreibe ich diesen Text.</w:t>
      </w:r>
    </w:p>
    <w:p w14:paraId="4AA6B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lassen Sie uns von Anfang an eines klarstellen: Ich beanspruche keineswegs die Rolle eines neuen Martin Luther – Gott bewahre! Ich beanspruche keine Wahrheit in letzter Instanz. Ich gehe von meiner persönlichen Erfahrung aus. Alle meine Überlegungen beruhen auf dieser persönlichen Erfahrung. Ich verstehe sehr wohl, dass auch andere Erfahrungen möglich sind. Ich spreche nicht im Namen aller und auch nicht für alle. Es gibt gemeinsame Fragen, und dies sind meine persönlichen Versuche, Antworten auf diese Fragen zu finden. Wenn jemand auf andere Weise andere Antworten auf dieselben Fragen gefunden hat, schmälert das in keiner Weise die Legitimität dieser „anderen“ Antworten – auch nicht für mich. Gott ist Fülle. Gott rettet alle, nicht nur eine bestimmte Art von Menschen.</w:t>
      </w:r>
    </w:p>
    <w:p w14:paraId="3422C3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scheint mir, dass die bestehende Tradition eine ganze Reihe „neuer“ sozialer Schichten gewissermaßen außerhalb der Kirche belässt – neu insofern, als sie erst in den letzten Jahrhunderten entstanden sind. Aber die Kirche muss in der Lage sein, auch sie zu integrieren, lernen, ihre Sprache zu sprechen. Vielleicht liegt darin meine persönliche Ambition: nicht die „ländliche“ Kirche durch eine „städtische“ zu ersetzen, sondern die „ländliche“ Kirche durch ihre Weiterentwicklung, ihre Fortsetzung in einem neuen sozialen Umfeld zu ergänzen.</w:t>
      </w:r>
    </w:p>
    <w:p w14:paraId="097652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1016CB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Kirche ist als Tätigkeit offensichtlich eine Form menschlicher Tätigkeit. Wenn das so ist, kann man dann auf die Kirche dieselben Effizienz-kriterien anwenden, die auch auf andere menschliche Berufe angewandt werden können? Im Prinzip ja. Das bedeutet, dass man das Leben in der Kirche, die Prozesse in der Kirche ebenso analysieren kann wie jede andere Form von Tätigkeit.</w:t>
      </w:r>
    </w:p>
    <w:p w14:paraId="63981A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eine sehr kühne Behauptung – in jedem Fall aber eine äußerst vielversprechende, zumindest im praktischen Sinn. Ein solcher Ansatz, man könnte ihn direkt einen „konsumentenorientierten Ansatz“ nennen, eröffnet meiner Meinung nach neue Möglichkeiten für die Entwicklung des kirchlichen, des christlich-geistlichen Lebens.</w:t>
      </w:r>
    </w:p>
    <w:p w14:paraId="2F20B3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Kann man vom Sinn der Kirche sprechen? Kann man in den kirchlichen Prozessen nach Sinn suchen? Diese Prozesse nennt man Sakramente. Dabei ist die Hauptperson in der Kirche, in diesen Sakramenten, Gott-Logos selbst. Das Wort Logik ist bekanntlich von Logos abgeleitet. Ohne uns zu weit in die Philologie zu verlieren, stellen wir einfach fest: Für Christen ist die Funktion des Logos ihrem Wesen nach eine heilige Funktion. Und die Logik ist eben diese Funktion des Logos.</w:t>
      </w:r>
    </w:p>
    <w:p w14:paraId="6CFE24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suchen wir in der Kirche? Wahrscheinlich suchen wir die Fülle der Menschlichkeit. Wir wollen echte, vollkommene Menschen werden. Ist es nicht so? Wenn ja – ist Logik, ist Sprache nicht gerade das Zeichen der Menschlichkeit? Ist das Verstehen und das Annehmen des Geschehens nicht Ausdruck der Menschlichkeit? Was macht den Menschen zum Menschen? Was unterscheidet uns von den Tieren? Können wir ohne Sinn leben? Was beunruhigt den Menschen mehr als das Nichtverstehen, als das Fehlen der Logik in dem, was geschieht?</w:t>
      </w:r>
    </w:p>
    <w:p w14:paraId="6CA78E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glaube, wir dürfen erwarten, dass wir in der Erfahrung der kirchlichen Sakramente den Höhepunkt in der Entfaltung unserer menschlichen Natur erreichen. Könnte das bedeuten, dass wir unsere logos-hafte Natur entwickeln? Wenn man bedenkt, dass die Hauptwirkende in diesen Sakramenten niemand anders ist als der Logos selbst, dann scheint mir diese Schlussfolgerung unvermeidlich.</w:t>
      </w:r>
    </w:p>
    <w:p w14:paraId="5B3D562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Welche Hinweise finden wir in der üblichen kirchlichen Praxis, die diese Annahmen bestätigen – oder widerlegen?</w:t>
      </w:r>
    </w:p>
    <w:p w14:paraId="5C75B4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über die Bedeutung der Wörter nachzudenken, die unsere kirchlichen Praktiken beschreiben. Zum Beispiel über das zentrale Ereignis des kirchlichen Lebens, das wir причастие nennen. Ich weiß nicht, wie es in allen slawischen Sprachen heißt, aber auf Russisch und Serbisch lautet es genau so.</w:t>
      </w:r>
    </w:p>
    <w:p w14:paraId="2D5BD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Original heißt es κοινωνία, genauer gesagt Θεία κοινωνία – die göttliche Kommunion. Das slawische Äquivalent причастие bedeutet wörtlich „Teilnahme von etwas an etwas anderem“ – etwas nimmt teil an etwas anderem. Ein Grieche würde sagen: eine Natur hat Anteil an einer anderen. Genau das bezeichnet die dritte Bedeutung dieses griechischen Wortes.</w:t>
      </w:r>
    </w:p>
    <w:p w14:paraId="465FE2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das griechische Original hat noch zwei weitere Bedeutungen: Die erste ist Gesellschaft, die zweite Kommunikation. Mit anderen Worten: Wenn ein Grieche zur Kirche geht, um die Eucharistie zu feiern, sagt ihm – selbst wenn er sich dessen nicht bewusst ist – die griechische Sprache, dass er kommt, um eine vollkommene, ideale Gesellschaft zu bilden, in der vollkommene, ideale Kommunikation stattfindet oder stattfinden soll.</w:t>
      </w:r>
    </w:p>
    <w:p w14:paraId="6CC2D8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auch nicht, dass Eucharistie „Danksagung“ bedeutet und Liturgie wörtlich „öffentliche Handlung“ oder einfacher gesagt „Funktion“. Was heißt das für uns? Es heißt, dass wir uns während der Feier des zentralen kirchlichen Sakraments versammeln, um eine vollkommene, göttliche Gemeinschaft zu bilden, in der zwischen den Gliedern dieser Versammlung vollkommene, göttliche Kommunikation geschieht. Dieser ganze Vorgang trägt den Charakter der Danksagung – und er ist funktional. Wie bei jeder Funktion kann man sagen: sie kann sich vollziehen – oder auch nicht, je nach den Umständen.</w:t>
      </w:r>
    </w:p>
    <w:p w14:paraId="31CDA5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uns also schon so tief in die Philologie hineinbegeben haben, sollten wir noch auf einen weiteren aus dem Griechischen übersetzten Begriff achten, den wir sehr oft gebrauchen – nämlich auf das Wort «таинство». Im Russischen und im Serbischen gibt es dafür ein ganz genaues Äquivalent des griechischen Originals – мистерия. Ja, genau so. Das griechische μυστήριο bezeichnete ursprünglich ein interaktives, sakrales Schauspiel – ein rituelles, mystisches Geschehen. Das Wort Mystik stammt genau davon. Deshalb erscheint im slawischen Übersetzungstradition das Wort таинство, das in den slawischen Sprachen vor allem etwas Unverständliches oder Unergründliches bezeichnet.</w:t>
      </w:r>
    </w:p>
    <w:p w14:paraId="7BD69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griechischen Original ist dieser Aspekt zwar vorhanden, aber keineswegs vorherrschend. Das Wort μυστήριον, das dem christlichen Begriff таинство zugrunde liegt, bezeichnete ursprünglich ein heiliges Ritual, zu dem nur die Eingeweihten Zutritt hatten. Es hängt mit dem Verb μύω zusammen – „ich schließe“, „ich schweige“. In der hellenistischen Kultur trug es jedoch nicht die Bedeutung des „Unbegreiflichen“, sondern vielmehr die Erfahrung einer persönlichen, tief inneren Teilhabe an der göttlichen Wirklichkeit.</w:t>
      </w:r>
    </w:p>
    <w:p w14:paraId="326D1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slawische Wort таинство hingegen verstärkte gerade den Aspekt der Unbegreiflichkeit, was den Sinn des griechischen Originals nur teilweise wiedergibt.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Akzent des griechischen Wortes lag nicht auf dem Geheimnis im intellektuellen Sinn, sondern auf der lebendigen Teilnahme am Göttlichen.</w:t>
      </w:r>
    </w:p>
    <w:p w14:paraId="6D675D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Verschiebung ersetzt teilweise die ursprüngliche Idee der göttlichen Kommunikation – des persönlichen Mitvollzugs der Offenbarung – durch ein rituelles Betrachten eines unerreichbaren Rätsels. Im griechischen Original hat μυστήριον niemals die Bedeutung einer „unzugänglichen Geheimnisform“ gehabt; bis heute bezeichnet es nicht so sehr etwas Unbegreifliches, sondern etwas, das den Glaubenden offenbart und nur dem Unglauben verborgen ist.</w:t>
      </w:r>
    </w:p>
    <w:p w14:paraId="77AFE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Wichtigste aber: Die Liturgie der Kirche ist nicht nur – und nicht einmal hauptsächlich – ein Erinnern an das Letzte Abendmahl, das einst im Obergemach von Zion stattfand; sie ist in viel höherem Maß Teilnahme am himmlischen Gastmahl des Reiches, das erst noch kommen wird.</w:t>
      </w:r>
    </w:p>
    <w:p w14:paraId="04721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nun zu unserer ursprünglichen Überlegung über die logoshafte Natur des Menschen zurück und über die Tatsache, dass die Sakramente der Kirche eigentlich diese logoshafte Natur entfalten sollen.</w:t>
      </w:r>
    </w:p>
    <w:p w14:paraId="14DB42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festgestellt, dass unsere wichtigste kirchliche Handlung in der Verwirklichung absoluter Kommunikation besteht – göttlicher Kommunikation.</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dieser Welt versammeln sich zu einer göttlichen Gemeinschaft, um göttliche Kommunikation zu vollziehen. Diese Versammlung und diese Kommunikation sind funktional und drücken auf psychologischer Ebene Dankbarkeit aus.</w:t>
      </w:r>
    </w:p>
    <w:p w14:paraId="62FADE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dass hier sofort eine Vielzahl wichtiger Nuancen sichtbar wird, die vieles erklären, doch dürfen wir uns in der Fülle der Informationen nicht verlieren und die Hauptgedanke nicht vergessen.</w:t>
      </w:r>
    </w:p>
    <w:p w14:paraId="0CD96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Hauptgedanke ist keineswegs neu: Der Gott-Logos ist Fleisch geworden.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Mensch ist nach dem Bild und Gleichnis des Gottes-Logos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Dementsprechend ist es gerade die logoshafte Natur des Menschen, die uns die Möglichkeit der Gemeinschaft mit Gott eröffnet.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Gemeinschaft mit Gott verwirklicht sich in höchstem Maße – par excellence – in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haben gerade gesehen, dass eine solche Interpretation der Kirche als Prozess durchaus möglich ist und, mehr noch, äußerst fruchtbar, um unser tätiges Dasein in der Kirche zu verstehen.</w:t>
      </w:r>
    </w:p>
    <w:p w14:paraId="332C4F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vollkommene, ideale Gemeinschaft. Eine vollkommene, ideale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das? In diesem Text traten sie zusammen als zwei verschiedene Bedeutungen desselben griechischen Wortes auf. Aber ist ihr Zusammentreffen zufällig?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Denken wir darüber nach! Ist eine Gesellschaft ohne Kommunikation möglich – oder Kommunikation ohne Gesellschaft? Nein.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zwei verschiedene Aspekte derselben Wirklichkeit.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gegenseitige Abhängigkeit wird umso deutlicher, wenn wir die qualitative Beschaffenheit beider Phänomene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indem wir die Gesellschaft als kommunikativen Prozess und die Kommunikation als sozialen Prozess begreifen, können wir die Qualität des einen wie des anderen am wirksamsten beurteilen.</w:t>
      </w:r>
    </w:p>
    <w:p w14:paraId="0D3DB9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kann eine Gesellschaft ideal sein? Wie kann Kommunikation ideal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Wovon erzählen alle Märchen? Wovon handeln alle Träume?</w:t>
      </w:r>
    </w:p>
    <w:p w14:paraId="0DCDA4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„normalen menschlichen“ Sprache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ein Mensch zur Begegnung mit dem allmächtigen Gott kommt – und wenn dies kein Spiel, sondern eine bewusste Handlung eines wirklich gläubigen Menschen ist –, dann erlebt dieser Gläubige zugleich zwei extrem gegensätzliche Zustände.</w:t>
      </w:r>
    </w:p>
    <w:p w14:paraId="7F20BB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steht der Gläubige seinem völligen persönlichen, existenziellen Nichts gegenüber. Die Größe des Schöpfers unterstreicht nur dein vollständiges, unermessliches Nichts, die absolute Zufälligkeit und völlige Entbehrlichkeit deines persönlichen Daseins. Ich vermute, dass genau diese Erfahrung Jesus in einem seiner rätselhaftesten Seligpreisungen lobte: „Selig sind die Armen im Geist“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Gerade deshalb bringt die Erfahrung des echten, nicht gespielten Gebets unvermeidlich Demut und Zerknirschung hervor. Nicht nur die Größe des Schöpfers, sondern selbst die bloße Größe und Unermesslichkeit der Schöpfung kann einen nicht unberührt lassen.</w:t>
      </w:r>
    </w:p>
    <w:p w14:paraId="5F22A1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Andererseits aber erfüllt die Tatsache der Gemeinschaft mit dem Schöpfer – die bloße Möglichkeit der Begegnung mit Gott – den Menschen mit einer unerschütterlichen Kraft.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Deshalb bringt die Erfahrung des echten, nicht gespielten Gebets ebenso unvermeidlich das Gefühl unvorstellbarer Macht hervor. Wenn Gott selbst mich hört, wenn Gott selbst mit mir ist – wer kann gegen mich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vermögen die armseligen Kräfte der Gesellschaft oder gar dieses geschaffenen Universums gegen eine solche Allianz: Gott und ich?</w:t>
      </w:r>
    </w:p>
    <w:p w14:paraId="14B03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selbst diese Erfahrungen geben noch keine Antwort auf die Frage, was das ideale Gemeinwesen und die ideale Kommunikation sind, die sich in einem solchen Gemeinwesen entfalten.</w:t>
      </w:r>
    </w:p>
    <w:p w14:paraId="5313F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die Schule noch in der Sowjetunion abgeschlossen. Man hielt die sowjetische Schule für eine Schule mit starker Bildung. In den sowjetischen Lehrbüchern für Mathematik, Physik und Chemie standen am Ende des Buches die Antworten auf die Fragen, die in den Hausaufgaben während des Unterrichts gestellt wurden. Wahrscheinlich ist es hier ähnlich.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Worauf will ich hinaus? Unsere Religion ist eine Religion der Offenbarung.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bereits die Antworten. Diese Antworten kamen „von der anderen Seite“.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die wichtigsten Antworten. Unsere Aufgabe besteht – so paradox es klingt – darin, die Fragen zu formulieren.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Unser geistlicher Weg besteht gerade darin, jene Fragen zu finden, auf die wir bereits Antworten besitzen.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müssen diese Antworten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Denn eine Antwort ohne Frage verliert ihren Sinn.</w:t>
      </w:r>
    </w:p>
    <w:p w14:paraId="5C3C65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also helfen uns in dieser Aufgabe die Sakramente der Kirche – oder, in der Sprache dieses Opus, die kirchlichen Prozesse – mit ihren bereits gegebenen Antworten und den noch zu suchenden Fragen?</w:t>
      </w:r>
    </w:p>
    <w:p w14:paraId="7BDC65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um! Ich meine das wörtlich: Sehen wir uns einfach alles an. Wir sehen. Warum und wie sehen wir? Was tun wir, um sehen zu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sehen, weil irgendwo weit entfernt die Sonne brennt. Sie erfüllt den Raum um sich herum mit Licht. Wir sehen dank des Lichtes dieses Sterns. Wenn wir uns in einem Raum befinden, in den das Licht der Sonne nicht eindringt, erfinden wir allerlei Ersatz-Sonnen. Von uns wird nur eines „verlangt“ – Augen zu haben. Alles Übrige tut die Sonne.</w:t>
      </w:r>
    </w:p>
    <w:p w14:paraId="141A86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Dasselbe gilt für das geistliche Leben. Wir werden nicht dadurch geheiligt, was wir tun oder nicht tun. Wir werden geheiligt durch die Sonne der Gerechtigkeit. Unsere Aufgabe ist es, uns in ihrer Reichweite zu befinden, also in der Kirche. Von uns wird verlangt, „Augen zu haben“.</w:t>
      </w:r>
    </w:p>
    <w:p w14:paraId="2D5F3B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versammeln uns im Tempel. Wir beginnen die Eucharistie. Wir selbst sind heilig, und heilig sind alle, die mit uns gekommen sind. Aber nicht, weil wir etwas tun oder nicht tun. Wir sind heilig, weil uns die Sonne der Gerechtigkeit – Christus – erleuchtet und heiligt. Unsere Aufgabe ist es, uns in den „Bereich der Erreichbarkeit“ Seiner Strahlen zu stellen und „Augen zu haben“, das heißt: Glauben.</w:t>
      </w:r>
    </w:p>
    <w:p w14:paraId="5CFD2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 Antworten bereits. Wir sind schon jenseits dieser unvollendeten Welt. Wir sind schon „dort“, auf der anderen Seite, wo alles gut ist, wo alles richtig ist. Wir sehen uns selbst von dort aus, bereits vollendet. Und alle, die um uns sind, sind ebenfalls vollendet. Denn alles ist vom Licht erfüllt, alles ist von der Sonne durchflutet.</w:t>
      </w:r>
    </w:p>
    <w:p w14:paraId="1476EE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kommt nicht von uns, das sind nicht wir. Das ist die Sonne. Unsere Aufgabe ist es, unter der Sonne zu stehen. Unsere Aufgabe ist es, der Sonne zu erlauben, uns zu erleuchten und zu wärmen. Dafür braucht man „Augen“. Man muss das alles „sehen“.</w:t>
      </w:r>
    </w:p>
    <w:p w14:paraId="2FB651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es einfach zulassen. Man muss es einfach geschehen lassen. Man muss vertrauen – Ihm!</w:t>
      </w:r>
    </w:p>
    <w:p w14:paraId="031BA0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Gläubige sind, dann müssen wir uns nicht anstrengen. Wir erleben, wir erlauben, wir modellieren die Gegenwart Gottes. In diesem Fall lassen wir zu, dass sich alle Seine Verheißungen erfüllen. Und... voilà!</w:t>
      </w:r>
    </w:p>
    <w:p w14:paraId="6E9A19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 irgendwo in der tiefsten Tiefe oder auf der höchsten Höhe – sehen wir uns selbst und alle, die mit uns sind, alle, die sich im Licht um den Kelch versammelt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 muss es sein, wenn wir die Texte, die wir „heilig“ nennen, wirklich ernst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erfahren wir die Wirklichkeit einer idealen Gemeinschaft und idealen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ist das Unmöglichste, das Großartigste, was der menschliche Geist je zu denken gewagt hat – zuzulassen, dass alles, absolut alles, in Ordnung sein kann.</w:t>
      </w:r>
    </w:p>
    <w:p w14:paraId="40F35E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allein diese Erfahrung – die Welt nicht „von hier“, sondern „von dort“, von der anderen Seite zu sehen – verwandelt die Psychologie. Es zeigt sich, dass das Wichtigste die Fähigkeit ist, zu danken; dann öffnen sich plötzlich alle Möglichkeiten.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Jedes Leben ist eine Geschichte von Niederlagen, eine Geschichte von Tragödien.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 lernen, in dieser Katastrophe die Kraft, den Erfolg zu erkennen – das ist der eigentliche Segen.</w:t>
      </w:r>
    </w:p>
    <w:p w14:paraId="367C37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Segen ist ein selten gelungenes Beispiel für eine Übersetzung.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„segnen“? Was bedeutet „Ich segne dich“?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Segen heißt ein gutes 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segne dich“ heißt: Ich spreche dir ein gutes Wort zu – ich öffne dir eine gute Perspektive.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meiner Muttersprache, dem Abchasischen, bedeutet „segnen“ wörtlich: Ich versetze dich in einen Zustand des Festes.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dasselbe, nur viel dynamischer – ganz im kaukasischen Stil.</w:t>
      </w:r>
    </w:p>
    <w:p w14:paraId="4B76FE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das „Ich weiß“ und das „Ich will“.</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glaube“ bedeutet: „Ich will und ich weiß“</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„Ich weiß und ich will“ – je nachdem, was einem besser gefällt.</w:t>
      </w:r>
    </w:p>
    <w:p w14:paraId="2AA6F337">
      <w:pPr>
        <w:spacing w:after="200" w:line="276" w:lineRule="auto"/>
        <w:ind w:firstLine="567"/>
        <w:jc w:val="both"/>
        <w:rPr>
          <w:rFonts w:hint="default" w:eastAsiaTheme="minorHAnsi"/>
          <w:sz w:val="24"/>
          <w:szCs w:val="24"/>
          <w:lang w:val="ru-RU" w:eastAsia="en-US" w:bidi="he-IL"/>
        </w:rPr>
      </w:pPr>
    </w:p>
    <w:p w14:paraId="737188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gut. Jetzt wissen wir aus Erfahrung, was eine ideale Gemeinschaft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Menschen sich um den Lebendigen Gott versammeln, wenn sie Gott erlauben, sie mit Seinem Geist zu erleuchten, dann werden sie heilig – nicht aus sich selbst, sondern durch die Heiligung im Heiligen Geist. Das ist soweit klar.</w:t>
      </w:r>
    </w:p>
    <w:p w14:paraId="67E9E2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man eine kleine, aber wichtige Präzisierung vornehmen.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Gemeinschaft mit dem Lebendigen Gott kann weder zeitlich noch räumlich begrenzt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 kirchliche Eucharistie als Zeit und Ort der Begegnung mit dem Allgegenwärtigen bestimmt ist, dann muss der Gläubige, dem diese Begegnung regelmäßig bevorsteht, sich die ganze übrige Zeit darauf vorbereiten.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diese Begegnung eine Stunde pro Woche dauert, dann soll die ganze Woche und das ganze Leben von dieser Begegnung durchdrungen sein.</w:t>
      </w:r>
    </w:p>
    <w:p w14:paraId="49444E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w:t>
      </w:r>
    </w:p>
    <w:p w14:paraId="791B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diese Begegnung hat ein streng festgelegtes Ritual.</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Menschen lesen dabei genau festgelegte Texte in einer genau festgelegten Reihenfolge.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das Lesen und Singen nach dem Typikon eine ideale Kommunikation hervorbringen – selbst in der Gegenwart des Lebendigen Gottes?</w:t>
      </w:r>
    </w:p>
    <w:p w14:paraId="5C3AF7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Kommunikation als Prozess, als sozialen 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sehen wir?</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Ergebnis jedes sozialen Prozesses ist die Entwertung der Kommunikation, die Entwertung der Sprache.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war, ist und wird überall und immer so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werde mich nicht auf die Gesetze der Thermodynamik und die Entropie berufen, und ich werde diesen Vorgang nicht erklären – wir stellen nur fest: Jeder soziale Prozess führt zur Entwertung.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Jeder soziale Prozess beruht definitionsgemäß auf sozialer Interaktion.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soziale Interaktion ist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Jede Interaktion führt zu einem Anwachsen der Entropie.</w:t>
      </w:r>
    </w:p>
    <w:p w14:paraId="50ACD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wieder das Gleichheitszeichen zwischen Sozium und Kommunikation setzen, stellen wir fest, dass die Entwertung der Kommunikation zur Degradation der Gesellschaft führt.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Darum warnt uns unser Herr vor der Verführung durch die Gesellschaft.</w:t>
      </w:r>
    </w:p>
    <w:p w14:paraId="440F1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Dieses Gespräch verlangt keine wissenschaftlichen Belege – aber ganz ohne sie geht es nicht.</w:t>
      </w:r>
    </w:p>
    <w:p w14:paraId="7C2C97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nächste Überlegung habe ich einer Vorlesung von Alexander Dugin über Heidegger entnommen.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Heidegger spricht von der Seinsvergessenheit, die Dugin als philosophischen Sündenfall interpretiert.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Dugin weist darauf hin, dass die germanischen Wörter thing (englisch) und Ding (deutsch) vom urgermanischen þingą stammen – der Bezeichnung einer Stammesversammlung (ting), auf der in heiliger Atmosphäre Entscheidungen und Namen für Dinge festgelegt wurden.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Russischen ist вече funktional dem ting ähnlich – eine Versammlung –, obwohl вещь („Ding“) einen anderen Ursprung hat (vom altslawischen věštĭ, „Besitz“).</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Analogie ist etymologisch nicht ganz präzise, aber im Sinne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Ursprünglich trug Kommunikation auf solchen Versammlungen einen sakralen Charakter, sie verband die Sprache mit dem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metaphorische Verwendung der Worte, so Dugin, entfernte die Sprache von dieser heiligen Verbindung – das war der philosophische Sündenfall.</w:t>
      </w:r>
    </w:p>
    <w:p w14:paraId="1DCEF3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weitere meiner Gedanken verdanke ich einer bisher leider unveröffentlichten Arbeit des Igumenen Daniel (Išmatov) aus Daibabe, die dem liturgischen Bewusstsein gewidmet ist.</w:t>
      </w:r>
    </w:p>
    <w:p w14:paraId="3E8C0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P</w:t>
      </w:r>
      <w:r>
        <w:rPr>
          <w:rFonts w:hint="default" w:eastAsiaTheme="minorHAnsi"/>
          <w:sz w:val="24"/>
          <w:szCs w:val="24"/>
          <w:lang w:val="ru-RU" w:eastAsia="en-US" w:bidi="he-IL"/>
        </w:rPr>
        <w:t>ater Daniel untersucht das liturgische Selbstbewusstsein der Gläubigen und dessen Einfluss auf ihr soziales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behauptet, dass der Grad der Annäherung an Gott – an die Realität, die der Priester während der Eucharistie vergegenwärtigt – die höchste geistige Flughöhe bestimmt, die in der „Herde“ erreichbar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Je tiefer der Priester durch persönlichen geistlichen Einsatz die heiligen Texte und Riten verinnerlicht, desto höher kann sich das geistige Niveau der Gesellschaft erheben, in der dieser Priester wirkt.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geistige Niveau der Gesellschaft wird also vom Altar aus bestimmt.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liegt eine gewisse Mystik – um nicht zu sagen, eine „quantische Mystik“.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ich persönlich stimme dieser Beobachtung zu:</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Eine Gesellschaft kann sich nur bis zu der Höhe erheben, die ihr „heimischer Mystiker“ bereits erreicht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sie sich erhebt oder nicht – das ist die Frage; aber höher – ist ihr nicht gegeben.</w:t>
      </w:r>
    </w:p>
    <w:p w14:paraId="54E67B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das Gebot: „Du sollst nicht falsch Zeugnis ablegen!“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Sagt uns dieses Gebot nicht etwas über den heiligen Charakter der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Entschuldigung – über den heiligen Charakter jeder Kommunikation, insbesondere der „göttlichen Kommunikation“?</w:t>
      </w:r>
    </w:p>
    <w:p w14:paraId="59FC4B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kommen wir zu dem Schluss: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hängt davon ab, wer die Liturgie erlebt.</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der Gläubige wirklich Priester geworden ist, wenn er die Texte und Prozesse persönlich erlebt hat, dann werden diese Texte lebendig.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geschieht dabei?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Worte füllen sich mit Sinn.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Sinne werden gesellschaftlich wirksam.</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erwacht zum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Sozium formt seine eigene Zukunft.</w:t>
      </w:r>
    </w:p>
    <w:p w14:paraId="62D30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notwendige kritische Masse von Persönlichkeiten ist klein.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sagte: „Wo zwei oder drei versammelt sind in meinem Namen.“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derselbe Herr beschreibt auch die Methodologie dieses Prozesses: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der Weg, die Wahrheit und das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Weg bedeutet, dass die geistliche Suche dynamisch ist, nicht statisch.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Wahrheit bedeutet, dass der Christ immer auf der Seite der Wahrheit steht, auch wenn dies dem individuellen oder kollektiven Egoismus – national, religiös, ideologisch oder sonst wie – widerspricht.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Leben bedeutet, dass im Ergebnis des richtigen geistlichen Weges die Kräfte des Gläubigen nur zunehmen.</w:t>
      </w:r>
    </w:p>
    <w:p w14:paraId="1CDBB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Texte und Prozesse muss also der Kleriker verinnerlichen, um Priester zu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bereits, worum es geht.</w:t>
      </w:r>
    </w:p>
    <w:p w14:paraId="1E40A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zu unserer fast vergessenen Grundtradition zurückkehren – zur jüdischen.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 jener, die in den Texten unseres Alten Testaments Ausdruck gefunden hat.</w:t>
      </w:r>
    </w:p>
    <w:p w14:paraId="112C55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alle kennen den Anfang des Buches Genesis: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„Gott schuf Himmel und Erde“ und „er sah, dass es sehr gut war“ (Gen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„Sehr gut“ entspricht der Schulnote gut plus, aber nicht sehr gut.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hat Gott die Welt nicht mit der Note sehr gut, sondern nur mit gut plus geschaffen?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Diese Metapher spiegelt die rabbinische Tradition des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„Wiederherstellung der Welt“) wider, die lehrt, dass Gott die Welt absichtlich unvollkommen erschaffen hat, um dem Menschen die Aufgabe zu überlassen, an ihrer Vollendung mitzuwirken.</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In der kabbalistischen Deutung enthält die Welt verstreute göttliche Funken, die der Mensch durch gute Taten, Gebet und das Halten der Gebote sammeln soll.</w:t>
      </w:r>
    </w:p>
    <w:p w14:paraId="1280EE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christlichen Kontext erhält diese Idee universale Bedeutung: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Christen, als das neue Israel (Gal 6,16), tragen Verantwortung für die Wiederherstellung des gesamten Universums – und ich halte diesen Gedanken für völlig richtig.</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„Christ“ (christianos) ist die griechische Übersetzung des hebräischen mashiach („Gesalbter“) und betont unsere Verbindung mit Christus als dem Gesalbten.</w:t>
      </w:r>
    </w:p>
    <w:p w14:paraId="6C6D8E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 zu sein bedeutet, eine messianische Identität zu tragen, die sich in verantwortlichem Handeln für die ganze Welt verwirklicht – besonders durch die Sakramente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κοινωνία, der göttlichen Kommunikation der Eucharistie, sind wir – als das neue Israel – berufen, die Verbindung der Schöpfung mit dem Logos wiederherzustellen, indem wir an Seinem Erlösungswerk mitwirken (Kol 1,20).</w:t>
      </w:r>
    </w:p>
    <w:p w14:paraId="681002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Ausmaß dieser Aufgabe ist universell, denn die Kirche, als vollkommene Gemeinschaft, ist auf die ganze Schöpfung ausgerichtet – sie verwandelt die Welt durch Gebet, Zeugnis und Menschlichkeit im umfassendsten Sinn dieses Wortes.</w:t>
      </w:r>
    </w:p>
    <w:p w14:paraId="51A1C8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gibt noch einen weiteren Aspekt der jüdischen Tradition, den wir, wie mir scheint, wiederbeleben sollten.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wissen, wie der Unterricht im Altertum verlief: Um den Lehrer versammelten sich die Schüler, und der Lehrer unterrichtete sie.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Frage lautet: Welcher Schüler galt bei den Juden als der beste, als der Lieblingsschüler seines Lehrers?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Antwort: Derjenige, der am meisten fragte.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hat das mit uns zu tun?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Uns bleibt zu klären, wie der Kleriker die heiligen Texte und Rituale studieren muss, um ein wahrer Priester zu werden.</w:t>
      </w:r>
    </w:p>
    <w:p w14:paraId="352B4B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Unsere heiligen Texte und Rituale haben eine sehr alte Geschichte — in der Regel sprechen wir von einer Tradition, die zwei Jahrtausende alt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Offensichtlich stößt jeder Forscher dieser Texte auf eine Vielzahl von Widersprüchen, sowohl scheinbaren als auch tatsächlichen.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sich der Gläubige verhalten?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Soll er behaupten, dass es keine Widersprüche gibt und dass die oberflächlichste Interpretation die einzig wahre und unfehlbare sei?</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soll er beginnen, sich mit den Widersprüchen auseinanderzusetzen — in der Hoffnung, die Wahrheit freizulegen?</w:t>
      </w:r>
    </w:p>
    <w:p w14:paraId="6CC786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persönlich halte die Antwort für offensichtlich: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selbst sich mit der Wahrheit identifiziert hat, dann müssen auch wir ohne Furcht in jedem Fall die Wahrheit 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auf diese Weise können wir uns auf den Weg zur Wahrheit begeben — der Wahrheit, die das Leben schenkt.</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Gegenteil, der formale Gläubige, der sich weigert, die Existenz von Widersprüchen in den heiligen Texten anzuerkennen, und blind der erstbesten Interpretation folgt, bezeugt in Wirklichkeit seinen Unglauben, sein Misstrauen gegenüber der Quelle unserer Tradition.</w:t>
      </w:r>
    </w:p>
    <w:p w14:paraId="61C8CA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muss man noch etwas klarstellen.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ein Gläubiger unbedingt Priester werden, um die Fülle des Heils zu erfahren?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ich also oben von der besonderen Rolle des „Priesters“ spreche, meine ich damit den eigentlichen Gläubigen.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ein „einfacher Laie“ eine viel größere geistliche Höhe erreichen als die bezahlten, formal qualifizierten Kleriker.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Wahrscheinlich haben wir das alle schon mehr als einmal erlebt.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Genau davon spricht das Neue Testament.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Apostel schreibt, dass wir nun alle das Recht haben, in das Heiligtum einzutreten, und dass wir alle einen einzigen, großen Hohenpriester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im Sprachgebrauch des Alten Testaments dieses „Recht, in das Heiligtum einzutreten“?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anderer Apostel sagt es noch deutlicher: „Ihr aber seid ein auserwähltes Geschlecht, ein königliches Priestertum, ein heiliges Volk.“</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genau in diesem Sinn meine ich das Wort „Priester“.</w:t>
      </w:r>
    </w:p>
    <w:p w14:paraId="777B66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Selbstverständlich ist die Kirche weder räumlich noch zeitlich begrenzt.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Funktion, der geistliche Kampf, die Liturgie des Christen dauern sein ganzes Leben.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Herr hebt ausdrücklich die Dichotomie zwischen dem Profanen und dem Heiligen 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also „die Aufhebung des Gesetzes“?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Problem liegt darin, dass heute die Erfahrung selbst einfachster Wahrheiten oft zum Privileg einzelner Persönlichkeiten geworden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schafft die Versuchung, die Sprache eines „elitären Clubs“ zu sprechen — obwohl alle Texte des Neuen Testaments das genaue Gegenteil bezeugen.</w:t>
      </w:r>
    </w:p>
    <w:p w14:paraId="0165E2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5E9FE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Schluss noch ein abchasisches Sprichwort: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„Satan ist der Vater der Angst.“</w:t>
      </w:r>
      <w:r>
        <w:rPr>
          <w:rFonts w:hint="default" w:eastAsiaTheme="minorHAnsi"/>
          <w:sz w:val="24"/>
          <w:szCs w:val="24"/>
          <w:lang w:val="ru-RU" w:eastAsia="en-US" w:bidi="he-IL"/>
        </w:rPr>
        <w:br w:type="textWrapping"/>
      </w:r>
      <w:r>
        <w:rPr>
          <w:rFonts w:hint="default" w:eastAsiaTheme="minorHAnsi"/>
          <w:sz w:val="24"/>
          <w:szCs w:val="24"/>
          <w:lang w:val="ru-RU" w:eastAsia="en-US" w:bidi="he-IL"/>
        </w:rPr>
        <w:t>Ich denke, für moderne Christen ist dieser Gedanke heute so verständlich und aktuell wie nie zuvor.</w:t>
      </w:r>
    </w:p>
    <w:p w14:paraId="1B1009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Und schließlich das Wichtigste:</w:t>
      </w:r>
      <w:r>
        <w:rPr>
          <w:rFonts w:hint="default" w:eastAsiaTheme="minorHAnsi"/>
          <w:sz w:val="24"/>
          <w:szCs w:val="24"/>
          <w:lang w:val="en-US" w:eastAsia="en-US" w:bidi="he-IL"/>
        </w:rPr>
        <w:t xml:space="preserve"> </w:t>
      </w:r>
    </w:p>
    <w:p w14:paraId="5DD81F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ist auferstanden!</w:t>
      </w:r>
    </w:p>
    <w:p w14:paraId="03C3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Wahrhaftig, Er ist auferstanden!</w:t>
      </w:r>
    </w:p>
    <w:p w14:paraId="182625EC">
      <w:pPr>
        <w:spacing w:after="200" w:line="276" w:lineRule="auto"/>
        <w:ind w:firstLine="567"/>
        <w:jc w:val="both"/>
        <w:rPr>
          <w:rFonts w:hint="default" w:eastAsiaTheme="minorHAnsi"/>
          <w:sz w:val="24"/>
          <w:szCs w:val="24"/>
          <w:lang w:val="ru-RU" w:eastAsia="en-US" w:bidi="he-IL"/>
        </w:rPr>
      </w:pPr>
    </w:p>
    <w:p w14:paraId="39F4A626">
      <w:pPr>
        <w:spacing w:after="200" w:line="276" w:lineRule="auto"/>
        <w:ind w:firstLine="567"/>
        <w:jc w:val="both"/>
        <w:rPr>
          <w:rFonts w:hint="default" w:eastAsiaTheme="minorHAnsi"/>
          <w:sz w:val="24"/>
          <w:szCs w:val="24"/>
          <w:lang w:val="ru-RU" w:eastAsia="en-US" w:bidi="he-IL"/>
        </w:rPr>
      </w:pPr>
    </w:p>
    <w:p w14:paraId="59DF97FB">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CF0A5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 das Wesen des Glaubens</w:t>
      </w:r>
    </w:p>
    <w:p w14:paraId="47537E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Erlauben Sie mir, das Gespräch über jene Fragen fortzusetzen, die die sogenannten „neuen sozialen Klassen“ vor die Kirche stellen.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haben uns darauf geeinigt, die Kirche als eine besondere Form „normaler“ menschlicher Tätigkeit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Besondere an menschlicher Tätigkeit – so hoffe ich – besteht darin, dass sie auf Denken beruht.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heißt: Im Normalfall bildet der Mensch zunächst sein Weltgefühl, sein Verständnis der Wirklichkeit, und erst dann, auf Grundlage dieses Weltbildes, beginnt er, mit den Phänomenen und Energien seiner Umgebung zu interagieren.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Natürlich kann man sagen, dass diese Aussage zu optimistisch ist und nicht immer experimentell bestätigt wird.</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 es hier um Glauben geht, erlaube ich mir, in erster Linie auf die höhere Norm zu verweisen.</w:t>
      </w:r>
    </w:p>
    <w:p w14:paraId="78B32E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tatsächlich von menschlicher Tätigkeit sprechen, dann muss man betonen, dass das Charakteristische des Menschen seine Subjektivität ist. Der Mensch ist immer subjektiv. Er reagiert nicht auf die Welt an sich, die jenseits seines Körpers existiert, sondern auf sein eigenes Bild von dieser Welt. Diese sehr einfache und eigentlich alltägliche Beobachtung verlangt dennoch ein gewisses Maß an Aufmerksamkeit – insofern, als alle Menschen das wissen, aber nicht alle das Ausmaß dieser Regel oder, besser gesagt, dieses Gesetzes begreifen.</w:t>
      </w:r>
    </w:p>
    <w:p w14:paraId="2EC93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gläubiger Mensch möchte ich hinzufügen: Die Erfahrung und die Dogmatik der Kirche lehren, dass dem Menschen volle, absolute Freiheit in Bezug auf seine innere Welt gegeben ist. Der Mensch ist gewissermaßen Gott in seinem Mikrokosmos. Er wählt völlig frei und willentlich die Voraussetzungen, auf deren Grundlage er dann sein Weltbild formt.</w:t>
      </w:r>
    </w:p>
    <w:p w14:paraId="3FD9AE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wollen uns hier nicht in die Frage vertiefen, wie „gleichzeitig“ diese beiden Prozesse – die Wahl der Voraussetzungen und die Bildung des Weltbildes – tatsächlich ablaufen. Vielleicht geschehen sie meist gleichzeitig. Aber wenn der Mensch versucht, dies bewusst und qualitativ zu tun, dann ist er gezwungen, immer wieder von vorn zu beginnen – sich ernsthaft Gedanken zu machen über die Voraussetzungen, oder, einfacher gesagt, über die Metaphysik seiner Wahl.</w:t>
      </w:r>
    </w:p>
    <w:p w14:paraId="6BC3A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sollte man kurz innehalten und das Gesagte noch einmal überdenken –</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um sicherzugehen, dass wir einander wirklich verstehen.</w:t>
      </w:r>
    </w:p>
    <w:p w14:paraId="371F92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wissen wir heute alle, wie viele Faktoren schon vor oder nach der Geburt eines Menschen die Bildung und Entwicklung seiner Persönlichkeit grundlegend beeinflussen. Es gibt so viele davon, dass die Mehrheit dazu neigt zu glauben, das Schicksal des Menschen sei vorgezeichnet. Andererseits begegnen wir immer wieder Beispielen von Helden, die es geschafft haben, den „normalen Lauf der Dinge“ in eine menschlichere Richtung zu lenken. An solchen Beispielen werden wir erzogen.</w:t>
      </w:r>
    </w:p>
    <w:p w14:paraId="324624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hat das mit uns zu tun – mit uns, den gewöhnlichen, „normalen“ Menschen, ohne übernatürliche Fähigkeiten? Und überhaupt: Wer ist eigentlich „normal“? Welchen Sinn hat es, uns ständig Beispiele von Menschen mit übernatürlichen Kräften vorzuhalten? Worin besteht unsere Schuld?</w:t>
      </w:r>
    </w:p>
    <w:p w14:paraId="6E218C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Mönch. Ich wende mich an die Gläubigen, die innerhalb des Zauns der Kirche leben oder dort ihren geistlichen Weg gehen. In der Sprache der Kirche werden diese „Helden“ Heilige genannt. Und so kann die Antwort auf die Frage, wer „normal“ ist – wir oder sie –, in der Sprache der Kirche ganz unerwartet ausfallen.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Aus der Perspektive derer, die „außerhalb der Kirche“ stehen, mag das paradox klingen; doch in der Sprache und Kultur der Kirche sind gerade die Heiligen die normalen Menschen, und wir, die gewöhnlichen Leute, gehören in die Kategorie der Sünder – also, sprachlich gesehen, in die Kategorie der Nicht-Normalen. So zeigt schon die einfachste sprachliche Analyse der orthodoxen Terminologie ihre einst dominante messianische Identität – jene Identität, die heute weitgehend verloren gegangen ist.</w:t>
      </w:r>
    </w:p>
    <w:p w14:paraId="257CBA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die „gewöhnliche“ Weltanschauung völlig auf den Kopf gestellt:</w:t>
      </w:r>
      <w:r>
        <w:rPr>
          <w:rFonts w:hint="default" w:eastAsiaTheme="minorHAnsi"/>
          <w:sz w:val="24"/>
          <w:szCs w:val="24"/>
          <w:lang w:val="ru-RU" w:eastAsia="en-US" w:bidi="he-IL"/>
        </w:rPr>
        <w:br w:type="textWrapping"/>
      </w:r>
      <w:r>
        <w:rPr>
          <w:rFonts w:hint="default" w:eastAsiaTheme="minorHAnsi"/>
          <w:sz w:val="24"/>
          <w:szCs w:val="24"/>
          <w:lang w:val="ru-RU" w:eastAsia="en-US" w:bidi="he-IL"/>
        </w:rPr>
        <w:t>„Normale“ Menschen sind in Wahrheit unnormale, und die „Übermenschen“ – die Heiligen – sind die eigentliche Norm.</w:t>
      </w:r>
    </w:p>
    <w:p w14:paraId="5A8439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statistisch hat sich nichts verändert. Die Mehrheit, die sich bisher für die Norm hielt und nun „in den Bodensatz gefallen“ ist, bleibt trotzdem die Mehrheit. Wir, die gewöhnlichen, standardisierten Menschen, betrachten das „heroische“ Minderheit – besonders Den Einen, den Gekreuzigten, mit dem alles begann – weiterhin mit Achtung, aber ohne Verständnis.</w:t>
      </w:r>
    </w:p>
    <w:p w14:paraId="118C8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ist es ihnen gelungen? Warum? Und warum gelingt es uns nicht? Wie können wir in ihren Kopf sehen? Wie haben sie diese Welt gesehen?</w:t>
      </w:r>
    </w:p>
    <w:p w14:paraId="2D8ED9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zu Beginn darauf geeinigt, dass das Wesen menschlicher Tätigkeit in ihrer Subjektivität liegt. Daher versuchte ich, jede menschliche Tätigkeit zunächst aus der Perspektive der Subjektivität zu analysieren.</w:t>
      </w:r>
    </w:p>
    <w:p w14:paraId="00D55A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unterscheidet sich menschliche Subjektivität von der Subjektivität anderer Säugetiere, sogar der Primaten? Der Unterschied besteht darin, dass Tiere instinktiv auf die Welt reagieren. Ihre Instinkte sind in ihrer Natur festgelegt und verändern sich – wenn überhaupt – unabhängig vom Willen des Tieres. Das heißt: Wenn ein Tier instinktiv handelt, handelt es objektiv. Es empfängt einen äußeren Reiz und reagiert darauf nach einem vorgegebenen Programm. Selbst gezähmte oder dressierte Tiere handeln innerhalb dieser Regel.</w:t>
      </w:r>
    </w:p>
    <w:p w14:paraId="2BD46F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feststellen, dass sogar das neueste, vom Menschen geschaffene „Monster“ – die Künstliche Intelligenz – bislang nicht über diesen Grundsatz hinausgeht.</w:t>
      </w:r>
    </w:p>
    <w:p w14:paraId="2BF43B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mit uns? Wir haben oben festgestellt, dass die normale menschliche Wahl nicht die Wahl der statistischen Mehrheit ist, sondern die der Helden, die Wahl einer Minderheit. Es liegt also nahe, dass unser nächstes Untersuchungsobjekt gerade diese Wahl der Helden, die Wahl der Minderheit, sein muss. Das heißt: Wenn wir verstehen wollen, was eigentlich menschliches Handeln ist – wie Menschen handeln, und nicht bloß höhere Primaten –, müssen wir die Logik der heroischen Minderheit begreifen, nicht die des statistischen Durchschnitts.</w:t>
      </w:r>
    </w:p>
    <w:p w14:paraId="702B8B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sagt uns unsere alltägliche menschliche Erfahrung? Was haben wir unzählige Male gesehen? Menschen können unter denselben Umständen völlig unterschiedliche Entscheidungen treffen. Menschen können an alles glauben – oder an gar nichts. Natürlich gibt es gewisse Gesetzmäßigkeiten in menschlichen Entscheidungen – der Erfolg von Werbung oder jeglicher Manipulation beweist das eindrucksvoll. Doch sobald wir uns wieder den eigentlichen Menschen zuwenden und nicht der Statistik, finden wir immer – wenn auch klein – eine Minderheit, die es irgendwie schafft, einer eigenen, meist sehr einfachen und „richtigen“ Logik zu folgen.</w:t>
      </w:r>
    </w:p>
    <w:p w14:paraId="2D3263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Sowohl derjenige, der sich manipulieren lässt, als auch derjenige, der sich nicht manipulieren lässt, handelt auf der Grundlage einer inneren Stimme. Wenn man ehrlich und konsequent ist, muss man zugeben: Menschen legen auf irgendeine Weise im Voraus ihre Kriterien für „Objektivität“ und „Wert“ fest – und folgen diesen Kriterien dann im Moment der Entscheidung. Natürlich spielen Umwelt und Tradition eine Rolle, aber keine entscheidende. Es gibt immer eine Minderheit, die es schafft, ihrem eigenen Kurs zu folgen.</w:t>
      </w:r>
    </w:p>
    <w:p w14:paraId="12755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 der Paradoxien der Neuzeit besteht darin, dass „seinem eigenen Kurs folgen“ heute oft bedeutet, den Kurs wirklich zu verwirklichen, den die Mehrheit offiziell verkündet hat – was in der Praxis meist nur eine mehr oder weniger gelungene Nachahmung bedeutet. Nur die „heroische Minderheit“ folgt diesem Kurs wirklich.</w:t>
      </w:r>
    </w:p>
    <w:p w14:paraId="05C300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die schwierigste Schlussfolgerung, die man ziehen muss: Menschen – alle Menschen – treffen jedes Mal tatsächlich eine völlig freie Wahl. Sogar die Entscheidung, sich manipulieren zu lassen, folgt aus einer früher getroffenen freien Entscheidung, auf die eigene Meinung zu verzichten.</w:t>
      </w:r>
    </w:p>
    <w:p w14:paraId="1CF9F5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gestalten frei unseren Stil und Geschmack. Wir nehmen frei unser eigenes Vergangenes und Zukünftiges an – oder lehnen es ab. Wir wählen frei, wen wir lieben und wen wir hassen. Wir sind absolut frei in unseren Entscheidungen – selbst wenn wir es uns nicht eingestehen wollen. Das ist unsere Freiheit. Die einzige Schwierigkeit besteht darin, den Mut aufzubringen, den Schritt zugunsten der Wahl zu tun. Aber selbst das – ist wiederum das Ergebnis einer freien Wahl.</w:t>
      </w:r>
    </w:p>
    <w:p w14:paraId="3997F2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beste Beweis dafür ist die Wahl der Helden. Denn sie existieren. Ich würde sogar sagen: Gerade sie existieren wirklich.</w:t>
      </w:r>
    </w:p>
    <w:p w14:paraId="0E2778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Übrigens, für uns Kirchenmenschen liegt genau in unserem alltäglichen Mangel an Respekt vor unserer Freiheit, mit anderen Worten – im Mangel an Respekt vor der Gegenwart Gottes – die eigentliche Ursache unserer ständigen „Sündhaftigkeit“, für die wir uns regelmäßig und aufrichtig bei jeder Beichte zu verantworten glauben.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Man hat niemanden getötet, niemanden beraubt – nur den Geist nicht empfangen. Warum also ständig beichten? Aber wir beichten – immer wieder. Das heißt, wir geben zu, dass es einen Grund gibt. Liegt dieser Grund nicht offen zutage – in unserem Mangel an Achtung vor uns selbst und der Welt, in der wir leben?</w:t>
      </w:r>
    </w:p>
    <w:p w14:paraId="43DEDD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diese einfache Beobachtung sagt jedem Gläubigen: Der Mensch besitzt absolute Freiheit.</w:t>
      </w:r>
    </w:p>
    <w:p w14:paraId="016A66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mir nicht sicher, ob mein geschätzter Leser meiner radikalen Behauptung völlig zustimmt. Darum, mein lieber Leser, lassen Sie mich dieselbe Logik von einem anderen Ausgangspunkt her weiterentwickeln.</w:t>
      </w:r>
    </w:p>
    <w:p w14:paraId="3952F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Wir haben festgestellt, was wir von Anfang an wussten: Die Heiligen sind die wahren Vorbilder, nicht wir – die Sünder. Doch dadurch werden die Fragen nicht weniger. Vielleicht haben die Heiligen durch ihren geistlichen Kampf die volle Freiheit der Wahl errungen. Aber wir erinnern uns: Sie sind „Übermenschen“, sie haben besondere Fähigkeiten. Wie können wir uns mit ihnen vergleichen?</w:t>
      </w:r>
    </w:p>
    <w:p w14:paraId="1D6F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solche Einwände möglich? Nehmen wir an, sie sind möglich.</w:t>
      </w:r>
    </w:p>
    <w:p w14:paraId="4D7086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wollen wir genauer unsere gemeinsame menschliche Natur betrachten. Wir wissen, dass wir nach dem Bild und Gleichnis Gottes geschaffen sind. Was bedeutet das? Es bedeutet, dass wir auf irgendeine Weise verwandt mit Gott sind. Ich werde nun versuchen, diese Wirklichkeit auf eine theologisch völlig unkorrekte Weise, aber dafür so menschlich verständlich wie möglich zu beschreiben.</w:t>
      </w:r>
    </w:p>
    <w:p w14:paraId="450F6B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blutsverwandt, fleischverwandt“. In dieser Formulierung, so wie sie ausgesprochen ist, liegt natürlich Häresie. Gewiss – die Menschwerdung Gottes hat vieles, wenn nicht alles, verändert. Man könnte sagen, die Menschwerdung hat uns zur „Norm“ zurückgeführt. Aber die Tatsache bleibt: Unsere animalische Natur ist nicht die Grundlage unserer Verwandtschaft mit Gott. Daher sind häretische Deutungen der Aussage „Wir sind mit Gott bluts- und fleischverwandt“ zumindest möglich. Und doch – menschlich gesprochen – lässt sich diese Wahrheit kaum besser ausdrücken. Darum lasse ich diesen Satz so stehen, um die Gedanken weiterzuführen.</w:t>
      </w:r>
    </w:p>
    <w:p w14:paraId="371E9D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sind mit Gott auf zweifache Weise verwandt. Erstens: So wie wir geschaffen sind – in unserer „Struktur“, in unserem „Modell“ – ist die Verwandtschaft mit Gott bereits eingeschrieben. Das ist der statische Aspekt dieser Verwandtschaft, und er heißt „Bild“ (imago). Zweitens: Wie wir handeln, wie dieses Bild verwirklicht wird – das ist der dynamische Aspekt, der „Ähnlichkeit“ (similitudo) genannt wird.</w:t>
      </w:r>
    </w:p>
    <w:p w14:paraId="4F12F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gehört zu diesem „Bild“, und was zur „Ähnlichkeit“? Schauen wir uns um:</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Alles, wodurch wir uns – und zwar zum Besseren – von den Tieren unterscheiden, etwa von den Primaten, das ist das Bild Gottes in uns. Heute können wir dieses Modell noch präziser beschreiben: Zu unserer Überlegenheit über die Primaten kommt nun auch die Überlegenheit über die künstliche Intelligenz. Das, was wir können und keine KI je kann, ist häufig genau die Verwirklichung des göttlichen Bildes und der göttlichen Ähnlichkeit.</w:t>
      </w:r>
    </w:p>
    <w:p w14:paraId="5ACDD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gebe zu, dass das Modell, das ich hier vorschlage, eher negativ-definitorisch als positiv-beschreibend ist – anders, als der Leser vielleicht erwartet. Aber ich glaube, dass eine solche negative Definition für den Leser – wenn auch nur intuitiv – verständlicher ist als eine standardisierte, lexikalische Erklärung.</w:t>
      </w:r>
    </w:p>
    <w:p w14:paraId="5EC63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Eigentlich ist hier alles einfach: Das, wodurch wir uns unterscheiden, das, wodurch wir die Umgebung überragen, das ist das Bild und die Ähnlichkeit Gottes in uns. Das bedeutet, wir haben jenen Evangeliumsacker gefunden, in dem die kostbare Perle verborgen ist. Wenn wir wissen, worin genau unser persönliches „Bild und Gleichnis“ besteht, dann muss unser geistliches Leben auf die Wiederherstellung dieses Bildes und auf die Vervollkommnung der Ähnlichkeit gerichtet sein. Mein lieber Leser versteht sicher, dass hier viele Synonyme möglich wären – doch das ist nicht der Punkt. Wir wissen jetzt – ich würde sagen: technologisch genau –, was und wie wir tun müssen, wenn wir an den kirchlichen Handlungen und Ereignissen teilnehmen. Wenn wir es wissen. Das bedeutet: Wir müssen so tief wie möglich in die Begriffe Bild und Ähnlichkeit eindringen, um operativ und effektiv unser Dasein, unser Mitwirken in der kirchlichen Dynamik zu gestalten. Wir wissen, dass Gott Vollkommenheit ist, dass Gott unendlich ist. Das heißt, wir müssen darauf vorbereitet sein, dass unsere Bewegung zu Gott verschiedene Stufen umfasst: von den ganz anfänglichen, „menschlichen“, bis zu den höchsten, „göttlichen“ – wahrscheinlich unerreichbaren – Stufen für den „statistisch normalen“ Menschen.</w:t>
      </w:r>
    </w:p>
    <w:p w14:paraId="746B99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versuche, nur die ersten Anfänge zu ertasten, wohl wissend, dass der Anfang des Weges noch nicht der Weg selbst ist. Auf dem Weg zu Gott beginnt das Wesentliche erst dann, wenn Gott selbst den Gottsucher unter seinen Schutz nimmt.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solches Wunder ist natürlich das Ziel – aber es handelt sich um einen Prozess, ein Ereignis, das wir nicht kontrollieren können.</w:t>
      </w:r>
    </w:p>
    <w:p w14:paraId="1BF83A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beginnen wir am Anfang – ganz am Anfang.</w:t>
      </w:r>
    </w:p>
    <w:p w14:paraId="140D4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übertreffen wir unsere Mitbewohner auf diesem Planeten? Worin besteht unsere königliche Würde? Warum halten wir sie in Zoos, Terrarien und Aquarien – und nicht sie uns? Obwohl, zugegeben, auch Konzentrationslager eine menschliche Erfindung sind.</w:t>
      </w:r>
    </w:p>
    <w:p w14:paraId="1FDEA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Noch einmal: Beginnen wir ganz von vorne.</w:t>
      </w:r>
    </w:p>
    <w:p w14:paraId="4F4BBB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Wir können kommunizieren. Tiere können scheinbar auch etwas verstehen und Signale übermitteln. Aber es gibt einen grundsätzlichen Unterschied zwischen menschlicher Kommunikation und tierischem Brüllen oder Gurren. Die Signale der Tiere sind immer eine Reaktion auf das Gegenwärtige oder die unmittelbare Vergangenheit. Der Mensch dagegen kann durch Kommunikation die Zukunft modellieren. Er kann sogar das Nicht-Existente denken und aussprechen. Daraus folgt: Schon die Fähigkeit zur Lüge ist Ausdruck der königlichen Stellung des Menschen im Universum. Ich hoffe, es ist nicht nötig, die Abhängigkeit zwischen Sprache und Denken besonders zu erklären. Wir denken. Und gerade unsere Fähigkeit zum Denken ist die Grundlage jener Eigenschaften, die die Tradition dem göttlichen Bild im Menschen zuschreibt – Eigenschaften wie Willensfreiheit, Selbstbestimmung, Menschlichkeit, Logik, Kreativität und folglich auch königliche Stellung gegenüber der übrigen Schöpfung. Hier sollte man noch zwei weitere Eigenschaften hinzufügen: Gottesähnlichkeit und Unsterblichkeit der Seele. Natürlich ließe sich diese Liste erweitern. Und man muss verstehen, dass die Grenzen zwischen diesen Eigenschaften fließend sind – eines geht oft in das andere über. Dennoch haben wir damit den Umriss jenes Potenzials bezeichnet, dessen Verwirklichung in der „Ähnlichkeit“ uns zur Fülle der Gemeinschaft mit Gott führen soll.</w:t>
      </w:r>
    </w:p>
    <w:p w14:paraId="22655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wiederhole es noch einmal: Ich wende mich an die gewöhnliche Mehrheit, als ein Vertreter eben dieser gewöhnlichen Mehrheit. Wie alle „normalen Menschen“ stehe ich auf der ersten Sprosse der bekannten Himmelsleiter – der Leiter des heiligen Johannes Klimakos – und blicke von unten nach oben. Ich sehe die „oberen Sprossen“ nicht, also werde ich nur über das sprechen, was ich sehe – über die „unteren“. Um also zu verstehen, worin sich unsere Ähnlichkeit (mit Gott) äußert, wollen wir die Entwicklung der Eigenschaften modellieren, die wir gerade aufgezählt haben. Dabei kann uns übrigens das Evangelium helfen:</w:t>
      </w:r>
    </w:p>
    <w:p w14:paraId="33FC6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14,6:</w:t>
      </w:r>
    </w:p>
    <w:p w14:paraId="358AFE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spricht zu ihm: Ich bin der Weg und die Wahrheit und das Leben; niemand kommt zum Vater außer durch mich.“</w:t>
      </w:r>
    </w:p>
    <w:p w14:paraId="2D0B8B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etwas später, im selben Evangelium, finden wir die Weiterführung dieses Gedankens:</w:t>
      </w:r>
    </w:p>
    <w:p w14:paraId="4921D5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18,37:</w:t>
      </w:r>
    </w:p>
    <w:p w14:paraId="4F738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antwortete: Du sagst, dass ich ein König bin. Ich bin dazu geboren und dazu in die Welt gekommen, dass ich für die Wahrheit Zeugnis ablege. Jeder, der aus der Wahrheit ist, hört meine Stimme.“</w:t>
      </w:r>
    </w:p>
    <w:p w14:paraId="10D17D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sehen also: Jesus verbindet das geistliche Leben seiner Jünger mit der Wahrheit. Der Herr beschreibt das geistliche Leben seiner Nachfolger mit den drei Worten: Weg, Wahrheit und Leben. Da wir uns am Fuß der Leiter befinden, wollen wir überlegen, was diese Formel bedeutet: Weg – Wahrheit – Leben. </w:t>
      </w:r>
    </w:p>
    <w:p w14:paraId="563649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Weg – das heißt Bewegung. Aus der Sicht Jesu setzt geistliches Leben Entwicklung, Wachstum, Veränderung voraus. Geistliches Leben kann nicht statisch sein – man kann nicht etwas einmal verstanden haben und es dann ein Leben lang wiederkäuen. Der Glaube muss sich ständig entwickeln. Wahrscheinlich hat der Herr nicht zufällig auf den dynamischen Charakter unseres geistlichen Lebens hingewiesen.</w:t>
      </w:r>
    </w:p>
    <w:p w14:paraId="1A5C5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Wahrheit. „Ich bin die Wahrheit.“ –„Ich bin dazu gekommen, für die Wahrheit Zeugnis zu geben; jeder, der aus der Wahrheit ist, hört meine Stimme“. Muss man das überhaupt noch entschlüsseln? Ist es nicht offensichtlich, dass für Jesus das geistliche Leben seiner Jünger im Zeugnis für die Wahrheit besteht? Und was bedeutet „Zeugnis für die Wahrheit“, wenn nicht zuerst die Suche nach Wahrheit?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nur so sehr Christ, wie er auf der Seite der Wahrheit steht. Und Wahrheit ist oft unbequem – vor allem für die Machthaber, vor allem für die Mehrheit. Was tun? Zuerst auf das Kreuz schauen, auf dem die Wahrheit selbst gekreuzigt wurde. Und dann – immer und überall – der Wahrheit folgen, wie unbequem sie auch sein mag.</w:t>
      </w:r>
    </w:p>
    <w:p w14:paraId="6E83C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Tatsächlich warnt der Herr seine Nachfolger ausdrücklich davor, in Eifererschaft oder Fanatismus zu verfallen: „Gebt das Heilige nicht den Hunden und werft eure Perlen nicht vor die Schweine, damit sie sie nicht mit ihren Füßen zertreten und sich umwenden und euch zerreißen“. (Matthäus 7,6). Und an anderer Stelle: „Siehe, ich sende euch wie Schafe mitten unter Wölfe; darum seid klug wie die Schlangen und ohne Falsch wie die Tauben“. (Matthäus 10,16). Wir sehen seine Reaktion vor den Anklägern beim Prozess – Schweigen. Er ignorierte sie einfach. Ist sein Verhalten etwa kein Vorbild für uns? Muss man das überhaupt diskutieren?</w:t>
      </w:r>
    </w:p>
    <w:p w14:paraId="5EA3CD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Wir haben unser geistliches Leben begonnen. Wir haben uns auf den Weg der Wahrheitssuche gemacht. Wohin führt uns dieser Weg? Was sagt der Herr selbst?</w:t>
      </w:r>
    </w:p>
    <w:p w14:paraId="214286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das Leben.“</w:t>
      </w:r>
    </w:p>
    <w:p w14:paraId="4F669A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Seltsam.</w:t>
      </w:r>
      <w:r>
        <w:rPr>
          <w:rFonts w:hint="default" w:eastAsiaTheme="minorHAnsi"/>
          <w:sz w:val="24"/>
          <w:szCs w:val="24"/>
          <w:lang w:val="ru-RU" w:eastAsia="en-US" w:bidi="he-IL"/>
        </w:rPr>
        <w:br w:type="textWrapping"/>
      </w:r>
      <w:r>
        <w:rPr>
          <w:rFonts w:hint="default" w:eastAsiaTheme="minorHAnsi"/>
          <w:sz w:val="24"/>
          <w:szCs w:val="24"/>
          <w:lang w:val="ru-RU" w:eastAsia="en-US" w:bidi="he-IL"/>
        </w:rPr>
        <w:t>Eigentlich erwarten wir Kreuz, Leid, Geduld – mindestens. Aber er sagt: Leben.</w:t>
      </w:r>
    </w:p>
    <w:p w14:paraId="33952D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Nach den Worten Christi muss geistliches Leben zur Zunahme des Lebens, zur Stärkung der Lebenskräfte führen. Das klingt fremd – fast „nicht russisch“ –, aber genau das ist gemeint: Im Maß der Entwicklung, im Fortschreiten auf dem „Weg zur Wahrheit“, muss der Gläubige immer mehr Kraft bekommen. Wie sonst soll man „Weg, Wahrheit und Leben“ verstehen? Es geht nicht anders: Der Herr bezeugt eindeutig, dass mit dem Wachsen im Glauben auch die Kräfte des Lebens wachsen.</w:t>
      </w:r>
    </w:p>
    <w:p w14:paraId="27C274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wir das alles in unserem Leben nicht sehen? Dann bedeutet das, dass wir nicht auf dem Weg sind, den der Herr uns gewiesen hat. Meine Anteilnahme – aber das ist so. Das Gesetz des ausgeschlossenen Dritten gilt überall im Universum.</w:t>
      </w:r>
    </w:p>
    <w:p w14:paraId="0895DC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zum Bild und Gleichnis: Wir haben das Bild Gottes im Menschen nur grob umrissen. Dann ebenso oberflächlich den Weg, wie dieses Bild sich in der Ähnlichkeit verwirklicht.</w:t>
      </w:r>
    </w:p>
    <w:p w14:paraId="1C59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wo sind hier die „übermenschlichen“ Fähigkeiten? Woher kommt hier „Heldentum“? Und vor allem – wo ist hier die Freiheit der Wahl?</w:t>
      </w:r>
    </w:p>
    <w:p w14:paraId="71F88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Mir scheint, alles beginnt mit der Entscheidung zugunsten der Wahrheit. Wenn der Mensch innerlich und bewusst beschließt, immer und überall auf der Seite der Wahrheit zu stehen, dann geschieht etwas.</w:t>
      </w:r>
    </w:p>
    <w:p w14:paraId="05CE8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überhaupt scheint es, dass das Wesentliche im Inneren geschieht. Deklarationen sind viel weniger bedeutend. Sie haben Gewicht nur dann, wenn sie auf tiefen, starken inneren Entscheidungen beruhen. Wenn der Mensch sich selbst entdeckt – in seiner inneren Welt, in seinem Mikrokosmos –, kann er nicht länger nur ein Teil der Gesellschaft, eine bloße Projektion äußerer Erfahrungen bleiben. Wenn der Mensch auf seiner Suche nach Wahrheit sich selbst findet, seine grenzenlose innere Welt, dann stellt sich die Frage: Wie real ist diese innere Welt? Und wie steht sie in Beziehung zur äußeren Welt? Eine ehrliche, konsequente Suche nach Sinn und Logik führt unweigerlich zum Ur-Sinn, zum Logos der Logoi.</w:t>
      </w:r>
    </w:p>
    <w:p w14:paraId="726CA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menschliche Sprache – jede menschliche Sprache – beschreibt die Beziehung des Menschen zur Wahrheit auf erstaunliche Weise: Diese Beziehung ist personal. Man kann sich der Wahrheit nähern. Man kann sich von der Wahrheit entfernen. Man kann die Wahrheit beleidigen oder ehren. Die Wahrheit kann belohnen oder bestrafen. Das finden wir in jeder Sprache. Selbst der ungläubigste Mensch beschreibt sein Verhältnis zur Wahrheit in zwischenmenschlichen Begriffen. Ist das nicht ein Beweis dafür, dass gerade diese Beziehung zur Wahrheit den Menschen zur Person macht?</w:t>
      </w:r>
    </w:p>
    <w:p w14:paraId="01436C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Taufe – also die Taufe im Namen der Wahrheit – eine Geburt? Weil wir, indem wir uns in die Wahrheit „einkleiden“, als Personen geboren werden – als Bilder der göttlichen Person.</w:t>
      </w:r>
    </w:p>
    <w:p w14:paraId="5EE119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nennt die Sprache der Kirche die Sünde den Tod? Weil mit dem Verlust der Verbindung, der Kommunikation mit der Wahrheit, die Person im Menschen stirbt. Der Mensch verliert das Bild.</w:t>
      </w:r>
    </w:p>
    <w:p w14:paraId="0796A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Jetzt wird klar, warum die Kirche von ewigem Leben und ewigem Tod spricht.</w:t>
      </w:r>
    </w:p>
    <w:p w14:paraId="4116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 Ende der klassischen Antike stellte Aristoteles die Hauptfrage der Philosophie: „Was ist das Seiende?“ Tausend Jahre zuvor hatte Mose am brennenden Dornbusch bereits die Antwort erhalten – eine Antwort auf eine Frage, die noch gar nicht gestellt war: „Ich bin der Seiende.“ Das heißt: Die Antwort auf die Frage „Was ist das Seiende?“ lautet nicht was, sondern wer.  Und wenn der Mensch in seinem Leben die Frage nach der Wahrheit stellt, dann beobachten wir immer eine radikale Erweiterung des Maßstabs der Persönlichkeit. Soweit ich weiß, hat die moderne Psychologie noch nie versucht, den messianischen Persönlichkeitstyp zu erforschen, daher existiert noch keine wissenschaftlich ausgearbeitete Methode zur Messung des „Maßstabs der Persönlichkeit“. Die Erfahrung zeigt jedoch: Solche Menschen kennen ihre Mission. Und wenn ich mich nicht irre – oder die menschliche Sprache richtig verstehe –, bedeutet „Mission“ immer Vision. Beachten wir, wie allein schon der Versuch, sich der Wahrheit zu nähern, die Physiologie des Menschen verändert! Muss man das wirklich noch erklären?</w:t>
      </w:r>
    </w:p>
    <w:p w14:paraId="1C1089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w:t>
      </w:r>
    </w:p>
    <w:p w14:paraId="672817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endete mit der Betrachtung der Psychologie oder gar Physiologie des messianischen Persönlichkeitstyps. Zur Erinnerung: Was bedeutet „Christus“? Ja, „Christus“ ist die griechische Übersetzung des hebräischen Wortes Maschiach – „der Gesalbte“. Und was bedeutet „Christ“ oder „christlich“? „Dem Messias folgend“ oder „messianisch“.</w:t>
      </w:r>
    </w:p>
    <w:p w14:paraId="6D3FCA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wirklich mit unserem Messias verbunden sind – ist es da verwunderlich, dass sich sogar unsere Physiologie verändert?</w:t>
      </w:r>
    </w:p>
    <w:p w14:paraId="32E163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hat sich der Kreis geschlossen. Alles ist an seinen Platz gefallen.</w:t>
      </w:r>
    </w:p>
    <w:p w14:paraId="0DDD32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lieber Leser, auch für dich ist nun alles klar geworden.</w:t>
      </w:r>
    </w:p>
    <w:p w14:paraId="705F7D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nicht nur deklarieren, Christus zu folgen, sondern wirklich versuchen, ihm im realen Leben zu folgen, dann stehen wir zwangsläufig vor einer Reihe von Fragen. Ich habe versucht, einige davon zu beleuchten. Wir haben erkannt, dass die Verinnerlichung (Interioretisierung) der Lehre und Identität Christi uns verwandelt –</w:t>
      </w:r>
      <w:r>
        <w:rPr>
          <w:rFonts w:hint="default" w:eastAsiaTheme="minorHAnsi"/>
          <w:sz w:val="24"/>
          <w:szCs w:val="24"/>
          <w:lang w:val="ru-RU" w:eastAsia="en-US" w:bidi="he-IL"/>
        </w:rPr>
        <w:br w:type="textWrapping"/>
      </w:r>
      <w:r>
        <w:rPr>
          <w:rFonts w:hint="default" w:eastAsiaTheme="minorHAnsi"/>
          <w:sz w:val="24"/>
          <w:szCs w:val="24"/>
          <w:lang w:val="ru-RU" w:eastAsia="en-US" w:bidi="he-IL"/>
        </w:rPr>
        <w:t>radikal, vielleicht sogar physiologisch.</w:t>
      </w:r>
    </w:p>
    <w:p w14:paraId="72FD9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also mit diesen Beobachtungen fort.</w:t>
      </w:r>
    </w:p>
    <w:p w14:paraId="59E193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fragen: Wie kann der christliche Glaube, der Glaube an Jesus Christus als Gott und Erlöser, uns helfen, unser Leben auf einer neuen, geistlicheren Grundlage aufzubauen? Mit anderen Worten: Wir wollen die Funktion des Glaubens untersuchen.</w:t>
      </w:r>
    </w:p>
    <w:p w14:paraId="2C6813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 Frage genau so zu stellen: Worin besteht die Funktion des Glaubens? Was kann und soll der Glaube uns geben?</w:t>
      </w:r>
    </w:p>
    <w:p w14:paraId="5222E3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praktischer Sicht sollte der christliche Glaube dem Gläubigen mindestens zwei Aufgaben ermöglichen.</w:t>
      </w:r>
    </w:p>
    <w:p w14:paraId="4BD15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Aufgabe Nummer eins – Angemessenheit.</w:t>
      </w:r>
    </w:p>
    <w:p w14:paraId="16A88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Gott hat uns von Geburt an mit der Fähigkeit ausgestattet, unsere innere Welt zu erschaffen. Leider nutzen wir diese Fähigkeit gewöhnlich ohne die nötige Achtsamkeit und Ehrfurcht. Das Ergebnis ist, dass wir – anstatt unsere innere Welt zu entwickeln und zu vertiefen, um dadurch die äußere Welt besser zu verstehen – meistens eine flache, fast zweidimensionale, jedenfalls monochrome Vorstellung der Wirklichkeit erzeugen, die nur den Bereich des unmittelbaren Kontakts umfasst. Dann versuchen wir, uns in dieser primitiven Fiktion vor der Verantwortung zu verstecken, die echter Kontakt mit der Fülle der Wirklichkeit erfordert. Seit drei Jahrhunderten bekennen wir uns zu den Werten der Aufklärung, aber wir haben immer noch nicht die Frage nach der Qualität und Bewusstheit des Menschen gestellt. Der Mensch lebt auch heute, in der überwältigenden Mehrheit, von Instinkten und unbewussten Impulsen. Das ist besonders befremdlich in der christlichen, kirchlichen Umgebung. In der Kirche wird sehr viel über Demut gesprochen. Demut wird sehr oft – oder sogar zu oft – als die höchste aller Tugenden dargestellt. Dabei wird sie gewöhnlich als eine übernatürliche Eigenschaft verstanden, die plötzlich in einem Heiligen auftaucht – als Ergebnis einer übermenschlichen Anstrengung, meist asketischer Art. Ich fürchte, das ist wieder ein Sprachproblem. Das griechische Wort, das das Gegenteil von Demut bezeichnet, lautet ὑπερηφάνεια (hyperēpháneia). Im Griechischen ist alles ganz einfach: Es bedeutet „größer erscheinen, als man ist“. Übrigens gibt es im Griechischen auch ein positives Gegenstück zur „Stolz“-Idee: καμαρώνω, καμάρι (kamaróno, kamári). Das heißt: Das Griechische unterscheidet zwischen einer negativen Überheblichkeit und einem neutralen oder sogar positiven Stolz. Dieser Ansatz erklärt viel besser die „positive Funktion“ der Demut. Es geht nicht um Selbsterniedrigung, sondern um natürliche, gesunde Angemessenheit. Muss man wirklich erklären, dass Unangemessenheit schlecht ist – und letztlich unvorteilhaft?</w:t>
      </w:r>
    </w:p>
    <w:p w14:paraId="662689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lautet die erste Aufgabe, die ein gesunder christlicher Glaube erfüllen muss: Er muss den Gläubigen in die Angemessenheit einüben. In der Sprache des Glaubens heißt diese Eigenschaft Demut. Ein gläubiger Mensch muss lernen, die Welt so zu sehen, wie sie wirklich ist, und nicht in einer Welt aus Illusionen, Fantasien und Ängsten zu leben. Gerade die Demut sollte den Gläubigen auf den Weg der philosophischen Suche drängen – wenn es sich wirklich um Demut handelt, und nicht bloß um demütiges Gerede.</w:t>
      </w:r>
    </w:p>
    <w:p w14:paraId="496A1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welche ist die zweite, ebenso wichtige Aufgabe, die der christliche Glaube lösen muss?</w:t>
      </w:r>
    </w:p>
    <w:p w14:paraId="7596B3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zweite, ebenso grundlegende Aufgabe ist: die Bewahrung des Optimismus.</w:t>
      </w:r>
    </w:p>
    <w:p w14:paraId="64DCA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darauf geeinigt, dass wir die Welt so sehen müssen, wie sie ist. Und die Welt um uns herum ist die Hölle. Jedes menschliche Leben ist eine Tragödie.</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dennoch müssen wir in dieser Hölle den Himmel sehen, das Paradies erkennen.</w:t>
      </w:r>
    </w:p>
    <w:p w14:paraId="690DA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Schizophrenie?</w:t>
      </w:r>
    </w:p>
    <w:p w14:paraId="15530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bekennen, dass unser Gott allgegenwärtig und allmächtig ist. Das bedeutet, dass Er in all diesem Grauen gegenwärtig ist. Es bedeutet auch, dass Er Verantwortung trägt – für all dieses Grauen, für all diese Tragödien. Das wiederum bedeutet, dass in all diesem Grauen eine Logik und ein Sinn liegen – eine göttliche und menschliche Logik, ein menschlicher Sinn.</w:t>
      </w:r>
    </w:p>
    <w:p w14:paraId="3D831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festgehalten, dass wir über „normale“ Menschen sprechen – also über Menschen mit messianischer Identität. Das sind jene, die in jeder Lage bereit sind, Lösungen zu suchen, statt sich im Leiden zu verlieren. Diese Menschen glauben, dass sie das Himmlische Reich erwartet – ein Reich, in dem alles vollkommen ist. Sie wissen, dass ihr Leben eine Vorbereitung auf das Leben im Reich Gottes ist. Sie wissen – und sie haben es oft erfahren –, dass der Himmlische Vater ihnen stets den rechten Weg zeigen wird. Und wenn das wieder der Kreuzweg ist – nun gut, sie sind daran gewöhnt.</w:t>
      </w:r>
    </w:p>
    <w:p w14:paraId="6A771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des wirklichen christlichen Lebens ist die Erfahrung der Suche nach Sinn und Wahrheit, eine Erfahrung ständigen Lernens. Das Stehen vor der Wahrheit, das die Bibel mit der Formel „er wandelte vor Gott“ ausdrückt, verleiht seine eigene Art von „Adrenalin“. Doch Menschen bleiben Menschen. Schmerz bleibt Schmerz. Opfer bleibt Opfer. Aber auch die Erfahrung selbst verändert sich.</w:t>
      </w:r>
    </w:p>
    <w:p w14:paraId="79813A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sieht den Maßstab der Probleme anders. Die ständige Suche nach der Gegenwart Gottes lehrt ihn, diese Gegenwart dort zu erkennen, wo andere sie nicht sehen. Natürlich wird auch das Schweigen Gottes in einem solchen Leben viel intensiver erlebt. Dieses Wissen – oder diese feste Hoffnung – kommt mit der Erfahrung. Diese Erfahrung hat einen Anfang, aber kein Ende. Es wird immer den Beweis geben, dass „du zu wenig gesucht hast“. Am Ende bleibt immer: Demut und Dankbarkeit.</w:t>
      </w:r>
    </w:p>
    <w:p w14:paraId="17700B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einfache logische Operation: Wieder geschieht etwas Unerträgliches, wieder zerbrechen alle Hoffnungen. Und wieder bleibt dieselbe Frage: „Wofür, Herr?“ Oder anders: „Wann wird das enden, Herr?“ Wie auch immer – du unterbrichst den Dialog mit Gott nicht. Du legst die Verantwortung auf Ihn, nicht auf den nächsten Idioten. Und du wartest auf Seine Antwort.</w:t>
      </w:r>
    </w:p>
    <w:p w14:paraId="62DF3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die Antwort bleibt aus. Sie kommt erst, wenn der Schmerz schon vergangen ist, wenn die Antwort nicht mehr nötig ist. Aber sie kommt.</w:t>
      </w:r>
    </w:p>
    <w:p w14:paraId="49C85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nennt man Erfahrung.</w:t>
      </w:r>
    </w:p>
    <w:p w14:paraId="60065A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der Erfahrung kommt die Ruhe. Immer weniger Illusionen, immer weniger Emotionen.</w:t>
      </w:r>
    </w:p>
    <w:p w14:paraId="53C509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Hölle leben – als wäre man im Paradies. Ohne Gott leben – als wäre man mit Gott. Das – das sind nicht meine Worte. Das sind die Worte meines Igumen, des Archimandriten Daniil (Ischmatow).</w:t>
      </w:r>
    </w:p>
    <w:p w14:paraId="7F256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 mit der Erfahrung kommt auch der Optimismus. Nicht der verordnete, künstliche Optimismus der sozialistischen Jugend, sondern die Fähigkeit, die helle Seite zu sehen. Natürlich gibt es Situationen, in denen man von keiner hellen Seite sprechen kann. Aber Optimismus, das heißt Glaube, wird immer bleiben.</w:t>
      </w:r>
    </w:p>
    <w:p w14:paraId="0BF48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uns gleich zu Beginn darauf geeinigt, dass Glaube eine Wahl ist. Glaube setzt bewusste Kontrolle über das eigene Denken voraus. Wenn ein Christ sich diese Kontrolle angewöhnt hat, wird er den Glauben nie verlieren. Das bedeutet, dass er immer Gott sehen wird. Denn Glaube ist ein ständiger geistlicher Einsatz, ein fortwährender Akt des Willens.</w:t>
      </w:r>
    </w:p>
    <w:p w14:paraId="796B50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jedoch entstehen bei mir einige Fragen. Wenn man all das, was ich oben geschrieben habe, wirklich ernst nimmt, dann müssten Christen ständig in der Rolle solcher Experten auftreten, die in der Lage sind, aus jeder Situation einen Ausweg zu finden. Offen gesagt, das erklärt vielleicht, warum eine Halbinsel am äußersten Westen Asiens plötzlich meinte, ein eigener Kontinent zu sein – und es darüber hinaus der ganzen übrigen Menschheit als Norm aufzwingen konnte. Aber was ist mit den heutigen Christen, die es – Gott sei Dank – auf allen Kontinenten und Erdteilen gibt?</w:t>
      </w:r>
    </w:p>
    <w:p w14:paraId="1A3218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möchte ich mit euch eine weitere meiner Intuitionen teilen.</w:t>
      </w:r>
    </w:p>
    <w:p w14:paraId="7CFA6B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Erfahrung der Wahrheitssuche lässt die Welt anders erscheinen. Die Identifikation mit der Wahrheit veredelt den Menschen tatsächlich, sie stellt den Gläubigen in eine königliche Position. Ein praktizierender Christ versteht die Gesetze der Welt, die Gesetze des Universums, besser.</w:t>
      </w:r>
    </w:p>
    <w:p w14:paraId="22590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Englischen gibt es ein Wort: integrity. Ich kenne kein genaues Äquivalent in den orthodoxen Sprachen. Mir als Kaukasier ist dieser Begriff innerlich sehr vertraut,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auch wenn ich keinen entsprechenden Ausdruck in meiner abchasischen Muttersprache kenne. Warum erwähne ich das? Das christliche Leben verleiht dem Gläubigen – oder besser gesagt, lehrt ihn – größere integrity, größere innere Ganzheit. Und das bedeutet zugleich größere Stärke.</w:t>
      </w:r>
    </w:p>
    <w:p w14:paraId="4151E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kein Christ, wenn er durch sein Leben nicht die ewigen Werte und Normen bestätigt. Daraus ergibt sich eine interessante Konsequenz: Erfahrungswissen der Norm befähigt, die Zukunft zu sehen. Die Erfahrung des Stehens vor der Wahrheit lehrt eine binäre Sicht der Welt: Sünde – Tugend, Gut – Böse, Leben – Tod, Wahrheit – Täuschung. Das ist eine sehr wichtige Fähigkeit, die die heutige Menschheit rasant verliert.</w:t>
      </w:r>
    </w:p>
    <w:p w14:paraId="3CFC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ein Christ nicht mit dem Strom schwimmt, sondern – wie es seiner Natur entspricht – Nonkonformist ist, dann schafft er seinen eigenen Strom. Der Christ ist bewusst und freiwillig mobilisiert, um Wahrheit und Menschlichkeit zu suchen. Nicht „um für Wahrheit und Menschlichkeit zu kämpfen“, sondern um sie zu suchen. Darum haben Strömungen dieser Art in den letzten zweitausend Jahren immer wieder gesiegt. Christliche Strömungen hörten auf zu siegen, als sie begannen, „nach den Elementen dieser Welt“ zu leben (Gal. 5:16–17; Kol. 2:20–23).</w:t>
      </w:r>
    </w:p>
    <w:p w14:paraId="52D368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Moderne Christen müssen das traditionelle christliche Verständnis von Erkenntnis wiederentdecken: nicht als Methode zur Problemlösung oder als Mittel zur Beherrschung der Welt – oft nicht einmal der Welt, sondern nur des eigenen kleinen Lebensraumes –, sondern als Weg zur Wahrheit.</w:t>
      </w:r>
    </w:p>
    <w:p w14:paraId="318C41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eine sehr interessante und äußerst wichtige Einsicht, über die schon Sokrates sprach und die den dogmatischen Beschlüssen der Ökumenischen Konzilien zugrunde liegt: Es besteht ein direkter Zusammenhang zwischen dem moralischen Zustand des Menschen, seiner inneren Ganzheit (integrity) und seinen kognitiven Fähigkeiten. Im Grunde genommen ist dieser ganze Aufsatz genau diesem Zusammenhang gewidmet.</w:t>
      </w:r>
    </w:p>
    <w:p w14:paraId="037768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wurde von einem Gläubigen verlangt, ein „orthodoxes“ Verständnis eines bestimmten Dogmas zu haben? Selbst heute – in einer Zeit, in der höhere Bildung keine Seltenheit mehr ist –, erwarten wir nicht, dass jeder Seminarist oder Theologiestudent sich in den feinen Unterschieden der Dogmatik auskennt. In der Epoche der Ökumenischen Konzilien wurde das vorausgesetzt. Man ging davon 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dass jeder Igumen und erst recht jeder Bischof – ganz ohne Wikipedia – sein eigenes, „richtiges“ Urteil zu einer dogmatischen Frage hatte. Was bedeutet das? Waren die Väter des „Goldenen Zeitalters“ akademischer? Offensichtlich nicht. Die Christen des Goldenen Zeitalters wussten praktisch, dass das „rechte, orthodoxe“ Verständnis eines Dogmas immer ein „rechten, orthodoxen“ Ethos, eine „rechte, orthodoxe“ Lebensweise voraussetzt.</w:t>
      </w:r>
    </w:p>
    <w:p w14:paraId="1148AA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Fassen wir zusammen: Wir haben uns darauf geeinigt, dass Glaube in erster Linie eine Form des Denkens ist. Der christliche Glaube impliziert die Bildung und Entwicklung einer messianischen Identität. Ich glaube, wir haben ein wenig geklärt, was die Entwicklung und Formung dieser messianischen – also eigentlich christlichen – Identität bedeutet. Wir haben auch versucht zu erkennen, wie ein praktizierender Christ denken – das heißt glauben – sollte, der versucht, diese messianische Identität zu gestalten und zu verwirklichen. Wenn ich mich nicht irre, so ist die Hauptkennzeichen des christlichen Typs der messianischen Persönlichkeit – Angemessenheit und Demut.</w:t>
      </w:r>
    </w:p>
    <w:p w14:paraId="368094B1">
      <w:pPr>
        <w:spacing w:after="200" w:line="276" w:lineRule="auto"/>
        <w:ind w:firstLine="567"/>
        <w:jc w:val="both"/>
        <w:rPr>
          <w:rFonts w:hint="default" w:eastAsiaTheme="minorHAnsi"/>
          <w:sz w:val="24"/>
          <w:szCs w:val="24"/>
          <w:lang w:val="ru-RU" w:eastAsia="en-US" w:bidi="he-IL"/>
        </w:rPr>
      </w:pPr>
    </w:p>
    <w:p w14:paraId="7C35B32D">
      <w:pPr>
        <w:spacing w:after="200" w:line="276" w:lineRule="auto"/>
        <w:ind w:firstLine="567"/>
        <w:jc w:val="both"/>
        <w:rPr>
          <w:rFonts w:hint="default" w:eastAsiaTheme="minorHAnsi"/>
          <w:sz w:val="24"/>
          <w:szCs w:val="24"/>
          <w:lang w:val="ru-RU" w:eastAsia="en-US" w:bidi="he-IL"/>
        </w:rPr>
      </w:pPr>
    </w:p>
    <w:p w14:paraId="6CC3B0E5">
      <w:pPr>
        <w:spacing w:after="200" w:line="276" w:lineRule="auto"/>
        <w:ind w:firstLine="567"/>
        <w:jc w:val="both"/>
        <w:rPr>
          <w:rFonts w:hint="default" w:eastAsiaTheme="minorHAnsi"/>
          <w:sz w:val="24"/>
          <w:szCs w:val="24"/>
          <w:lang w:val="ru-RU" w:eastAsia="en-US" w:bidi="he-IL"/>
        </w:rPr>
      </w:pPr>
    </w:p>
    <w:p w14:paraId="65D86F3D">
      <w:pPr>
        <w:spacing w:after="200" w:line="276" w:lineRule="auto"/>
        <w:ind w:firstLine="567"/>
        <w:jc w:val="both"/>
        <w:rPr>
          <w:rFonts w:hint="default" w:eastAsiaTheme="minorHAnsi"/>
          <w:sz w:val="24"/>
          <w:szCs w:val="24"/>
          <w:lang w:val="ru-RU" w:eastAsia="en-US" w:bidi="he-IL"/>
        </w:rPr>
      </w:pPr>
    </w:p>
    <w:p w14:paraId="1E790BA5">
      <w:pPr>
        <w:spacing w:after="200" w:line="276" w:lineRule="auto"/>
        <w:ind w:firstLine="567"/>
        <w:jc w:val="both"/>
        <w:rPr>
          <w:rFonts w:hint="default" w:eastAsiaTheme="minorHAnsi"/>
          <w:sz w:val="24"/>
          <w:szCs w:val="24"/>
          <w:lang w:val="ru-RU" w:eastAsia="en-US" w:bidi="he-IL"/>
        </w:rPr>
      </w:pPr>
    </w:p>
    <w:p w14:paraId="125938AC">
      <w:pPr>
        <w:spacing w:after="200" w:line="276" w:lineRule="auto"/>
        <w:ind w:firstLine="567"/>
        <w:jc w:val="both"/>
        <w:rPr>
          <w:rFonts w:hint="default" w:eastAsiaTheme="minorHAnsi"/>
          <w:sz w:val="24"/>
          <w:szCs w:val="24"/>
          <w:lang w:val="ru-RU" w:eastAsia="en-US" w:bidi="he-IL"/>
        </w:rPr>
      </w:pPr>
    </w:p>
    <w:p w14:paraId="4903F8E0">
      <w:pPr>
        <w:spacing w:after="200" w:line="276" w:lineRule="auto"/>
        <w:ind w:firstLine="567"/>
        <w:jc w:val="both"/>
        <w:rPr>
          <w:rFonts w:hint="default" w:eastAsiaTheme="minorHAnsi"/>
          <w:sz w:val="24"/>
          <w:szCs w:val="24"/>
          <w:lang w:val="ru-RU" w:eastAsia="en-US" w:bidi="he-IL"/>
        </w:rPr>
      </w:pPr>
    </w:p>
    <w:p w14:paraId="0CB935C4">
      <w:pPr>
        <w:spacing w:after="200" w:line="276" w:lineRule="auto"/>
        <w:ind w:firstLine="567"/>
        <w:jc w:val="both"/>
        <w:rPr>
          <w:rFonts w:hint="default" w:eastAsiaTheme="minorHAnsi"/>
          <w:sz w:val="24"/>
          <w:szCs w:val="24"/>
          <w:lang w:val="ru-RU" w:eastAsia="en-US" w:bidi="he-IL"/>
        </w:rPr>
      </w:pPr>
    </w:p>
    <w:p w14:paraId="68A2923D">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D0C2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 Metaphysik der Person</w:t>
      </w:r>
    </w:p>
    <w:p w14:paraId="7B99DB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mir, dass wir in den vorhergehenden Artikeln zu einem Verständnis der Person gelangt sind, wie es das Christentum postuliert. Die Rede war vom Glauben. Wir gingen von der Voraussetzung aus, dass die Tätigkeit eines gläubigen Menschen innerhalb des Raumes der Kirche als eine „gewöhnliche“ Tätigkeit, also wie jede andere menschliche Tätigkeit, untersucht werden kann. Am Ende sind wir zu einer Reihe nicht ganz gewöhnlicher Beobachtungen gelangt. Und das Wichtigste:</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festgestellt, dass der gläubige Mensch – das heißt in der christlichen Perspektive der eigentliche Mensch, der wahre Mensch – unvermeidlich anders funktioniert, gerade weil er anders denkt. Ich erinnere daran, dass das griechische Wort μετάνοια (metánoia) korrekter, zumindest genauer, mit „Umdenken“ oder „Neubesinnung“ zu übersetzen ist. „Neubesinnung“ ist also die wörtliche Bedeutung jenes Begriffs, der in der christlichen Kultur als „Beichte“ oder „Buße“ fest verankert ist. Wir wissen alle, dass das christliche Leben, das Leben im Glauben, mit der Buße beginnt. Ich schlage vor, die Worte in ihrem ursprünglichen Sinn zu verwenden – und vieles wird dadurch klarer: Das bedeutet, dass das christliche Leben, das Leben im Glauben, mit einem Umdenken, einer Neubesinnung beginnt.</w:t>
      </w:r>
    </w:p>
    <w:p w14:paraId="3CCAF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muss diesen Gedanken noch einmal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versuche zu verstehen, wie das Christentum aussieht, wenn man die Wörter, mit denen wir die christlichen Praktiken beschreiben, in ihrem ursprünglichen, wörtlichen Sinn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Darin besteht, genau genommen, die Methode dieser Untersuchung.</w:t>
      </w:r>
    </w:p>
    <w:p w14:paraId="2931B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also zur „Metanoia“ – zur Neu-Besinnung zurück.</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sagt uns die Sprache, in diesem Fall die griechische?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Mensch lebte – und dann kam er zum Glauben, wurde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Von da an lebt er „anders“.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Womit beginnt dieses „Anderssein“?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Richtig – mit Neubesinnung.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dem Moment, in dem der Mensch den Glauben findet,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muss der Neubekehrte sein bisheriges Leben, seine ganze alte Trägheit überdenken.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seine Prioritäten neu ordnen.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jedem Fall geht es um eine intensive Investition in den Denkprozess.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gläubiger Christ kann nicht einfach „so“ glauben.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Er muss – im wörtlichen Sinn muss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Lehre der Kirche kreativ aufnehmen und verinnerlichen.</w:t>
      </w:r>
    </w:p>
    <w:p w14:paraId="4DBC24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wissen, formt und entwickelt die Kirche diese Lehre seit zweitausend Jahren.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Begriff „orthodox“ trägt dabei einen ausgeprägt dogmatischen und historischen Charakter.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orthodoxer Christ ist in erster Linie ein Christ,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die Problematik der ökumenischen Konzilien kennt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sich vollständig mit ihren Beschlüssen identifiziert.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weniger „vorbereiteten“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 gemäß Buchstaben und Geist dieser Konzilien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nur „passiv“ zustimmen,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gehören in die Kategorie der „Herde“,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sich mit der Meinung der eigentlichen Christen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engeren Sinne des Wortes zufrieden gibt.</w:t>
      </w:r>
    </w:p>
    <w:p w14:paraId="4842AC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Evangelium gibt es viele sogenannte „dunkle Stellen“, die in Wirklichkeit einen gewissen Pessimismus über die Möglichkeit ausdrücken, dass das Christentum zu einer gesellschaftlichen Ideologie wird. Natürlich gehört Matthäus 13,10–11 zu solchen Stellen. Da wir in dieser Untersuchung versuchen, das Bild einer vollwertigen Persönlichkeit wiederherzustellen, so wie Jesus sie verstand, sind für uns Seine anthropologischen Beobachtungen in der folgenden Passage von entscheidender Bedeutung:</w:t>
      </w:r>
    </w:p>
    <w:p w14:paraId="11F801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13,13–17</w:t>
      </w:r>
    </w:p>
    <w:p w14:paraId="1C2FC6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13. Darum rede ich zu ihnen in Gleichnissen, weil sie sehen und doch nicht sehen, hören und doch nicht hören, und nichts verstehen. </w:t>
      </w:r>
    </w:p>
    <w:p w14:paraId="175D7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Und es erfüllt sich an ihnen die Weissagung Jesajas, die spricht: „Mit den Ohren werdet ihr hören und nicht verstehen, und mit den Augen werdet ihr sehen und nicht erkennen.“</w:t>
      </w:r>
    </w:p>
    <w:p w14:paraId="7B160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Denn das Herz dieses Volkes ist verstockt, ihre Ohren hören schwer, und ihre Augen haben sie geschlossen, damit sie nicht mit den Augen sehen und mit den Ohren hören und mit dem Herzen verstehen und sich bekehren, dass ich sie heile.</w:t>
      </w:r>
    </w:p>
    <w:p w14:paraId="68A11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Aber selig sind eure Augen, dass sie sehen, und eure Ohren, dass sie hören.</w:t>
      </w:r>
    </w:p>
    <w:p w14:paraId="7302DB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Denn wahrlich, viele Propheten und Gerechte haben begehrt zu sehen, was ihr seht, und sie haben es nicht gesehen, und zu hören, was ihr hört, und sie haben es nicht gehört.</w:t>
      </w:r>
    </w:p>
    <w:p w14:paraId="0DC2C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Wie beschreibt der Herr die wahrhaft Gläubigen – in der Sprache dieser Untersuchung: die vollwertigen Menschen? Der Herr und Erlöser sagt, dass die „wirklich Glaubenden“ sehen und hören. Und jene, die „nicht sehen und nicht hören“, gehören zu einer anderen Kategorie – wobei der Kontext dieser Stelle keinen Zweifel daran lässt, wer hier die Mehrheit bildet – und zwar die überwältigende Mehrheit.</w:t>
      </w:r>
    </w:p>
    <w:p w14:paraId="1A1603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Logik unserer Untersuchung stellt sich also die Frage: Was soll diese Mehrheit tun? Bei allem Respekt für demokratische Werte lassen die vier Evangelien keinen Zweifel daran, mit wessen Meinung der Herr rechnet – und wessen Meinung nur „Stimmen der Steine“ sind (Lk 19,40).</w:t>
      </w:r>
    </w:p>
    <w:p w14:paraId="1CBB2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also sollen die „Steine“ tun? Zunächst: sich nicht mit dem Status des bloßen Zuhörers zufriedengeben, sondern in die Kategorie der „Sehenden“ übergehen. Und zweitens – was noch wichtiger ist – die seltenen Stimmen derer, die noch sehen und hören, nicht zum Schweigen bringen.</w:t>
      </w:r>
    </w:p>
    <w:p w14:paraId="59F5A7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Bisher haben wir gefragt, wer eigentlich eine Person, eine wahre Persönlichkeit ist. Jetzt stoßen wir auf eine ebenso heikle Folgefrage: Was für eine Versammlung kann man als Versammlung von Persönlichkeiten, also als Kirche, bezeichnen? Aus der oben zitierten Evangelienstelle ergibt sich klar: Die Kirche ist jene Versammlung, in der die Sehenden sprechen – und nicht umgekehrt.</w:t>
      </w:r>
    </w:p>
    <w:p w14:paraId="681F0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Kehren wir zur Hauptlinie zurück. Lassen wir Soziologie und Meritokratie für bessere Zeiten!</w:t>
      </w:r>
    </w:p>
    <w:p w14:paraId="32ADFB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Eine vollwertige Persönlichkeit, die ihr Abbild und ihre Ähnlichkeit mit Gott bewahrt und entwickelt, muss unbedingt sehen und hören.</w:t>
      </w:r>
    </w:p>
    <w:p w14:paraId="5371B0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was sehen und hören?</w:t>
      </w:r>
    </w:p>
    <w:p w14:paraId="304D0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Wieder Matthäus 13:</w:t>
      </w:r>
    </w:p>
    <w:p w14:paraId="465D60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14–15: „Ihr werdet hören – und nicht verstehen, sehen – und nicht erkennen. Denn das Herz dieses Volkes ist verstockt...“</w:t>
      </w:r>
    </w:p>
    <w:p w14:paraId="58D1D6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Worum geht es hier? Im vorherigen Teil unserer Untersuchung haben wir festgestellt, dass ein vollwertiger Mensch der ist, der den Weg der Wahrheitssuche zur Grundlage seiner Existenz gemacht hat. Die Suche nach der Wahrheit ist ein Weg,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dieser Weg führt zum Leben, zum ewigen Leben. Der Herr sagt, dass Menschen dieses Typs sehen und hören.</w:t>
      </w:r>
    </w:p>
    <w:p w14:paraId="06F34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Heißt das, sie bekommen bessere Augen und Ohren? Oder dass sie ständig den Tabor-Lichtglanz schauen? Das sagen die Evangelien nicht. Aber sie setzen die Tradition des Alten Testaments fort: Träger der messianischen Psychologie sind diejenigen, die sehen und/oder hören.</w:t>
      </w:r>
    </w:p>
    <w:p w14:paraId="2016AD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bedeutet: Der Mensch, der seine Berufung gefunden hat, muss den Weg zu ihrer Erfüllung sehen. Oder – in einer gleichwertigen Variante – er kann hören. Vergessen wir nicht, wie das wichtigste Gebet Israels lautet: „Schma, Jisrael!“ – „Höre, Israel!“ Und erinnern wir uns daran, dass Sokrates vom „inneren göttlichen Stimme“ sprach, die ihn lehrte.</w:t>
      </w:r>
    </w:p>
    <w:p w14:paraId="7A066B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 Der Mensch, der sein „verhärtetes Herz“ erweicht und seine „geschlossenen Augen“ öffnet (vgl. Zitat oben), wird notwendigerweise geheilt – und dann beginnt er zu sehen und/oder zu hören.</w:t>
      </w:r>
    </w:p>
    <w:p w14:paraId="1F50C5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„normale“ Mensch ist also der messianische Mensch. Auf dem Weg der Wahrheitssuche erlangt er das Leben – oder, für die Gläubigen verständlicher gesagt: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auf dem Weg der Suche nach der ewigen Wahrheit erlangt der Gläubige das ewige Leben.</w:t>
      </w:r>
    </w:p>
    <w:p w14:paraId="4B424C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gläubiger Mensch – also, in der Sprache dieser Untersuchung, ein wahrer Mensch – kennt notwendigerweise seine Berufung in diesem Leben. Er hat sie gefunden, und er folgt ihr. Dieser Weg wird begleitet von Visionen und/oder Stimmen. Diese Visionen überzeugen den Gläubigen zutiefst, dass er auf dem richtigen Weg ist.</w:t>
      </w:r>
    </w:p>
    <w:p w14:paraId="1D6A30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schlage vor, diese etwas heiklen Begriffe „Visionen und Stimmen“ durch den moderneren Ausdruck „innere Gewissheit“ zu ersetzen. Wir leben schließlich im dritten Jahrtausend: Nach Marx und Freud kann man nicht mehr in der Sprache der mittelalterlichen oder antiken Psychologie sprechen. Wir beschreiben dieselbe Realität – nur mit einer zeitgemäßen Terminologie.</w:t>
      </w:r>
    </w:p>
    <w:p w14:paraId="4C95F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berühren wir ein Thema, um das unsere Untersuchung schon lange Kreise zieht – das Thema des Mikrokosmos.</w:t>
      </w:r>
    </w:p>
    <w:p w14:paraId="7CDAA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Jeder Mensch ist Autor und absoluter Herr seines inneren Universums, seines Mikrokosmos. Das Problem ist, dass wir in Wirklichkeit auf das reagieren, was wir selbst erschaffen haben – auf unsere innere Welt. Zahlreiche äußere Faktoren beeinflussen ihre Bildung, doch das Bewusstsein und die Selbstwahrnehmung des Menschen fungieren als ständiger Filter, der bestimmt, welche äußeren Einflüsse Einlass in den inneren Kosmos finden – und welche nicht.</w:t>
      </w:r>
    </w:p>
    <w:p w14:paraId="1C0E04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Hauptaufgabe des Menschen besteht also darin, er selbst zu werden – zu sein, wirklich zu sein. Herr seines Lebens zu werden, Subjekt – nicht Objekt – seiner Existenz. Ein vollständiger Mensch zu werden, nicht eine Fiktion, nicht ein Anhängsel von jemandem oder etwas – geschweige denn ein Simulakrum.</w:t>
      </w:r>
    </w:p>
    <w:p w14:paraId="32372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an Gott beginnt mit dem Glauben an sich selbst. Der Mensch muss anerkennen, dass seine Gedanken, seine Wünsche, seine Träume, seine Siege und Niederlagen, seine Vergangenheit und seine Zukunft – wirklich sind, und dass sie das Wesentliche seines Daseins bilden.</w:t>
      </w:r>
    </w:p>
    <w:p w14:paraId="586777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Fragen wie „sein oder nicht sein“ oder „bin ich eine zitternde Kreatur oder habe ich ein Recht“ dürfen gar nicht erst entstehen. Wo sie auftauchen, dort ist es schwer, noch vom Christentum zu sprechen.</w:t>
      </w:r>
    </w:p>
    <w:p w14:paraId="155476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Wort „διάβολος“ (diávolos), Teufel, bedeutet wörtlich „Verleumder“. Wenn ein Mensch der Verleumdung über das Universum, über den Menschen,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über den Schöpfer glaubt,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ist auf einem solchen Fundament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geistliche Existenz möglich –</w:t>
      </w:r>
      <w:r>
        <w:rPr>
          <w:rFonts w:hint="default" w:eastAsiaTheme="minorHAnsi"/>
          <w:sz w:val="24"/>
          <w:szCs w:val="24"/>
          <w:lang w:val="en-US" w:eastAsia="en-US" w:bidi="he-IL"/>
        </w:rPr>
        <w:t xml:space="preserve"> </w:t>
      </w:r>
      <w:r>
        <w:rPr>
          <w:rFonts w:hint="default" w:eastAsiaTheme="minorHAnsi"/>
          <w:sz w:val="24"/>
          <w:szCs w:val="24"/>
          <w:lang w:val="ru-RU" w:eastAsia="en-US" w:bidi="he-IL"/>
        </w:rPr>
        <w:t>keine, die auf der Trinität des Schöpfers</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auf dem Glauben an die Menschwerdung Gottes beruht. Wir wählen von Anfang an das Leben und das Licht,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bleiben überall und immer</w:t>
      </w:r>
      <w:r>
        <w:rPr>
          <w:rFonts w:hint="default" w:eastAsiaTheme="minorHAnsi"/>
          <w:sz w:val="24"/>
          <w:szCs w:val="24"/>
          <w:lang w:val="en-US" w:eastAsia="en-US" w:bidi="he-IL"/>
        </w:rPr>
        <w:t xml:space="preserve"> </w:t>
      </w:r>
      <w:r>
        <w:rPr>
          <w:rFonts w:hint="default" w:eastAsiaTheme="minorHAnsi"/>
          <w:sz w:val="24"/>
          <w:szCs w:val="24"/>
          <w:lang w:val="ru-RU" w:eastAsia="en-US" w:bidi="he-IL"/>
        </w:rPr>
        <w:t>auf der Seite des Lebens und des Lichts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wir verfallen jenen psychologischen Schwankungen,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uns mindestens Zeit und Kraft rauben.</w:t>
      </w:r>
    </w:p>
    <w:p w14:paraId="406C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muss unbedingt der vollkommene Herr seiner inneren Welt sein oder werden. Er selbst muss auf der Grundlage seiner eigenen Entscheidung seine Haltung zu seiner Vergangenheit gestalten und seine Zukunft entwerfen. Es ist ein Unglück, wenn jemand anderes in das eingreifen kann, was in diesem „Allerheiligsten“ geschieht. Um dieses heilige innere Raum zu schützen und richtig zu entwickeln, muss der Mensch lernen, Wahrheit von Lüge, Wirklichkeit von Fiktion zu unterscheiden. Er muss verstehen können, wie seine Weltanschauung die Qualität der psychischen Prozesse beeinflusst, die seine Persönlichkeit bestimmen. Diese Weltanschauung macht ihn entweder stärker oder zerstört ihn.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man seine Weltanschauung wählen? Wie soll man sie bilden? Wie ändern, wie anpassen? Das alles sind sehr wichtige und zugleich ganz praktische Fragen.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kann man sich selbst finden? Wie seinen Weg, seine Mission erkennen? Wer bin ich? Woher komme ich? Wozu bin ich da?</w:t>
      </w:r>
    </w:p>
    <w:p w14:paraId="297CC5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und ähnliche – und ihrer gibt es viele – Fragen werden unweigerlich vor der Persönlichkeit stehen, die wirklich erwachsen werden will, die wirklich Herr ihres Lebens, ihres Schicksals werden will.</w:t>
      </w:r>
    </w:p>
    <w:p w14:paraId="355C3C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 weiteres Zitat aus dem Evangelium, in dem Jesus sein Verständnis vom „richtigen“ Menschen beschreibt.</w:t>
      </w:r>
    </w:p>
    <w:p w14:paraId="7A0BB2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Johannes, Kapitel 8:</w:t>
      </w:r>
    </w:p>
    <w:p w14:paraId="1B80EC0A">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sprach Jesus zu den Juden, die an ihn glaubten: Wenn ihr in meinem Wort bleibt, seid ihr wahrhaft meine Jünger;</w:t>
      </w:r>
    </w:p>
    <w:p w14:paraId="072D0CEC">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32. und ihr werdet die Wahrheit erkennen, und die Wahrheit wird euch frei machen.</w:t>
      </w:r>
    </w:p>
    <w:p w14:paraId="3B3B79F1">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33. Sie antworteten ihm: Wir sind Abrahams Nachkommen und sind nie jemandes Knechte gewesen; wie sprichst du dann: Ihr sollt frei werden?</w:t>
      </w:r>
    </w:p>
    <w:p w14:paraId="106F675E">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34. Jesus antwortete ihnen: Wahrlich, wahrlich, ich sage euch: Wer Sünde tut, ist der Sünde Knecht.</w:t>
      </w:r>
    </w:p>
    <w:p w14:paraId="5601F418">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35. Der Knecht aber bleibt nicht ewig im Hause; der Sohn bleibt ewig.</w:t>
      </w:r>
    </w:p>
    <w:p w14:paraId="6D26E605">
      <w:pPr>
        <w:numPr>
          <w:ilvl w:val="0"/>
          <w:numId w:val="1"/>
        </w:num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36. Wenn euch nun der Sohn frei macht, so seid ihr wirklich frei.</w:t>
      </w:r>
    </w:p>
    <w:p w14:paraId="6940F7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wahre Mensch ist ein freier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Während seines ganzen irdischen Wirkens verbindet Jesus das geistliche Leben mit der Erkenntnis, wie wir es auch in diesem Abschnitt sehen. Was ist „Freiheit von der Sünde“, wenn nicht geistliches Leben? Jesus verknüpft das geistliche Leben eindeutig mit Erkenntnis und mit Freiheit. Was soll ich dem noch hinzufügen?</w:t>
      </w:r>
    </w:p>
    <w:p w14:paraId="6E6FB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gesamte Geschichte der Kirche zeigt eine klare Abhängigkeit zwischen Moralität und kognitiven Fähigkeiten. Genau darüber spricht der Erlöser in den oben zitierten Abschnitten. Es gibt eine ganze Reihe von Begriffen, die zur Moral gehören, aber im Wesentlichen die Qualität der kognitiven, ja der intellektuellen Prozesse beschreiben – man könnte auch sagen: der geistigen Tätigkeit.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Zum Beispiel „Aufrichtigkeit“ und „Ganzheit“. Es gibt im Englischen den Begriff integrity. Im Englischen ist das ein Synonym für „Gerechtigkeit“ oder „Rechtschaffenheit“. Dasselbe gilt für „Rechtschaffenheit“ selbst. Es scheint, als handle es sich um moralische Begriffe – aber was beschreiben sie, wenn nicht die Qualität des 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der Herr davon spricht, „Mücken zu seihen und Kamele zu verschlucken“ (Mt 23,24), was meint er, wenn nicht die Qualität der intellektuellen Suche? Und im weiteren Verlauf desselben Kapitels spricht er sehr klar über die Notwendigkeit, Wesen und Erscheinung unterscheiden zu können. Was ist das, wenn nicht ein intellektueller Prozess?</w:t>
      </w:r>
    </w:p>
    <w:p w14:paraId="1935A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man in kirchlichen Kreisen häufig den Rat hört, die intellektuelle Erforschung der Heiligen Schrift und des geistlichen Lebens überhaupt aufzugeben und sie durch eine Art emotionales „Öffnen des Herzens“ zu ersetzen, sehe ich darin nichts anderes als eine typische obskurantistische Manipulation.</w:t>
      </w:r>
    </w:p>
    <w:p w14:paraId="1EA043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Haupt-Evangelium beginnt mit der Formel: „Im Anfang war der Logos.“ Nicht der Geist, nicht das Herz – der Logos! Erst als Ergebnis und Vollendung des heilbringenden Wirkens des Logos wurde den Menschen der Geist offenbart. Nicht umgekehrt!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also wollen wir in unserem geistlichen Leben den Wagen vor das Pferd spannen?!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Geist kommt nicht, wenn du nicht dem Logos begegnet und ihn aufgenommen hast.</w:t>
      </w:r>
    </w:p>
    <w:p w14:paraId="06BCB6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Jesus spricht: „Ich bin der Weg und die Wahrheit und das Leben; niemand kommt zum Vater denn durch mich“ (Joh 14,6).</w:t>
      </w:r>
      <w:r>
        <w:rPr>
          <w:rFonts w:hint="default" w:eastAsiaTheme="minorHAnsi"/>
          <w:sz w:val="24"/>
          <w:szCs w:val="24"/>
          <w:lang w:val="en-US" w:eastAsia="en-US" w:bidi="he-IL"/>
        </w:rPr>
        <w:t xml:space="preserve"> </w:t>
      </w:r>
    </w:p>
    <w:p w14:paraId="042751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das die Formel des christlichen geistlichen Lebens. Und wer kann sagen, dass das nicht stimmt?!</w:t>
      </w:r>
    </w:p>
    <w:p w14:paraId="1D2B9B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das so ist, wenn Joh 14,6 das Grundmodell und Vorbild des christlichen geistlichen Lebens beschreibt – warum also eine schwarze Katze in einem dunklen Raum suchen, besonders wenn sie nie dort war?!</w:t>
      </w:r>
    </w:p>
    <w:p w14:paraId="28F641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Niemand sagt, dass man die Emotionen abschalten soll. Aber man muss sie zur rechten Zeit ansprechen!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emotionale Sphäre ist nur ein Teil der geistlichen Suche. Sie kann sie niemals vollständig ersetzen – so wie auch die intellektuelle Suche nicht den affektiven, intuitiven Zugang völlig ersetzen kann.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Alles muss in Maß und zu seiner Zeit geschehen.</w:t>
      </w:r>
    </w:p>
    <w:p w14:paraId="11334E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sehen also, dass die „richtige“ Ordnung oder Gestaltung der eigenen inneren Welt (Mt 13,14–15 und Joh 8,31–36) zur Fähigkeit führt, die Wahrheit zu „sehen und zu hören“ – in unserem Fall die Wahrheit mit großem Anfangsbuchstaben.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sind immer noch die ersten Stufen der Himmelsleiter. Wir sind noch mit der Mehrheit unterwegs. Die transzendentalen Betrachtungen beginnen weiter oben – ich weiß nicht, wie weit.</w:t>
      </w:r>
    </w:p>
    <w:p w14:paraId="072D1F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wage es, ein Risiko einzugehen. Ich denke, jetzt können wir uns dem nähern, was eigentlich längst allen bekannt ist – oder zu sein scheint. Ich schlage vor, als Beispiel die Betrachtung des Dogmas von der Heiligsten Dreifaltigkeit zu nehmen. Schon das einfache, rein intellektuelle – nicht mystische, aber ernsthafte – Nachdenken darüber eröffnet viel, wenn man wirklich darüber nachdenkt.</w:t>
      </w:r>
    </w:p>
    <w:p w14:paraId="0C24D6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eines der wichtigsten kirchlichen Feste – die Theophanie (Erscheinung des Herrn). Manche haben sie bereits zu einer bloßen Erinnerung an einen gewissen Epiphanes herabgesetzt. In jedem Fall meint die Mehrheit der Kleriker, das Wesentliche sei die Wasserweihe – und wenn schon, dann am besten die Weihe des ganzen Universums. Aber was geschah in Wirklichkeit?</w:t>
      </w:r>
    </w:p>
    <w:p w14:paraId="1897D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Jesus kommt zu Johannes, um sich „taufen“ zu lassen. Natürlich konnte das vor dem Kreuz noch nicht unser Sakrament der Taufe sein – es war ein rituelles Untertauchen ins Wasser. In dem Moment, als Jesus aus dem Wasser steigt, ertönt die Stimme des Vaters vom Himmel, und der Heilige Geist steigt in Gestalt einer Taube auf den Sohn herab – so sah es Johannes. Zum ersten Mal in der Geschichte der Schöpfung offenbarte sich der Menschheit die Heiligste Dreifaltigkeit: der Sohn steigt aus dem Wasser, der Vater bezeugt Ihn als Sohn, der Geist kommt auf Ihn herab.</w:t>
      </w:r>
    </w:p>
    <w:p w14:paraId="78D13F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Sinn des Festes besteht darin, dass uns drei Personen erschienen sind, deren gegenseitige Beziehung sich grundlegend von der menschlichen unterscheidet.</w:t>
      </w:r>
      <w:r>
        <w:rPr>
          <w:rFonts w:hint="default" w:eastAsiaTheme="minorHAnsi"/>
          <w:sz w:val="24"/>
          <w:szCs w:val="24"/>
          <w:lang w:val="ru-RU" w:eastAsia="en-US" w:bidi="he-IL"/>
        </w:rPr>
        <w:br w:type="textWrapping"/>
      </w:r>
      <w:r>
        <w:rPr>
          <w:rFonts w:hint="default" w:eastAsiaTheme="minorHAnsi"/>
          <w:sz w:val="24"/>
          <w:szCs w:val="24"/>
          <w:lang w:val="ru-RU" w:eastAsia="en-US" w:bidi="he-IL"/>
        </w:rPr>
        <w:t>Hier wird die Sprache ohnmächtig – aber wir müssen es versuchen: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sind Drei, und doch sind sie Einer. Denn sowohl der Sohn als auch der Geist sind ihrem Wesen nach der Vater. Und zugleich gibt jede Person sich selbst vollkommen den anderen hin.</w:t>
      </w:r>
    </w:p>
    <w:p w14:paraId="475B75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Menschen sind ebenfalls einer Natur – inzwischen über acht Milliarden –, doch meistens leben wir im Modus des Wettbewerbs und des Kampfes um Ressourcen. Das ist unsere gegenwärtige kompetitive Ontologie: ein Sein, in dem jedes „Ich“ auf den eigenen Vorteil fixiert ist und gezwungen, zu konkurrieren, um zu überleben.</w:t>
      </w:r>
    </w:p>
    <w:p w14:paraId="7C635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Theophanie aber wird uns ein anderes Sein offenbart – eine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Drei göttliche Personen, die eine und dieselbe Natur haben, geben sich bewusst und frei vollständig einander hin. Ihr „Egoismus“ ist gewissermaßen umgekehrt: dem anderen zu geben heißt, nicht zu verlieren, sondern zu gewinnen – denn dort bedeutet „geben“ zugleich „empfangen“. „Dein“ bedeutet „mein“, und „mein“ bedeutet „dein“.</w:t>
      </w:r>
    </w:p>
    <w:p w14:paraId="43E4ED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 ist jetzt eine konkurrenzhafte Ontologie gegeben, aber in der kommenden Welt wird Gott die Schöpfung „berichtigen“, und sie wird solidarisch sein.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Man kann noch einen weiteren Unterschied der künftigen Welt hervorheben: In der kommenden Welt wird die Lüge unmöglich sein – nicht nur verboten, sondern physisch unmöglich.</w:t>
      </w:r>
    </w:p>
    <w:p w14:paraId="15D2DC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Gegensatz zur gegenwärtigen logosflüchtigen Ontologie, die ihrer Natur nach zur Entropie neigt, erwartet uns eine logoszentrische Ontologie, in der es unmöglich sein wird, Handlung und Sinn voneinander zu trennen.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Wer sich auf eine solche, eigentlich menschliche Wirklichkeit vorbereitet, lernt schon jetzt, in der Liebe zu leben; wer aber in der Logik des Wettbewerbs und der Manipulation verharrt, läuft Gefahr, für die neue Welt, für die Welt der Ewigkeit, unvorbereitet zu bleiben.</w:t>
      </w:r>
    </w:p>
    <w:p w14:paraId="0FC17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könnte man das ohne Offenbarung erkennen? Gar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Dazu ist der Glaube gegeben – die Intuition, die Fähigkeit, das Kommende im Licht Gottes zu sehen. Doch oft löschen wir diese Fähigkeit aus, um „rational“ und „erwachsen“ zu wirken.</w:t>
      </w:r>
    </w:p>
    <w:p w14:paraId="675814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das wahre Gleichgewicht zwischen innerer Welt und äußerer Wirklichkeit zu finden, muss man sich nicht nur auf den Verstand, sondern auch auf die Intuition des Glaubens und auf die Gegebenheiten der Offenbarung stützen – auf das, was Gott uns bereits über unsere Zukunft gezeigt hat. Für mich sind Intuition und affektive Suche Phasen der intellektuellen Suche; ich stelle sie nicht gegeneinander. Alles hat seine Zeit und wird zur Quelle der „notwendigen“ Erkenntnis.</w:t>
      </w:r>
    </w:p>
    <w:p w14:paraId="25EF0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Beispiel die Menschwerdung Gottes.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sie für mich – heute, jetzt – in meinem unscheinbaren, misslungenen Leben, in meiner persönlichen Tragödie?</w:t>
      </w:r>
    </w:p>
    <w:p w14:paraId="4AA7C7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Gott hat mein Leben, meine Natur zu der Seinen hinzugefügt.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in meinem Leben erschien ein Sinn, der vorher nicht da war – und der auch jetzt nicht immer sichtbar ist.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im Leben jedes anderen Menschen ist eine neue Dimension erschienen. Welche Dimension? Die göttliche!</w:t>
      </w:r>
      <w:r>
        <w:rPr>
          <w:rFonts w:hint="default" w:eastAsiaTheme="minorHAnsi"/>
          <w:sz w:val="24"/>
          <w:szCs w:val="24"/>
          <w:lang w:val="en-US" w:eastAsia="en-US" w:bidi="he-IL"/>
        </w:rPr>
        <w:t xml:space="preserve"> </w:t>
      </w:r>
    </w:p>
    <w:p w14:paraId="2CAD53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Ohren hat zu hören, der höre! – und über die Augen ist dort ebenfalls viel gesagt.</w:t>
      </w:r>
    </w:p>
    <w:p w14:paraId="617B1D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 xml:space="preserve">Das </w:t>
      </w:r>
      <w:r>
        <w:rPr>
          <w:rFonts w:hint="default" w:eastAsiaTheme="minorHAnsi"/>
          <w:sz w:val="24"/>
          <w:szCs w:val="24"/>
          <w:lang w:val="ru-RU" w:eastAsia="en-US" w:bidi="he-IL"/>
        </w:rPr>
        <w:t>Sein,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gibt Kategorien, die am offensichtlichsten und greifbarsten sind, und doch am schwersten zu analysieren. Dieses Kapitel heißt Zur Metaphysik der Person.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Mit anderen Worten, ich rechne gar nicht damit, die Metaphysik eines so unbegreiflichen und flüchtigen Phänomens wie der Persönlichkeit wirklich beschreiben zu können. Einerseits sprechen wir über Tatsachen unserer Erfahrung – also bewegen wir uns im Bereich der Kataphatik und versuchen, etwas zu verbalisieren. Doch sobald der Versuch der Verbalisierung beginnt, merken wir, dass es im Grunde um reine Apophatik geht.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darum bleibt uns nur, Wegweiser aufzustellen – nach links, nach rechts, dann wieder... und den Rest muss man selbst herausfinden.</w:t>
      </w:r>
    </w:p>
    <w:p w14:paraId="6DECC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will versuchen, das Gesagte zusammenzufassen.</w:t>
      </w:r>
    </w:p>
    <w:p w14:paraId="3618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Glaube beginnt mit einem Neu-Denken. Glaube verlangt das Verstehen und Aneignen der Erfahrung der Kirche. Dem gläubigen Menschen ist gegeben, zu sehen und zu hören. Die Kirche ist eine Versammlung von Persönlichkeiten – eine Versammlung der „Sehenden“. Der eigentliche Gläubige ist die eigentliche Person. All das gehört noch zur „gewöhnlichen“, noch nicht übernatürlichen Erfahrung. Die Person ist ein messianisches Phänomen. Die Person ist immer Herr ihrer inneren Welt. „Steine“ sind keine Personen. Der Glaube an Gott beginnt mit dem Glauben an sich selbst. Die Person kennt ihre Mission. Es besteht ein direkter Zusammenhang zwischen moralischen Qualitäten und kognitiven Fähigkeiten. Die Person sieht ihre Mission, ihren Platz in der Welt und an der Seite Gottes. Die emotionale Sphäre ist nur ein Teil der geistlichen Suche; sie kann sie nicht vollständig ersetzen. Ebenso wenig kann die geistliche Suche vollständig durch die intellektuelle ersetzt werden. Alles muss maßvoll und zur rechten Zeit geschehen. Die Schau der Ontologie der zukünftigen Welt ist die Grundlage des Glaubens. Gerade das Leben in der solidarischen Ontologie gibt die Kraft zur Menschlichkeit, selbst in unserer gegenwärtigen, noch immer kompetitiven Ontologie. Darum kann die Person das Kreuz tragen. Die Person trägt immer das Kreuz. Die Person hat die Kraft, das Kreuz zu tragen, weil sie weiß, wie und warum sie es tut.</w:t>
      </w:r>
    </w:p>
    <w:p w14:paraId="6AF829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Vorfahren wurden von den russischen Eroberern des Kaukasus „Raubtiere“ genannt. Zwei kleine Striche zur Psychologie der Raubtiere. Meine Mutter – Gott schenke ihr das Himmelreich – wiederholte mir ihr Leben lang zwei abchasische Sprichwörter. Das erste: „Ein zweimal gesprochenes Wort stinkt.“ Das zweite: „Wenn ich dir gesagt habe, was du tun sollst, und du hast es getan – dann warst nicht du es, der es getan hat, sondern ich.“ Auf Abchasisch braucht das zweite Sprichwort fast halb so viele Wörter. Wie Sie auch vermuten – im heutigen Abchasien sehe ich davon nichts mehr.</w:t>
      </w:r>
    </w:p>
    <w:p w14:paraId="5E6052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war über die Raubtiere. Aber was ist mit den Christen, d.h. in der Sprache dieser Arbeit – was ist mit den „normalen Menschen“?</w:t>
      </w:r>
    </w:p>
    <w:p w14:paraId="5C57DC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 vereinbart haben: Der Christ sieht. Der Christ sieht Gott, sieht das Universum – die Schöpfung Gottes –, sieht seinen Platz und seine Rolle in diesem Universum. Der Christ weiß, dass er in dieses Universum gesandt ist, um seine Mission zu erfüllen. Er weiß auch, dass dieses Universum ihm gegeben ist, damit er diese Mission erfüllen kann. Ein wesentliches Merkmal des Christen: Er kann den Anderen so sehen, wie er ist. Der Christ erdichtet sich kein Bild des Anderen. Er betrachtet den Anderen mit Achtung, um zu wissen, wie er am besten, ja am wirksamsten, mit ihm in Beziehung treten kann. Dieses Wissen hilft dem Christen, seine Mission zu verwirklichen.</w:t>
      </w:r>
    </w:p>
    <w:p w14:paraId="03E31F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Überhaupt begegnet der Christ Wissen, Fähigkeiten und Kompetenz mit großer Ehrfurcht. Der Christ steht vor seinem Gott im Bereich des Logos. Der christliche Gott hat sich dem Menschen als Gott-Logos offenbart. Gerade im Prozess der Suche nach der Wahrheit findet der Christ seinen Gott und seine Mission.</w:t>
      </w:r>
    </w:p>
    <w:p w14:paraId="657150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Mission erfüllen“ bedeutet – diesmal gleichsam nicht wirklich. Diesmal legen wir nur eine Prüfung ab. Und je nachdem, in welchem Zustand wir diese Prüfung bestehen, erhalten wir Zugang zur nächsten, dann bereits ewigen Phase.</w:t>
      </w:r>
    </w:p>
    <w:p w14:paraId="440220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Menschen achten sich selbst nicht, darum schätzen sie nicht die Talente, die Gott ihnen gegeben hat. Deshalb können sie oft nicht begreifen, was sie eigentlich schon gesehen und gehört haben.</w:t>
      </w:r>
    </w:p>
    <w:p w14:paraId="535FB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Nietzsche beschrieb treffend die relative Natur des Menschen:</w:t>
      </w:r>
    </w:p>
    <w:p w14:paraId="0B2F2B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„Groß ist im Menschen, dass er eine Brücke ist und kein Ziel; groß ist im Menschen, dass er ein Übergang und ein Untergang ist“. „Der Mensch ist etwas, das überwunden werden soll“. (die Zitate stammen aus Also sprach Zarathustra).</w:t>
      </w:r>
    </w:p>
    <w:p w14:paraId="3D6E56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Isaac Asimov hat in seinem dreiteiligen Roman </w:t>
      </w:r>
      <w:r>
        <w:rPr>
          <w:rFonts w:hint="default" w:eastAsiaTheme="minorHAnsi"/>
          <w:sz w:val="24"/>
          <w:szCs w:val="24"/>
          <w:lang w:val="en-US" w:eastAsia="en-US" w:bidi="he-IL"/>
        </w:rPr>
        <w:t>“</w:t>
      </w:r>
      <w:r>
        <w:rPr>
          <w:rFonts w:hint="default" w:eastAsiaTheme="minorHAnsi"/>
          <w:sz w:val="24"/>
          <w:szCs w:val="24"/>
          <w:lang w:val="ru-RU" w:eastAsia="en-US" w:bidi="he-IL"/>
        </w:rPr>
        <w:t>Die Götter selbst</w:t>
      </w:r>
      <w:r>
        <w:rPr>
          <w:rFonts w:hint="default" w:eastAsiaTheme="minorHAnsi"/>
          <w:sz w:val="24"/>
          <w:szCs w:val="24"/>
          <w:lang w:val="en-US" w:eastAsia="en-US" w:bidi="he-IL"/>
        </w:rPr>
        <w:t>”</w:t>
      </w:r>
      <w:r>
        <w:rPr>
          <w:rFonts w:hint="default" w:eastAsiaTheme="minorHAnsi"/>
          <w:sz w:val="24"/>
          <w:szCs w:val="24"/>
          <w:lang w:val="ru-RU" w:eastAsia="en-US" w:bidi="he-IL"/>
        </w:rPr>
        <w:t xml:space="preserve"> dieselbe Intuition beschrieben.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zweiten Teil werden dreigeschlechtliche Wesen geschildert, deren ekstatische Vereinigung zur Geburt höherer Wesen führt.</w:t>
      </w:r>
    </w:p>
    <w:p w14:paraId="1D0DD4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Selbst Ungläubige sehen, dass der Mensch in seinem jetzigen Zustand ein unvollendetes Wesen ist.</w:t>
      </w:r>
    </w:p>
    <w:p w14:paraId="4662DA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meine ich damit kein biologisches Wiedergeborenwerden, wie es vielleicht Nietzsche meinte.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warum gibt es in allen Sprachen den Ausdruck „wahrer Mensch“?</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bedeutet, dass die Menschen schon viele Male „unechte Menschen“ gesehen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wiederum heißt: Das Ziel des Christentums ist es, den „wahren Menschen“ zu gebären und zu erziehen – den eigentlichen Menschen.</w:t>
      </w:r>
    </w:p>
    <w:p w14:paraId="751DB5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erstaunt die Blindheit der rituell Frommen.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denken wir nicht über die Bedeutung der Worte nach, die wir millionenfach aussprechen?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Taufe Geburt.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die Sünde Untergang.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Wir nennen das tugendhafte Leben ewiges Leben, und das Leben in der Sünde ewigen Untergang.</w:t>
      </w:r>
    </w:p>
    <w:p w14:paraId="04F49F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Wovon spricht das?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Wovon zeugen wir selbst?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„Leben in Christus“?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Was bedeutet „Sonne der Gerechtigkeit“?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nennen wir die wichtigste Beschäftigung der Mönche das geistliche Tun oder den geistlichen Kampf?</w:t>
      </w:r>
    </w:p>
    <w:p w14:paraId="66204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kommt uns nicht in den Sinn, dass all diese Worte zuerst wörtlich verstanden werden müssen?! Der Christ findet in Christus das wahre, volle Leben. Die Christen der ersten Jahrhunderte sprachen von der Fülle (Plērōma) als einer gegebenen Realität. Und wir – woran haben wir diese Fülle des Lebens vertauscht?</w:t>
      </w:r>
    </w:p>
    <w:p w14:paraId="5A632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Verzeiht die scharfe Frage! Ist unser orthodoxer Typikon wirklich auf das Leben nach der Menschwerdung berechnet? Oder hofft dieser Typikon immer noch auf die Erlösung? Verstehen wir den Satz „Christus ist auferstanden!“ wirklich wörtlich? Oder ist das für uns immer noch eine ferne, nicht ganz greifbare Perspektive? Weiß die moderne Kirche, dass zu den Gebetsversammlungen Christusse zusammenkommen? Das sind bereits Erlöste, bereits Vergöttlichte, Christusse! So bezeugen es zumindest die dogmatischen Texte der Kirche, die wir weiterhin als heilige Texte, d.h. als Norm, verkünden. Diese Texte bekräftigen, dass die gläubigen Christen Christus bereits angezogen, bereits empfangen, bereits Christus geworden sind.</w:t>
      </w:r>
    </w:p>
    <w:p w14:paraId="4297D9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Oder sollte man vielleicht zuerst einfach lesen lernen?</w:t>
      </w:r>
    </w:p>
    <w:p w14:paraId="119A4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 unbedingt. Ich bestehe mit aller Entschiedenheit darauf: Der Christ des dritten Jahrtausends kann lesen – und zwar bewusst, frei und eigenständig. Nur so!</w:t>
      </w:r>
    </w:p>
    <w:p w14:paraId="0763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frei, bewusst und eigenverantwortlich seine innere Welt so geordnet hat, dass sie seine Freiheit – sowohl in Beziehung zur äußeren Welt als auch in Beziehung zu seinem Mikrokosmos – stetig erweitert.</w:t>
      </w:r>
      <w:r>
        <w:rPr>
          <w:rFonts w:hint="default" w:eastAsiaTheme="minorHAnsi"/>
          <w:sz w:val="24"/>
          <w:szCs w:val="24"/>
          <w:lang w:val="ru-RU" w:eastAsia="en-US" w:bidi="he-IL"/>
        </w:rPr>
        <w:br w:type="textWrapping"/>
      </w:r>
      <w:r>
        <w:rPr>
          <w:rFonts w:hint="default" w:eastAsiaTheme="minorHAnsi"/>
          <w:sz w:val="24"/>
          <w:szCs w:val="24"/>
          <w:lang w:val="ru-RU" w:eastAsia="en-US" w:bidi="he-IL"/>
        </w:rPr>
        <w:t>Ein Christ ist ein Mensch, der bewusst und frei beschlossen hat, sich selbst zu mobilisieren auf die Suche nach Wahrheit und Freiheit. Diese Dekolonisierung der Persönlichkeit setzt eine ganze Reihe von Handlungen und Errungenschaften voraus.</w:t>
      </w:r>
      <w:r>
        <w:rPr>
          <w:rFonts w:hint="default" w:eastAsiaTheme="minorHAnsi"/>
          <w:sz w:val="24"/>
          <w:szCs w:val="24"/>
          <w:lang w:val="ru-RU" w:eastAsia="en-US" w:bidi="he-IL"/>
        </w:rPr>
        <w:br w:type="textWrapping"/>
      </w:r>
      <w:r>
        <w:rPr>
          <w:rFonts w:hint="default" w:eastAsiaTheme="minorHAnsi"/>
          <w:sz w:val="24"/>
          <w:szCs w:val="24"/>
          <w:lang w:val="ru-RU" w:eastAsia="en-US" w:bidi="he-IL"/>
        </w:rPr>
        <w:t>Technisch bedeutet das: Die Person gestaltet eigenständig ihr eigenes Zukunftsprojekt – verzeiht die Tautologie. Die Person ist sich selbst gleich, und sie ist keinesfalls eine Kopie fremder Projekte, selbst wenn diese als „kirchliche“ präsentiert werden. Der Mensch muss seinen inneren Raum vom äußeren Einfluss befreien. Dabei geschieht diese „äußere Steuerung“ nicht nur von außen – Dämonen haben unmittelbaren Zugang zu unserer inneren Welt. Darum kann ein Mensch, der den Glauben vergessen hat, auch innerlich seine Freiheit verlieren. Ein Christ ist notwendigerweise der Herr und Subjekt seiner inneren Welt, seines Weltgefühls. Wie anders könnte ein Gläubiger leben, der sein Leben nach dem Bild und Gleichnis Jesu ordnet? Diese innere Freiheit schenkt auch äußere Freiheit. Der Christ, der seine Mission im Universum sucht und findet, ist vollkommen frei gegenüber allen Herausforderungen – von außen wie von innen. Das bedeutet nicht, dass ihm der Kampf mit den Dämonen – inneren wie äußeren – erspart bleibt. Es bedeutet, dass der Christ auf diesen Kampf vorbereitet, bewaffnet und geschult ist.</w:t>
      </w:r>
    </w:p>
    <w:p w14:paraId="1B62F4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„Tod, wo ist dein Stachel? Hölle, wo ist dein Sieg?“</w:t>
      </w:r>
      <w:r>
        <w:rPr>
          <w:rFonts w:hint="default" w:eastAsiaTheme="minorHAnsi"/>
          <w:sz w:val="24"/>
          <w:szCs w:val="24"/>
          <w:lang w:val="ru-RU" w:eastAsia="en-US" w:bidi="he-IL"/>
        </w:rPr>
        <w:br w:type="textWrapping"/>
      </w:r>
      <w:r>
        <w:rPr>
          <w:rFonts w:hint="default" w:eastAsiaTheme="minorHAnsi"/>
          <w:sz w:val="24"/>
          <w:szCs w:val="24"/>
          <w:lang w:val="ru-RU" w:eastAsia="en-US" w:bidi="he-IL"/>
        </w:rPr>
        <w:t>(1. Korinther 15,55)</w:t>
      </w:r>
    </w:p>
    <w:p w14:paraId="0CA94A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ganze Geschichte der Menschheit ist die Geschichte eines Kampfes um die Freiheit. Von jeher kämpft der Mensch. Doch die Tatsache, dass dieser Kampf ewig dauert und niemals ans Ziel gelangt, zeigt: Das Ziel ist falsch bestimmt. Darum ist es entweder unerreichbar oder entgleitet ewig.</w:t>
      </w:r>
    </w:p>
    <w:p w14:paraId="3B84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 liegt das Problem? Die Menschheit erfindet sich falsche Ziele, indem sie immer wieder versucht, sich einen Ersatz-Christus zu schaffen. Das schreibt ein Veteran des Befreiungskrieges gegen die georgischen Invasoren. Ich verstehe sehr wohl, dass der Kampf um die Freiheit eine der höchsten Ausdrucksformen des Kampfes um das Bild und Gleichnis Gottes ist. Ich weiß das aus eigener, bitterer Erfahrung. Aber wenn ein Mensch oder eine soziale Gruppe nicht erkennt, dass die wahre Freiheit nur in Christus gefunden wird, werden sie weiterkämpfen – sinnlos, meist gegen sich selbst. Diese Erkenntnis habe ich aus persönlicher, schmerzlicher Erfahrung gewonnen. Es gibt keinen Ersatz für den Heiligen Geist. Der Heilige Geist hilft auch Ungläubigen, wenn sie sich für die Freiheit oder für den Nächsten opfern. Aber wenn der Kämpfer – der Kombattant oder Aktivist – den tiefen Sinn des Freiheitskampfes nicht versteht, wenn er sich nur auf soziale, politische oder wirtschaftliche Erfolge beschränkt, dann weicht der Heilige Geist. Und dieser „Befreier“ bleibt allein mit seinen Dämonen. Nur wenige überstehen einen solchen Kampf.</w:t>
      </w:r>
    </w:p>
    <w:p w14:paraId="6BDE54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muss nicht erklären, dass ich unter „Christus“ eine konkrete Person verstehe, nicht einen Ritus.</w:t>
      </w:r>
    </w:p>
    <w:p w14:paraId="3B93F7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In der Sprache dieses Opus ist der gläubige Christ der vollkommene, wahre Mensch – ein Mensch, der die Fülle der Menschlichkeit erreicht oder auf dem Weg dorthin ist. Ein Mensch, der zu wahrer Aufrichtigkeit, zu echter menschlicher Kommunikation fähig ist. Ein Mensch, der denken kann und keine Angst davor hat, der sprechen kann und keine Angst hat, sich vollständig auszudrücken. </w:t>
      </w:r>
    </w:p>
    <w:p w14:paraId="4D182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meiner kolonialen Kindheit unter den Abchasen kursierte ein Sprichwort: „Die Sprache des Äsop ist die Sprache der Sklaven“. Darum bestimmt für mich die Qualität der sozialen Kommunikation untrennbar die Qualität der Gesellschaft und der Menschen, die sie bilden. Ein toxisches Milieu kann nicht die Wohnung des Heiligen Geistes sein. Und ich spreche hier nicht nur von Abchasien, sondern auch von der Kirche.</w:t>
      </w:r>
    </w:p>
    <w:p w14:paraId="3CC1E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Um mich nicht immer wieder zu wiederholen, möchte ich zu allem bisher Gesagten eine einzige, aber sehr wichtige Präzisierung hinzufügen.</w:t>
      </w:r>
    </w:p>
    <w:p w14:paraId="781F7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 Theologie unterscheidet zwei verschiedene, aber sich gegenseitig ergänzende Wege der Gotteserkenntnis: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apophatische und die kataphatische Theologie.</w:t>
      </w:r>
    </w:p>
    <w:p w14:paraId="1E96CA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kataphatischen (bejahenden) Weg gehören alle Aussagen – alles, was wir über Gott oder über das, was mit Ihm verbunden ist, aussprechen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es gibt eine Erfahrung des Glaubens, die die menschliche Sprache nicht zu beschreiben vermag.</w:t>
      </w:r>
      <w:r>
        <w:rPr>
          <w:rFonts w:hint="default" w:eastAsiaTheme="minorHAnsi"/>
          <w:sz w:val="24"/>
          <w:szCs w:val="24"/>
          <w:lang w:val="ru-RU" w:eastAsia="en-US" w:bidi="he-IL"/>
        </w:rPr>
        <w:br w:type="textWrapping"/>
      </w:r>
      <w:r>
        <w:rPr>
          <w:rFonts w:hint="default" w:eastAsiaTheme="minorHAnsi"/>
          <w:sz w:val="24"/>
          <w:szCs w:val="24"/>
          <w:lang w:val="ru-RU" w:eastAsia="en-US" w:bidi="he-IL"/>
        </w:rPr>
        <w:t>Gläubige Christen wissen, wovon die Rede ist:</w:t>
      </w:r>
      <w:r>
        <w:rPr>
          <w:rFonts w:hint="default" w:eastAsiaTheme="minorHAnsi"/>
          <w:sz w:val="24"/>
          <w:szCs w:val="24"/>
          <w:lang w:val="ru-RU" w:eastAsia="en-US" w:bidi="he-IL"/>
        </w:rPr>
        <w:br w:type="textWrapping"/>
      </w:r>
      <w:r>
        <w:rPr>
          <w:rFonts w:hint="default" w:eastAsiaTheme="minorHAnsi"/>
          <w:sz w:val="24"/>
          <w:szCs w:val="24"/>
          <w:lang w:val="ru-RU" w:eastAsia="en-US" w:bidi="he-IL"/>
        </w:rPr>
        <w:t>Menschen können das Wesen nicht beschreiben, nicht „richtig“ benennen.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können nur „um es herum“ sprechen, doch das Wesen entzieht sich immer.</w:t>
      </w:r>
    </w:p>
    <w:p w14:paraId="2F92D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Dieser Bereich oder diese Methode der Theologie heißt apophatische Theologie.</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sie ist anwendbar auf das Wesen eines scheinbar so offensichtlichen Begriffs wie der „Person“.</w:t>
      </w:r>
    </w:p>
    <w:p w14:paraId="64BEAC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das unendlich weiterführen – daher will ich versuchen, das Gesagte zusammenzufassen, sofern so etwas überhaupt zusammenzufassen ist.</w:t>
      </w:r>
    </w:p>
    <w:p w14:paraId="55AE6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Christ ist ein Mensch, der das Dogma der Dreifaltigkeit und das Dogma der Menschwerdung angenommen, verstanden und verinnerlicht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Innerlichmachung (Interioretisierung) dieser Dogmen – im Rahmen des neutestamentlichen und, weiter gefasst, biblischen Textes –, die Verinnerlichung der Identität Jesu, führt zu einer qualitativen Veränderung der Existenz der Person.</w:t>
      </w:r>
    </w:p>
    <w:p w14:paraId="69F3E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Person wird zu einer vollwertigen Person.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Der gläubige Mensch identifiziert sich frei und bewusst mit Jesus</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übergibt sich der Macht des Heiligen Geistes.</w:t>
      </w:r>
    </w:p>
    <w:p w14:paraId="3EFDC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geistlichen Werk, in diesem Opfer, gewinnt der Gläubige die Fülle der Authentizität und der Existenz.</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Sein wird zur Schöpfung – aber zugleich auch zum geistlichen Kampf.</w:t>
      </w:r>
    </w:p>
    <w:p w14:paraId="70B0AB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Schließen wir dieses Kapitel mit einem Zitat aus dem 15. Kapitel des ersten Korintherbriefes, das wir bereits erwähnt haben:</w:t>
      </w:r>
    </w:p>
    <w:p w14:paraId="57324E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Dank sei Gott, der uns den Sieg gibt durch unseren Herrn Jesus Christus!</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Darum, meine geliebten Brüder, seid fest, unbeweglich, nehmt immer zu in dem Werk des Herrn,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 ihr wisst, dass eure Mühe im Herrn nicht vergeblich ist.</w:t>
      </w:r>
    </w:p>
    <w:p w14:paraId="109EC4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Herr, unser Gott, segne uns alle!</w:t>
      </w:r>
    </w:p>
    <w:p w14:paraId="65D76441">
      <w:pPr>
        <w:spacing w:after="200" w:line="276" w:lineRule="auto"/>
        <w:ind w:firstLine="567"/>
        <w:jc w:val="both"/>
        <w:rPr>
          <w:rFonts w:hint="default" w:eastAsiaTheme="minorHAnsi"/>
          <w:sz w:val="24"/>
          <w:szCs w:val="24"/>
          <w:lang w:val="ru-RU" w:eastAsia="en-US" w:bidi="he-IL"/>
        </w:rPr>
      </w:pPr>
    </w:p>
    <w:p w14:paraId="7AE31673">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E611D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Gottes</w:t>
      </w:r>
    </w:p>
    <w:p w14:paraId="7CCCC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war wunderbar. Es ist sehr bequem und angenehm, am Computer Theologie zu betreiben: klare Gedanken, schöne Philosophie. Und dann – früher oder später – beginnt die Praxis. Und was sehen wir in der Praxis? In der Praxis schweigt Gott! Das ist das größte Problem. Man betet, betet – und keine Antwort! Noch schlimmer: Es scheint, als gefielen dem Gott der Liebe, dem Logos, unsere Leiden. Nichts liebt Er mehr, als wenn wir mit Glauben Leiden ertragen. Je größer das Leiden, desto stärker der Glaube. Und Er – „wie eine liebende Mutter“ – freut sich, wenn Er sieht, wie wir Ihn suchen. Wir – ersticken in Blut und Tränen – und Er freut sich. Er krönt uns mit Kronen, die irgendwann, eines Tages, gezählt werden.</w:t>
      </w:r>
    </w:p>
    <w:p w14:paraId="1762D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sei Dank, ich bin nicht als Christ geboren. Ich bin es bewusst geworden, in reifem Alter, und diese Wahl beruhte auf einer ganzen Reihe von Voraussetzungen.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Voraussetzungen lassen kein Weltbild zu, das so funktioniert. Das Bild stimmt nicht. So kann es nicht sein – weil es nicht sein kann. Und doch ist es genau so!</w:t>
      </w:r>
    </w:p>
    <w:p w14:paraId="52F358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brauchen ein anderes Bild, eine andere Sprache, um all das zu beschreiben – damit die Dateien zusammenpassen.</w:t>
      </w:r>
    </w:p>
    <w:p w14:paraId="7CEC7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heißt das – ein anderes Bild, eine andere Sprache?</w:t>
      </w:r>
    </w:p>
    <w:p w14:paraId="19B6EF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kann man annehmen, dass der Gott der Liebe, der Logos, anders existiert, als wir es tun. Und vielleicht verstehen wir das Geschehen einfach falsch. Denn jedes „Verstehen“ setzt einen Prozess auf unserer Seite voraus. Nur dann hat dieses Verstehen Sinn.</w:t>
      </w:r>
    </w:p>
    <w:p w14:paraId="74A4E7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einzig mögliche logische Erklärung: Alle diese Tragödien sind Fiktion.</w:t>
      </w:r>
    </w:p>
    <w:p w14:paraId="20B60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können die Grausamkeiten der Geschichte Fiktion sein? Und warum ist Gott dabei so „ruhig“? Wo ist die Logik?</w:t>
      </w:r>
    </w:p>
    <w:p w14:paraId="18F15B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 nennen wir es Fiktion, oder wenn es leichter fällt – Prüfung, Erprobung.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Aber: Prüfung in welchem Fach? Was heißt „die Prüfung bestehen“?</w:t>
      </w:r>
    </w:p>
    <w:p w14:paraId="55C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festgestellt, dass die normalen Menschen – die „wirklich normalen“ – Menschen mit messianischer Identität sind. Wie reagieren solche Menschen auf Probleme? Menschen, die von messianischer Identität durchdrungen sind, reagieren auf Probleme als auf Herausforderungen. Je größer das Problem, desto stärker die Motivation, diese Herausforderung zu überwinden. Schon jetzt, in dieser Realität, sehen wir Menschen, die die Katastrophe als Herausforderung erleben – als „Prüfung“, als „Examen“. Das bedeutet: Nicht das Problem selbst ist entscheidend, sondern der Kontext, in dem es steht.</w:t>
      </w:r>
    </w:p>
    <w:p w14:paraId="2537B1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Gibt es das in der Geschichte wirklich?</w:t>
      </w:r>
    </w:p>
    <w:p w14:paraId="5CB24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Ja.</w:t>
      </w:r>
    </w:p>
    <w:p w14:paraId="73C46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bestätigen: Die Bergvölker des Kaukasus haben die Schrecken des 19. Jahrhunderts vergleichsweise ruhig überstanden – und nach dem 19. kam noch das 20. Jahrhundert! Was die Kaukasier in diesen beiden Jahrhunderten durchgemacht haben, kommt in der Geschichte selten vor. Aber die Kaukasier starben nicht umsonst. Diejenigen, die auf ihren Gräbern tanzten, spucken heute Blut. Und die Bergvölker haben überlebt. Ja, die letzten zweihundert Jahre unserer Geschichte waren keine Geschichte der Entwicklung, sondern eine Geschichte des Überlebens.</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Aussicht auf Entwicklung öffnete sich erst nach 1991. Nach viertausend Jahren sozialer Geschichte steht der Nordkaukasus erst jetzt an der Schwelle der Entwicklung.</w:t>
      </w:r>
    </w:p>
    <w:p w14:paraId="027F70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Leider gibt es noch keine wissenschaftliche Untersuchung dieses Phänomens: Wie gelang es den Kaukasiern, ihre Identität trotz all dieser Verluste zu bewahren? Das wäre interessant – zumindest im Rahmen dieser Studie. Ich kann nur feststellen: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In den Bergen des Kaukasus war die Einhaltung der Gebote selbstverständlich – unabhängig von der Religion. Natürlich konnte sich Eigentum als Institution nicht entwickeln in einer Region, in der es seit achthundert Jahren keinen Frieden gab. Aber die Standards der zwischenmenschlichen Beziehungen entsprachen durchaus den Normen des Dekalogs. Und vielleicht das Erstaunlichste für unser Thema: Und das vielleicht Interessanteste für unser Thema ist, dass Depressionen im Kaukasusgebirge unmöglich sind. Was auch immer geschieht – ein Bergbewohner fällt nicht in Depression. Das ist etwas, was Christen lernen müssen. Oder genauer: Es ist unnormal, dass jemand das kann – und die Christen es nicht können.</w:t>
      </w:r>
    </w:p>
    <w:p w14:paraId="098F17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jedem Fall ist das ein soziologischer Fakt: Es gibt mindestens eine Kultur, eine Zivilisation, die ohne Depression zu leben vermag. Vielleicht gibt es noch andere, die mir nicht bekannt sind. In jedem Fall bedeutet das: Man kann es lernen. Wenn jemand dazu fähig ist, können es auch andere werden. Das bedeutet zugleich: Depression ist ein kulturelles Phänomen, keine physiologische Notwendigkeit.</w:t>
      </w:r>
    </w:p>
    <w:p w14:paraId="01F0B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geht nicht darum, das Leben ohne Tragödien zu leben. Tragödien gab es, gibt es und wird es immer geben. Es geht darum, dass eine Tragödie dem Betroffenen nicht zwangsläufig die Kraft rauben muss. Zumal ein gläubiger Christ niemals in Ohnmacht oder in verzweifelnde Hoffnungslosigkeit verfallen darf.</w:t>
      </w:r>
    </w:p>
    <w:p w14:paraId="5A5ECE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Schauen wir uns dieselbe Situation nun von einer anderen Seite an — sozusagen „zweitens“.</w:t>
      </w:r>
    </w:p>
    <w:p w14:paraId="52D36B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Stellen wir uns vor, wir hätten Worte erfunden, die das Unverständlichste von allem erklären: dass Gott schweigt. Ändert das etwas? Hilft uns das in irgendeiner Weise? Ja, es hilft. Was sind Worte? Worte sind Beschreibungen der Wirklichkeit. Wenn wir eine solche Beschreibung der Wirklichkeit gefunden haben, die uns erlaubt, einen Ausweg aus dem Stillstand zu finden, dann entsteht in unserer „neuen“ Wirklichkeit dieser Ausweg. Ist das gut? Das ist wunderbar! Denn genau so funktioniert der Glaube: Der Glaube schenkt uns eine Beschreibung der Realität, die es uns ermöglicht, die Realität in einer neuen Perspektive zu sehen — und diese neue Perspektive öffnet eine weitere Dimension der Wirklichkeit, was wiederum die Dimension unserer Freiheit erweitert. So eine Dialektik!</w:t>
      </w:r>
    </w:p>
    <w:p w14:paraId="3D8250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 derselben Logik gelangen wir zu der Einsicht, dass der Mensch in seiner heutigen Gestalt nicht die endgültige Version ist. Es stehen noch „Upgrades“ bevor. Wenn es eine Prüfung gibt, dann stellt sich die Frage: Wozu ist sie da? Was geschieht mit denen, die sie bestehen? Normalerweise ist das Bestehen einer Prüfung mit einer Statusänderung verbunden – man erwartet oder erhält eine Erhöhung des Status.</w:t>
      </w:r>
    </w:p>
    <w:p w14:paraId="63E96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Haben wir also eine Erklärung gefunden? Vielleicht – ja. Sind wir damit zufrieden? Nicht ganz. Es wirkt zu konstruiert. Darum wollen wir denselben Weg noch einmal gehen – aber auf einer anderen Bahn.</w:t>
      </w:r>
    </w:p>
    <w:p w14:paraId="3C0CA5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Worin liegt der Grundwiderspruch?</w:t>
      </w:r>
    </w:p>
    <w:p w14:paraId="6A380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Unser Gott ist der Gott der Liebe und des Logos, der Gott des Heils.</w:t>
      </w:r>
    </w:p>
    <w:p w14:paraId="347773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Aber Er ist nicht sichtbar und nicht hörbar, besonders dann nicht, wenn es uns am schlimmsten geht. Und irgendwie ist unser Gott widersprüchlich.</w:t>
      </w:r>
    </w:p>
    <w:p w14:paraId="735EF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Einerseits ruft Er uns zu Entschlossenheit und Zielstrebigkeit auf, andererseits verlangt Er von uns ein beinahe wahnsinniges Maß an Demut. Beides scheint sich schwer vereinbaren zu lassen – zumindest auf den ersten Blick. Wir müssen das verstehen.</w:t>
      </w:r>
    </w:p>
    <w:p w14:paraId="14240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Christen ist die Heilige Schrift die Hauptquelle des Glaubens. Sehen wir uns also kurz an, was sie über diese beiden Tugenden – Entschlossenheit und Demut – sagt, und versuchen wir dann, ihren Zusammenhang zu erkennen.</w:t>
      </w:r>
    </w:p>
    <w:p w14:paraId="0344BE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Womit beginnen wir?</w:t>
      </w:r>
    </w:p>
    <w:p w14:paraId="46E0F3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Beginnen wir mit der Zielstrebigkeit.</w:t>
      </w:r>
    </w:p>
    <w:p w14:paraId="72E70D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7,7–8:</w:t>
      </w:r>
    </w:p>
    <w:p w14:paraId="2D9508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„Bittet, so wird euch gegeben; suchet, so werdet ihr finden; klopfet an, so wird euch aufgetan. Denn wer da bittet, der empfängt; und wer da sucht, der findet; und wer da anklopft, dem wird aufgetan.“</w:t>
      </w:r>
    </w:p>
    <w:p w14:paraId="5850BC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3,5:</w:t>
      </w:r>
    </w:p>
    <w:p w14:paraId="2E56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der soll mit weißen Kleidern bekleidet werden, und ich werde seinen Namen nicht austilgen aus dem Buch des Lebens und will seinen Namen bekennen vor meinem Vater und vor seinen Engeln.“</w:t>
      </w:r>
    </w:p>
    <w:p w14:paraId="1E7BD1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3,12:</w:t>
      </w:r>
    </w:p>
    <w:p w14:paraId="2F04A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den will ich zu einer Säule im Tempel meines Gottes machen,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er wird nicht mehr hinausgehen; und ich will auf ihn den Namen meines Gottes schreiben und den Namen der Stadt meines Gottes, des neuen Jerusalem, das vom Himmel herabkommt von meinem Gott, und meinen neuen Namen.“</w:t>
      </w:r>
    </w:p>
    <w:p w14:paraId="30D6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3,21:</w:t>
      </w:r>
    </w:p>
    <w:p w14:paraId="7F09B0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überwindet, dem will ich geben, mit mir auf meinem Thron zu sitzen, wie auch ich überwunden habe und mich gesetzt habe mit meinem Vater auf seinen Thron.“</w:t>
      </w:r>
    </w:p>
    <w:p w14:paraId="34DC55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Mehr noch: Wenn der Herr über Johannes den Täufer spricht, verleiht Er ihm damit nicht eine Beschreibung jener Eigenschaften, die Er bei den Gläubigen für positiv hält?</w:t>
      </w:r>
    </w:p>
    <w:p w14:paraId="44896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11,7:</w:t>
      </w:r>
    </w:p>
    <w:p w14:paraId="054FD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diese aber fortgingen, fing Jesus an, zu der Menge über Johannes zu reden: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seid ihr hinausgegangen, um in der Wüste zu sehen? Ein Rohr, das vom Wind bewegt wird?“</w:t>
      </w:r>
    </w:p>
    <w:p w14:paraId="619F83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„ein Rohr, das vom Wind bewegt wird“? Offensichtlich ist dieser Ausdruck hier negativ gemeint. Folglich sollen Gläubige nicht wie ein solches Rohr sein – so wie auch Johannes keines war.</w:t>
      </w:r>
    </w:p>
    <w:p w14:paraId="530944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mir eine kleine ironische Bemerkung zu den „weichen Kleidern“, die gleich danach erwähnt werden, nicht verkneifen – vor allem angesichts der Liebe vieler heutiger Kleriker zu weichen Gewändern. Zudem finden die meisten modernen christlichen Gottesdienste in außergewöhnlich weichen, bunten, prächtigen Gewändern statt – ganz nach dem Evangelium!</w:t>
      </w:r>
    </w:p>
    <w:p w14:paraId="67DC9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kehren wir zur Zielstrebigkeit zurück.</w:t>
      </w:r>
    </w:p>
    <w:p w14:paraId="3B75C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Ist das Gleichnis von den Talenten etwa ein Lob auf depressive und unterwürfige Menschen? Und wie verhielt sich Jesus selbst während des Prozesses gegen Ihn? Welches Beispiel gab Er uns? Ja, Er unterwarf sich einem ungerechten Gericht, Er ließ zu, dass man Ihn tötete – aber Er brach nicht zusammen. Er spottete sogar über Seine Richter – wie anders soll man Sein völliges Ignorieren dieses Farce-Prozesses nennen?</w:t>
      </w:r>
    </w:p>
    <w:p w14:paraId="7FC13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was sehen wir? Der Herr selbst und die Autoren des Neuen Testaments beschreiben Zielstrebigkeit und sogar Entschlossenheit im Glauben als positive Eigenschaften.</w:t>
      </w:r>
    </w:p>
    <w:p w14:paraId="40591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Fahren wir nun mit einer ebenso kleinen Untersuchung über die Demut fort.</w:t>
      </w:r>
    </w:p>
    <w:p w14:paraId="21CCA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11,29–30</w:t>
      </w:r>
    </w:p>
    <w:p w14:paraId="33F271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„Nehmt auf euch mein Joch und lernt von mir; denn ich bin sanftmütig und von Herzen demütig; so werdet ihr Ruhe finden für eure Seelen. Denn mein Joch ist sanft, und meine Last ist leicht.“</w:t>
      </w:r>
    </w:p>
    <w:p w14:paraId="16F42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18,3–4</w:t>
      </w:r>
    </w:p>
    <w:p w14:paraId="469B2C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„Wahrlich, ich sage euch: Wenn ihr nicht umkehrt und werdet wie die Kinder, so werdet ihr nicht in das Himmelreich kommen. Wer nun sich selbst erniedrigt wie dieses Kind, der ist der Größte im Himmelreich.“</w:t>
      </w:r>
    </w:p>
    <w:p w14:paraId="2132E3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23,11–12</w:t>
      </w:r>
    </w:p>
    <w:p w14:paraId="7F56D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Größte unter euch soll euer Diener sein. Denn wer sich selbst erhöht, wird erniedrigt werden; und wer sich selbst erniedrigt, wird erhöht werden.“</w:t>
      </w:r>
    </w:p>
    <w:p w14:paraId="2CE7F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14,11</w:t>
      </w:r>
    </w:p>
    <w:p w14:paraId="6C5E67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wer sich selbst erhöht, wird erniedrigt werden, und wer sich selbst erniedrigt, wird erhöht werden.“</w:t>
      </w:r>
    </w:p>
    <w:p w14:paraId="6A5A8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18,14 – das Gleichnis vom Pharisäer und vom Zöllner: „Ich sage euch: Dieser ging gerechtfertigt hinab in sein Haus, im Gegensatz zu jenem; denn wer sich selbst erhöht, wird erniedrigt werden, und wer sich selbst erniedrigt, wird erhöht werden.“</w:t>
      </w:r>
    </w:p>
    <w:p w14:paraId="38849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interessant!</w:t>
      </w:r>
    </w:p>
    <w:p w14:paraId="2E1B1F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ruft der Herr uns auf, Demut zu lernen, weil Er selbst demütig ist. Zweitens: Nach den Worten des Herrn führt Demut auf geheimnisvolle Weise zur Erhöhung des Gläubigen. Und drittens: Sehen wir uns die wichtigste Aussage Jesu über Demut genauer an.</w:t>
      </w:r>
    </w:p>
    <w:p w14:paraId="7F03D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Matthäus 5,3</w:t>
      </w:r>
    </w:p>
    <w:p w14:paraId="3D62B7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„Selig sind die geistlich Armen, denn ihrer ist das Himmelreich.“</w:t>
      </w:r>
    </w:p>
    <w:p w14:paraId="141E1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Lukas 6,20</w:t>
      </w:r>
    </w:p>
    <w:p w14:paraId="433D3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er erhob seine Augen über seine Jünger und sprach: Selig seid ihr Armen,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denn euer ist das Reich Gottes.“</w:t>
      </w:r>
    </w:p>
    <w:p w14:paraId="1569B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scheint Jesus willensschwache Menschen zu loben. Ich bin Kaukasier, und in unseren Bergen bedeutet „arm im Geist“ so viel wie willenslos. Für mich bedeutet „Geist“ Wille, Entschlossenheit. Vielleicht liegt hier ein kulturelles Missverständnis vor – aber ich kann mich mit dieser Deutung nicht abfinden.</w:t>
      </w:r>
    </w:p>
    <w:p w14:paraId="4155D4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erinnere ich daran, dass es sich um ein hebräisches Umfeld handelt, und sehe in der griechischen Formel „arm im Geist“ eine Spur des hebräischen Smichut (genitivische Verbindung). Dann lautet die korrekte Übersetzung: „die Zerbrochenen im Geist“ oder wörtlich „die Träger eines armen Geistes“. Diese Annahme wird durch den masoretischen Text gestützt: Im Tanach finden wir dieselbe Verbindung im Sinn von „Zerbrochene im Geist“ (Ps 34,19), „ein zerbrochener Geist“ (Ps 51,19), „ein niedergeschlagener, betrübter Geist“ (Spr 17,22; 18,14), „ein demütiger Geist“ (Jes 57,15). Daraus folgt: In dieser Seligpreisung lobt der Herr einfach die Demütigen – die Demütigen, nicht die Willenlosen.</w:t>
      </w:r>
    </w:p>
    <w:p w14:paraId="46CED5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hier also? Demut ist gleichsam die Eintrittskarte ins Himmelreich. Und genau das sagte Jesus jedes Mal, wenn Er die Demut lobte. Erinnern wir uns an Sein Hauptargument: „Denn ich bin sanftmütig und von Herzen demütig.“</w:t>
      </w:r>
    </w:p>
    <w:p w14:paraId="46FB40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früheren Kapiteln habe ich die Dichotomie „konkurrente und solidarische Ontologie“ vorgeschlagen. In der heutigen Ontologie gilt: je mehr du nimmst, desto besser. In der künftigen Welt jedoch „gewinnen“ jene, die am meisten geben können.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Demut bedeutet hier so etwas wie Nicht-Anwesenheit, zumindest im Sinne unserer gegenwärtigen Erfahrung – der Erfahrung einer konkurrenten Ontologie.</w:t>
      </w:r>
    </w:p>
    <w:p w14:paraId="27A9E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also scheint Gott „nicht anwesend“ zu sein in unserem noch immer konkurrenzgeprägten Universum!</w:t>
      </w:r>
    </w:p>
    <w:p w14:paraId="4410E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lernen wir Fremdsprachen? Um mit den Sprechern dieser Sprache zu kommunizieren, um Zugang zu den Schätzen ihrer Kultur zu erhalten.</w:t>
      </w:r>
    </w:p>
    <w:p w14:paraId="4E79B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folgt daraus? Um mit Gott zu kommunizieren, müssen wir die Demut erlernen. Unser christlicher Gott versteht nur eine Sprache – die Sprache der Demut.</w:t>
      </w:r>
    </w:p>
    <w:p w14:paraId="1B005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nun die beiden Linien – Entschlossenheit und Demut – zusammenfügen, was sehen wir?</w:t>
      </w:r>
    </w:p>
    <w:p w14:paraId="129D49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müssen entschlossen und zielgerichtet nach einer persönlichen Antwort Gottes suchen. Wir müssen eine echte Kommunikation mit Gott erreichen. Aber Gott „existiert“ in einer anderen Wirklichkeit, in einer anderen Ontologie. Um Ihn zu „erreichen“, müssen wir entschlossen und zielgerichtet Seine Sprache lernen. Und diese Sprache ist: Demut.</w:t>
      </w:r>
    </w:p>
    <w:p w14:paraId="430AAC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Meine Damen und Herren, christliche Karrieristen! Ich glaube, ich habe gerade Ihnen (und mir selbst) erklärt, wie man „Karriere macht“ im Himmelreich. Nach den Regeln dieses Spiels beginnt alles schon in diesem Leben.</w:t>
      </w:r>
    </w:p>
    <w:p w14:paraId="3CE69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E68C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Ist der Schmerz vergangen? Anscheinend ja. Jetzt, da es ein halbwegs rationales Verständnis des Wesens des Prozesses gibt, weiß man wenigstens, was geschieht. Zumindest aus meiner persönlichen Sicht.</w:t>
      </w:r>
    </w:p>
    <w:p w14:paraId="1AB602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Können wir meine Theorie irgendwie verifizieren? Eigentlich sollte die Heilige Schrift Antworten auf Fragen dieser Art geben.</w:t>
      </w:r>
    </w:p>
    <w:p w14:paraId="3D7593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lehrt uns die Geschichte von der Verhaftung Jesu und dem anschließenden Farce-Prozess? Woher kommt das Bild eines zitternden und in gewisser Weise zweifelnden Jesus? Selbst als Er am Kreuz dem Vater Seine Frage entgegenrief – wo war da ein gebrochener Geist, wo ein gebrochener Wille? Es gab ungeheure Schmerzen, es gab keine gespielte Demut. Aber Jesus hat nirgends und niemals etwas widerrufen.</w:t>
      </w:r>
    </w:p>
    <w:p w14:paraId="45DD4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„Apologie“ gibt Platon in der Schlussrede des Sokrates ehrlich die Schwankungen wieder, die Sokrates überkamen, als er von seinem Todesurteil erfuhr. Sokrates überwand diese Schwankungen schließlich; Jesus aber hatte solche Schwankungen nie. Es gab ein furchtbares, spannungsgeladenes Ringen im Garten Gethsemane, doch Schwanken gab es nicht. In den letzten Augenblicken Seines Lebens ordnet Jesus ruhig die Zukunft Seiner Mutter. Ganz männlich. Gelassen und sicher verheißt Jesus dem reuigen Schächer die Begegnung im Paradies. Wo sind da Verzweiflung oder Zweifel? Die Evangelisten berichten von einem lauten Todesschrei. Kann ein völlig entkräfteter Mensch laut schreien? Nein, ein Entkräfteter kann nicht laut schreien! Mir als Kaukasier ist klar: Jesus stand eine „Reise“ in die Hölle bevor. Und dieser Schrei ist ein Energieausbruch vor dem schlimmsten Kampf! Nicht zufällig schlagen mancherorts in griechischen Kirchen am Karsamstag die Gläubigen gegen Stasidien und Wände: Jesus zerriss in der Unterwelt die Fesseln der Hölle. Die kirchliche Tradition weiß das. Folglich ging dem Höllenabstieg dieser letzte Schrei voraus – in dem Augenblick, als Jesus sich anschickte, die Hölle gleichsam in Stücke zu reißen; in diesem Fall durchaus im wörtlichen Sinn.</w:t>
      </w:r>
    </w:p>
    <w:p w14:paraId="5B5DCE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Kurz gesagt: Das Bild eines schwächer werdenden Jesus ist ein Produkt der Fantasie eines feminisierenden europäischen – nicht kaukasischen – Christentums. Der Nordkaukasus wird, Gott sei Dank, noch lange eine Inkarnation von Maskulinität bleiben. Gott gebe, immerdar!</w:t>
      </w:r>
    </w:p>
    <w:p w14:paraId="0B4117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Doch freilich ist die Geschichte der Verhaftung und all der folgenden Ereignisse eine Erzählung tiefster Demut. Jesus gab uns ein Beispiel, die Wirklichkeit anzunehmen, wie sie ist – ob es uns gefällt oder nicht, zumal wenn es uns nicht gefällt. </w:t>
      </w:r>
    </w:p>
    <w:p w14:paraId="546FF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dass genau so die Wirklichkeit „dort drüben“, „jenseits“ natürlich und selbstverständlich wahrgenommen wird.</w:t>
      </w:r>
    </w:p>
    <w:p w14:paraId="78FE7B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hat uns im Voraus gewarnt und sogar gezeigt, wie es geschieht.</w:t>
      </w:r>
    </w:p>
    <w:p w14:paraId="6746B6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ist ehrlich – und, was für uns Menschen wichtig ist, verständlich und vorhersehbar.</w:t>
      </w:r>
    </w:p>
    <w:p w14:paraId="1EF879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helfe uns allen!</w:t>
      </w:r>
    </w:p>
    <w:p w14:paraId="34AC02D4">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796EF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„Funktional“ der Kirche</w:t>
      </w:r>
    </w:p>
    <w:p w14:paraId="24D2CE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möchte ich mein Traktat resümieren.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Warum habe ich das angefangen? Ich gehe davon aus, dass die Kirche eine Krise durchlebt. Diese Prämisse hat mich zum Nachdenken gebracht. Was meine ich, wenn ich behaupte, die Kirche befinde sich in einer Krise? Meiner Ansicht nach ist die heutige Kirche weit entfernt von der urchristlichen Gemeinde. Ich meine, dass gerade der Zustand der Kirche zur Zeit der Apostel der einzig normale ist. Entsprechend stellt sich die Frage: Worin unterscheiden wir, die heutigen Christen, uns von den ersten Christen? Die zweite, weitaus wichtigere Frage: Wie können wir so werden, wie die ersten Christen? Eine solche Fragestellung verlangt die Entwicklung eines entsprechenden Modells, das es erlaubt, jene Kirche mit der jetzigen zu vergleichen. Mehr noch: Dieses Modell sollte helfen, eine Lösung zu finden. Das heißt, wir brauchen ein Modell, das nicht nur zwei – leider – verschiedene Realitäten angemessen vergleichen kann, sondern auch eine dritte, wünschenswerte bzw. gesuchte Realität beschreiben kann.</w:t>
      </w:r>
    </w:p>
    <w:p w14:paraId="3662A7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gestehe offen: Ich maße mir nicht an, ein solches Modell zu entwerfen. Aber den Versuch, eine Sprache zu formulieren, die ihrerseits ein solches Modell beschreiben kann – diesen Versuch kann sogar ich wagen.</w:t>
      </w:r>
    </w:p>
    <w:p w14:paraId="109C26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Ambition hat diese</w:t>
      </w:r>
      <w:r>
        <w:rPr>
          <w:rFonts w:hint="default" w:eastAsiaTheme="minorHAnsi"/>
          <w:sz w:val="24"/>
          <w:szCs w:val="24"/>
          <w:lang w:val="en-US" w:eastAsia="en-US" w:bidi="he-IL"/>
        </w:rPr>
        <w:t>n</w:t>
      </w:r>
      <w:bookmarkStart w:id="0" w:name="_GoBack"/>
      <w:bookmarkEnd w:id="0"/>
      <w:r>
        <w:rPr>
          <w:rFonts w:hint="default" w:eastAsiaTheme="minorHAnsi"/>
          <w:sz w:val="24"/>
          <w:szCs w:val="24"/>
          <w:lang w:val="ru-RU" w:eastAsia="en-US" w:bidi="he-IL"/>
        </w:rPr>
        <w:t xml:space="preserve"> Traktat hervorgebracht.</w:t>
      </w:r>
    </w:p>
    <w:p w14:paraId="7E896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D2A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diese Untersuchung mit dem Versuch begonnen, die Kirche ebenso zu betrachten wie jede andere menschliche Tätigkeit. Was werden wir sehen, wenn wir versuchen, die Kirche als eine Form gewöhnlicher menschlicher Aktivität zu verstehen?</w:t>
      </w:r>
    </w:p>
    <w:p w14:paraId="1DE70E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Wenn wir die Kirche als eine gewöhnliche menschliche Tätigkeit betrachten wollen, müssen wir wissen oder verstehen, welches Ziel eine solche Aktivität wie die Kirche überhaupt hat. Um ein solches Ziel zu bestimmen – oder es zumindest zu erahnen –, untersucht man gewöhnlich die Nomenklatur der Ressourcen und Energien, die in diesem „Unternehmen“ eingesetzt werden. Der Sinn einer solchen Inventarisierung besteht darin, festzustellen, ob der „Akt der Kirche“ – das Ereignis „Kirche“ – tatsächlich stattgefunden hat oder nicht. Welche Ressourcen und Energien müssen auf welche Weise eingesetzt werden, damit man sagen kann: – In diesem konkreten Fall hat der „Akt der Kirche“ stattgefunden, das Ereignis „Kirche“ hat sich ereignet; – in einem anderen Fall – nein.</w:t>
      </w:r>
    </w:p>
    <w:p w14:paraId="3E479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entsteht von selbst ein sehr interessanter und bedeutungsvoller Begriff: der „Akt der Kirche“. Wenn die Kirche eine „gewöhnliche“ Tätigkeit ist – ich wiederhole: Tätigkeit –, dann muss sie aus konkreten Handlungen bestehen, aus Ereignissen „Kirche“, in deren Verlauf sich die Kirche als Kirche realisiert. Diese konkreten, also zeitlich und räumlich klar begrenzten Handlungen kann man mit gutem Recht „Akte der Kirche“, Ereignisse der Kirche nennen. Zur Vollständigkeit kann man ihnen entgegengesetzt von einer „Fiktion der Kirche“ oder einer „Imitation der Kirche“ sprechen.</w:t>
      </w:r>
    </w:p>
    <w:p w14:paraId="2BB82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öffnen wir den Raum der Kirche unmittelbar auch für die Soziologie und Psychologie – freilich für eine besondere Soziologie und eine besondere Psychologie.</w:t>
      </w:r>
    </w:p>
    <w:p w14:paraId="130B0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Welche Ressourcen und Energien werden also, wie wir sehen, in der Kirche verwendet? Die Hauptressource, zugleich die Hauptenergie, sind Worte. Welcher Aspekt der Worte besitzt das energetische Potenzial? Es sind die Bedeutungen der Worte, die in der Lage sind, zunächst psychische, dann jede andere Energie, über die der Mensch verfügt, zu mobilisieren.</w:t>
      </w:r>
    </w:p>
    <w:p w14:paraId="250A96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Natürlich wird der Gebrauch der Worte begleitet von Dekorationen: Musik, Gesang, besonderen Gewändern, Architektur, besonderem Mobiliar. Außerhalb der liturgischen Räume lässt sich eine Form kirchlicher Präsenz oder Tätigkeit in nahezu allen denkbaren Lebensbereichen beobachten.</w:t>
      </w:r>
    </w:p>
    <w:p w14:paraId="7ACF02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darauf hingewiesen, dass gerade die Bedeutungen den Worten Kraft verleihen. Das bedeutet, dass die Kirche daran interessiert ist, dass die Gläubigen – oder, in der Sprache dieser Untersuchung, die „Nutzer“ der Kirche – lernen, den Sinn der Worte zu erkennen.</w:t>
      </w:r>
    </w:p>
    <w:p w14:paraId="2A7022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Worte haben viele Bedeutungen. Ihr gewöhnlicher Gebrauch kann mit falschen oder ungenauen Anwendungen einhergehen, die ihrem lexikalischen Sinn nicht entsprechen. Wie auch immer – wahre Kommunikation besteht im Austausch wahrer Information, d. h. von Information, die der Wirklichkeit entspricht. Es gibt aber auch falsche Kommunikation, wenn Informationen verbreitet werden, die der Wirklichkeit nicht entsprechen. Eine solche falsche Kommunikation kann man – im genauen Wortsinn – Manipulation nennen.</w:t>
      </w:r>
    </w:p>
    <w:p w14:paraId="50AA22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Daraus folgt: Das Wesen der Kirche besteht darin, die Gläubigen vor Manipulationen aller Art zu schützen und sie mit wahrer Information zu versorgen, damit sie in dieser wechselhaften und oft trügerischen Welt standhaft und urteilsfähig bleiben. So erkennen wir, dass eine der Hauptaufgaben der Kirche darin besteht, ihre Kinder zu lehren, die Wahrheit von der Fiktion zu unterscheiden und sich gegen Manipulationen zu verteidigen, die auf fiktiver Information beruhen.</w:t>
      </w:r>
    </w:p>
    <w:p w14:paraId="7411E7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Schon im Alten Testament wurde den Gläubigen das Gebot gegeben: „Du sollst kein falsches Zeugnis ablegen.“</w:t>
      </w:r>
    </w:p>
    <w:p w14:paraId="44F4A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bestätigt sich unser vermeintlich theoretisches Schlussfolgerung durch die jahrtausendelange Praxis der Kirche. Denn es heißt nicht: „Du sollst nicht lügen“, sondern ausdrücklich: „Du sollst kein falsches Zeugnis ablegen.“</w:t>
      </w:r>
    </w:p>
    <w:p w14:paraId="5E50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Gläubige trägt Verantwortung für die Qualität der öffentlichen Information, an deren Verbreitung er beteiligt ist.</w:t>
      </w:r>
    </w:p>
    <w:p w14:paraId="37E9E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möchte auf eine wichtige Nuance hinweisen: Dieses Gebot betrifft vor allem normative Information. Wenn die verbreitete öffentliche Information eine Norm festlegt – und das tut beinahe jede öffentliche Information –, dann muss der Gläubige besonders sorgfältig mit ihrer Weitergabe umgehen. Denn die Einführung einer falschen Norm schafft ein toxisches Umfeld. Das ist das eigentliche Wesen des Bösen, das wir Götzendienst nennen.</w:t>
      </w:r>
    </w:p>
    <w:p w14:paraId="38DE17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wir zum Götzendienst zurückkehren, wollen wir uns ansehen, was eigentlich eine „Imitation der Kirche“ ist.</w:t>
      </w:r>
    </w:p>
    <w:p w14:paraId="71E15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als Prozess hat keine eigene Natur. Die Kirche ist die Kommunikation zwischen dem Gläubigen und Gott. Der Gläubige existiert, und Gott existiert. Solange sie miteinander interagieren, entsteht die Kirche.</w:t>
      </w:r>
    </w:p>
    <w:p w14:paraId="15723B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aber kann man eine solche Interaktion imitieren?</w:t>
      </w:r>
    </w:p>
    <w:p w14:paraId="705BC2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ist transzendent. Aus der Sicht unserer gegenwärtigen Ontologie ist Er übernatürlich, über der Natur. Er ist nicht begrenzt durch Zeit oder Raum. Das ist schwer zu begreifen – und noch schwerer zu erleben.</w:t>
      </w:r>
    </w:p>
    <w:p w14:paraId="4E33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wirklichen Kirche stellt sich der Gläubige vor den Absoluten, er vergleicht sich mit dem absoluten Vollkommenen. Das Bild, das dabei entsteht, ist für den Menschen – gelinde gesagt – ernüchternd, und daher kommen all die unendlichen Akte der Reue. Das ist schwer. Leichter ist es, einen Anlass zur Selbstzufriedenheit zu finden – und die sehr materiellen Vorteile zu suchen und zu nutzen, die der Status innerhalb der „soziologischen Kirche“ bietet. Das ist durchaus verständlich und – in diesem Sinne – eine ganz menschliche Situation.</w:t>
      </w:r>
    </w:p>
    <w:p w14:paraId="631879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hier entsteht ein Problem: In diesem kleinen Aquarium gibt es keinen Gott. Gott ist nicht „örtlich“, nicht „unser eigener“. Formal sind alle damit einverstanden – aber in der Praxis erfordert dies ein zu großes intellektuelles, ich betone, intellektuelles Bemühen. Deshalb begnügt man sich gewöhnlich mit einem Set lokaler Erlebnisse – und erklärt diese dann zur Fülle der Kirche.</w:t>
      </w:r>
    </w:p>
    <w:p w14:paraId="4902E6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entsteht die Frage – zumindest für mich –: Was unterscheidet die Ersatz-Kirche von dem Ereignis „Kirche“? Mein Schluss lautet: Die Imitation der Kirche ist durch Selbstzufriedenheit gekennzeichnet. Wir, so meint man, haben Gott schon am Bart gepackt, wir haben Ihn in unseren Typikon gezwungen. Wir haben gelernt, zum Beispiel mit Hilfe Gottes mittwochs und freitags keine Mayonnaise zu essen. Und wenn wir nun auch noch Troparien singen können – dann ist alles großartig: Die Heilsökonomie, die Menschwerdung Gottes hat ihr Ziel erreicht.</w:t>
      </w:r>
    </w:p>
    <w:p w14:paraId="47EDA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Soziologisch betrachtet ist das nicht nur eine normale, sondern sogar eine dominierende Situation. Und ehrlich gesagt, man fragt sich: Was fehlt denn eigentlich noch?</w:t>
      </w:r>
    </w:p>
    <w:p w14:paraId="3F331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bereits einige Merkmale der „Imitation der Kirche“ genannt. Ich möchte ein wesentliches Detail hervorheben: Wie jede Imitation beruht auch die „Imitation der Kirche“ auf einer Senkung der Messlatte. Wenn die eigentliche Kirche die Gemeinschaft mit dem transzendenten Gott ist, dann kann sich die Nachahmung dieser Gemeinschaft durchaus mit einer mehr oder weniger soziologischen Ersatzform zufriedengeben.</w:t>
      </w:r>
    </w:p>
    <w:p w14:paraId="2AE81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heißt: Es gibt eine gewisse Zahl von „Zuschauern“, und deren Teilnahme und Zustimmung wird für die „Gnade Gottes“ gehalten.</w:t>
      </w:r>
    </w:p>
    <w:p w14:paraId="21DE70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hoffe, ich irre mich – und wir haben noch nicht den wahren Grund für den lauten Erfolg der orthodoxen Kirchen Osteuropas in den letzten Jahrzehnten gefunden.</w:t>
      </w:r>
    </w:p>
    <w:p w14:paraId="58ED10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Nun kehren wir zurück zum Götzendienst.</w:t>
      </w:r>
    </w:p>
    <w:p w14:paraId="124BF6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Nachfolgend folgt eine Analytische Notiz, vorbereitet von ChatGPT-5 (OpenAI) und Grok, entwickelt von xAI.</w:t>
      </w:r>
    </w:p>
    <w:p w14:paraId="118C2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2C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Idee, Gestalt und Idol: Etymologie und philosophische Bedeutung</w:t>
      </w:r>
    </w:p>
    <w:p w14:paraId="331070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griechischen Wörter ἰδέα (idéa), εἶδος (eîdos) und εἴδωλον (eídolon) stammen vom gleichen Wortstamm – vom Verb εἴδω („ich sehe“) und vom indoeuropäischen Stamm weid- („sehen“, „wissen“). Dieser Stamm verbindet sie mit dem lateinischen videre („sehen“) und den slawischen Wörtern видеть, вид („sehen“, „Anblick“). Trotz des gemeinsamen Ursprungs haben die Wörter unterschiedliche Bedeutungen entwickelt, insbesondere in der Philosophie und in der Religion.</w:t>
      </w:r>
    </w:p>
    <w:p w14:paraId="1A8CD3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Etymologie und Bedeutungen</w:t>
      </w:r>
    </w:p>
    <w:p w14:paraId="0A476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„Gestalt“, „Form“, „Erscheinung“. Ursprünglich bezeichnete es das äußere Aussehen oder die Form, die mit dem Auge wahrgenommen wird. In der Philosophie Platons und Aristoteles’ ist es die „artmäßige Wesenheit“ eines Dings, seine innere Struktur oder Form, die bestimmt, was es ist. Bei Platon ist εἶδος oft gleichbedeutend mit ἰδέα, jedoch mit Betonung auf die konkrete Wesensform; bei Aristoteles ist es die formale Ursache des Seins eines Dings im Gegensatz zur materiellen.</w:t>
      </w:r>
    </w:p>
    <w:p w14:paraId="70FE8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Beispiel: Das εἶδος des Menschen ist seine wesentliche Natur als vernünftiges Wesen.</w:t>
      </w:r>
    </w:p>
    <w:p w14:paraId="25F1D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„Idee“, „geistiges Bild“.</w:t>
      </w:r>
    </w:p>
    <w:p w14:paraId="4B87A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Bei Homer und im alltäglichen Sprachgebrauch bedeutete es das äußere Aussehen. Bei Platon wurde es zu einem zentralen philosophischen Begriff: ἰδέα ist die ewige, unveränderliche Wesenheit, die in der geistig erfassbaren Welt existiert, das Urbild aller Dinge der sinnlichen Welt. Zum Beispiel: die Idee des Guten in der Höhlengleichnis-Allegorie – die höchste Realität. Der Einfluss: Die platonischen Ideen bildeten die Grundlage des Neuplatonismus und der christlichen Theologie (z. B. interpretierte Augustinus die Ideen als göttliche Gedanken).</w:t>
      </w:r>
    </w:p>
    <w:p w14:paraId="5A17C5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„Trugbild“, „Schatten“, „Idol“.</w:t>
      </w:r>
      <w:r>
        <w:rPr>
          <w:rFonts w:hint="default" w:eastAsiaTheme="minorHAnsi"/>
          <w:sz w:val="24"/>
          <w:szCs w:val="24"/>
          <w:lang w:val="ru-RU" w:eastAsia="en-US" w:bidi="he-IL"/>
        </w:rPr>
        <w:br w:type="textWrapping"/>
      </w:r>
      <w:r>
        <w:rPr>
          <w:rFonts w:hint="default" w:eastAsiaTheme="minorHAnsi"/>
          <w:sz w:val="24"/>
          <w:szCs w:val="24"/>
          <w:lang w:val="ru-RU" w:eastAsia="en-US" w:bidi="he-IL"/>
        </w:rPr>
        <w:t>Abgeleitet von εἶδος, jedoch nicht einfach eine Verkleinerungsform. Bezeichnet ein Abbild, eine Spiegelung oder eine illusorische Erscheinung ohne wahre Substanz. In Platons Philosophie sind εἴδωλα trügerische Abbilder der sinnlichen Welt, die fälschlich für Realität gehalten werden (wie die Schatten in der Höhle). In religiösem Kontext: Idol, falsches Objekt der Verehrung, das den wahren Gott ersetzt. Beispiel: In der christlichen Tradition steht εἴδωλον für Götzenbild (εἰδωλολατρεία), wie in 1 Kor 10,14.</w:t>
      </w:r>
    </w:p>
    <w:p w14:paraId="56C1D0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Philosophischer Kontext: Platon und das Höhlengleichnis</w:t>
      </w:r>
    </w:p>
    <w:p w14:paraId="435D8B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Im „Staat“ (Buch VII) beschreibt Platon den Erkenntnisweg: </w:t>
      </w:r>
    </w:p>
    <w:p w14:paraId="6F86AF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die Schatten an der Höhlenwand, die die Gefangenen für die Wirklichkeit halten; Symbole der sinnlichen Welt, des falschen Wissens (δόξα).</w:t>
      </w:r>
    </w:p>
    <w:p w14:paraId="4533E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die wahren Wesenheiten, die nur durch den Geist (ἐπιστήμη) erkannt werden, z. B. die Idee des Guten, symbolisiert durch die Sonne.</w:t>
      </w:r>
    </w:p>
    <w:p w14:paraId="11FB9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ein vermittelnder Begriff, der die sinnlich wahrnehmbaren Dinge mit ihren idealen Urbildern verbindet.</w:t>
      </w:r>
    </w:p>
    <w:p w14:paraId="19AC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Platon stellt also εἴδωλον (Täuschung) und ἰδέα (Wahrheit) gegenüber und zeigt, dass der Weg zur Wahrheit der Aufstieg aus der Höhle, vom Schatten zum Licht, ist.</w:t>
      </w:r>
    </w:p>
    <w:p w14:paraId="69634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 Interpretation</w:t>
      </w:r>
    </w:p>
    <w:p w14:paraId="7FAE90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übernahm die platonische Terminologie durch die hellenistische Philosophie. Im Neuen Testament bezeichnet εἴδωλον die Götzenbilder heidnischer Kulte (Apg 15,20), Symbole der Lüge und der Abkehr von Gott. ἰδέα und εἶδος beeinflussten die Theologie durch die Begriffe des Logos (Joh 1,1) und des Gottesbildes (εἰκών, verwandt mit εἶδος).</w:t>
      </w:r>
    </w:p>
    <w:p w14:paraId="0827A1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Traktat wird betont, dass Götzendienst (εἰδωλολατρεία) als Ersatz echter Kommunikation mit Gott (dem Logos) durch falsche Bilder verstanden werden kann – in Analogie zu Platons Gegensatz von Wahrheit und Illusion.</w:t>
      </w:r>
    </w:p>
    <w:p w14:paraId="4DCEF4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Verbindung mit lateinischen und slawischen Sprachen</w:t>
      </w:r>
    </w:p>
    <w:p w14:paraId="753996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Durch das Lateinische forma („Form“), species („Art“) und imago („Bild“) sowie durch die slawischen Wörter вид, видение, свет („Anblick“, „Vision“, „Licht“) setzte diese Bedeutungsgruppe ihren Einfluss in der westlichen und östlichen christlichen Tradition fort.</w:t>
      </w:r>
    </w:p>
    <w:p w14:paraId="17F53B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lateinische videre („sehen“) und idea (über Cicero und Augustinus) gelangten in die westliche Philosophie. Die slawischen Wörter вид, видение, свет (z. B. im kirchenslawischen Слово für Λόγος) stammen vom selben indoeuropäischen Stamm weid-.</w:t>
      </w:r>
    </w:p>
    <w:p w14:paraId="7AEECC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Schema:</w:t>
      </w:r>
      <w:r>
        <w:rPr>
          <w:rFonts w:hint="default" w:eastAsiaTheme="minorHAnsi"/>
          <w:sz w:val="24"/>
          <w:szCs w:val="24"/>
          <w:lang w:val="ru-RU" w:eastAsia="en-US" w:bidi="he-IL"/>
        </w:rPr>
        <w:br w:type="textWrapping"/>
      </w:r>
      <w:r>
        <w:rPr>
          <w:rFonts w:hint="default" w:eastAsiaTheme="minorHAnsi"/>
          <w:sz w:val="24"/>
          <w:szCs w:val="24"/>
          <w:lang w:val="ru-RU" w:eastAsia="en-US" w:bidi="he-IL"/>
        </w:rPr>
        <w:t>weid- → gr. εἴδω → εἶδος („Form“), ἰδέα („Idee“), εἴδωλον („Idol“) → lat. videre, idea → slaw. „вид“, „свет“.</w:t>
      </w:r>
    </w:p>
    <w:p w14:paraId="5E773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Schlussfolgerung</w:t>
      </w:r>
    </w:p>
    <w:p w14:paraId="62BDE3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und εἴδωλον sind etymologisch verwandt, unterscheiden sich jedoch in ihrer Bedeutung – von der wahren Form und Idee bis zum trügerischen Abbild. Im kirchlichen Kontext kann Götzendienst (εἴδωλον) als Ersatz echter Kommunikation mit Gott durch falsche Bilder oder falsche Normen verstanden werden, was eine Rückkehr zum Logos, der eigentlichen Quelle von Wahrheit und Sinn, erfordert.</w:t>
      </w:r>
    </w:p>
    <w:p w14:paraId="017D6A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48D4D9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Die Quintessenz dieser Darstellung lautet: Die Wörter ἰδέα („Idee“), εἶδος („Gestalt“) und εἴδωλον („Idol“) stammen vom griechischen Verb εἴδω („sehen“) und vom indoeuropäischen Stamm weid- („sehen“, „wissen“). </w:t>
      </w:r>
    </w:p>
    <w:p w14:paraId="05F569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bezeichnete ursprünglich das äußere Erscheinungsbild, wurde aber bei Platon und Aristoteles zur Form oder Art-Wesenheit im Rahmen der aristotelischen Taxonomie.</w:t>
      </w:r>
    </w:p>
    <w:p w14:paraId="6E14B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erhielt bei Platon die Bedeutung einer ewigen, geistig erfassbaren Wesenheit – des Urbildes der sinnlich wahrnehmbaren Dinge.</w:t>
      </w:r>
    </w:p>
    <w:p w14:paraId="3644CB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abgeleitet von εἶδος, bezeichnet das trügerische Bild, den Schatten oder das Idol – eine falsche Realität, die das Wahre ersetzt, und ist in der christlichen Tradition mit Götzendienst verbunden.</w:t>
      </w:r>
    </w:p>
    <w:p w14:paraId="59D459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haben wir also in Bezug auf die Begriffe geklärt; was bedeutet eigentlich „Idol“?</w:t>
      </w:r>
    </w:p>
    <w:p w14:paraId="3A7C4D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Also, um unseren vorherigen Gedanken fortzuführen: Die Aufgabe der Kirche besteht darin, die Gläubigen zur Wahrheit zu führen. Daher ist aus Sicht der Kirche Kommunikation, insbesondere öffentliche Kommunikation, ein heiliges Handeln. Wir haben bereits festgestellt, dass das gemeinschaftliche oder synodale Sakrament der Kirche eine vorbildhafte Kommunikation ist – und sein sollte. Darauf weist schon ihr Name hin: „göttliche Kommunikation“. In diesem zentralen Sakrament der Kirche erneuern, bekräftigen und aktualisieren wir die Norm des Stehens vor Gott, vor der lebendigen Wahrheit, vor dem Logos der Logoi. </w:t>
      </w:r>
    </w:p>
    <w:p w14:paraId="0A48FC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Genie Platons hat, wie wir eben gesehen haben, bereits in der vorchristlichen Epoche den Unterschied zwischen Idee, Gestalt und Idol eingeführt. Die Christen haben diese sprachliche Norm als gegeben übernommen und denken heute gewöhnlich, ein Idol sei in erster Linie ein Kunstobjekt einer „fremden“, also „falschen“ Religion. Diese Bewusstseinsverzerrung wurde dadurch möglich, dass das wichtigste Sakrament der Kirche – die heilige Kommunikation – zu einem prunkvollen quasi-imperialen Zeremoniell geworden ist. Wenn wir jedoch das ursprüngliche platonische Verständnis dieses Wortes wiederherstellen, können wir eine Vielzahl von Idolen auch innerhalb der „kirchlichen“ Umzäunung entdecken. Das Vorhandensein solcher Idole zeigt, dass diese kirchliche Umgebung zu einer quasi- oder genauer: pseudo-kirchlichen Umgebung wird. Aber im soziologischen Sinn handelt es sich immer noch um die Kirche selbst.</w:t>
      </w:r>
    </w:p>
    <w:p w14:paraId="4922CF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Gott sei Dank ersetzt in der heutigen serbischen Praxis der Logos wieder das bloße Wort. Historisch jedoch – wohl dem lateinischen Übersetzungsgebrauch folgend – wurde in der slawischen Tradition der Logos zum Wort. Das ist zumindest in Russland längst zur festen Praxis geworden. Darum kann ich nicht begreifen, wie in der Kirche keine Ehrfurcht vor dem Wort, vor der Rede entstehen konnte! Wenn „das Wort Gott war“, bedeutet das, dass jedes Wort das Abbild Gottes trägt! Also ist die Rede eine heilige Funktion! Im Schaffen und Aussprechen von Worten ähnelt der Mensch Gott. Das Denken und Erschaffen von Worten ist also dem Schöpfungsakt der Welt vergleichbar. Und was ist Sprache anderes als Denken? Werden wir nicht erst durch Kommunikation zu Menschen? Daraus folgt: falscher oder unwahrer Sprachgebrauch führt zur Erzeugung von Idolen. Die Entwertung der Kommunikation selbst ist Götzendienst. Es ist dabei gleichgültig, mit wem ich spreche – wichtig ist, dass ich spreche, wenn ich mich selbst achte. </w:t>
      </w:r>
    </w:p>
    <w:p w14:paraId="68B852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fällt mir schwer, die bekannte Formel umzuschreiben und zu sagen: „Ich kommuniziere, also existiere ich“, obwohl in dieser Aussage viel Wahrheit steckt. Aber ich kann jedenfalls sagen: „Ich kommuniziere, also bin ich Mensch.“ Und „Ich bin Mensch“ bedeutet natürlich: „Ich existiere wirklich.“</w:t>
      </w:r>
    </w:p>
    <w:p w14:paraId="35F8A0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Kirche ist der Raum der heiligen Kommunikation, in dem der Mensch – durch Worte und Bedeutungen – dem göttlichen Logos ähnlich und teilhaftig wird.</w:t>
      </w:r>
      <w:r>
        <w:rPr>
          <w:rFonts w:hint="default" w:eastAsiaTheme="minorHAnsi"/>
          <w:sz w:val="24"/>
          <w:szCs w:val="24"/>
          <w:lang w:val="ru-RU" w:eastAsia="en-US" w:bidi="he-IL"/>
        </w:rPr>
        <w:br w:type="textWrapping"/>
      </w:r>
      <w:r>
        <w:rPr>
          <w:rFonts w:hint="default" w:eastAsiaTheme="minorHAnsi"/>
          <w:sz w:val="24"/>
          <w:szCs w:val="24"/>
          <w:lang w:val="ru-RU" w:eastAsia="en-US" w:bidi="he-IL"/>
        </w:rPr>
        <w:t>Gerade im Akt der wahren Kommunikation – mit Gott, mit anderen Gläubigen, mit der Wahrheit – erkennt und erlebt der Mensch sich selbst als homo, als Träger des Abbildes Gottes. Diese Kommunikation macht ihn zum Menschen: Communico, ergo homo. Und das Bewusstsein seiner Menschlichkeit, seiner Berufung zur Gemeinschaft mit Gott, bestätigt sein Sein in der Wahrheit – sein eigentliches Sein: Homo, ergo sum. Vergessen wir nicht: Im zentralen Sakrament/Akt der Kirche nimmt der Gläubige – das heißt, der eigentliche Mensch – am kommenden Festmahl des Reiches teil. Er nimmt teil am Triumph des Logos, und in diesem Triumph erlangt er die Fülle seiner logoshaften Natur, wird also vollständig, wahrhaft menschlich.</w:t>
      </w:r>
    </w:p>
    <w:p w14:paraId="6E888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diesem Sinn ist Götzendienst der Ersatz echter Kommunikation durch falsche Idole, und die Rückkehr zur wahren Kirche erfordert die Wiederherstellung des Bewusstseins der Kirche als Raum solcher heiligen Kommunikation.</w:t>
      </w:r>
    </w:p>
    <w:p w14:paraId="28F502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Fazit:</w:t>
      </w:r>
      <w:r>
        <w:rPr>
          <w:rFonts w:hint="default" w:eastAsiaTheme="minorHAnsi"/>
          <w:sz w:val="24"/>
          <w:szCs w:val="24"/>
          <w:lang w:val="ru-RU" w:eastAsia="en-US" w:bidi="he-IL"/>
        </w:rPr>
        <w:br w:type="textWrapping"/>
      </w:r>
      <w:r>
        <w:rPr>
          <w:rFonts w:hint="default" w:eastAsiaTheme="minorHAnsi"/>
          <w:sz w:val="24"/>
          <w:szCs w:val="24"/>
          <w:lang w:val="ru-RU" w:eastAsia="en-US" w:bidi="he-IL"/>
        </w:rPr>
        <w:t>Communico, ergo homo. Homo, ergo sum.</w:t>
      </w:r>
    </w:p>
    <w:p w14:paraId="26F406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Damit, so hoffe ich, ist der Abschnitt über den Götzendienst vollständig abgeschlossen.</w:t>
      </w:r>
    </w:p>
    <w:p w14:paraId="7F94FD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Nebenbei habe ich den Begriff „Akt der Kirche“ verwendet.</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Bedarf er einer genaueren Erklärung?</w:t>
      </w:r>
      <w:r>
        <w:rPr>
          <w:rFonts w:hint="default" w:eastAsiaTheme="minorHAnsi"/>
          <w:sz w:val="24"/>
          <w:szCs w:val="24"/>
          <w:lang w:val="en-US" w:eastAsia="en-US" w:bidi="he-IL"/>
        </w:rPr>
        <w:t xml:space="preserve"> </w:t>
      </w:r>
      <w:r>
        <w:rPr>
          <w:rFonts w:hint="default" w:eastAsiaTheme="minorHAnsi"/>
          <w:sz w:val="24"/>
          <w:szCs w:val="24"/>
          <w:lang w:val="ru-RU" w:eastAsia="en-US" w:bidi="he-IL"/>
        </w:rPr>
        <w:t>Oder ist die Gegenüberstellung „Akt/Ereignis Kirche – Imitation der Kirche“ technisch bereits selbsterklärend?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Fragen gibt es tatsächlich viele – und ich habe keine Antworten darauf.</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hatte versprochen, eine Sprache zu beschreiben.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Ob es nun tatsächlich eine Sprache geworden ist, weiß ich nicht,</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ein Wortschatz scheint sich immerhin herausgebildet zu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Messianismus, Abbild und Ähnlichkeit, göttliche Kommunikation,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Akt/Ereignis Kirche – Imitation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Größenmaßstab der Persönlichkeit,</w:t>
      </w:r>
      <w:r>
        <w:rPr>
          <w:rFonts w:hint="default" w:eastAsiaTheme="minorHAnsi"/>
          <w:sz w:val="24"/>
          <w:szCs w:val="24"/>
          <w:lang w:val="en-US" w:eastAsia="en-US" w:bidi="he-IL"/>
        </w:rPr>
        <w:t xml:space="preserve"> </w:t>
      </w:r>
      <w:r>
        <w:rPr>
          <w:rFonts w:hint="default" w:eastAsiaTheme="minorHAnsi"/>
          <w:sz w:val="24"/>
          <w:szCs w:val="24"/>
          <w:lang w:val="ru-RU" w:eastAsia="en-US" w:bidi="he-IL"/>
        </w:rPr>
        <w:t>kompetitive vs. solidarische Ontologie.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glaube, es ist gelungen, einiges zu sammeln, ein gewisses begriffliches Instrumentarium zu umreißen.</w:t>
      </w:r>
    </w:p>
    <w:p w14:paraId="7D3A1D0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E0785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Zumindest scheint mir, dass die heutigen Christen aufgehört haben, das Wesen der Kirche richtig zu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 natürliche, ursprüngliche Prinzip wurde unter den Schichten des Künstlichen und der der menschlichen Natur fremden Elemente begraben.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Antike hatte einen Sinn für das Echte, für das Lebendige entwickelt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gerade dieser Sinn half dem antiken Menschen, Christus anzunehmen.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Dann aber begann die Krise.</w:t>
      </w:r>
      <w:r>
        <w:rPr>
          <w:rFonts w:hint="default" w:eastAsiaTheme="minorHAnsi"/>
          <w:sz w:val="24"/>
          <w:szCs w:val="24"/>
          <w:lang w:val="en-US" w:eastAsia="en-US" w:bidi="he-IL"/>
        </w:rPr>
        <w:t xml:space="preserve"> </w:t>
      </w:r>
    </w:p>
    <w:p w14:paraId="79EF3D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kam es, dass im Römischen Reich – jenem Reich, das viele Jahrhunderte nach seinem Untergang Byzanz genannt wurde –</w:t>
      </w:r>
      <w:r>
        <w:rPr>
          <w:rFonts w:hint="default" w:eastAsiaTheme="minorHAnsi"/>
          <w:sz w:val="24"/>
          <w:szCs w:val="24"/>
          <w:lang w:val="en-US" w:eastAsia="en-US" w:bidi="he-IL"/>
        </w:rPr>
        <w:t xml:space="preserve"> </w:t>
      </w:r>
      <w:r>
        <w:rPr>
          <w:rFonts w:hint="default" w:eastAsiaTheme="minorHAnsi"/>
          <w:sz w:val="24"/>
          <w:szCs w:val="24"/>
          <w:lang w:val="ru-RU" w:eastAsia="en-US" w:bidi="he-IL"/>
        </w:rPr>
        <w:t>im 7. Jahrhundert ein „Dunkles Zeitalter“ einsetzte.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begann im 7. und endete scheinbar im 9. Jahrhundert.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das Verlorene konnte niemals wiedergewonnen werden.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Platon und Aristoteles verschwanden endgültig aus dem Lehrplan.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hohen antiken Bildungs- und Kulturstandards gingen verloren.</w:t>
      </w:r>
    </w:p>
    <w:p w14:paraId="0FD30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Gerade nach diesem „dunklen Jahrhundert“ nahmen die meisten „neuen“ Völker Europas das Christentum an.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sie übernahmen dieses bereits eingeschlafene, logosphobe, ritualistische Christentum –</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trugen es mit dem Pathos der Neophyten durch die Jahrhunderte.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Doch die menschliche Natur verlangt nach ihrem Eigenen: nach Sinn und nach Logik.</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Selbst Neophyten brauchen Sinn und Logik.</w:t>
      </w:r>
    </w:p>
    <w:p w14:paraId="5DE8FB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Leben in der Wahrheit verwirklicht sich seiner Natur nach in der Welt der Logoi.</w:t>
      </w:r>
      <w:r>
        <w:rPr>
          <w:rFonts w:hint="default" w:eastAsiaTheme="minorHAnsi"/>
          <w:sz w:val="24"/>
          <w:szCs w:val="24"/>
          <w:lang w:val="en-US" w:eastAsia="en-US" w:bidi="he-IL"/>
        </w:rPr>
        <w:t xml:space="preserve"> </w:t>
      </w:r>
      <w:r>
        <w:rPr>
          <w:rFonts w:hint="default" w:eastAsiaTheme="minorHAnsi"/>
          <w:sz w:val="24"/>
          <w:szCs w:val="24"/>
          <w:lang w:val="ru-RU" w:eastAsia="en-US" w:bidi="he-IL"/>
        </w:rPr>
        <w:t>Der gläubige Christ muss lernen, die Logoi der Dinge zu betrachten.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das nicht gelernt hat,</w:t>
      </w:r>
      <w:r>
        <w:rPr>
          <w:rFonts w:hint="default" w:eastAsiaTheme="minorHAnsi"/>
          <w:sz w:val="24"/>
          <w:szCs w:val="24"/>
          <w:lang w:val="en-US" w:eastAsia="en-US" w:bidi="he-IL"/>
        </w:rPr>
        <w:t xml:space="preserve"> </w:t>
      </w:r>
      <w:r>
        <w:rPr>
          <w:rFonts w:hint="default" w:eastAsiaTheme="minorHAnsi"/>
          <w:sz w:val="24"/>
          <w:szCs w:val="24"/>
          <w:lang w:val="ru-RU" w:eastAsia="en-US" w:bidi="he-IL"/>
        </w:rPr>
        <w:t>wenn er nicht daran gewöhnt ist, in der Welt die innere Ordnung und den Sinn zu unterscheiden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wie soll er dann die Lehre der Kirche verstehen?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Nach dem Beispiel oder nach dem Archetypus der Kirche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begann das Unnatürliche, Unmenschliche auch in allen anderen Bereichen der ehemals christlichen Welt zu dominieren.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Philosophie, einst eine alltägliche Praxis,</w:t>
      </w:r>
      <w:r>
        <w:rPr>
          <w:rFonts w:hint="default" w:eastAsiaTheme="minorHAnsi"/>
          <w:sz w:val="24"/>
          <w:szCs w:val="24"/>
          <w:lang w:val="en-US" w:eastAsia="en-US" w:bidi="he-IL"/>
        </w:rPr>
        <w:t xml:space="preserve"> </w:t>
      </w:r>
      <w:r>
        <w:rPr>
          <w:rFonts w:hint="default" w:eastAsiaTheme="minorHAnsi"/>
          <w:sz w:val="24"/>
          <w:szCs w:val="24"/>
          <w:lang w:val="ru-RU" w:eastAsia="en-US" w:bidi="he-IL"/>
        </w:rPr>
        <w:t>verwandelte sich in eine unpraktische Perversion.</w:t>
      </w:r>
      <w:r>
        <w:rPr>
          <w:rFonts w:hint="default" w:eastAsiaTheme="minorHAnsi"/>
          <w:sz w:val="24"/>
          <w:szCs w:val="24"/>
          <w:lang w:val="en-US" w:eastAsia="en-US" w:bidi="he-IL"/>
        </w:rPr>
        <w:t xml:space="preserve"> </w:t>
      </w:r>
      <w:r>
        <w:rPr>
          <w:rFonts w:hint="default" w:eastAsiaTheme="minorHAnsi"/>
          <w:sz w:val="24"/>
          <w:szCs w:val="24"/>
          <w:lang w:val="ru-RU" w:eastAsia="en-US" w:bidi="he-IL"/>
        </w:rPr>
        <w:t>In der Antike nannte man das Sophistik, nicht Philosophie.</w:t>
      </w:r>
      <w:r>
        <w:rPr>
          <w:rFonts w:hint="default" w:eastAsiaTheme="minorHAnsi"/>
          <w:sz w:val="24"/>
          <w:szCs w:val="24"/>
          <w:lang w:val="en-US" w:eastAsia="en-US" w:bidi="he-IL"/>
        </w:rPr>
        <w:t xml:space="preserve"> </w:t>
      </w:r>
      <w:r>
        <w:rPr>
          <w:rFonts w:hint="default" w:eastAsiaTheme="minorHAnsi"/>
          <w:sz w:val="24"/>
          <w:szCs w:val="24"/>
          <w:lang w:val="ru-RU" w:eastAsia="en-US" w:bidi="he-IL"/>
        </w:rPr>
        <w:t>Für die ersten Christen gehörten Platon und Aristoteles zum Schulprogramm.</w:t>
      </w:r>
      <w:r>
        <w:rPr>
          <w:rFonts w:hint="default" w:eastAsiaTheme="minorHAnsi"/>
          <w:sz w:val="24"/>
          <w:szCs w:val="24"/>
          <w:lang w:val="en-US" w:eastAsia="en-US" w:bidi="he-IL"/>
        </w:rPr>
        <w:t xml:space="preserve"> </w:t>
      </w:r>
      <w:r>
        <w:rPr>
          <w:rFonts w:hint="default" w:eastAsiaTheme="minorHAnsi"/>
          <w:sz w:val="24"/>
          <w:szCs w:val="24"/>
          <w:lang w:val="ru-RU" w:eastAsia="en-US" w:bidi="he-IL"/>
        </w:rPr>
        <w:t>Heute erwartet nicht einmal jede Universität,</w:t>
      </w:r>
      <w:r>
        <w:rPr>
          <w:rFonts w:hint="default" w:eastAsiaTheme="minorHAnsi"/>
          <w:sz w:val="24"/>
          <w:szCs w:val="24"/>
          <w:lang w:val="en-US" w:eastAsia="en-US" w:bidi="he-IL"/>
        </w:rPr>
        <w:t xml:space="preserve"> </w:t>
      </w:r>
      <w:r>
        <w:rPr>
          <w:rFonts w:hint="default" w:eastAsiaTheme="minorHAnsi"/>
          <w:sz w:val="24"/>
          <w:szCs w:val="24"/>
          <w:lang w:val="ru-RU" w:eastAsia="en-US" w:bidi="he-IL"/>
        </w:rPr>
        <w:t>dass ihre Studenten jemals einen Band Platon oder Aristoteles in die Hand nehmen.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Und wir nennen das Fortschritt.</w:t>
      </w:r>
    </w:p>
    <w:p w14:paraId="0F1F5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Worauf will ich hinaus?</w:t>
      </w:r>
      <w:r>
        <w:rPr>
          <w:rFonts w:hint="default" w:eastAsiaTheme="minorHAnsi"/>
          <w:sz w:val="24"/>
          <w:szCs w:val="24"/>
          <w:lang w:val="en-US" w:eastAsia="en-US" w:bidi="he-IL"/>
        </w:rPr>
        <w:t xml:space="preserve"> </w:t>
      </w:r>
      <w:r>
        <w:rPr>
          <w:rFonts w:hint="default" w:eastAsiaTheme="minorHAnsi"/>
          <w:sz w:val="24"/>
          <w:szCs w:val="24"/>
          <w:lang w:val="ru-RU" w:eastAsia="en-US" w:bidi="he-IL"/>
        </w:rPr>
        <w:t>Ich bin gezwungen, es immer wieder zu wiederholen: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bedeutet Denken.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Christentum ist eine Sache des Denkens, des Nachdenkens.</w:t>
      </w:r>
      <w:r>
        <w:rPr>
          <w:rFonts w:hint="default" w:eastAsiaTheme="minorHAnsi"/>
          <w:sz w:val="24"/>
          <w:szCs w:val="24"/>
          <w:lang w:val="en-US" w:eastAsia="en-US" w:bidi="he-IL"/>
        </w:rPr>
        <w:t xml:space="preserve"> </w:t>
      </w:r>
      <w:r>
        <w:rPr>
          <w:rFonts w:hint="default" w:eastAsiaTheme="minorHAnsi"/>
          <w:sz w:val="24"/>
          <w:szCs w:val="24"/>
          <w:lang w:val="ru-RU" w:eastAsia="en-US" w:bidi="he-IL"/>
        </w:rPr>
        <w:t>Ein singendes, logoses 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mag sich fortpflanzen und vermehren –</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es ist kein Christentum mehr,</w:t>
      </w:r>
      <w:r>
        <w:rPr>
          <w:rFonts w:hint="default" w:eastAsiaTheme="minorHAnsi"/>
          <w:sz w:val="24"/>
          <w:szCs w:val="24"/>
          <w:lang w:val="en-US" w:eastAsia="en-US" w:bidi="he-IL"/>
        </w:rPr>
        <w:t xml:space="preserve"> </w:t>
      </w:r>
      <w:r>
        <w:rPr>
          <w:rFonts w:hint="default" w:eastAsiaTheme="minorHAnsi"/>
          <w:sz w:val="24"/>
          <w:szCs w:val="24"/>
          <w:lang w:val="ru-RU" w:eastAsia="en-US" w:bidi="he-IL"/>
        </w:rPr>
        <w:t>es ist ein Ersatz-Christentum.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Ja, Denken ist anstrengend.</w:t>
      </w:r>
      <w:r>
        <w:rPr>
          <w:rFonts w:hint="default" w:eastAsiaTheme="minorHAnsi"/>
          <w:sz w:val="24"/>
          <w:szCs w:val="24"/>
          <w:lang w:val="en-US" w:eastAsia="en-US" w:bidi="he-IL"/>
        </w:rPr>
        <w:t xml:space="preserve"> </w:t>
      </w:r>
      <w:r>
        <w:rPr>
          <w:rFonts w:hint="default" w:eastAsiaTheme="minorHAnsi"/>
          <w:sz w:val="24"/>
          <w:szCs w:val="24"/>
          <w:lang w:val="ru-RU" w:eastAsia="en-US" w:bidi="he-IL"/>
        </w:rPr>
        <w:t>Nicht zufällig sind die am besten bezahlten Berufe gerade jene,</w:t>
      </w:r>
      <w:r>
        <w:rPr>
          <w:rFonts w:hint="default" w:eastAsiaTheme="minorHAnsi"/>
          <w:sz w:val="24"/>
          <w:szCs w:val="24"/>
          <w:lang w:val="en-US" w:eastAsia="en-US" w:bidi="he-IL"/>
        </w:rPr>
        <w:t xml:space="preserve"> </w:t>
      </w:r>
      <w:r>
        <w:rPr>
          <w:rFonts w:hint="default" w:eastAsiaTheme="minorHAnsi"/>
          <w:sz w:val="24"/>
          <w:szCs w:val="24"/>
          <w:lang w:val="ru-RU" w:eastAsia="en-US" w:bidi="he-IL"/>
        </w:rPr>
        <w:t>die mit Denken zu tun haben.</w:t>
      </w:r>
      <w:r>
        <w:rPr>
          <w:rFonts w:hint="default" w:eastAsiaTheme="minorHAnsi"/>
          <w:sz w:val="24"/>
          <w:szCs w:val="24"/>
          <w:lang w:val="en-US" w:eastAsia="en-US" w:bidi="he-IL"/>
        </w:rPr>
        <w:t xml:space="preserve"> </w:t>
      </w:r>
      <w:r>
        <w:rPr>
          <w:rFonts w:hint="default" w:eastAsiaTheme="minorHAnsi"/>
          <w:sz w:val="24"/>
          <w:szCs w:val="24"/>
          <w:lang w:val="ru-RU" w:eastAsia="en-US" w:bidi="he-IL"/>
        </w:rPr>
        <w:t>Aber genau darin lag das Wesen des Christentums –</w:t>
      </w:r>
      <w:r>
        <w:rPr>
          <w:rFonts w:hint="default" w:eastAsiaTheme="minorHAnsi"/>
          <w:sz w:val="24"/>
          <w:szCs w:val="24"/>
          <w:lang w:val="en-US" w:eastAsia="en-US" w:bidi="he-IL"/>
        </w:rPr>
        <w:t xml:space="preserve"> </w:t>
      </w:r>
      <w:r>
        <w:rPr>
          <w:rFonts w:hint="default" w:eastAsiaTheme="minorHAnsi"/>
          <w:sz w:val="24"/>
          <w:szCs w:val="24"/>
          <w:lang w:val="ru-RU" w:eastAsia="en-US" w:bidi="he-IL"/>
        </w:rPr>
        <w:t>seine Anhänger mit dieser wichtigsten, stärksten Waffe auszustatten.</w:t>
      </w:r>
    </w:p>
    <w:p w14:paraId="40D872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0931A9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„Doch wenn der Menschensohn kommt, wird er den Glauben finden auf Erden?“</w:t>
      </w:r>
      <w:r>
        <w:rPr>
          <w:rFonts w:hint="default" w:eastAsiaTheme="minorHAnsi"/>
          <w:sz w:val="24"/>
          <w:szCs w:val="24"/>
          <w:lang w:val="en-US" w:eastAsia="en-US" w:bidi="he-IL"/>
        </w:rPr>
        <w:br w:type="textWrapping"/>
      </w:r>
      <w:r>
        <w:rPr>
          <w:rFonts w:hint="default" w:eastAsiaTheme="minorHAnsi"/>
          <w:sz w:val="24"/>
          <w:szCs w:val="24"/>
          <w:lang w:val="en-US" w:eastAsia="en-US" w:bidi="he-IL"/>
        </w:rPr>
        <w:t>(Lk. 18,8)</w:t>
      </w:r>
    </w:p>
    <w:p w14:paraId="7D299C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Der Herr hat nicht gesagt: „Wenn ich wiederkomme, wird es keine Kirchen, keine Priester geben“. Er hat gesagt: Es wird keinen Glauben geben.</w:t>
      </w:r>
    </w:p>
    <w:p w14:paraId="417B74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Was bedeutet das? Die Kirchen werden da sein, die Gottesdienste werden stattfinden, die Priester werden da sein, es wird sogar Menschenmengen geben –</w:t>
      </w:r>
      <w:r>
        <w:rPr>
          <w:rFonts w:hint="default" w:eastAsiaTheme="minorHAnsi"/>
          <w:sz w:val="24"/>
          <w:szCs w:val="24"/>
          <w:lang w:val="en-US" w:eastAsia="en-US" w:bidi="he-IL"/>
        </w:rPr>
        <w:br w:type="textWrapping"/>
      </w:r>
      <w:r>
        <w:rPr>
          <w:rFonts w:hint="default" w:eastAsiaTheme="minorHAnsi"/>
          <w:sz w:val="24"/>
          <w:szCs w:val="24"/>
          <w:lang w:val="en-US" w:eastAsia="en-US" w:bidi="he-IL"/>
        </w:rPr>
        <w:t>aber der Glaube wird durch etwas anderes ersetzt sein. Sollten wir Christen dieses Warnwort nicht ernst nehmen?</w:t>
      </w:r>
    </w:p>
    <w:p w14:paraId="728879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„Fürchte dich nicht, du kleine Herde; denn es hat eurem Vater gefallen, euch das Reich zu geben“. (Lk. 12,32). Wenn man die überfüllten Kirchen Osteuropas betrachtet, drängt sich unweigerlich die Frage auf: Ist das jene „kleine Herde“, von der Christus sprach? Und noch eine, noch unbequemere Frage: Erwarten wir wirklich noch das Himmelreich? Oder hat sich jeder Orthodoxe längst sein eigenes Reich auf der Landkarte gefunden – mit Grenzen, Armee und Hymne? Und dann kämpfen diese Reiche der Orthodoxen erbittert gegeneinander.</w:t>
      </w:r>
    </w:p>
    <w:p w14:paraId="70E1B0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Vielleicht war all diese Verfallserscheinung unvermeidlich, als der Glaube – das heißt, Kontemplation und Logos – durch Gesang und Askese ersetzt wurde? Wenn die höchste Tugend darin besteht, nicht zu essen, nicht zu trinken, nicht zu schlafen,</w:t>
      </w:r>
      <w:r>
        <w:rPr>
          <w:rFonts w:hint="default" w:eastAsiaTheme="minorHAnsi"/>
          <w:sz w:val="24"/>
          <w:szCs w:val="24"/>
          <w:lang w:val="en-US" w:eastAsia="en-US" w:bidi="he-IL"/>
        </w:rPr>
        <w:br w:type="textWrapping"/>
      </w:r>
      <w:r>
        <w:rPr>
          <w:rFonts w:hint="default" w:eastAsiaTheme="minorHAnsi"/>
          <w:sz w:val="24"/>
          <w:szCs w:val="24"/>
          <w:lang w:val="en-US" w:eastAsia="en-US" w:bidi="he-IL"/>
        </w:rPr>
        <w:t>dann sollten wir Orthodoxen vielleicht lieber bei den Yogis lernen, die das weitaus besser beherrschen.</w:t>
      </w:r>
    </w:p>
    <w:p w14:paraId="7359E2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wiederhole: Ich schlage keineswegs vor, die Kirche in eine gnostische Sekte zu verwandeln, in der jeder Gläubige ein Professor der Linguistik und Ontologie sein muss. Und erst recht schlage ich nicht vor, die Kunst aus dem Bereich der Kirche zu verbannen. Aber alles muss Maß haben. Die Dogmatik muss an ihren rechtmäßigen Platz zurückkehren – in die Mitte aller theologischen Disziplinen. Gerade die Dogmatik hat ursprünglich die Rolle und den Platz aller übrigen Zweige der Theologie bestimmt und ihre gegenseitigen Beziehungen festgelegt. Zumindest war es so. So war es in jener Epoche, die wir den „Goldenen Zeitalter“ der Kirche nennen – mit anderen Worten, in der normativen Epoche. In jener Zeit wurden die Texte formuliert, die wir bis heute als verbindlich und unantastbar für den orthodoxen Glauben und die kirchliche Identität bezeichnen.</w:t>
      </w:r>
    </w:p>
    <w:p w14:paraId="0385749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Mein lieber Leser hat vielleicht bemerkt, dass ich ein Problem mit den Worten habe. Was will ich damit sagen? Natürlich ist das, was heute in der orthodoxen Kirche geschieht, in gewisser Weise ganz natürlich. Nur – wenn man ehrlich ist – sollte man das Wort „orthodox“ aus der offiziellen Bezeichnung dieser Institution, so wie sie heute existiert, streichen. Dann blieben ehrlicherweise alle anderen Bezeichnungen: „georgisch“, „russisch“, „ukrainisch“ usw. (Eine „abchasische“ Kirche gibt es nicht – sonst müsste ich sie wohl auch erwähnen.) Aber das Adjektiv ὀρθόδοξος – „rechtgläubig“ – sollte man der Wahrheit zuliebe lieber entfernen.</w:t>
      </w:r>
    </w:p>
    <w:p w14:paraId="72900A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 Menschwerdung hat eine neue Wirklichkeit geschaffen. Für den gläubigen Christen kann vor der Geburt Christi nur die Geschichte Israels heilig sein. Nach der Auferstehung und Pfingsten wird die Weltgeschichte selbst heilig – und besonders die Geschichte der Kirche. Wir können heute nicht orthodox sein, wenn wir nicht den Erfahrungsreichtum der Christen des ersten Jahrtausends berücksichtigen. Gerade das, was die Christen des Goldenen Zeitalters der Kirche taten und lehrten, bestimmt den Sinn und Inhalt des Begriffs „orthodoxer Christ“. Die Pateres des Goldenen Zeitalters hielten – wie wir wissen – die Ökumenischen Konzile ab. „Ökumenisch“ ist übrigens ein weiteres Beispiel für eine unglückliche Übersetzung: Im Original waren das „oikoumenische“ Konzile, das heißt, die Konzile der Christen des Römischen Reiches, einberufen durch die kaiserliche Elite. Die Beschlüsse dieser Konzile nennen wir heute die Dogmen und Kanones der Orthodoxen Kirche. Das bedeutet: Ein praktizierender Christ des 21. Jahrhunderts, der sich orthodox nennt, ist verpflichtet,</w:t>
      </w:r>
      <w:r>
        <w:rPr>
          <w:rFonts w:hint="default" w:eastAsiaTheme="minorHAnsi"/>
          <w:sz w:val="24"/>
          <w:szCs w:val="24"/>
          <w:lang w:val="en-US" w:eastAsia="en-US" w:bidi="he-IL"/>
        </w:rPr>
        <w:br w:type="textWrapping"/>
      </w:r>
      <w:r>
        <w:rPr>
          <w:rFonts w:hint="default" w:eastAsiaTheme="minorHAnsi"/>
          <w:sz w:val="24"/>
          <w:szCs w:val="24"/>
          <w:lang w:val="en-US" w:eastAsia="en-US" w:bidi="he-IL"/>
        </w:rPr>
        <w:t>die Logik der Diskussionen zu kennen, die auf diesen Konzilen geführt wurden, und den Schlüssen der Väter zuzustimmen. Das heißt: Die orthodoxe geistliche Praxis muss auch heute, im dritten Jahrtausend, den Gläubigen zu denselben Fragen und Antworten führen, die vor anderthalb Jahrtausenden von den Kirchenvätern formuliert wurden. Alle diese Fragen und Antworten hatten in erster Linie dogmatischen Charakter. In der Geschichte der Kirche gab es kein einziges ökumenisches Konzil, das primär einberufen worden wäre, um liturgische oder asketische Fragen zu erörtern. Wenn solche Themen behandelt wurden, dann immer am Rande. Daher gilt auch heute: Wenn ein praktizierender orthodoxer Christ – umso mehr ein Kleriker – die Begriffe „Wesen“, „Energie“ und „Hypostase“ nicht verstanden hat und in diesen Dogmen keine Wegweiser für sein geistliches Leben erkennt, dann soll er sich nicht täuschen: Er ist nicht orthodox. Er ist orthodox-ähnlich.</w:t>
      </w:r>
    </w:p>
    <w:p w14:paraId="4072361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wir den Anspruch erheben, „orthodox“ zu sein, erheben wir damit den Anspruch auf apostolische Sukzession. Alle anderen „Paulus, Apollos und Kephas“ (1 Kor 1,12) stehen in diesem Sinn an zweitrangiger Stelle. Denn die Verwendung einer Marke – in diesem Fall „Christentum“ – bringt bestimmte Verpflichtungen mit sich. So war es, so ist es, und so wird es bleiben. Die Geschichte ist heilig. Der Logos, durch die Menschwerdung, hat sie ganz und gar geheiligt, selbst wenn sie es zuvor nicht war. Ich wiederhole meinen Gedanken, den ich schon zu Beginn ausgesprochen habe: Die normative, wahre Kirche ist die apostolische Kirche. Das Goldene Zeitalter nimmt in unserem heutigen Leben daher diesen besonderen Platz ein, weil es der Versuch war, das Erbe der Urkirche zu entfalten und zu klären.</w:t>
      </w:r>
    </w:p>
    <w:p w14:paraId="5C3DA3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Hier möchte ich eine persönliche Intuition mit Ihnen teilen, die bisher historisch nicht belegt ist. Der gläubige orthodoxe Christ, der die Logik der Debatten des Goldenen Zeitalters verinnerlicht hat, wird auch heute noch Fragen stellen, die aus eben dieser Logik erwachsen. Und dieser Fragen gibt es nicht wenige. Die Tatsache, dass sich solche Fragen nicht mehr ansammeln, dass das Kreta-Konzil kein Wendepunkt im Leben der modernen Kirche wurde, dass die in dogmatischer Hinsicht unbedeutende ukrainische Frage zum Hauptthema der heutigen Kirchenpolitik geworden ist – all das spricht nur für eines: Die heutige „orthodoxe“ Kirche hat sich weit entfernt von der Logik und vom Leben der Väter des Goldenen Zeitalters.</w:t>
      </w:r>
    </w:p>
    <w:p w14:paraId="1A675E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Kleine, leere Ideen haben das Bewusstsein der Orthodoxen überflutet. Τὰ εἴδωλα haben τὰς ἰδέας ersetzt. Ikonen Christi haben Christus selbst ersetzt. Wie konnte es dazu kommen? Ikonen der Wahrheit haben in der Welt der Pseudo-Orthodoxen die Wahrheit selbst verdrängt. Die Wahrheit wurde nicht einmal gekreuzigt – sie wurde einfach vertrieben. Das Ende des Gleichnisses von den bösen Winzern muss ich wohl nicht in Erinnerung rufen.</w:t>
      </w:r>
    </w:p>
    <w:p w14:paraId="4D5151A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Das ist – wie gesagt – nur meine persönliche Intuition, historisch wie soziologisch noch völlig unbegründet. Bei den Orthodoxen entstehen keine dogmatischen Fragen mehr. Sie entstehen einfach nicht. Offenbar deshalb, weil es das Fest des Triumphs der Orthodoxie gibt.</w:t>
      </w:r>
    </w:p>
    <w:p w14:paraId="7E8B22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Aber dennoch: Wo ist die Lösung? Wo ist die Wende, die wir übersehen haben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zu der wir zurückkehren müssen?</w:t>
      </w:r>
    </w:p>
    <w:p w14:paraId="6114499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Abbild und Ähnlichkeit Gottes. Ich bin überzeugt, dass gerade die Theologie des Bildes und der Ähnlichkeit das Fundament der praktischen Theologie der Kirche hätte werden müssen. Als diese Themen jedoch an den Rand der kirchlichen Verkündigung und des geistlichen Lebens gerieten, begann eine innere Verweltlichung: Die Kirche verlor ihren transzendenten Grund und verwandelte sich allmählich in ein soziologisches Phänomen – „nach den Elementen dieser Welt“ (Kol 2,8).</w:t>
      </w:r>
    </w:p>
    <w:p w14:paraId="3E0B82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zur ursprünglichen Praxis zurückkehren: Die Wiederherstellung des Bildes und die Vervollkommnung nach der Ähnlichkeit müssen zum Kern des kirchlichen geistlichen Lebens werden. Unter „kirchlicher geistlicher Praxis“ ist nicht nur Predigt und Schrifttradition zu verstehen, sondern auch das Herz der liturgischen</w:t>
      </w:r>
      <w:r>
        <w:rPr>
          <w:rFonts w:hint="default" w:eastAsiaTheme="minorHAnsi"/>
          <w:sz w:val="24"/>
          <w:szCs w:val="24"/>
          <w:lang w:val="en-US" w:eastAsia="en-US" w:bidi="he-IL"/>
        </w:rPr>
        <w:br w:type="textWrapping"/>
      </w:r>
      <w:r>
        <w:rPr>
          <w:rFonts w:hint="default" w:eastAsiaTheme="minorHAnsi"/>
          <w:sz w:val="24"/>
          <w:szCs w:val="24"/>
          <w:lang w:val="en-US" w:eastAsia="en-US" w:bidi="he-IL"/>
        </w:rPr>
        <w:t>und – umso mehr – mystischen Erfahrung. Die Liturgie muss eine Übung in dieser Wiederherstellung und in diesem Aufstieg nach der Ähnlichkeit sein. Es scheint, als hätten die modernen Christen „vergessen“, dass unsere heutige Liturgie vor allem die Teilnahme am kommenden Mahl des Reiches Gottes ist, das erst noch stattfinden wird (Lk 22,16–18), und nicht nur eine Erinnerung an das, was bereits geschehen ist. Im Gegensatz zum Ritualismus, der das μυστήριον durch die Betrachtung eines unlösbaren Puzzles ersetzt, ist die Liturgie als Akt der Kirche κοινωνία – eine göttliche Kommunikation, in der die Gläubigen, versammelt zur heiligen, göttlichen Synaxis, das eschatologische Mahl vorauskosten (Offb 19,5–9). In dieser Kommunikation danken (ευχαριστία) die Gläubigen dem Logos für die Annahme der Sohnschaft, für die Reinigung und für die Teilhabe an der Offenbarung. In solcher Kommunikation entwickelt der Gläubige seine logos-hafte Natur, wird zu einem vollständigen homo und bestätigt so sein wahres Sein (sum). Der Gläubige wählt selbst im schrecklichsten Abgrund frei und bewusst das Reich und dankt für die Möglichkeit dieser Wahl.</w:t>
      </w:r>
    </w:p>
    <w:p w14:paraId="1A948E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Ergebnis: </w:t>
      </w:r>
    </w:p>
    <w:p w14:paraId="0CE026E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 xml:space="preserve">Communico, ergo homo. </w:t>
      </w:r>
    </w:p>
    <w:p w14:paraId="578D78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65ABA3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Diese Kommunikation ist zweiseitig. Am anderen Ende der „Leitung“ steht der christliche Gott – der Gott, der „sanftmütig und von Herzen demütig“ ist (Mt 11,29).</w:t>
      </w:r>
      <w:r>
        <w:rPr>
          <w:rFonts w:hint="default" w:eastAsiaTheme="minorHAnsi"/>
          <w:sz w:val="24"/>
          <w:szCs w:val="24"/>
          <w:lang w:val="en-US" w:eastAsia="en-US" w:bidi="he-IL"/>
        </w:rPr>
        <w:br w:type="textWrapping"/>
      </w:r>
      <w:r>
        <w:rPr>
          <w:rFonts w:hint="default" w:eastAsiaTheme="minorHAnsi"/>
          <w:sz w:val="24"/>
          <w:szCs w:val="24"/>
          <w:lang w:val="en-US" w:eastAsia="en-US" w:bidi="he-IL"/>
        </w:rPr>
        <w:t>Darum können wir mit Ihm nur in Seiner Sprache kommunizieren – in der Sprache der Demut. Wir dürfen das niemals vergessen – auch nicht unter den, aus unserer Sicht, bequemsten Bedingungen.</w:t>
      </w:r>
    </w:p>
    <w:p w14:paraId="3298F0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Ich meine, dass das ganze Set an „Instrumenten und Mechanismen“ des geistlichen Lebens – Fasten, Gebet, Gottesdienst, Studium der Schrift und der Patristik – unter dieser Perspektive verständlich und durchsichtig wird, selbst in seinem alltäglichen, praktischen Sinn. Auch die Erziehung der messianischen Identität wird dabei natürlich und traditionell.</w:t>
      </w:r>
    </w:p>
    <w:p w14:paraId="446046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„An ihren Früchten werdet ihr sie erkennen.“ (Mt 7,20). Welche Früchte muss die Kirche hervorbringen, damit wir sagen können, dass wir das gewünschte Ziel erreicht haben?</w:t>
      </w:r>
    </w:p>
    <w:p w14:paraId="7F2A6E5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Wenn meine Überlegungen richtig sind, dann können wir mit Gewissheit erwarten, dass eine solche „normative Kirche“ Gläubige hervorbringen wird, deren Worte und Taten übereinstimmen, deren Worte Gewicht haben.</w:t>
      </w:r>
    </w:p>
    <w:p w14:paraId="554099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Nicht, weil solche Christen erfolgreicher in Politik oder öffentlicher Kommunikation wären, sondern weil ihre Wahrhaftigkeit eine andere Qualität hätte.</w:t>
      </w:r>
      <w:r>
        <w:rPr>
          <w:rFonts w:hint="default" w:eastAsiaTheme="minorHAnsi"/>
          <w:sz w:val="24"/>
          <w:szCs w:val="24"/>
          <w:lang w:val="en-US" w:eastAsia="en-US" w:bidi="he-IL"/>
        </w:rPr>
        <w:br w:type="textWrapping"/>
      </w:r>
      <w:r>
        <w:rPr>
          <w:rFonts w:hint="default" w:eastAsiaTheme="minorHAnsi"/>
          <w:sz w:val="24"/>
          <w:szCs w:val="24"/>
          <w:lang w:val="en-US" w:eastAsia="en-US" w:bidi="he-IL"/>
        </w:rPr>
        <w:t>Sie würden weniger sprechen, aber das Gewicht ihrer Worte wäre größer. Das wäre keine Folge besonderer Anstrengung, sondern eine natürliche Konsequenz: Der gläubige Christ, der sich selbst gesucht und gefunden hat, der seinen Weg im Universum kennt und einen persönlichen Bund mit dem Schöpfer geschlossen hat, wird von Natur aus seine Gedanken – und umso mehr seine Rede – filtern. Wenn der Mensch weiß, dass der Sinn seines Lebens in dieser Welt darin besteht, das Abbild wiederherzustellen und sich nach der Ähnlichkeit Gottes zu vervollkommnen – des inkarnierten Gottes –, dann wird er bewusst und frei den Weg der Gebote und des Wachstums im Glauben gehen (Eph 4,13–14).</w:t>
      </w:r>
    </w:p>
    <w:p w14:paraId="74BEA2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Nur in diesem Fall entsteht ein wirklicher Sinn und eine echte Notwendigkeit für das demütige Herz. Über Demut zu sprechen hat nur Sinn mit einem Gläubigen, der tatsächlich einen persönlichen Bund mit Jesus geschlossen hat. Welchen Sinn hätte es, über Demut mit jemandem zu sprechen, der weder die Dreifaltigkeit Gottes</w:t>
      </w:r>
      <w:r>
        <w:rPr>
          <w:rFonts w:hint="default" w:eastAsiaTheme="minorHAnsi"/>
          <w:sz w:val="24"/>
          <w:szCs w:val="24"/>
          <w:lang w:val="en-US" w:eastAsia="en-US" w:bidi="he-IL"/>
        </w:rPr>
        <w:br w:type="textWrapping"/>
      </w:r>
      <w:r>
        <w:rPr>
          <w:rFonts w:hint="default" w:eastAsiaTheme="minorHAnsi"/>
          <w:sz w:val="24"/>
          <w:szCs w:val="24"/>
          <w:lang w:val="en-US" w:eastAsia="en-US" w:bidi="he-IL"/>
        </w:rPr>
        <w:t>noch die Menschwerdung bewusst erlebt hat? Ein solcher Mensch lebt ohnehin unter der Macht des „Fürsten dieser Welt“ (Joh 12,31; 16,11). Für solche Menschen klingen Reden über Demut wie Aufforderungen zur Depression. Und Gott behüte, wenn sie anfangen, Demut zu „spielen“. Die menschliche Psychologie der Demut und die Demut Gottes, das heißt die Ontologie Gottes, haben ebenso wenig gemeinsam wie die transzendente und die immanente Wirklichkeit. Natürlich kann man klug über analogia entis oder Apophatik sprechen, aber solche Gespräche sind in diesem konkreten Fall wirklich nicht heilsam.</w:t>
      </w:r>
    </w:p>
    <w:p w14:paraId="2478F08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Zum Abschluss dieses Opus möchte ich sagen, dass ich selbstverständlich keinen Anspruch auf Wahrheit erhebe – in keiner Instanz. Aber ich glaube, dass diese meine vorläufigen Intuitionen Probleme beschreiben, die morgen bereits mit voller Wucht vor der Kirche stehen werden – wenn sie es nicht schon tun.</w:t>
      </w:r>
    </w:p>
    <w:p w14:paraId="6335E0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Es ist nichts Überraschendes daran, wenn meine Gedanken stark von meinem nordkaukasischen Hintergrund geprägt sind. Der Nordkaukasus ist im genetischen und kulturellen Sinn ein eigener Kontinent – weder Europa noch Asien. Darum mag es Vertretern anderer Zivilisationen schwerfallen, die Logik eines Nordkaukasers nachzuvollziehen. Doch gerade dieser Blick von außen, so hoffe ich, kann Christen jeder Herkunft helfen.</w:t>
      </w:r>
    </w:p>
    <w:p w14:paraId="1C46461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Unsere Kirche ist – Gott sei Dank – bereits zweitausend Jahre alt! Wir können nichts Neues über unseren Glauben erfahren. Es geht nur darum, was wir längst wissen. Es geht nicht nur um historische Ursachen. Sowohl „Reformation“ als auch „Revolution“ bedeuten Veränderungen der Form. Was wir aber brauchen, ist eine tiefe, wesentliche Erneuerung. Ich würde sie Reaktualisierung nennen – oder einfach Aktualisierung der Kirche. Und wahrscheinlich ist das die Aufgabe nicht nur einer Generation.</w:t>
      </w:r>
    </w:p>
    <w:p w14:paraId="40B1828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Wir müssen lernen, die Kirche immer wieder neu zu aktualisieren, um den Herausforderungen des dritten und aller kommenden Jahrtausende standzuhalten.</w:t>
      </w:r>
    </w:p>
    <w:p w14:paraId="3D7E9B7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Wie ich hoffe.</w:t>
      </w:r>
    </w:p>
    <w:p w14:paraId="61474A0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1B1F947E">
      <w:pPr>
        <w:spacing w:after="200" w:line="276" w:lineRule="auto"/>
        <w:ind w:firstLine="567"/>
        <w:jc w:val="both"/>
        <w:rPr>
          <w:rFonts w:hint="default" w:eastAsiaTheme="minorHAnsi"/>
          <w:sz w:val="24"/>
          <w:szCs w:val="24"/>
          <w:lang w:val="en-US" w:eastAsia="en-US" w:bidi="he-IL"/>
        </w:rPr>
      </w:pPr>
    </w:p>
    <w:p w14:paraId="7930CE0A">
      <w:pPr>
        <w:spacing w:after="200" w:line="276" w:lineRule="auto"/>
        <w:ind w:firstLine="567"/>
        <w:jc w:val="both"/>
        <w:rPr>
          <w:rFonts w:hint="default" w:eastAsiaTheme="minorHAnsi"/>
          <w:sz w:val="24"/>
          <w:szCs w:val="24"/>
          <w:lang w:val="ru-RU" w:eastAsia="en-US" w:bidi="he-IL"/>
        </w:rPr>
      </w:pPr>
    </w:p>
    <w:p w14:paraId="48257AA5">
      <w:pPr>
        <w:spacing w:after="200" w:line="276" w:lineRule="auto"/>
        <w:ind w:firstLine="567"/>
        <w:jc w:val="both"/>
        <w:rPr>
          <w:rFonts w:hint="default" w:eastAsiaTheme="minorHAnsi"/>
          <w:sz w:val="24"/>
          <w:szCs w:val="24"/>
          <w:lang w:val="ru-RU" w:eastAsia="en-US" w:bidi="he-IL"/>
        </w:rPr>
      </w:pPr>
    </w:p>
    <w:p w14:paraId="040EF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Zweiter Teil</w:t>
      </w:r>
    </w:p>
    <w:p w14:paraId="3BE61A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ersten Teil dieser Untersuchung habe ich versucht, die innere Logik all jener Handlungen nachzuzeichnen, die ein gläubiger orthodoxer Christ innerhalb der sogenannten „Kirchenumfriedung“ vollzieht – also im Raum des Rituals. Nun tritt mein Christ aus dem Tempel hinaus. Und was erwartet ihn?</w:t>
      </w:r>
    </w:p>
    <w:p w14:paraId="0813C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erinnern uns alle daran, wie die zentrale Frage der Philosophie lautet: Was ist das Seiende? Tatsächlich aber ist die erste Frage, die sich der Mensch stellt, eine andere: Wer bin ich? Mir fällt schwer, mir davon Ausnahmen vorzustellen. Jede ernsthafte Weiterentwicklung dieses Diskurses in unserer Zivilisation führt jedoch zwangsläufig zur eigentlichen Hauptfrage der Philosophie. Dennoch hat es keinen Sinn zu vergessen, womit alles beginnt.</w:t>
      </w:r>
    </w:p>
    <w:p w14:paraId="17546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Versuch der Selbstbestimmung beginnt immer mit einer Betrachtung der Umgebung und der eigenen inneren Welt. Es folgt die Identifikation einer Hierarchie von Faktoren und ihrer wechselseitigen Abhängigkeiten. Auf diese Weise entsteht unausweichlich die Notwendigkeit, Prioritäten zu bestimmen.</w:t>
      </w:r>
    </w:p>
    <w:p w14:paraId="549D6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 Denken hat keinen Sinn an sich selbst. Denken – wie jeder sinnvolle Prozess – muss ein gesetztes Ziel erreichen. Es ist äußerst wichtig, dieses Ziel von Anfang an klar zu bestimmen und es trotz aller denkbaren Verschlingungen von Syllogismen und Paradoxien niemals aus den Augen zu verlieren.</w:t>
      </w:r>
    </w:p>
    <w:p w14:paraId="5BC948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schenkt Leben? Was verleiht Kraft? Wie bleibt man lebendig?</w:t>
      </w:r>
    </w:p>
    <w:p w14:paraId="09F44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 ist die allererste denkbare Frage, die sich einem denkenden Wesen bereits in früher Kindheit stellt. Das Kind mag nicht wissen, was „Kraft“ oder „Leben“ ist, aber es kennt immer den Unterschied zwischen Freude und dem Schrecken, der irgendwo in der Nähe lauert – falls er lauert.</w:t>
      </w:r>
    </w:p>
    <w:p w14:paraId="056A4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Diese Dichotomie wird den Menschen sein ganzes übriges Leben verfolgen, auch wenn sich die Begriffe ändern: Leben – Tod, Licht – Finsternis, Freiheit – Knechtschaft usw.</w:t>
      </w:r>
    </w:p>
    <w:p w14:paraId="3A504C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Dann kommt das Erwachsenwerden. Wenn es kommt.</w:t>
      </w:r>
    </w:p>
    <w:p w14:paraId="0A956D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ein denkender Mensch beginnt über seine Verantwortung nachzudenken. Er beginnt seine Verantwortung für die Welt zu sehen, die ihn umgibt. Viel später erkennt er seine Verantwortung auch für die Welt, die in ihm selbst brodelt. Falls er sie erkennt.</w:t>
      </w:r>
    </w:p>
    <w:p w14:paraId="3D007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Wenn, wenn – immer wieder dieses wenn… </w:t>
      </w:r>
    </w:p>
    <w:p w14:paraId="00BCC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Leben lang eine Wahl.</w:t>
      </w:r>
    </w:p>
    <w:p w14:paraId="6AF9B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Sehr schnell zeigt sich ein Zusammenhang zwischen der Qualität des Denkens und der Qualität des Handelns, das heißt des Einwirkens auf die Umgebung. Der Versuch, Ordnung im eigenen Denken zu schaffen, legt das völlige Chaos jenes Informationsraums offen, auf dessen Grundlage dieses Denken aufgebaut werden soll. In jeder Informationsumgebung, an jedem Ort, zu jeder Zeit herrscht völlige Unordnung. Immer muss man selbst die Informationsströme filtern, um eine stabile Identität zu bilden. Identität setzt Stabilität voraus. Eine instabile Identität ist per definitionem keine Identität. Identität bedeutet, sich mit etwas zu identifizieren – mit etwas im Außenraum. Und genau hier beginnen die Probleme.</w:t>
      </w:r>
    </w:p>
    <w:p w14:paraId="65906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moderne Mensch lebt in einem Zustand ontologischer Erschöpfung. Alle „Ismen“ sind diskreditiert. Alle großen Narrative sind tot – oder zumindest längst begraben. Es gibt nichts mehr, womit man sich identifizieren könnte.</w:t>
      </w:r>
    </w:p>
    <w:p w14:paraId="65321E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Doch dieser Zustand hat einen Vorteil: Gerade deshalb gelangt der moderne Mensch auf der Suche nach sich selbst umso schneller zur Hauptfrage der Philosophie.</w:t>
      </w:r>
    </w:p>
    <w:p w14:paraId="79AD1B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das Seiende? Das Seiende ist. Was aber bedeutet „ist“? Was bedeutet Sein?</w:t>
      </w:r>
    </w:p>
    <w:p w14:paraId="47784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Vergessen wir nicht: Für uns ist dies eine praktische Frage. Aus der Perspektive der Frage „Wer bin ich?“ bedeutet Sein vor allem Identität. Sein heißt, sich selbst identisch zu sein, sich selbst gleich zu bleiben. Sein heißt, man selbst zu sein.</w:t>
      </w:r>
    </w:p>
    <w:p w14:paraId="0E65E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 hört ein zerbrochener Stein auf, er selbst zu sein? Natürlich nicht.</w:t>
      </w:r>
      <w:r>
        <w:rPr>
          <w:rFonts w:hint="default" w:eastAsiaTheme="minorHAnsi"/>
          <w:sz w:val="24"/>
          <w:szCs w:val="24"/>
          <w:lang w:val="ru-RU" w:eastAsia="en-US" w:bidi="he-IL"/>
        </w:rPr>
        <w:br w:type="textWrapping"/>
      </w:r>
      <w:r>
        <w:rPr>
          <w:rFonts w:hint="default" w:eastAsiaTheme="minorHAnsi"/>
          <w:sz w:val="24"/>
          <w:szCs w:val="24"/>
          <w:lang w:val="ru-RU" w:eastAsia="en-US" w:bidi="he-IL"/>
        </w:rPr>
        <w:t>Er bleibt Stein, selbst wenn man ihn in viele kleine Steine zerschlägt.</w:t>
      </w:r>
    </w:p>
    <w:p w14:paraId="2E10A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ist sein Selbstsein zu bewahren ein Problem für den denkenden Menschen.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stellt sich heraus: Der Mensch, der sich bemüht, er selbst zu bleiben, ist eigentlich der Mensch. Denn der Mensch ist per definitionem kein Stein. Falls er kein Stein ist. Folglich ist der denkende Mensch der eigentliche Mensch.</w:t>
      </w:r>
    </w:p>
    <w:p w14:paraId="53FF27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Kann ein nicht-denkender Mensch weiterhin er selbst bleiben?</w:t>
      </w:r>
    </w:p>
    <w:p w14:paraId="647EE0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nicht-denkender Mensch kontrolliert sein Denken nicht. Sein Denken – und damit sein Verhalten – gleicht einem Papierschiffchen, das ein Kind in einen Straßenstrom geworfen hat. Das Schicksal dieses Schiffchens liegt nicht in seinen Händen. Es hängt vom Wetter und vom Zustand der städtischen Regenwasserkanäle ab.</w:t>
      </w:r>
    </w:p>
    <w:p w14:paraId="7C58C6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Genauso ist es mit dem nicht-denkenden Menschen. Der ontologische Konformist ist, streng genommen, nicht ganz ein Mensch. Genau genommen: überhaupt kein Mensch. Er ist eher ein Stein.</w:t>
      </w:r>
    </w:p>
    <w:p w14:paraId="2BCE7D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Wünschen wir den Konformisten Glück auf ihrem schweren Weg. Wir haben gerade festgestellt, dass sie eigentlich gar nicht existieren. Und wenn sie existieren, dann eher als Teil der unbelebten Natur.</w:t>
      </w:r>
    </w:p>
    <w:p w14:paraId="5BBBB1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soeben eine Beobachtung gemacht, die die weitere Analyse erheblich vereinfacht. Es stellt sich heraus, dass sich alles Seiende in zwei Kategorien einteilen lässt. Nur zwei.</w:t>
      </w:r>
    </w:p>
    <w:p w14:paraId="3AC5A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die logoshaften denkenden Wesen – das heißt denkende Menschen,</w:t>
      </w:r>
    </w:p>
    <w:p w14:paraId="5973B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und die gesamte übrige Natur, ob belebt oder unbelebt.</w:t>
      </w:r>
    </w:p>
    <w:p w14:paraId="6CF2CC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es einfacher sagen: Menschen und Natur. Und unsere Analyse betrifft eigentlich die Menschen. Denn für die Natur spielt es keine Rolle, ihre Identität zu bewahren. Die Natur ist immer schön. Und selbst die gewaltigsten Naturkatastrophen nehmen der Natur nichts von ihrer Schönheit. Nur kann die Natur ihre eigene Schönheit nicht wahrnehmen. Diese Aufgabe hat sie uns überlassen – den Menschen. Und uns ist es wichtig, unsere Identität zu bewahren, unser Selbstsein.</w:t>
      </w:r>
    </w:p>
    <w:p w14:paraId="11524A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bedeutet es also, „man selbst zu bleiben“?</w:t>
      </w:r>
    </w:p>
    <w:p w14:paraId="43C70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voilà! So einfach und so schwierig.</w:t>
      </w:r>
    </w:p>
    <w:p w14:paraId="53A76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solche Fragestellung setzt voraus, dass wir bereits wissen, was „man selbst sein“ bedeutet. Aber wissen wir es wirklich? Versuchen wir es zu klären.</w:t>
      </w:r>
    </w:p>
    <w:p w14:paraId="77574E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w:t>
      </w:r>
    </w:p>
    <w:p w14:paraId="4B9B8F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Auf den ersten Blick demonstriert diese Aussage eine Form von Präsenz. Wenn wir unserer Annahme zustimmen, dass Sein Identität bedeutet, dann verlangt ein solcher Affirmativ nach der Bestimmung eines leeren Prädikats: „Ich bin – was?“</w:t>
      </w:r>
    </w:p>
    <w:p w14:paraId="1C373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müsste eigentlich eine Aufzählung der Voraussetzungen bzw. Gegebenheiten folgen, mit denen wir geboren wurden. Aber definiert den Menschen wirklich sein Ort und seine Zeit der Geburt und die übrigen Voraussetzungen? Bleibt der Mensch, wenn er lediglich Produkt seiner Umgebung ist, ein Wesen, das sich aus der logoslosen Natur herauslöst – oder bleibt er vielmehr Teil von ihr? Oder in der Sprache dieser Arbeit: Wird ein Mensch zum Menschen, wenn er Teil jener Inertie bleibt, die ihn hervorgebracht hat?</w:t>
      </w:r>
    </w:p>
    <w:p w14:paraId="3BA362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provokative Fragestellung, aber völlig legitim. Erstens: Der Mensch soll natürlich annehmen, bewahren und – wenn möglich – entfalten, was ihm bei der Geburt gegeben wurde. Zweitens aber muss der Mensch aus einem Produkt der Umgebung zum Autor seines eigenen Projekts werden. Voraussetzungen sind für den Menschen nur eine Gegebenheit, ein Arbeitsmaterial, das er nutzen soll, um …</w:t>
      </w:r>
    </w:p>
    <w:p w14:paraId="647A5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Vermeiden wir zu lange Syllogismen, damit wir den roten Faden unseres Gedankengangs nicht verlieren.</w:t>
      </w:r>
    </w:p>
    <w:p w14:paraId="6A857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also festgestellt, dass die Aussage „Ich bin“ erstens ein Affirmativ der Präsenz ist und zweitens in einen Performativ übergehen muss – sonst verliert sie ihren Sinn. Die Struktur dieser Proposition selbst weist bereits darauf hin.</w:t>
      </w:r>
    </w:p>
    <w:p w14:paraId="430B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Bevor ich zu meiner nächsten Intuition übergehe, möchte ich daran erinnern, dass ich Christ bin und mich in erster Linie an Christen wende.</w:t>
      </w:r>
    </w:p>
    <w:p w14:paraId="73203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Vielleicht bin ich nicht kompetent genug, doch ich bin noch nie einer expliziten Formulierung einer Beobachtung begegnet, die mir eigentlich offensichtlich erscheint.</w:t>
      </w:r>
    </w:p>
    <w:p w14:paraId="4B4544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wissen, dass wir Menschen nach dem Ebenbild und Gleichnis Gottes geschaffen sind. Im Dialog am Dornbusch spricht Gott erstmals über Sich Selbst. Und was sagt Er? Er sagt, wie man gewöhnlich übersetzt: „Ich bin der Seiende.“</w:t>
      </w:r>
    </w:p>
    <w:p w14:paraId="2664CA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Eine schreckliche Übersetzung.</w:t>
      </w:r>
    </w:p>
    <w:p w14:paraId="1F79F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hebräischen Original von Ex 3,14 fehlt im Zentrum des Dialogs jeder Nominativ. Es wird ausschließlich eine prädikative Form verwendet: der Seinsoperator ’Ehyeh’ im Imperfekt, der ein unvollendetes, sich aktualisierendes Handeln ausdrückt. Es geht also in jedem Fall um Dynamik, nicht um Statik. Der Tetragrammaton – also der „Name“ – erscheint erst später, im nächsten Satz. Und streng genommen ist auch der Tetragrammaton kein reiner Nominativ: Er ist lediglich eine substantivierte Form des Verbs. Selbst der „Name“ Gottes bleibt also eine Handlung, die in der Form eines Substantivs „angehalten“ wurde.</w:t>
      </w:r>
    </w:p>
    <w:p w14:paraId="6DDE2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Für mich ist entscheidend, dass Gott am Dornbusch auf das Sein als Handlung verweist. Das Hebräische lässt daran keinerlei Zweifel. Das bedeutet: Wir, die wir nach Seinem Bild und Gleichnis geschaffen sind, sind berufen, diese Handlung zu wiederholen – das heißt, zu sein. Unsere Hauptaufgabe ist: zu sein. Die erste Tugend, die Christen entwickeln sollen, ist das Sein.</w:t>
      </w:r>
    </w:p>
    <w:p w14:paraId="6BC9F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habe weiter oben bereits geschrieben, dass Gott am Dornbusch eine Antwort ausspricht. Bis der menschliche Geist die Frage formulieren wird, zu der diese Antwort gehört, vergehen fast tausend Jahre – bis Aristoteles: „Was ist das Seiende?“</w:t>
      </w:r>
    </w:p>
    <w:p w14:paraId="69DB0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seinen Vorlesungen über Thomas von Aquin sieht Heidegger die Stellung der Formel ὁ ὤν in der Geschichte des abendländischen Denkens. Doch selbst er wollte darin nicht eigens eine Antwort erkennen. Für uns jedoch gewinnt diese Formel ihre Aktualität gerade als Antwort – ja mehr noch: als Gebot.</w:t>
      </w:r>
    </w:p>
    <w:p w14:paraId="5277A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 sein – als Gebot. Zu sein – als Tugend.</w:t>
      </w:r>
    </w:p>
    <w:p w14:paraId="238F4D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Erstaunlichste ist: Wenn man dasselbe anders ausdrückt – „das Leben – als Gebot; das Leben – als Tugend“, dann wird diese Aussage in der christlichen Umgebung sofort zu einem Truis</w:t>
      </w:r>
      <w:r>
        <w:rPr>
          <w:rFonts w:hint="default" w:eastAsiaTheme="minorHAnsi"/>
          <w:sz w:val="24"/>
          <w:szCs w:val="24"/>
          <w:lang w:val="ru-RU" w:eastAsia="en-US" w:bidi="he-IL"/>
        </w:rPr>
        <w:softHyphen/>
      </w:r>
      <w:r>
        <w:rPr>
          <w:rFonts w:hint="default" w:eastAsiaTheme="minorHAnsi"/>
          <w:sz w:val="24"/>
          <w:szCs w:val="24"/>
          <w:lang w:val="ru-RU" w:eastAsia="en-US" w:bidi="he-IL"/>
        </w:rPr>
        <w:t>mus.</w:t>
      </w:r>
    </w:p>
    <w:p w14:paraId="7821B5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Dennoch gilt: Wenn Sein zu einem Tun wird, dann muss es ein sinnvolles, rationales Handeln sein. „Sein“ bedeutet in seiner vollständigen Form „jemand sein“ oder „etwas sein“. Und genau hier beginnt das Interessanteste.</w:t>
      </w:r>
    </w:p>
    <w:p w14:paraId="5B22F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Sprache selbst legt nahe, dass die Qualität des „Seins“ durch zwei Parameter bestimmt wird: durch die Intensität, die Sättigung des Seins, und durch die Qualität des Prädikats – also durch das, was oder wer das Subjekt ist.</w:t>
      </w:r>
    </w:p>
    <w:p w14:paraId="55CB00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Der erste Parameter beantwortet die Frage „Wie sehr sein?“, der zweite die Frage „Wie sein, auf welche Weise sein?“</w:t>
      </w:r>
    </w:p>
    <w:p w14:paraId="6B482F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erste Fall ist recht offensichtlich: wenn ein logoshaftes Wesen beginnt, sich als etwas auszugeben, was es nicht ist. In dem Versuch, einen ontischen Status zu gewinnen, setzt es die Maske des „Anderen“ auf und verliert am Ende seine eigene Subjektivität, seine Authentizität.</w:t>
      </w:r>
    </w:p>
    <w:p w14:paraId="22CBDD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zweite Fall hingegen ist der eigentliche Kern des Interesses.</w:t>
      </w:r>
    </w:p>
    <w:p w14:paraId="1DC05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Nehmen wir an, der Mensch ist aufrichtig zu sich selbst und/oder zu seiner Umgebung. Leider befindet er sich zwangsläufig immer an einem bestimmten Punkt im Raum und in der Zeit. Deshalb steht ihm nur jene begrenzte Auswahl an Material zur Verfügung, die die Natur ihm an diesem Ort zu dieser Zeit bereitgestellt hat, und ebenso nur ein konkret begrenztes Repertoire sozialer Rollen, die ihm seine Muttersphäre anbietet. </w:t>
      </w:r>
    </w:p>
    <w:p w14:paraId="22AF6E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groß ist die Wahrscheinlichkeit, dass er in dieser endlichen Kombination zufällig ein Prädikat findet, das seinem eigentlichen Sein entspricht? Null. Absolut null. So ist die heutige Ontologie beschaffen.</w:t>
      </w:r>
    </w:p>
    <w:p w14:paraId="03FC4A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Folglich steht jeder Mensch, der seine Identität bewahren – oder, was noch wichtiger ist, erst erwerben – will, unausweichlich vor der Notwendigkeit, die ihm angebotenen Rollen umzuschreiben und das Ausgangsmaterial umzugestalten. Dies ist die Bedingung menschlichen Seins in der gegenwärtigen logosflüchtigen Ontologie.</w:t>
      </w:r>
    </w:p>
    <w:p w14:paraId="1606B2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Rahmen dieser Arbeit betrachten wir keine Strategien der Konformisten: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Wir haben bereits festgestellt, dass der ontologische Konformist aufhört, Subjekt zu sein, und zu einer Funktion der Umgebung wird.</w:t>
      </w:r>
    </w:p>
    <w:p w14:paraId="7355A2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steht der Mensch immer vor ein und derselben Wahl: sich selbst zu werden oder sich selbst zu verlieren. Einen anderen Weg gibt es nicht.</w:t>
      </w:r>
    </w:p>
    <w:p w14:paraId="41954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eigene ontologische Position zu wählen bedeutet, aufzuhören, Schauspieler im fremden Drehbuch zu sein, und zum Autor – zum Drehbuchschreiber und Regisseur – des eigenen Seins zu werden. Dies ist die Mindestschwelle, um Mensch zu bleiben.</w:t>
      </w:r>
    </w:p>
    <w:p w14:paraId="088AAD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nächste Frage lautet: Wie trifft man diese Wahl?</w:t>
      </w:r>
    </w:p>
    <w:p w14:paraId="7B1C22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den Fall der Doppelzüngigkeit bereits ausgeschlossen. Jetzt geht es um ein Subjekt, das tatsächlich danach strebt, der zu sein, als der es sich denkt. Tatsächlich. Was bedeutet dieses „tatsächlich“?</w:t>
      </w:r>
    </w:p>
    <w:p w14:paraId="0142E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Sprache des logischen Syntax nennt man dies den Operator der Aktualisierung/Verifikation. Und sowohl Aktualisierung als auch Verifikation sind äußerst interessant. Bleiben wir bei der Verifikation.</w:t>
      </w:r>
    </w:p>
    <w:p w14:paraId="7654B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Untersuchung des Mechanismus der Aktualisierung wäre eine zu gewaltige Aufgabe. Im Grunde ist der gesamten Arbeit genau diese Aufgabe gewidmet. Hier lösen wir jedoch eine konkrete Frage: Wir untersuchen die Proposition „Ich bin“ und konkret das wahre Prädikat.</w:t>
      </w:r>
    </w:p>
    <w:p w14:paraId="11D997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Verifikation entsteht als Verfahren dort, wo ein Zweifel vorlag. Dieser Zweifel provoziert eine Untersuchung. Die Untersuchung wiederum besteht in einer Inventarisierung möglicher Optionen und anschließend in einem systematischen Vergleich dieser Optionen mit einem zuvor definierten Kriterium. Dieses Kriterium hat bereits selbst eine Verifikation durchlaufen und kann daher nun als klarer Maßstab der Wahrheit dienen.</w:t>
      </w:r>
    </w:p>
    <w:p w14:paraId="21180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Alles klar. Nur überhaupt nicht klar.</w:t>
      </w:r>
    </w:p>
    <w:p w14:paraId="1B5A87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stellt sich heraus, dass ein Kriterium der Kriterien nötig ist. Wie nennt man das? Regress der Kriterien? Also wieder eine schlechte Unendlichkeit. Aber das ist kein Grund zur Kapitulation.</w:t>
      </w:r>
    </w:p>
    <w:p w14:paraId="28E497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Denn die Erfahrung der Verifikation selbst, die Erfahrung der Wahrheitssuche, ist bereits ein äußerst positives Ergebnis. Und was ist positiv daran? Die Erfahrung – und später die Gewohnheit – der Herauslösung des Wesentlichen. Wir haben diese Erfahrung bereits oben bezeichnet: die eigene ontologische Position. Selbst wenn es (noch) kein Ergebnis gibt.</w:t>
      </w:r>
    </w:p>
    <w:p w14:paraId="0407DA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ergibt keinen Sinn, eine Welt anzunehmen, in der die Suche nach Wahrheit unpraktisch wäre. Wenn in einem Universum die Wahrheitssuche keine Früchte trägt, hat dieses Universum kein Recht auf Existenz. Deshalb kann man das Ausbleiben des Ergebnisses ignorieren. Man kann es ignorieren, weil es unwahr ist.</w:t>
      </w:r>
    </w:p>
    <w:p w14:paraId="57810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Ergebnis stellt sich ein. Nur – wo stellt sich dieses Ergebnis ein?</w:t>
      </w:r>
    </w:p>
    <w:p w14:paraId="5FC5E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diese Problematik entsteht aus der Spannung zwischen den Erwartungen der inneren Welt und der „Reaktion“ der äußeren Realität. Doch wenn wir logoshafte Wesen sind – scheuen wir uns nicht vor diesem antiken Begriff –, dann müssen wir die Antwort in der Welt der Logoi suchen. Das Kriterium der Kriterien mögen wir vielleicht nicht finden, aber den Logos der Logoi kennen wir alle sehr gut.</w:t>
      </w:r>
    </w:p>
    <w:p w14:paraId="13015C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Jede Glühbirne, jede Lichtquelle in dieser Welt ist ein Abbild der Sonne. Jede Maschine ist ein Abbild einer Kutsche oder eines Wagens. Diese Kette von Analogien ließe sich sehr lange fortsetzen. Doch die Frage ist nur eine – und sie ist die wichtigste: Wessen Abbild ist jeder Sinn?</w:t>
      </w:r>
    </w:p>
    <w:p w14:paraId="246924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Warum sind wir sicher, dass wir logoshafte Wesen sind? Was macht uns zu Menschen – im eigentlichen, strengen Sinne? Warum ist unser Denken überhaupt möglich? Warum ist Sprache möglich? Wie können wir das Nicht-Existierende modellieren? Wer hat uns das Recht gegeben, das Seiende – das heißt das Sein – aus dem Nichtseienden, aus dem Nichts zu schöpfen? Genau das ist das Wesen jeder Kreativität. Woher haben wir das?</w:t>
      </w:r>
    </w:p>
    <w:p w14:paraId="71B192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alles Seiende aus dem Nichtseienden geschaffen? Wer ist der Logos der Logoi? Wer ist in die Geschichte eingegangen als der Sinn der Sinne?</w:t>
      </w:r>
    </w:p>
    <w:p w14:paraId="6BCDF7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5C15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 Wir sind zu schnell zur Antwort gelangt. Wir müssen noch eine weitere Runde drehen.</w:t>
      </w:r>
    </w:p>
    <w:p w14:paraId="07CFB3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Betrachten wir dasselbe Problem von einer anderen Seite.</w:t>
      </w:r>
    </w:p>
    <w:p w14:paraId="1357C6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ist die Quelle jeden Todes?</w:t>
      </w:r>
    </w:p>
    <w:p w14:paraId="3BF624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sehen wir in der Welt der Natur? Alles Existierende stirbt früher oder später. Ein gewöhnlicher Stern vom Typ unserer Sonne lebt etwa 10–20 Milliarden Jahre. Unsere Sonne ist ungefähr 4,5 Milliarden Jahre alt. Sie hat noch etwa 5,5 Milliarden Jahre vor sich. Natürlich hat das keinerlei Verhältnis zu einem menschlichen Leben. Und dennoch: Nichts ist ewig in dieser Welt. Man muss nur die Zeitskala erweitern.</w:t>
      </w:r>
    </w:p>
    <w:p w14:paraId="690BCA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ist ewig?</w:t>
      </w:r>
    </w:p>
    <w:p w14:paraId="415142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Lassen wir die Sterne. Dort können wir nichts verfolgen. Schauen wir auf den Menschen, auf den Sozius. Was ist beim Menschen ewig?</w:t>
      </w:r>
    </w:p>
    <w:p w14:paraId="21A49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muss in unserer alltäglichen Praxis maximal stabil sein? Wessen Zerstörung führt zur Zerstörung des Sozialen?</w:t>
      </w:r>
    </w:p>
    <w:p w14:paraId="78E730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Sinne, die Bedeutungen. Das ist es, was die Menschen davor bewahrt, in die Natur zurückzufallen. Solange Menschen in einer Sprache sprechen – sind sie Menschen. Doch wenn die Wörter ihren Sinn verlieren, wenn die Sprache zerfällt, dann zerfällt auch die menschliche Gemeinschaft.</w:t>
      </w:r>
    </w:p>
    <w:p w14:paraId="0B4B2D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Zumindest haben wir eine Kraft gefunden, die zumindest eine Sphäre des Lebens vor dem Zerfall bewahren kann.</w:t>
      </w:r>
    </w:p>
    <w:p w14:paraId="63330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eine Ebene tiefer, gehen wir vom Niveau der Gesellschaft hinunter auf das Niveau des Individuums. Kann ein Mensch zerfallen? Wenn ja – was kann ihn vor dem Zerfall bewahren?</w:t>
      </w:r>
    </w:p>
    <w:p w14:paraId="2AC45F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wirkt die Entropie auf psychischer Ebene? Fragmentierung der Psyche, Verlust von Ziel/Zeit, Chaos der Emotionen/Gedanken, Zerfall der Identität. Wenn dies nicht aufgehalten wird, führt es unvermeidlich zum Tod.</w:t>
      </w:r>
    </w:p>
    <w:p w14:paraId="5CE444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kann den Zerfall der Persönlichkeit stoppen und verhindern? Erstens muss der Mensch eine subjektive ontologische Position gegenüber dem Sein einnehmen. Offen gesagt: „eine Position einnehmen“ impliziert bereits Subjekthaftigkeit. Aber um Missverständnisse zu vermeiden, formulieren wir es ausdrücklich. Zweitens muss der Mensch diese Position realisieren.</w:t>
      </w:r>
    </w:p>
    <w:p w14:paraId="2234A9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ohne das geht es nicht! Ohne das ist alles andere sinnlos.</w:t>
      </w:r>
    </w:p>
    <w:p w14:paraId="5E323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 Es ist einfach herausgerutscht — „sinnlos“, das heißt ohne Sinn und daher nicht existent.</w:t>
      </w:r>
    </w:p>
    <w:p w14:paraId="54FA85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muss der Mensch selbst die Wahl treffen. Und die Wahl, wie wir wissen, ist Glaube. Eine Wahl kann durch nichts Äußerliches bestimmt werden. Entweder respektiert der Mensch sich selbst – oder er respektiert sich nicht. Wenn der Mensch die Wahl zugunsten der Realität, der Wirklichkeit seines Daseins trifft, dann gibt es etwas zu besprechen. Wenn der Mensch hingegen wählt, Teil der Inertie zu sein – gleichgültig, ob der natürlichen oder der sozialen –, dann wählt er, streng genommen, das Nichtsein. Wir haben darüber bereits gesprochen und werden nicht darauf zurückkommen.</w:t>
      </w:r>
    </w:p>
    <w:p w14:paraId="300C8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Sind diese beiden Punkte erfüllt, ist alles weitere eine Frage der Zeit und der Technik. Denn „eine Position einnehmen“ und „sie verwirklichen“ bedeutet, sich als Person zu vollziehen. Es bedeutet zu überleben, es bedeutet zu siegen.</w:t>
      </w:r>
    </w:p>
    <w:p w14:paraId="7D79DC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scheint alles selbstverständlich zu sein, aber – wie immer – gibt es Nuancen.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Warum wählen wir überhaupt den Sieg? Warum können wir nicht wieder in der Natur aufgehen? Physisch ist das ohnehin unvermeidlich. Welches Kriterium – schon wieder ein Kriterium – verlangt nach Überleben?</w:t>
      </w:r>
    </w:p>
    <w:p w14:paraId="709B55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Mensch ist das einzige Wesen, dem die Fähigkeit gegeben ist, das Nichtsein zu erleben.</w:t>
      </w:r>
    </w:p>
    <w:p w14:paraId="137046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66C2F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Hm. Wir diskutieren „ich bin“ und sind bereits zur Analyse des Prädikats übergegangen. Dabei haben wir das „ich“ übersehen! Was bedeutet „ich“?</w:t>
      </w:r>
    </w:p>
    <w:p w14:paraId="0D42B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das Recht, „ich“ zu sagen? Was behauptet derjenige, der „ich“ verkündet?</w:t>
      </w:r>
    </w:p>
    <w:p w14:paraId="5668B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Zunächst müssen wir den Umfang dieser Deklaration bestimmen. Wozu steht das „ich“ im Gegensatz? Wenn der Mensch „ich“ sagt, behauptet er damit, dass er lebt – im Unterschied zu allem Unbelebten. Das bedeutet: Das „ich“ stellt sich dem gesamten Unbelebten, der gesamten Natur entgegen. Die Natur lebt aus Inertie; die Natur kann dem seelenlosen Mechanismus von Physik und Chemie nicht entkommen.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Das „Ich“ kann es. Das „Ich“ proklamiert seine eigene Projektivität, die sich von der natürlichen, der etablierten Ordnung unterscheidet.</w:t>
      </w:r>
    </w:p>
    <w:p w14:paraId="4ADC60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„Ich“ grenzt sich von der unbelebten Natur ab und tritt zugleich in den Dialog mit anderen „Ichs“. Mir scheint, dass eine wesentliche Eigenschaft des „Ich“ die Ehrfurcht ist. Die Natur ist seelenlos. Selbst die lebendige Natur lebt durch Instinkte. Das „Ich“ ist deshalb „Ich“, weil es erkennt – und zuerst erkennt es seine Verantwortung. Ein „Ich“ ohne Verantwortung ist kein „Ich“, sondern nur ein weiteres Exemplar der lebenden Natur. Ohne Ehrfurcht, ohne Verantwortung bemerkt dieses instinktive „Ich“ nicht einmal ein anderes „Ich“. Denn die Natur kennt kein „Ich“ – und erst recht nicht den Anderen.</w:t>
      </w:r>
    </w:p>
    <w:p w14:paraId="6063C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kehren wieder und wieder zur Diskussion der logoslosen Existenz zurück.</w:t>
      </w:r>
      <w:r>
        <w:rPr>
          <w:rFonts w:hint="default" w:eastAsiaTheme="minorHAnsi"/>
          <w:sz w:val="24"/>
          <w:szCs w:val="24"/>
          <w:lang w:val="ru-RU" w:eastAsia="en-US" w:bidi="he-IL"/>
        </w:rPr>
        <w:br w:type="textWrapping"/>
      </w:r>
      <w:r>
        <w:rPr>
          <w:rFonts w:hint="default" w:eastAsiaTheme="minorHAnsi"/>
          <w:sz w:val="24"/>
          <w:szCs w:val="24"/>
          <w:lang w:val="ru-RU" w:eastAsia="en-US" w:bidi="he-IL"/>
        </w:rPr>
        <w:t>Was soll man tun? Statistik lässt sich nicht abschaffen.</w:t>
      </w:r>
    </w:p>
    <w:p w14:paraId="39486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Das „Ich“ ist eine Deklaration originärer Projektivität und Verantwortung.</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das eine ist ohne das andere unmöglich.</w:t>
      </w:r>
    </w:p>
    <w:p w14:paraId="79967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könnte diese Analyse des „Ich“ fortsetzen. Doch mir ist etwas anderes in den Sinn gekommen.</w:t>
      </w:r>
    </w:p>
    <w:p w14:paraId="7E9F39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Irgendwo habe ich das schon gesehen. Wer war der Erste, der seine originäre Projektivität vorstellte und seine Verantwortung für das Werk anerkannte? Nun ja: „Im Anfang schuf Er Himmel und Erde“, und danach sah Er hin und sagte: „Sehr gut.“</w:t>
      </w:r>
    </w:p>
    <w:p w14:paraId="6B7998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Also beginnt jedes „Ich“ seine Wechselwirkung mit dem Seienden nach dem Bild und Gleichnis des ersten „Ich“. Das Wichtigste ist: Wir haben entdeckt, nach wessen Bild und Gleichnis jedes „Ich“ erschafft. Indem wir das Urbild betrachten, verstehen wir besser, wie jedes gesunde „Ich“ funktioniert und wie es funktionieren soll.</w:t>
      </w:r>
    </w:p>
    <w:p w14:paraId="1BBC1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sprachen über das Prädikat zum „ich“. Wir sprachen über die Notwendigkeit von Identität – und zunächst über die Notwendigkeit der Identität der Sinne, der Bedeutungen.</w:t>
      </w:r>
    </w:p>
    <w:p w14:paraId="71E677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X. Wir haben das „ich“ betrachtet, wir haben „bin“ betrachtet. Wir suchten das wahre X. Ich bin Christ, ich bin Theologe. Ich sehe diese Welt entsprechend. Wir sagten bereits, dass der logoshafte Mensch eine subjektive ontologische Position einnehmen muss, um zu überleben. Sowohl der Begriff „logoshaft“ als auch der Begriff „subjektiv“ tragen – zumindest für mich – einen eindeutig theologischen, genauer christozentrischen Charakter.</w:t>
      </w:r>
    </w:p>
    <w:p w14:paraId="2C4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diskutieren das Prädikat zu „ich bin“. Womit kann der Mensch sich identifizieren, um sich vor dem Zerfall und vor der Auflösung in der Natur zu bewahren?</w:t>
      </w:r>
    </w:p>
    <w:p w14:paraId="102B56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Nehmen wir an, wir haben eine messianische Identität außerchristlichen Charakters. Sie kann religiös sein, oder fast vollständig säkular. Doch in jedem Fall ist eine solche Identität gezwungen, auf das maximale Abstraktionsniveau aufzusteigen.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Im Unterschied zu alltäglichen oder beruflichen Rollen versucht die messianische Identität, zur ontologischen Stütze der Person zu werden. Eben deshalb muss sie globalen Maßstab besitzen: die Totalität der Geschichte, das Schicksal der Menschheit, die Weltarbeiterklasse, die weltweite Befreiung, der Fortschritt, die Nation als metaphysisches Subjekt, wissenschaftliche Erlösung, kosmische Evolution – all das sind Versuche, ein Prädikat auf dem Niveau des Absoluten zu konstruieren.</w:t>
      </w:r>
    </w:p>
    <w:p w14:paraId="750513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wenn der Mensch seine Identität ernsthaft aufbauen will – und nicht nur eine Rolle im fremden Drehbuch spielen –, muss das Prädikat so hoch sein, dass es einer ernsten Konfrontation mit Geschichte oder Psyche standhält. Deshalb nimmt selbst beim Kommunisten das Prädikat „allgemeines Glück“ und „historische Mission der Arbeiterklasse“ unvermeidlich eine Form an, die verdächtig an Gott erinnert. Dasselbe gilt für alle starken säkularen Projekte. Sie müssen die Funktion einer göttlichen Offenbarung einnehmen, weil nichts Geringeres in der Lage ist, das menschliche „Ich“ vor dem Zerfall zu bewahren.</w:t>
      </w:r>
    </w:p>
    <w:p w14:paraId="13A83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Prädikat geringeren Maßstabs kann die Identität nicht tragen. Ein lokales, endliches, historisch bedingtes Prädikat zerfällt schneller, als die Person sich endgültig auf es stützen kann. Darum erfordern derartige Projekte ständige energetische Investitionen seitens derer, die sie tragen. Und deshalb entsteht in jedem starken außerchristlichen Messianismus unvermeidlich eine Theologie ohne Gott – ein Absolutes ohne Absolutheit, eine logosflüchtige Imitation des Logos, also der Versuch, die Rolle des Grundes des Seins ohne die Fülle des Seins zu spielen.</w:t>
      </w:r>
    </w:p>
    <w:p w14:paraId="0A476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jedoch bereits festgestellt, dass nur dasjenige, was dem Zerfall nicht unterliegt, als wahres Prädikat für „ich bin“ dienen kann. Das bedeutet: Das wahre Prädikat muss metaphysisch, übernatürlich und logoshaft sein.</w:t>
      </w:r>
    </w:p>
    <w:p w14:paraId="75A2A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Gut für uns Christen! Wir haben ein solches Prädikat. Und es erfüllt genau alle notwendigen Bedingungen.</w:t>
      </w:r>
    </w:p>
    <w:p w14:paraId="388C1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„Unsere“ ist selbst der Logos. Er ist nicht abgeleitet und nicht Folge der Geschichte. Er ist kein Produkt der Kultur und keine Funktion sozialer Inertie. Er hängt nicht vom Wechsel der Epochen und Kontexte ab – Er bestimmt sie. Er ist an keine Form menschlicher Ohnmacht gebunden. Er existiert nicht dank der Welt – die Welt existiert dank Ihm. Er selbst ist der Sinn der Sinne und der Grund der Gründe. Er bewahrt nicht nur den Sinn – Er erzeugt ihn. Er bewahrt nicht nur die Identität – Er schenkt sie.</w:t>
      </w:r>
    </w:p>
    <w:p w14:paraId="6D4118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wird mir entgegenhalten – und durchaus überzeugend: Wo hast du diesen Sinn in der rituellen Praxis der Kirche gesehen?</w:t>
      </w:r>
    </w:p>
    <w:p w14:paraId="5BAEB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antworte: Die Kirche hat viele Texte, und jeder findet in ihnen das, wozu er herangereift ist. Wer etwas suchte, der hat es gefunden. Aber wer den Logos suchte – der hat den Logos gefunden.</w:t>
      </w:r>
    </w:p>
    <w:p w14:paraId="2F04CF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kann Ihn sogar im Ritual finden – siehe den ersten Teil. Das ist nicht das Problem der Kirche. Das ist das Problem des Auges, das schaut. Alles hängt von der Wahl ab.</w:t>
      </w:r>
    </w:p>
    <w:p w14:paraId="35CDC8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 das ist keine politische oder kulturelle Deklaration. Das ist keine grammatische Konstruktion. Es ist ein Akt der Freiheit, ein Akt des Glaubens, ein Akt der Identität. Es ist eine ontologische Position – wenn man es ernst meint.</w:t>
      </w:r>
    </w:p>
    <w:p w14:paraId="7CC3E5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Christ wählt das Prädikat: Jesus Christus, der selbst das Sein ist. Darum ist er sicher in seiner Identität mit sich selbst. Darum ist er sicher im eschatologischen Maßstab seines persönlichen Projekts. Darum kennt er die Metaphysik seines „Ich“.</w:t>
      </w:r>
      <w:r>
        <w:rPr>
          <w:rFonts w:hint="default" w:eastAsiaTheme="minorHAnsi"/>
          <w:sz w:val="24"/>
          <w:szCs w:val="24"/>
          <w:lang w:val="ru-RU" w:eastAsia="en-US" w:bidi="he-IL"/>
        </w:rPr>
        <w:br w:type="textWrapping"/>
      </w:r>
      <w:r>
        <w:rPr>
          <w:rFonts w:hint="default" w:eastAsiaTheme="minorHAnsi"/>
          <w:sz w:val="24"/>
          <w:szCs w:val="24"/>
          <w:lang w:val="ru-RU" w:eastAsia="en-US" w:bidi="he-IL"/>
        </w:rPr>
        <w:t>Darum kennt er seine Sendung in diesem Universum, er kennt seine Berufung. Der Christ trifft in jeder Situation die Wahl zugunsten des Seins, zugunsten der Identität, zugunsten des Lichts.</w:t>
      </w:r>
    </w:p>
    <w:p w14:paraId="4215EC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Nur der Christ kann, selbst in der real existierenden Kirche, Christus finden. Wenn er das kann – was sollen ihm dann alle übrigen Hindernisse?</w:t>
      </w:r>
    </w:p>
    <w:p w14:paraId="59E63F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Gehen wir weiter. Wir haben unser wahres Prädikat gewählt und uns mit Christus–Logos identifiziert. Und nun?</w:t>
      </w:r>
    </w:p>
    <w:p w14:paraId="3209CC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Erstens entdecken wir damit die ontologische Bedeutung des Denkens.</w:t>
      </w:r>
    </w:p>
    <w:p w14:paraId="3EC699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rede immer wieder vom selben. Verzeiht, so ist es nun einmal.</w:t>
      </w:r>
    </w:p>
    <w:p w14:paraId="337DB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Bestimmung der Wahrheit, die Entdeckung der Wahrheit, die Identifikation mit der Wahrheit – das ist eine sehr komplexe und energieintensive Tätigkeit, die genau auf der logoshaften Ebene stattfindet. Das alles geschieht nicht zufällig. Vorausgesetzt werden eine entwickelte Denkkultur und eine entwickelte persönliche Identität. Solche Dinge entstehen weder in der Baracke noch im Kolchos. Natürlich können solche Menschen sehr leicht in einer Baracke oder sogar in einem Kolchos landen – aber dort sind sie sicher nicht entstanden. Die Kultur des Denkens ist eben eine Kultur; sie braucht eine entsprechende Umgebung und eine entsprechende Tradition.</w:t>
      </w:r>
    </w:p>
    <w:p w14:paraId="73F944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dann geschieht das Handeln.</w:t>
      </w:r>
    </w:p>
    <w:p w14:paraId="5DF92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Handeln kann nur eine Person – wie wir alle aus Erfahrung wissen. Eine entwickelte, geformte Person.</w:t>
      </w:r>
    </w:p>
    <w:p w14:paraId="75898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gestaltete, stabile, starke Innenwelt verwirklicht sich nach außen. Es ist immer die persönliche innere Realität, die zu einer Tatsache des Sozialen wird – zu einer konstituierenden Tatsache, d.h. zu einer Tatsache, die eine neue Struktur, eine neue Form der Welt stiftet. Und oft – ohne ein einziges Wort.</w:t>
      </w:r>
    </w:p>
    <w:p w14:paraId="424F29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Christliches Handeln bedeutet, die Stabilität und Identität des gesamten Universums zu bewahren. Doch das bedeutet nicht Konservierung oder, Gott bewahre, Einfrieren. Der Christ ist als Mitarbeiter des Schöpfers berufen, mitzuschaffen und aufzubauen.</w:t>
      </w:r>
    </w:p>
    <w:p w14:paraId="0D5FD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Christentum handelt vom Leben. Das Leben, um erhalten zu bleiben, wird ständig geboren, schafft ständig. Also muss auch das Christentum ständig geboren werden.</w:t>
      </w:r>
    </w:p>
    <w:p w14:paraId="722D9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vergessen, dass der Sohn–Logos unaufhörlich geboren wird. Die Geburt des Sohnes ist kein punktuelles Ereignis, sondern ein ewiger Prozess. Und wir sind nach dem Bild und Gleichnis genau dieses Sohnes geschaffen, der der Logos ist. Darum sind auch wir zu einer ständigen Geburt berufen.</w:t>
      </w:r>
    </w:p>
    <w:p w14:paraId="6E81AD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Wer an mich glaubt, aus dessen Leib werden, wie die Schrift sagt, Ströme lebendigen Wassers fließen.</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Das aber sagte er von dem Geist, den die empfangen sollten, die an ihn glaubten.“ (Joh 7,38–39)</w:t>
      </w:r>
    </w:p>
    <w:p w14:paraId="1280F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ist aus dem Johannesevangelium – und offensichtlich nicht über H₂O. Was hier sofort auch gesagt wird. Wenn es nicht um H₂O geht – worum dann? Und was sagt es uns Christen?</w:t>
      </w:r>
    </w:p>
    <w:p w14:paraId="0BC2EC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der Sohn geboren wird und gebiert, so wird auch der Christ, der im Sohn gekleidet ist, geboren und gebiert. In der Sprache dieser Arbeit nennt sich dieses Vermögen des Christen: originäre Projektivität.</w:t>
      </w:r>
    </w:p>
    <w:p w14:paraId="4ACCF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verstehen, worin sich christliche Kreativität von jeder anderen unterscheidet. Der Christ schafft nicht alles Mögliche. Die Absonderung der Idole bedeutet die Absonderung der Projekte, die keine christliche Eschatologie enthalten.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Wenn ein Projekt keine christliche Eschatologie besitzt, wenn es keine Perspektive im Reich Gottes hat – warum sollte man Zeit und Kraft, das heißt Leben, darauf verwenden? Daraus entsteht die bekannte christliche Selektivität, die sich auf natürliche Weise in Askese verwandelt.</w:t>
      </w:r>
    </w:p>
    <w:p w14:paraId="775A83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Askese bedeutet in erster Linie die Zurückweisung der Simulakren. Der Christ kann sich nicht auf Simulakren einlassen, selbst wenn sie einen kurzfristigen Zugang zu Ressourcen und Energie ermöglichen – für die Dauer eines oder mehrerer Menschenleben. Was keine Fortsetzung in der Ewigkeit hat, besitzt keinen Wert in der Geschichte. Darum wird der Christ – sofern er Christ ist – keine Simulakren schaffen. Simulakren sind ein sicheres Zeichen des Götzendienstes, selbst wenn dieser in kirchliche Gewänder gehüllt ist und sich als Frömmigkeit tarnt.</w:t>
      </w:r>
    </w:p>
    <w:p w14:paraId="257D25E2">
      <w:pPr>
        <w:spacing w:after="200" w:line="276" w:lineRule="auto"/>
        <w:ind w:firstLine="567"/>
        <w:jc w:val="both"/>
        <w:rPr>
          <w:rFonts w:hint="default" w:eastAsiaTheme="minorHAnsi"/>
          <w:sz w:val="24"/>
          <w:szCs w:val="24"/>
          <w:lang w:val="ru-RU" w:eastAsia="en-US" w:bidi="he-IL"/>
        </w:rPr>
      </w:pPr>
    </w:p>
    <w:p w14:paraId="1E16C2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Hier muss ich eine kleine, aber sehr wichtige Klarstellung machen, zu der ich selbst viele Jahre lang heranwachsen musste. Unser Leben hat einen realen, praktischen Charakter. Und nicht jede unserer Handlungen muss ontologisch begründet werden. Nicht jeden Gang in den Laden oder zum Arzt muss man in einer eschatologischen Perspektive betrachten. Einverstanden? Man muss mit beiden Füßen auf der Erde gehen.</w:t>
      </w:r>
    </w:p>
    <w:p w14:paraId="6974B8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Moskauer Freund erzählte mir einmal eine sehr interessante Geschichte aus dem Paterikon.</w:t>
      </w:r>
    </w:p>
    <w:p w14:paraId="70D2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Ein Bauer verirrte sich in der Wüste und stieß auf einige Einsiedler. Er fragte sie: „Wie komme ich zur Stadt?“ Einer der Einsiedler antwortete: „Ich kenne den Weg zur irdischen Stadt nicht, aber ich kenne den Weg zur himmlischen Stadt und kann dir diesen zeigen.“ Der Bauer antwortete: „Wenn du den Weg zur irdischen Stadt nicht kennst – wie kannst du dann den Weg zur himmlischen Stadt kennen?“ Und der Bauer ging seines Weges.</w:t>
      </w:r>
    </w:p>
    <w:p w14:paraId="6CE899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hat in dieser Geschichte recht, und wer nicht? Es kann viele Antworten geben, und, man muss es zugeben, sie sind alle gleichwertig. Ich vermute, genau das meinte auch der Apostel Paulus, als er von der „festen Speise“ schrieb.</w:t>
      </w:r>
    </w:p>
    <w:p w14:paraId="3B78B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Zurück zur Ontologie. Worin unterscheidet sich logoshaftes Handeln vom „nicht-logoshaften“? Wie kann man die Teilhabe am Logos beschreiben? Wahrscheinlich muss man vom Schauen sprechen, von der Kontemplation. Man sollte erwähnen, dass Kontemplation vermutlich zweierlei Art sein kann. Es gibt die „gewöhnliche“ Kontemplation, und es gibt das übernatürliche Schauen der großen Mystiker und Propheten. Ich muss nicht erklären, dass ich von meiner eigenen Erfahrung spreche – also vom gewöhnlichen menschlichen Schauen. Und ich möchte sagen, dass christliches Handeln aus der Kontemplation herauswachsen muss. Ich bin mir über die zeitliche Reihenfolge nicht sicher – ob eines dem anderen folgt oder beide ak simultan geschehen –, aber Tatsache ist, dass eines ohne das andere unmöglich ist. Ja, das bedeutet, dass selbst die „alltäglichen“, gewöhnlichen Handlungen des Christen schöpferischen Charakter haben müssen. Wenn der Logos einmal gekommen ist, geht er nicht wieder.</w:t>
      </w:r>
    </w:p>
    <w:p w14:paraId="3C472D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kann nicht über prophetische Zustände urteilen, die mir nicht zugänglich sind. Aber die aufmerksame Beobachtung der Wirkungen des Heiligen Geistes – sowohl im Leben und Schaffen anderer Menschen als auch im eigenen Leben – zeigt, dass Er auf irgendeine Weise sogar im Schaffen völlig „unreiner“ Menschen präsent ist, wenn sie die Wahrheit suchen. Wenn der Mensch die Wahrheit sucht, wenn er versucht, die Wahrheit zu beschreiben, dann wird – wie klein oder unbedeutend seine Person auch sein mag – in seinem Werk eine prophetische Stimme hörbar sein.</w:t>
      </w:r>
    </w:p>
    <w:p w14:paraId="29C320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ja, mir persönlich scheint, dass für den modernen Menschen das ernsthafte, aufrichtige Studium der Philosophie und später der Theologie einen prophetischen Impuls eröffnet. Denn sowohl Philosophie als auch Theologie sind als Praxis eine Übung der Wahrheitssuche. Wenn sie nicht Praxis sind und nicht Wahrheitssuche, sind sie weder Philosophie noch Theologie. Dann sind sie gewöhnlich politische Prostitution. Tun Sie bitte so, als hätten Sie das nicht gehört – und überlegen Sie sich eine mildere Formulierung!</w:t>
      </w:r>
    </w:p>
    <w:p w14:paraId="5992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Logoshaftes Handeln ist eine Tat – eine gewöhnliche menschliche Tat –, nur muss diese Tat unter Berücksichtigung einer größeren Perspektive vollzogen werden.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Zumindest war es in meinem Leben eine Schwierigkeit, dabei die Detailtiefe des konkreten Lebensmoments nicht zu verlieren. Ich hatte damit Probleme. Ich musste es buchstäblich lernen: nicht nur das Gesamtbild einer konkreten Kommunikation zu sehen, sondern zugleich mich selbst, den Gesprächspartner und den Kontext zu differenzieren. Normalerweise fällt es schwer, das allgemeine, abstrakte Bild zu sehen. Aber manchmal ist es auch umgekehrt. Ich kann davon Zeugnis ablegen.</w:t>
      </w:r>
    </w:p>
    <w:p w14:paraId="4163E2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ergibt sich also daraus? Habe ich jetzt etwa angegeben? Ich werde alt. Zumindest habe ich das ganz sicher nicht deshalb geschrieben. Das Leben ist eine konkrete Sache, und das darf man niemals vergessen. Welcher Philosoph war es, der in die Grube fiel? Der Name Thales ist in der Geschichte geblieben, der Name der Magd, die über ihn lachte, ist längst vergessen. Aber ihr Spott ist in der Geschichte geblieben. Man muss zugeben, dass in ihrem Spott viel Wahrheit steckt – was sie dennoch nicht auf eine Stufe mit Thales stellt.</w:t>
      </w:r>
    </w:p>
    <w:p w14:paraId="5311E2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der Heiligen Schrift heißt es oft über die Gerechten: „Er wandelte vor Gott.“</w:t>
      </w:r>
      <w:r>
        <w:rPr>
          <w:rFonts w:hint="default" w:eastAsiaTheme="minorHAnsi"/>
          <w:sz w:val="24"/>
          <w:szCs w:val="24"/>
          <w:lang w:val="ru-RU" w:eastAsia="en-US" w:bidi="he-IL"/>
        </w:rPr>
        <w:br w:type="textWrapping"/>
      </w:r>
      <w:r>
        <w:rPr>
          <w:rFonts w:hint="default" w:eastAsiaTheme="minorHAnsi"/>
          <w:sz w:val="24"/>
          <w:szCs w:val="24"/>
          <w:lang w:val="ru-RU" w:eastAsia="en-US" w:bidi="he-IL"/>
        </w:rPr>
        <w:t>Wie immer sollten wir nicht in übermäßigen Mystizismus verfallen. Ich ziehe es vor anzunehmen, dass dies Menschen waren wie wir – und gerade darin besteht ihre Größe. Was bedeutet also „Er wandelte vor Gott“? In einfacher menschlicher Sprache? Nur dies: Der Gerechte lebte so, als ob Gott – jetzt und immer – neben ihm wäre. Er lebte im Angesicht Gottes. Bedeutet das einen ungewöhnlichen Zustand? Ja und nein. Wenn diese Menschen in den Text der Heiligen Schrift aufgenommen wurden, dann war diese Gegenwart Gottes in ihrem Leben besonders intensiv. In geringerem Maß sollte dieser modus vivendi die alltägliche Norm sein. Nichts Kompliziertes. Das Einzige, was wirklich schwierig ist: Gott in seine innere Welt einzulassen. Zu erkennen, dass man dort nicht allein ist. Dass es keinen „souveränen“ Raum gibt, den niemand hört und niemand sieht. Es gibt Einen, der hört und sieht.</w:t>
      </w:r>
    </w:p>
    <w:p w14:paraId="397558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Es ist mir wirklich seltsam, in der kirchlichen Umgebung Menschen zu sehen, die meinen, ihre geheimen Gedanken seien für niemanden sichtbar. Vielleicht nicht sofort, aber früher oder später wird fast jedem alles klar. Bedeutet das, dass die Wahrheit sofort triumphiert? Ja und nein. Das Leben in der Gesellschaft – selbst in der kirchlichen Gesellschaft – befreit nicht von der Maske. Die Maske ist unvermeidlich und unausweichlich. „Gebt das Heilige nicht den Hunden und werft eure Perlen nicht vor die Schweine, damit sie sie nicht mit ihren Füßen zertreten und sich umwenden und euch zerreißen.“ Matthäus 7,6. Wovon spricht das, wenn nicht vom Leben in der Gesellschaft? Das ist nebenbei gesagt ein Gebot – gleichwertig allen anderen Geboten.</w:t>
      </w:r>
    </w:p>
    <w:p w14:paraId="339FB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nun eine Erläuterung von ChatGPT</w:t>
      </w:r>
    </w:p>
    <w:p w14:paraId="4D81FB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INFORMATIONS-FILTERUNGSTABELLE</w:t>
      </w:r>
    </w:p>
    <w:p w14:paraId="769877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der Realität bis zur Handlung)</w:t>
      </w:r>
    </w:p>
    <w:p w14:paraId="3DA2F6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1 — ÄUSSERE REALITÄT (100 %)</w:t>
      </w:r>
    </w:p>
    <w:p w14:paraId="2D917A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Enthält alle physikalischen Informationen: elektromagnetisches Spektrum, Schall, Vibrationen, chemische Signale, Druck, Strahlung, Magnetfelder, Gravitation, Temperatur, Objekte, Ereignisse, Prozesse.</w:t>
      </w:r>
    </w:p>
    <w:p w14:paraId="5BD9A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Assimilierbar: 0,0000000001–0,00000000001 % (ca. 10⁻¹²–10⁻¹⁴)</w:t>
      </w:r>
    </w:p>
    <w:p w14:paraId="3C8CDC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2 — REGISTRATION DURCH REZEPTOREN</w:t>
      </w:r>
    </w:p>
    <w:p w14:paraId="0E71A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 reagieren nur auf engste Signalbereiche:</w:t>
      </w:r>
      <w:r>
        <w:rPr>
          <w:rFonts w:hint="default" w:eastAsiaTheme="minorHAnsi"/>
          <w:sz w:val="24"/>
          <w:szCs w:val="24"/>
          <w:lang w:val="ru-RU" w:eastAsia="en-US" w:bidi="he-IL"/>
        </w:rPr>
        <w:br w:type="textWrapping"/>
      </w:r>
      <w:r>
        <w:rPr>
          <w:rFonts w:hint="default" w:eastAsiaTheme="minorHAnsi"/>
          <w:sz w:val="24"/>
          <w:szCs w:val="24"/>
          <w:lang w:val="ru-RU" w:eastAsia="en-US" w:bidi="he-IL"/>
        </w:rPr>
        <w:t>– Netzhaut → 380–740 nm</w:t>
      </w:r>
      <w:r>
        <w:rPr>
          <w:rFonts w:hint="default" w:eastAsiaTheme="minorHAnsi"/>
          <w:sz w:val="24"/>
          <w:szCs w:val="24"/>
          <w:lang w:val="ru-RU" w:eastAsia="en-US" w:bidi="he-IL"/>
        </w:rPr>
        <w:br w:type="textWrapping"/>
      </w:r>
      <w:r>
        <w:rPr>
          <w:rFonts w:hint="default" w:eastAsiaTheme="minorHAnsi"/>
          <w:sz w:val="24"/>
          <w:szCs w:val="24"/>
          <w:lang w:val="ru-RU" w:eastAsia="en-US" w:bidi="he-IL"/>
        </w:rPr>
        <w:t>– Ohren → 20–20 000 Hz</w:t>
      </w:r>
      <w:r>
        <w:rPr>
          <w:rFonts w:hint="default" w:eastAsiaTheme="minorHAnsi"/>
          <w:sz w:val="24"/>
          <w:szCs w:val="24"/>
          <w:lang w:val="ru-RU" w:eastAsia="en-US" w:bidi="he-IL"/>
        </w:rPr>
        <w:br w:type="textWrapping"/>
      </w:r>
      <w:r>
        <w:rPr>
          <w:rFonts w:hint="default" w:eastAsiaTheme="minorHAnsi"/>
          <w:sz w:val="24"/>
          <w:szCs w:val="24"/>
          <w:lang w:val="ru-RU" w:eastAsia="en-US" w:bidi="he-IL"/>
        </w:rPr>
        <w:t>– Haut → Druck, Temperatur, Schmerz</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Nase → Teil flüchtiger Moleküle</w:t>
      </w:r>
      <w:r>
        <w:rPr>
          <w:rFonts w:hint="default" w:eastAsiaTheme="minorHAnsi"/>
          <w:sz w:val="24"/>
          <w:szCs w:val="24"/>
          <w:lang w:val="ru-RU" w:eastAsia="en-US" w:bidi="he-IL"/>
        </w:rPr>
        <w:br w:type="textWrapping"/>
      </w:r>
      <w:r>
        <w:rPr>
          <w:rFonts w:hint="default" w:eastAsiaTheme="minorHAnsi"/>
          <w:sz w:val="24"/>
          <w:szCs w:val="24"/>
          <w:lang w:val="ru-RU" w:eastAsia="en-US" w:bidi="he-IL"/>
        </w:rPr>
        <w:t>– Zunge → 5 Geschmacksqualitäten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0,0000001 % (10⁻⁹ der realen Welt)</w:t>
      </w:r>
    </w:p>
    <w:p w14:paraId="4DD459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3 — SENSORISCHE NERVEN (Vorfilterung des Gehirns)</w:t>
      </w:r>
    </w:p>
    <w:p w14:paraId="0EE6C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Im Gehirn ankommend:</w:t>
      </w:r>
      <w:r>
        <w:rPr>
          <w:rFonts w:hint="default" w:eastAsiaTheme="minorHAnsi"/>
          <w:sz w:val="24"/>
          <w:szCs w:val="24"/>
          <w:lang w:val="ru-RU" w:eastAsia="en-US" w:bidi="he-IL"/>
        </w:rPr>
        <w:br w:type="textWrapping"/>
      </w:r>
      <w:r>
        <w:rPr>
          <w:rFonts w:hint="default" w:eastAsiaTheme="minorHAnsi"/>
          <w:sz w:val="24"/>
          <w:szCs w:val="24"/>
          <w:lang w:val="ru-RU" w:eastAsia="en-US" w:bidi="he-IL"/>
        </w:rPr>
        <w:t>– Sehen → ~10⁶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Hören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Somatik → ~10⁵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 Gesamt: ~11 Mio. bit/s</w:t>
      </w:r>
    </w:p>
    <w:p w14:paraId="3B635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Gehirn verwirft:</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Wiederholungen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99 % Rauschen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ohne unmittelbare Gefahr oder Nutzen</w:t>
      </w:r>
      <w:r>
        <w:rPr>
          <w:rFonts w:hint="default" w:eastAsiaTheme="minorHAnsi"/>
          <w:sz w:val="24"/>
          <w:szCs w:val="24"/>
          <w:lang w:val="ru-RU" w:eastAsia="en-US" w:bidi="he-IL"/>
        </w:rPr>
        <w:br w:type="textWrapping"/>
      </w:r>
      <w:r>
        <w:rPr>
          <w:rFonts w:hint="default" w:eastAsiaTheme="minorHAnsi"/>
          <w:sz w:val="24"/>
          <w:szCs w:val="24"/>
          <w:lang w:val="ru-RU" w:eastAsia="en-US" w:bidi="he-IL"/>
        </w:rPr>
        <w:t>– alles, was nicht mit aktuellen Erwartungsmustern übereinstimmt</w:t>
      </w:r>
    </w:p>
    <w:p w14:paraId="25DB5B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Zum Bewusstsein gelangt: &lt; 0,001 % des Eingangs (40–60 bit/s)</w:t>
      </w:r>
    </w:p>
    <w:p w14:paraId="2F1D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4 — BEWUSSTE WAHRNEHMUNG</w:t>
      </w:r>
    </w:p>
    <w:p w14:paraId="2C61D3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Bewusstsein kann gleichzeitig halten: 7 ± 2 Informationseinheiten (klassische Miller-Regel).</w:t>
      </w:r>
      <w:r>
        <w:rPr>
          <w:rFonts w:hint="default" w:eastAsiaTheme="minorHAnsi"/>
          <w:sz w:val="24"/>
          <w:szCs w:val="24"/>
          <w:lang w:val="ru-RU" w:eastAsia="en-US" w:bidi="he-IL"/>
        </w:rPr>
        <w:br w:type="textWrapping"/>
      </w:r>
      <w:r>
        <w:rPr>
          <w:rFonts w:hint="default" w:eastAsiaTheme="minorHAnsi"/>
          <w:sz w:val="24"/>
          <w:szCs w:val="24"/>
          <w:lang w:val="ru-RU" w:eastAsia="en-US" w:bidi="he-IL"/>
        </w:rPr>
        <w:t>Verarbeitungsgeschwindigkeit → 40–60 bit/s</w:t>
      </w:r>
      <w:r>
        <w:rPr>
          <w:rFonts w:hint="default" w:eastAsiaTheme="minorHAnsi"/>
          <w:sz w:val="24"/>
          <w:szCs w:val="24"/>
          <w:lang w:val="ru-RU" w:eastAsia="en-US" w:bidi="he-IL"/>
        </w:rPr>
        <w:br w:type="textWrapping"/>
      </w:r>
      <w:r>
        <w:rPr>
          <w:rFonts w:hint="default" w:eastAsiaTheme="minorHAnsi"/>
          <w:sz w:val="24"/>
          <w:szCs w:val="24"/>
          <w:lang w:val="ru-RU" w:eastAsia="en-US" w:bidi="he-IL"/>
        </w:rPr>
        <w:t>Fokus → 1 Objekt → 3–5 Sekunden</w:t>
      </w:r>
      <w:r>
        <w:rPr>
          <w:rFonts w:hint="default" w:eastAsiaTheme="minorHAnsi"/>
          <w:sz w:val="24"/>
          <w:szCs w:val="24"/>
          <w:lang w:val="ru-RU" w:eastAsia="en-US" w:bidi="he-IL"/>
        </w:rPr>
        <w:br w:type="textWrapping"/>
      </w:r>
      <w:r>
        <w:rPr>
          <w:rFonts w:hint="default" w:eastAsiaTheme="minorHAnsi"/>
          <w:sz w:val="24"/>
          <w:szCs w:val="24"/>
          <w:lang w:val="ru-RU" w:eastAsia="en-US" w:bidi="he-IL"/>
        </w:rPr>
        <w:t>Fast alles wird in 1–2 Sekunden verdrängt.</w:t>
      </w:r>
      <w:r>
        <w:rPr>
          <w:rFonts w:hint="default" w:eastAsiaTheme="minorHAnsi"/>
          <w:sz w:val="24"/>
          <w:szCs w:val="24"/>
          <w:lang w:val="ru-RU" w:eastAsia="en-US" w:bidi="he-IL"/>
        </w:rPr>
        <w:br w:type="textWrapping"/>
      </w:r>
      <w:r>
        <w:rPr>
          <w:rFonts w:hint="default" w:eastAsiaTheme="minorHAnsi"/>
          <w:sz w:val="24"/>
          <w:szCs w:val="24"/>
          <w:lang w:val="ru-RU" w:eastAsia="en-US" w:bidi="he-IL"/>
        </w:rPr>
        <w:t>Assimiliert: ≈ 0,0005 % des Gehirn-Eingangs</w:t>
      </w:r>
      <w:r>
        <w:rPr>
          <w:rFonts w:hint="default" w:eastAsiaTheme="minorHAnsi"/>
          <w:sz w:val="24"/>
          <w:szCs w:val="24"/>
          <w:lang w:val="ru-RU" w:eastAsia="en-US" w:bidi="he-IL"/>
        </w:rPr>
        <w:br w:type="textWrapping"/>
      </w:r>
      <w:r>
        <w:rPr>
          <w:rFonts w:hint="default" w:eastAsiaTheme="minorHAnsi"/>
          <w:sz w:val="24"/>
          <w:szCs w:val="24"/>
          <w:lang w:val="ru-RU" w:eastAsia="en-US" w:bidi="he-IL"/>
        </w:rPr>
        <w:t>≈ 5×10⁻⁴ % (eine Zweihunderttausendstel)</w:t>
      </w:r>
    </w:p>
    <w:p w14:paraId="64692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5 — GEDÄCHTNIS</w:t>
      </w:r>
    </w:p>
    <w:p w14:paraId="5D862F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dem bewusst Wahrgenommenen bleibt:</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Stunde → ~50 %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Tag → ~30 %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Monat → ~10 %</w:t>
      </w:r>
      <w:r>
        <w:rPr>
          <w:rFonts w:hint="default" w:eastAsiaTheme="minorHAnsi"/>
          <w:sz w:val="24"/>
          <w:szCs w:val="24"/>
          <w:lang w:val="ru-RU" w:eastAsia="en-US" w:bidi="he-IL"/>
        </w:rPr>
        <w:br w:type="textWrapping"/>
      </w:r>
      <w:r>
        <w:rPr>
          <w:rFonts w:hint="default" w:eastAsiaTheme="minorHAnsi"/>
          <w:sz w:val="24"/>
          <w:szCs w:val="24"/>
          <w:lang w:val="ru-RU" w:eastAsia="en-US" w:bidi="he-IL"/>
        </w:rPr>
        <w:t>– nach 1 Jahr → 1–5 % (wenn bedeutsam)</w:t>
      </w:r>
    </w:p>
    <w:p w14:paraId="5F135F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Ohne emotionalen Marker bleibt noch weniger erhalten.</w:t>
      </w:r>
      <w:r>
        <w:rPr>
          <w:rFonts w:hint="default" w:eastAsiaTheme="minorHAnsi"/>
          <w:sz w:val="24"/>
          <w:szCs w:val="24"/>
          <w:lang w:val="ru-RU" w:eastAsia="en-US" w:bidi="he-IL"/>
        </w:rPr>
        <w:br w:type="textWrapping"/>
      </w:r>
      <w:r>
        <w:rPr>
          <w:rFonts w:hint="default" w:eastAsiaTheme="minorHAnsi"/>
          <w:sz w:val="24"/>
          <w:szCs w:val="24"/>
          <w:lang w:val="ru-RU" w:eastAsia="en-US" w:bidi="he-IL"/>
        </w:rPr>
        <w:t>Langzeitlich gespeichert: ~1 % der bewussten Erfahrung ≈ 10⁻².</w:t>
      </w:r>
    </w:p>
    <w:p w14:paraId="234C0D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 6 — ANWENDUNG (Handlung)</w:t>
      </w:r>
    </w:p>
    <w:p w14:paraId="37DE6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Von dem, was das Gedächtnis gespeichert hat:</w:t>
      </w:r>
      <w:r>
        <w:rPr>
          <w:rFonts w:hint="default" w:eastAsiaTheme="minorHAnsi"/>
          <w:sz w:val="24"/>
          <w:szCs w:val="24"/>
          <w:lang w:val="ru-RU" w:eastAsia="en-US" w:bidi="he-IL"/>
        </w:rPr>
        <w:br w:type="textWrapping"/>
      </w:r>
      <w:r>
        <w:rPr>
          <w:rFonts w:hint="default" w:eastAsiaTheme="minorHAnsi"/>
          <w:sz w:val="24"/>
          <w:szCs w:val="24"/>
          <w:lang w:val="ru-RU" w:eastAsia="en-US" w:bidi="he-IL"/>
        </w:rPr>
        <w:t>– tatsächlich angewendet → 1–2 %</w:t>
      </w:r>
      <w:r>
        <w:rPr>
          <w:rFonts w:hint="default" w:eastAsiaTheme="minorHAnsi"/>
          <w:sz w:val="24"/>
          <w:szCs w:val="24"/>
          <w:lang w:val="ru-RU" w:eastAsia="en-US" w:bidi="he-IL"/>
        </w:rPr>
        <w:br w:type="textWrapping"/>
      </w:r>
      <w:r>
        <w:rPr>
          <w:rFonts w:hint="default" w:eastAsiaTheme="minorHAnsi"/>
          <w:sz w:val="24"/>
          <w:szCs w:val="24"/>
          <w:lang w:val="ru-RU" w:eastAsia="en-US" w:bidi="he-IL"/>
        </w:rPr>
        <w:t>– wird zu einer Fertigkeit → &lt; 1 %</w:t>
      </w:r>
      <w:r>
        <w:rPr>
          <w:rFonts w:hint="default" w:eastAsiaTheme="minorHAnsi"/>
          <w:sz w:val="24"/>
          <w:szCs w:val="24"/>
          <w:lang w:val="ru-RU" w:eastAsia="en-US" w:bidi="he-IL"/>
        </w:rPr>
        <w:br w:type="textWrapping"/>
      </w:r>
      <w:r>
        <w:rPr>
          <w:rFonts w:hint="default" w:eastAsiaTheme="minorHAnsi"/>
          <w:sz w:val="24"/>
          <w:szCs w:val="24"/>
          <w:lang w:val="ru-RU" w:eastAsia="en-US" w:bidi="he-IL"/>
        </w:rPr>
        <w:t>– verändert Verhalten → &lt; 0,1 %</w:t>
      </w:r>
    </w:p>
    <w:p w14:paraId="6ACEE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Endgültige Handlung = ~10⁻¹⁷ der ursprünglichen Information der Realität.</w:t>
      </w:r>
    </w:p>
    <w:p w14:paraId="4B2608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ZUSAMMENFASSUNG IN EINER ZEILE</w:t>
      </w:r>
    </w:p>
    <w:p w14:paraId="584EFE58">
      <w:pPr>
        <w:spacing w:after="200" w:line="276" w:lineRule="auto"/>
        <w:ind w:firstLine="567"/>
        <w:jc w:val="both"/>
        <w:rPr>
          <w:rFonts w:hint="default" w:eastAsiaTheme="minorHAnsi"/>
          <w:sz w:val="24"/>
          <w:szCs w:val="24"/>
          <w:lang w:val="ru-RU" w:eastAsia="en-US" w:bidi="he-IL"/>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3"/>
        <w:gridCol w:w="1792"/>
        <w:gridCol w:w="2540"/>
        <w:gridCol w:w="1691"/>
      </w:tblGrid>
      <w:tr w14:paraId="36711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75B7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Ebene</w:t>
            </w:r>
          </w:p>
        </w:tc>
        <w:tc>
          <w:tcPr>
            <w:tcW w:w="0" w:type="auto"/>
            <w:shd w:val="clear" w:color="auto" w:fill="auto"/>
            <w:vAlign w:val="center"/>
          </w:tcPr>
          <w:p w14:paraId="28A8E7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Information</w:t>
            </w:r>
          </w:p>
        </w:tc>
        <w:tc>
          <w:tcPr>
            <w:tcW w:w="0" w:type="auto"/>
            <w:shd w:val="clear" w:color="auto" w:fill="auto"/>
            <w:vAlign w:val="center"/>
          </w:tcPr>
          <w:p w14:paraId="3027C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Rest (%)</w:t>
            </w:r>
          </w:p>
        </w:tc>
        <w:tc>
          <w:tcPr>
            <w:tcW w:w="0" w:type="auto"/>
            <w:shd w:val="clear" w:color="auto" w:fill="auto"/>
            <w:vAlign w:val="center"/>
          </w:tcPr>
          <w:p w14:paraId="3A996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Koeffizient</w:t>
            </w:r>
          </w:p>
        </w:tc>
      </w:tr>
      <w:tr w14:paraId="298EB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F393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Realität</w:t>
            </w:r>
          </w:p>
        </w:tc>
        <w:tc>
          <w:tcPr>
            <w:tcW w:w="0" w:type="auto"/>
            <w:shd w:val="clear" w:color="auto" w:fill="auto"/>
            <w:vAlign w:val="center"/>
          </w:tcPr>
          <w:p w14:paraId="3C1C1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100 %</w:t>
            </w:r>
          </w:p>
        </w:tc>
        <w:tc>
          <w:tcPr>
            <w:tcW w:w="0" w:type="auto"/>
            <w:shd w:val="clear" w:color="auto" w:fill="auto"/>
            <w:vAlign w:val="center"/>
          </w:tcPr>
          <w:p w14:paraId="5ADB69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24B0F7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3D1B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64F7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Rezeptoren</w:t>
            </w:r>
          </w:p>
        </w:tc>
        <w:tc>
          <w:tcPr>
            <w:tcW w:w="0" w:type="auto"/>
            <w:shd w:val="clear" w:color="auto" w:fill="auto"/>
            <w:vAlign w:val="center"/>
          </w:tcPr>
          <w:p w14:paraId="21BE6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5095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0,0000000001 %</w:t>
            </w:r>
          </w:p>
        </w:tc>
        <w:tc>
          <w:tcPr>
            <w:tcW w:w="0" w:type="auto"/>
            <w:shd w:val="clear" w:color="auto" w:fill="auto"/>
            <w:vAlign w:val="center"/>
          </w:tcPr>
          <w:p w14:paraId="4112BB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3FF7D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6F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Gehirn (sensorischer Eingang)</w:t>
            </w:r>
          </w:p>
        </w:tc>
        <w:tc>
          <w:tcPr>
            <w:tcW w:w="0" w:type="auto"/>
            <w:shd w:val="clear" w:color="auto" w:fill="auto"/>
            <w:vAlign w:val="center"/>
          </w:tcPr>
          <w:p w14:paraId="0D2AB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6492A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0,0000001 %</w:t>
            </w:r>
          </w:p>
        </w:tc>
        <w:tc>
          <w:tcPr>
            <w:tcW w:w="0" w:type="auto"/>
            <w:shd w:val="clear" w:color="auto" w:fill="auto"/>
            <w:vAlign w:val="center"/>
          </w:tcPr>
          <w:p w14:paraId="6C02A4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4DB71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EA3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Bewusstsein</w:t>
            </w:r>
          </w:p>
        </w:tc>
        <w:tc>
          <w:tcPr>
            <w:tcW w:w="0" w:type="auto"/>
            <w:shd w:val="clear" w:color="auto" w:fill="auto"/>
            <w:vAlign w:val="center"/>
          </w:tcPr>
          <w:p w14:paraId="09DEE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189535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 des Eingangs</w:t>
            </w:r>
          </w:p>
        </w:tc>
        <w:tc>
          <w:tcPr>
            <w:tcW w:w="0" w:type="auto"/>
            <w:shd w:val="clear" w:color="auto" w:fill="auto"/>
            <w:vAlign w:val="center"/>
          </w:tcPr>
          <w:p w14:paraId="36C34D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71FE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CB97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Gedächtnis</w:t>
            </w:r>
          </w:p>
        </w:tc>
        <w:tc>
          <w:tcPr>
            <w:tcW w:w="0" w:type="auto"/>
            <w:shd w:val="clear" w:color="auto" w:fill="auto"/>
            <w:vAlign w:val="center"/>
          </w:tcPr>
          <w:p w14:paraId="0B4D60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17682A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 des Bewusstseins</w:t>
            </w:r>
          </w:p>
        </w:tc>
        <w:tc>
          <w:tcPr>
            <w:tcW w:w="0" w:type="auto"/>
            <w:shd w:val="clear" w:color="auto" w:fill="auto"/>
            <w:vAlign w:val="center"/>
          </w:tcPr>
          <w:p w14:paraId="342C50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261C9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7DB8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Handlung</w:t>
            </w:r>
          </w:p>
        </w:tc>
        <w:tc>
          <w:tcPr>
            <w:tcW w:w="0" w:type="auto"/>
            <w:shd w:val="clear" w:color="auto" w:fill="auto"/>
            <w:vAlign w:val="center"/>
          </w:tcPr>
          <w:p w14:paraId="0D467B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489272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 des Gedächtnisses</w:t>
            </w:r>
          </w:p>
        </w:tc>
        <w:tc>
          <w:tcPr>
            <w:tcW w:w="0" w:type="auto"/>
            <w:shd w:val="clear" w:color="auto" w:fill="auto"/>
            <w:vAlign w:val="center"/>
          </w:tcPr>
          <w:p w14:paraId="1E3286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0D3CD5D4">
      <w:pPr>
        <w:spacing w:after="200" w:line="276" w:lineRule="auto"/>
        <w:ind w:firstLine="567"/>
        <w:jc w:val="both"/>
        <w:rPr>
          <w:rFonts w:hint="default" w:eastAsiaTheme="minorHAnsi"/>
          <w:sz w:val="24"/>
          <w:szCs w:val="24"/>
          <w:lang w:val="ru-RU" w:eastAsia="en-US" w:bidi="he-IL"/>
        </w:rPr>
      </w:pPr>
    </w:p>
    <w:p w14:paraId="3611F2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Letztlich gilt: Der Mensch handelt, indem er sich auf ungefähr 10⁻¹⁷ der objektiven Realität stützt.</w:t>
      </w:r>
    </w:p>
    <w:p w14:paraId="146848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Als die Kirche das Dogma von der gefallenen Natur des Menschen formulierte, wusste sie all dies nicht.</w:t>
      </w:r>
    </w:p>
    <w:p w14:paraId="66DA2E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das bedeutet, dass man es als wissenschaftlich erwiesen betrachten kann, dass wir Menschen nicht auf die objektive Realität reagieren, sondern auf den Mythos, den wir uns selbst geschaffen haben. Freiwillig, aber nicht bewusst. Deshalb ist der christliche Glaube ein Weg, zu erkennen, was eigentlich um uns herum geschieht – auf der Grundlage der Anleitung, die wir vom Hersteller erhalten haben.</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Diese Anleitung nennt man gewöhnlich die Bibel, Altes und Neues Testament. Und den Hersteller nennt man gewöhnlich den Schöpfer.</w:t>
      </w:r>
    </w:p>
    <w:p w14:paraId="0A440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Wir leben in einer Illusion von 10⁻¹⁷ der Realität. Und der einzige Weg, aus dieser Hölle herauszukommen, besteht darin, in diese 10⁻¹⁷ einen Einlass zu gewähren für Denjenigen, der die ganze Realität ist. Darum bedeutet „vor Gott wandeln“ nicht einen Zustand der Ekstase. Es bedeutet einen Zustand der Nüchternheit. Unsere Aufgabe und unsere Ambition: Im 10⁻¹⁷–Bereich leben – aber die 100 % nicht vergessen.  </w:t>
      </w:r>
    </w:p>
    <w:p w14:paraId="3EDB4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Schlussfolgerung ist einfach und offensichtlich: Wir leben in einer Welt, die wir uns selbst gezeichnet haben. Wir leben in der Welt, in die wir glauben. Keine objektive Realität existiert als solche. Die Realität ist nur so objektiv, wie wir an ihre „Objektivität“ glauben. Wenn wir dennoch die reale Wirklichkeit „erreichen/anrühren“ wollen, dann müssen wir verstehen, wie wir uns unsere „objektive Realität“ konstruieren – und sie richtig konstruieren, ohne Illusionen. Genau dabei hilft uns die Offenbarung. Die Aufgabe der Offenbarung besteht nicht darin, dass wir humaner, gütiger, zivilisierter usw. werden. Die Aufgabe der Offenbarung besteht darin, dass wir die Realität maximal wirksam nutzen können. In den Begriffen der modernen Neurowissenschaft: Bewusstsein ist ein Filter, kein Fenster. Wir schauen die Welt nicht an – wir konstruieren sie. Also konstruieren wir sie richtig!</w:t>
      </w:r>
    </w:p>
    <w:p w14:paraId="3E9033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Das Himmelreich ist das Reich der Realität. Der wirklichen, ewigen, nicht-illusorischen Realität. Das Problem der Offenbarungsreligion ist nicht ethisch – das Problem der Offenbarungsreligion ist ontologisch.</w:t>
      </w:r>
    </w:p>
    <w:p w14:paraId="499909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Wie kann man das nicht sehen?!! Wie kann man 2000 Jahre darum herumgehen?!!</w:t>
      </w:r>
    </w:p>
    <w:p w14:paraId="53221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denke, dass das Hauptproblem, das größte Unglück des Christentums, bereits in der ersten Generation geschah. Als die ersten Christen – die jüdischen Christen – ausgelöscht wurden, verlor das Christentum seine Verbindung zur jüdischen Tradition und, merkwürdigerweise, zur Ontologie der Offenbarung. Bei den Juden gab es keine Logik. Von Philosophie konnte bei den Juden keine Rede sein.</w:t>
      </w:r>
      <w:r>
        <w:rPr>
          <w:rFonts w:hint="default" w:eastAsiaTheme="minorHAnsi"/>
          <w:sz w:val="24"/>
          <w:szCs w:val="24"/>
          <w:lang w:val="ru-RU" w:eastAsia="en-US" w:bidi="he-IL"/>
        </w:rPr>
        <w:br w:type="textWrapping"/>
      </w:r>
      <w:r>
        <w:rPr>
          <w:rFonts w:hint="default" w:eastAsiaTheme="minorHAnsi"/>
          <w:sz w:val="24"/>
          <w:szCs w:val="24"/>
          <w:lang w:val="ru-RU" w:eastAsia="en-US" w:bidi="he-IL"/>
        </w:rPr>
        <w:t>All diese schönen logischen und philosophischen Schemata wurden von den „Christen aus den Heiden“ eingebracht. Aber selbst die genialsten Propheten „aus den Heiden“ konnten die Praktizität des Glaubens nicht begreifen.</w:t>
      </w:r>
    </w:p>
    <w:p w14:paraId="77AF52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muss der historischen Gerechtigkeit halber erwähnen, dass die jüdischen Christen nicht von Christen getötet wurden. Das führte nicht nur zum Bruch der Tradition, sondern erzeugte auch ein Trauma, das solch traurige Folgen hatte.</w:t>
      </w:r>
    </w:p>
    <w:p w14:paraId="4E2675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Juden verwarfen ihren Messias. Die Heiden nahmen Ihn an, konnten Ihn aber nicht verstehen. In diesen zweitausend Jahren hat das Christentum gewaltige Errungenschaften hervorgebracht – doch heute sind wir aus irgendeinem Grund gezwungen, fast von Null anzufangen, alles neu.</w:t>
      </w:r>
    </w:p>
    <w:p w14:paraId="2594C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das ist wunderbar! Gott sei Dank!</w:t>
      </w:r>
    </w:p>
    <w:p w14:paraId="61936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Mich interessiert, was Primitive(s), das wir heute nicht sehen, unsere Nachkommen in 100 oder 200 Jahren erkennen werden. Die Welt schrumpft, und die Zeit auch. Aber die christliche Offenbarung bleibt für immer aktuell.</w:t>
      </w:r>
    </w:p>
    <w:p w14:paraId="48157F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8B68A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nähern wir uns wirklich den Antworten auf die Fragen, mit denen alles begann? Die Fragen waren die traditionellen:</w:t>
      </w:r>
    </w:p>
    <w:p w14:paraId="17297E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Was gibt Leben? Was gibt Kraft? Wie bleibt man lebendig?</w:t>
      </w:r>
    </w:p>
    <w:p w14:paraId="1CF32B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Mit anderen Worten, die Frage lautete: „Wer bin ich?“</w:t>
      </w:r>
    </w:p>
    <w:p w14:paraId="469FA3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haben wir entdeckt?</w:t>
      </w:r>
    </w:p>
    <w:p w14:paraId="745BA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Wir haben entdeckt, dass wir im Grunde keinen Zugang zur Realität haben. Wir reagieren auf die Filter unseres eigenen Bewusstseins. Diese Filter hängen weniger von Energie und Materie ab, sondern vielmehr von der Struktur unserer Identität, von unseren eigenen Bedeutungen. Deshalb: indem wir Bedeutungen formen, formen wir das, was uns mit der Realität verbindet. Indem wir also einen Sinn in unserer Wahrnehmung, in unserem Verständnis der Realität entdecken – oder genauer gesagt: bilden –, formen wir genau diese uns zugängliche Realität.</w:t>
      </w:r>
    </w:p>
    <w:p w14:paraId="4FA18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Als Nächstes haben wir gesehen, dass Bedeutungen nach dem Abbild des Ur-Sinns funktionieren. Wir sahen, dass der Λόγος dieser Ur-Sinn ist, die Quelle jedes Sinnes. Indem wir also den Λόγος in unsere Filter einbeziehen, erhalten wir Zugang zur Realität. Das ganze Problem besteht darin, dass dieser Λόγος nicht derjenige sein darf, den wir uns selbst ausdenken, sondern der Λόγος sein muss, als der Er sich selbst uns offenbart hat. Indem wir uns mit dem Logos identifizieren, erhalten wir Zugang zur ewigen Wirklichkeit – nicht zu einer fiktiven, nicht zu einer illusorischen, sondern zur ewigen, zur stabilen Wirklichkeit. Entsprechend erhalten wir eine echte persönliche Identität, wir erhalten unser eigenes Identischsein. Wir gewinnen nicht eine fiktive, illusorische oder momentane Subjekthaftigkeit, sondern eine reale, stabile Subjekthaftigkeit, die es erlaubt, die gesamte Wirklichkeit zu sehen. Wir reißen uns aus der Natur heraus und treten in eine übernatürliche, personale Position. </w:t>
      </w:r>
    </w:p>
    <w:p w14:paraId="7000C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Aus dieser Position heraus können wir dann in die allgemeine soziale Wirklichkeit zurückkehren, die – wie wir sehen – sehr instabil ist. Per Definition ontologisch instabil. Ich weiß nicht einmal, welches Wort man unter diesem Ansatz wählen müsste, um die gewöhnliche soziale Realität zu beschreiben. Diese Realität, die scheinbar allen zugänglich ist. Durch die wir miteinander kommunizieren. Doch wenn wir in unserer individuellen Wirklichkeit Stabilität gewonnen haben, wenn wir dort Wirklichkeit gesehen und dort Identität erreicht haben, dann erhält auch unsere Interaktion im sozialen Raum eine andere Qualität. Und die sozialen Strukturen, die so entstehen, werden anders funktionieren.</w:t>
      </w:r>
    </w:p>
    <w:p w14:paraId="2019F7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Man darf eine einfache Sache nicht vergessen: Wenn wir Gott in unsere Filter einbeziehen, gestehen wir damit unser Nichtwissen ein, unsere Inkompetenz. Mehr noch: unsere ontologische Unzulänglichkeit. Denn Gott ist eine Größe, die wir nicht definieren können, nicht erklären können. Wenn wir diese Größe in unseren narrativen Rahmen einfügen, nehmen wir uns selbst aus dem Zentrum unserer Ontologie heraus. Wenn wir verstehen, was wir tun – wenn unsere innere Kommunikation überhaupt bewusst ist –, dann setzen wir nicht uns selbst, sondern Gott in das Zentrum. Wir hören auf, die Achse unserer eigenen Realität zu sein, und erkennen die Quelle des Sinns als denjenigen an, der unsere Ontologie tatsächlich im Sein hält.</w:t>
      </w:r>
    </w:p>
    <w:p w14:paraId="61D612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Und was gibt uns das?</w:t>
      </w:r>
    </w:p>
    <w:p w14:paraId="3D2D0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Die Natur kennt keine Stabilität. Die Natur ist per Definition entropisch. Das einzige, was sich von der Natur unterscheidet, ist der Sinn. Aber Sinn ist nur dem Menschen gegeben. Sinn ist die Form des menschlichen Seins. Nichts Sinnloses kann lange existieren. Sinn hält. Sinnlosigkeit zerstört. Dies betrifft alles – von der menschlichen Psyche bis zur menschlichen Zivilisation. Sobald der Sinn verschwindet, beginnt der Zerfall. Sinn ist der ontologische Gegenpol der Entropie. Sinnlosigkeit ist die Erfahrung des Nichtseins, die der Mensch noch zu Lebzeiten durchlebt.</w:t>
      </w:r>
    </w:p>
    <w:p w14:paraId="61FB16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wird in der christlichen Tradition die Hölle im Grunde nicht als „Ort der Strafe“ beschrieben. Die Hölle ist die Leere des Sinns. Ein Zustand, in dem die Identität endgültig zerstört ist und kein sammelndes Zentrum mehr existiert.</w:t>
      </w:r>
    </w:p>
    <w:p w14:paraId="3EDD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Gewöhnlich wird der Sinn als Abstraktion wahrgenommen. Doch das ist ein Irrtum. Sinn ist Energie – und zwar die einzige Energie, die in der Lage ist, die Entropie zu stoppen. Nur der Sinn schafft Ordnung aus Chaos. Nur der Sinn hält die Identität fest. Nur der Sinn macht eigentlich menschliches Handeln möglich.</w:t>
      </w:r>
    </w:p>
    <w:p w14:paraId="5473E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Darum hält jeder Mensch, der den Sinn bewahrt – auch nur ein einziger –, die Welt buchstäblich vor dem Zerfall zurück. Dem Christen ist gegeben, dies auf ontologischer Ebene zu tun. Genau darin unterscheidet sich das christliche Handeln:</w:t>
      </w:r>
      <w:r>
        <w:rPr>
          <w:rFonts w:hint="default" w:eastAsiaTheme="minorHAnsi"/>
          <w:sz w:val="24"/>
          <w:szCs w:val="24"/>
          <w:lang w:val="ru-RU" w:eastAsia="en-US" w:bidi="he-IL"/>
        </w:rPr>
        <w:br w:type="textWrapping"/>
      </w:r>
      <w:r>
        <w:rPr>
          <w:rFonts w:hint="default" w:eastAsiaTheme="minorHAnsi"/>
          <w:sz w:val="24"/>
          <w:szCs w:val="24"/>
          <w:lang w:val="ru-RU" w:eastAsia="en-US" w:bidi="he-IL"/>
        </w:rPr>
        <w:t>Es ist universal und immer gegen die Entropie gerichtet. Der Sinn hält die Identität.</w:t>
      </w:r>
      <w:r>
        <w:rPr>
          <w:rFonts w:hint="default" w:eastAsiaTheme="minorHAnsi"/>
          <w:sz w:val="24"/>
          <w:szCs w:val="24"/>
          <w:lang w:val="ru-RU" w:eastAsia="en-US" w:bidi="he-IL"/>
        </w:rPr>
        <w:br w:type="textWrapping"/>
      </w:r>
      <w:r>
        <w:rPr>
          <w:rFonts w:hint="default" w:eastAsiaTheme="minorHAnsi"/>
          <w:sz w:val="24"/>
          <w:szCs w:val="24"/>
          <w:lang w:val="ru-RU" w:eastAsia="en-US" w:bidi="he-IL"/>
        </w:rPr>
        <w:t>Die Identität hält das Sein. Und das Sein hält den Menschen im menschlichen Zustand.</w:t>
      </w:r>
    </w:p>
    <w:p w14:paraId="51D3B6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Der Zugang zum Sinn ist dem Menschen gegeben. Der Mensch erlangt ihn im Logos.</w:t>
      </w:r>
    </w:p>
    <w:p w14:paraId="7DE29D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Offenbarung ist im wörtlichen Sinne eine Öffnung. Die Offenbarung macht uns nicht freundlicher, nicht klüger, nicht kultivierter. Die Offenbarung öffnet uns für die Realität – und die Realität für uns.</w:t>
      </w:r>
    </w:p>
    <w:p w14:paraId="1B78FD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Indem wir Gott in das Zentrum unserer eigenen Ontologie stellen, erhöhen wir unseren Wert bis zum Maximum. Gott ist der Andere – der radikal Andere. Wenn wir den Anderen zum Zentrum unserer Ontologie machen, erhalten wir die Möglichkeit, alles zu sehen. Nichts wird je fremder, andersartiger sein als Gott. Stellen wir Gott ins Zentrum unserer Ontologie, dann erlauben wir den 99 % der Realität, die uns gewöhnlich unzugänglich sind, zugänglich zu werden. Das Unsichtbare, das Unerkannte, das Unverfügbare – das wir gewöhnlich als Nichtsein bewerten –, wird zu unserer Ressource, zu unserem Lebensraum.</w:t>
      </w:r>
    </w:p>
    <w:p w14:paraId="4C9E75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19539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Wer bin ich?</w:t>
      </w:r>
    </w:p>
    <w:p w14:paraId="2AA7C6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spreche – wie immer – aus mir selbst heraus und über mich selbst.</w:t>
      </w:r>
    </w:p>
    <w:p w14:paraId="6B4771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Ich bin Christ, ich bin Christus zugehörig.</w:t>
      </w:r>
    </w:p>
    <w:p w14:paraId="35D9B9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Ehre sei dem Vater und dem Sohn und dem Heiligen Geist, jetzt und immerdar</w:t>
      </w:r>
      <w:r>
        <w:rPr>
          <w:rFonts w:hint="default" w:eastAsiaTheme="minorHAnsi"/>
          <w:sz w:val="24"/>
          <w:szCs w:val="24"/>
          <w:lang w:val="ru-RU" w:eastAsia="en-US" w:bidi="he-IL"/>
        </w:rPr>
        <w:br w:type="textWrapping"/>
      </w:r>
      <w:r>
        <w:rPr>
          <w:rFonts w:hint="default" w:eastAsiaTheme="minorHAnsi"/>
          <w:sz w:val="24"/>
          <w:szCs w:val="24"/>
          <w:lang w:val="ru-RU" w:eastAsia="en-US" w:bidi="he-IL"/>
        </w:rPr>
        <w:t>und in die Ewigkeit der Ewigkeit!</w:t>
      </w:r>
    </w:p>
    <w:p w14:paraId="27F3E9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Amen.</w:t>
      </w:r>
    </w:p>
    <w:p w14:paraId="33CAFC75">
      <w:pPr>
        <w:spacing w:after="200" w:line="276" w:lineRule="auto"/>
        <w:ind w:firstLine="567"/>
        <w:jc w:val="both"/>
        <w:rPr>
          <w:rFonts w:hint="default" w:eastAsiaTheme="minorHAnsi"/>
          <w:sz w:val="24"/>
          <w:szCs w:val="24"/>
          <w:lang w:val="ru-RU" w:eastAsia="en-US" w:bidi="he-IL"/>
        </w:rPr>
      </w:pPr>
    </w:p>
    <w:p w14:paraId="635AD114">
      <w:pPr>
        <w:spacing w:after="200" w:line="276" w:lineRule="auto"/>
        <w:ind w:firstLine="567"/>
        <w:jc w:val="both"/>
        <w:rPr>
          <w:rFonts w:hint="default" w:eastAsiaTheme="minorHAnsi"/>
          <w:sz w:val="24"/>
          <w:szCs w:val="24"/>
          <w:lang w:val="ru-RU" w:eastAsia="en-US" w:bidi="he-IL"/>
        </w:rPr>
      </w:pPr>
    </w:p>
    <w:p w14:paraId="5803C186">
      <w:pPr>
        <w:spacing w:after="200" w:line="276" w:lineRule="auto"/>
        <w:ind w:firstLine="567"/>
        <w:jc w:val="both"/>
        <w:rPr>
          <w:rFonts w:hint="default" w:eastAsiaTheme="minorHAnsi"/>
          <w:sz w:val="24"/>
          <w:szCs w:val="24"/>
          <w:lang w:val="ru-RU" w:eastAsia="en-US" w:bidi="he-IL"/>
        </w:rPr>
      </w:pPr>
    </w:p>
    <w:p w14:paraId="107ED2FF">
      <w:pPr>
        <w:spacing w:after="200" w:line="276" w:lineRule="auto"/>
        <w:ind w:firstLine="567"/>
        <w:jc w:val="both"/>
        <w:rPr>
          <w:rFonts w:hint="default" w:eastAsiaTheme="minorHAnsi"/>
          <w:sz w:val="24"/>
          <w:szCs w:val="24"/>
          <w:lang w:val="ru-RU" w:eastAsia="en-US" w:bidi="he-IL"/>
        </w:rPr>
      </w:pPr>
    </w:p>
    <w:p w14:paraId="0589CCA8">
      <w:pPr>
        <w:spacing w:after="200" w:line="276" w:lineRule="auto"/>
        <w:ind w:firstLine="567"/>
        <w:jc w:val="both"/>
        <w:rPr>
          <w:rFonts w:hint="default" w:eastAsiaTheme="minorHAnsi"/>
          <w:sz w:val="24"/>
          <w:szCs w:val="24"/>
          <w:lang w:val="ru-RU" w:eastAsia="en-US" w:bidi="he-IL"/>
        </w:rPr>
      </w:pPr>
    </w:p>
    <w:p w14:paraId="6E14E2C1">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53C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9460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019460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ECC5D"/>
    <w:multiLevelType w:val="singleLevel"/>
    <w:tmpl w:val="DC0ECC5D"/>
    <w:lvl w:ilvl="0" w:tentative="0">
      <w:start w:val="3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7387"/>
    <w:rsid w:val="00832963"/>
    <w:rsid w:val="00D9120E"/>
    <w:rsid w:val="010121B4"/>
    <w:rsid w:val="01E74635"/>
    <w:rsid w:val="07565116"/>
    <w:rsid w:val="084E451A"/>
    <w:rsid w:val="08FE26EA"/>
    <w:rsid w:val="0AE42354"/>
    <w:rsid w:val="0B4F1A1F"/>
    <w:rsid w:val="0BEE3B55"/>
    <w:rsid w:val="0D010EE5"/>
    <w:rsid w:val="114E29F3"/>
    <w:rsid w:val="11AE1C0C"/>
    <w:rsid w:val="11C066E2"/>
    <w:rsid w:val="120772B8"/>
    <w:rsid w:val="135A0DBA"/>
    <w:rsid w:val="13C96FF6"/>
    <w:rsid w:val="16D62785"/>
    <w:rsid w:val="174F3A41"/>
    <w:rsid w:val="17AB72E5"/>
    <w:rsid w:val="182072A4"/>
    <w:rsid w:val="199423FC"/>
    <w:rsid w:val="1A101ED9"/>
    <w:rsid w:val="1A5E3B3F"/>
    <w:rsid w:val="1C515B7B"/>
    <w:rsid w:val="1DBC6AFC"/>
    <w:rsid w:val="1DC409AB"/>
    <w:rsid w:val="1EAD14C2"/>
    <w:rsid w:val="1F5A03D1"/>
    <w:rsid w:val="200B1023"/>
    <w:rsid w:val="21D27CA3"/>
    <w:rsid w:val="23F944BF"/>
    <w:rsid w:val="25A725E0"/>
    <w:rsid w:val="26B76B93"/>
    <w:rsid w:val="27F84D7A"/>
    <w:rsid w:val="28C771D6"/>
    <w:rsid w:val="2B2051DF"/>
    <w:rsid w:val="2B3631F4"/>
    <w:rsid w:val="2BC1684A"/>
    <w:rsid w:val="2C0A0936"/>
    <w:rsid w:val="2C3B1D63"/>
    <w:rsid w:val="2C3B2AA3"/>
    <w:rsid w:val="2DA07DEB"/>
    <w:rsid w:val="30AA3266"/>
    <w:rsid w:val="310B20F5"/>
    <w:rsid w:val="313047C4"/>
    <w:rsid w:val="314C49AF"/>
    <w:rsid w:val="33735C77"/>
    <w:rsid w:val="34B6073C"/>
    <w:rsid w:val="353820E0"/>
    <w:rsid w:val="355A1FE8"/>
    <w:rsid w:val="35CC20E1"/>
    <w:rsid w:val="373B210B"/>
    <w:rsid w:val="382C7FEE"/>
    <w:rsid w:val="38FA0E31"/>
    <w:rsid w:val="3A8C51CC"/>
    <w:rsid w:val="3AEC7CCA"/>
    <w:rsid w:val="3BA21765"/>
    <w:rsid w:val="3C5147A8"/>
    <w:rsid w:val="3C765FB0"/>
    <w:rsid w:val="3E8F29B7"/>
    <w:rsid w:val="3F20726B"/>
    <w:rsid w:val="3FC91E5F"/>
    <w:rsid w:val="40170F4B"/>
    <w:rsid w:val="40DA160B"/>
    <w:rsid w:val="410633C2"/>
    <w:rsid w:val="42725AF5"/>
    <w:rsid w:val="464D281A"/>
    <w:rsid w:val="465D1FFE"/>
    <w:rsid w:val="47402BD2"/>
    <w:rsid w:val="47440BA9"/>
    <w:rsid w:val="483A1563"/>
    <w:rsid w:val="489A26B4"/>
    <w:rsid w:val="48BD20D6"/>
    <w:rsid w:val="4B9F137F"/>
    <w:rsid w:val="4BC5773C"/>
    <w:rsid w:val="4BF93742"/>
    <w:rsid w:val="4CB07E8F"/>
    <w:rsid w:val="4DB32312"/>
    <w:rsid w:val="4EA960CD"/>
    <w:rsid w:val="54C62C84"/>
    <w:rsid w:val="55293C6F"/>
    <w:rsid w:val="559A6A4E"/>
    <w:rsid w:val="56301675"/>
    <w:rsid w:val="56CD6F74"/>
    <w:rsid w:val="56F00E47"/>
    <w:rsid w:val="56F3757D"/>
    <w:rsid w:val="57555C6B"/>
    <w:rsid w:val="5AB746DF"/>
    <w:rsid w:val="5B590F4F"/>
    <w:rsid w:val="5D3F6FA9"/>
    <w:rsid w:val="5DFB763C"/>
    <w:rsid w:val="6024021E"/>
    <w:rsid w:val="60482704"/>
    <w:rsid w:val="605C58A5"/>
    <w:rsid w:val="61326BF9"/>
    <w:rsid w:val="623A6A65"/>
    <w:rsid w:val="63542C32"/>
    <w:rsid w:val="63936746"/>
    <w:rsid w:val="64456A0F"/>
    <w:rsid w:val="658F67AE"/>
    <w:rsid w:val="659D15BB"/>
    <w:rsid w:val="65A705D2"/>
    <w:rsid w:val="65C95E6B"/>
    <w:rsid w:val="65D20248"/>
    <w:rsid w:val="67C620ED"/>
    <w:rsid w:val="68C60ED0"/>
    <w:rsid w:val="68F83308"/>
    <w:rsid w:val="69A63060"/>
    <w:rsid w:val="6C985AE8"/>
    <w:rsid w:val="6CAE1D64"/>
    <w:rsid w:val="70535F80"/>
    <w:rsid w:val="721A0705"/>
    <w:rsid w:val="745E1E86"/>
    <w:rsid w:val="74CF0F7E"/>
    <w:rsid w:val="766614BE"/>
    <w:rsid w:val="7686181A"/>
    <w:rsid w:val="789B6537"/>
    <w:rsid w:val="78FE1E77"/>
    <w:rsid w:val="794C7262"/>
    <w:rsid w:val="7DD168F8"/>
    <w:rsid w:val="7E6B4776"/>
    <w:rsid w:val="7ED4532C"/>
    <w:rsid w:val="7FF37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paragraph" w:customStyle="1" w:styleId="11">
    <w:name w:val="_Style 8"/>
    <w:basedOn w:val="1"/>
    <w:next w:val="1"/>
    <w:qFormat/>
    <w:uiPriority w:val="0"/>
    <w:pPr>
      <w:pBdr>
        <w:bottom w:val="single" w:color="auto" w:sz="6" w:space="1"/>
      </w:pBdr>
      <w:jc w:val="center"/>
    </w:pPr>
    <w:rPr>
      <w:rFonts w:ascii="Arial" w:eastAsia="SimSun"/>
      <w:vanish/>
      <w:sz w:val="16"/>
    </w:rPr>
  </w:style>
  <w:style w:type="paragraph" w:customStyle="1" w:styleId="12">
    <w:name w:val="_Style 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2025-10-15T23:03:00Z</dcterms:created>
  <dc:creator>lenovo</dc:creator>
  <cp:lastModifiedBy>Леон Аджинджал</cp:lastModifiedBy>
  <dcterms:modified xsi:type="dcterms:W3CDTF">2025-12-03T08:17:04Z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538B86F7B4F141C3B6110085A935A47A_12</vt:lpwstr>
  </property>
</Properties>
</file>