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8B0F3">
      <w:pPr>
        <w:spacing w:after="200"/>
        <w:ind w:firstLine="2676" w:firstLineChars="956"/>
        <w:jc w:val="left"/>
        <w:rPr>
          <w:rFonts w:hint="default" w:eastAsiaTheme="minorHAnsi"/>
          <w:sz w:val="28"/>
          <w:szCs w:val="28"/>
          <w:lang w:val="ru-RU" w:eastAsia="en-US"/>
        </w:rPr>
      </w:pPr>
      <w:r>
        <w:rPr>
          <w:rFonts w:hint="default" w:eastAsiaTheme="minorHAnsi"/>
          <w:sz w:val="28"/>
          <w:szCs w:val="28"/>
          <w:lang w:val="ru-RU" w:eastAsia="en-US"/>
        </w:rPr>
        <w:t>Hierodeacon Panteleimon (Adzhindzhal)</w:t>
      </w:r>
    </w:p>
    <w:p w14:paraId="17310C51">
      <w:pPr>
        <w:spacing w:after="200"/>
        <w:ind w:firstLine="2676" w:firstLineChars="956"/>
        <w:jc w:val="left"/>
        <w:rPr>
          <w:rFonts w:hint="default" w:eastAsiaTheme="minorHAnsi"/>
          <w:sz w:val="28"/>
          <w:szCs w:val="28"/>
          <w:lang w:val="ru-RU" w:eastAsia="en-US"/>
        </w:rPr>
      </w:pPr>
    </w:p>
    <w:p w14:paraId="3BE20F26">
      <w:pPr>
        <w:spacing w:after="200"/>
        <w:ind w:firstLine="567"/>
        <w:jc w:val="center"/>
        <w:rPr>
          <w:rFonts w:hint="default" w:eastAsiaTheme="minorHAnsi"/>
          <w:sz w:val="32"/>
          <w:szCs w:val="32"/>
          <w:lang w:val="ru-RU" w:eastAsia="en-US"/>
        </w:rPr>
      </w:pPr>
      <w:r>
        <w:rPr>
          <w:rFonts w:hint="default" w:eastAsiaTheme="minorHAnsi"/>
          <w:sz w:val="32"/>
          <w:szCs w:val="32"/>
          <w:lang w:val="ru-RU" w:eastAsia="en-US"/>
        </w:rPr>
        <w:t>PROJECT</w:t>
      </w:r>
    </w:p>
    <w:p w14:paraId="4FA95045">
      <w:pPr>
        <w:spacing w:after="200"/>
        <w:ind w:firstLine="567"/>
        <w:jc w:val="center"/>
        <w:rPr>
          <w:rFonts w:hint="default" w:eastAsiaTheme="minorHAnsi"/>
          <w:sz w:val="32"/>
          <w:szCs w:val="32"/>
          <w:lang w:val="ru-RU" w:eastAsia="en-US"/>
        </w:rPr>
      </w:pPr>
    </w:p>
    <w:p w14:paraId="06666234">
      <w:pPr>
        <w:spacing w:after="200"/>
        <w:ind w:firstLine="567"/>
        <w:jc w:val="center"/>
        <w:rPr>
          <w:rFonts w:hint="default" w:eastAsiaTheme="minorHAnsi"/>
          <w:sz w:val="44"/>
          <w:szCs w:val="44"/>
          <w:lang w:val="en-US" w:eastAsia="en-US"/>
        </w:rPr>
      </w:pPr>
      <w:r>
        <w:rPr>
          <w:rFonts w:hint="default" w:eastAsiaTheme="minorHAnsi"/>
          <w:sz w:val="44"/>
          <w:szCs w:val="44"/>
          <w:lang w:val="ru-RU" w:eastAsia="en-US"/>
        </w:rPr>
        <w:t>“To Christians of the Third Millennium”</w:t>
      </w:r>
      <w:r>
        <w:rPr>
          <w:rFonts w:hint="default" w:eastAsiaTheme="minorHAnsi"/>
          <w:sz w:val="44"/>
          <w:szCs w:val="44"/>
          <w:lang w:val="en-US" w:eastAsia="en-US"/>
        </w:rPr>
        <w:t xml:space="preserve"> III</w:t>
      </w:r>
    </w:p>
    <w:p w14:paraId="54933172">
      <w:pPr>
        <w:spacing w:after="200"/>
        <w:ind w:firstLine="567"/>
        <w:jc w:val="center"/>
        <w:rPr>
          <w:rFonts w:hint="default" w:eastAsiaTheme="minorHAnsi"/>
          <w:sz w:val="44"/>
          <w:szCs w:val="44"/>
          <w:lang w:val="ru-RU" w:eastAsia="en-US"/>
        </w:rPr>
      </w:pPr>
    </w:p>
    <w:p w14:paraId="231C8099">
      <w:pPr>
        <w:spacing w:after="200"/>
        <w:ind w:firstLine="567"/>
        <w:jc w:val="center"/>
        <w:rPr>
          <w:rFonts w:hint="default" w:eastAsiaTheme="minorHAnsi"/>
          <w:sz w:val="28"/>
          <w:szCs w:val="28"/>
          <w:lang w:val="ru-RU" w:eastAsia="en-US"/>
        </w:rPr>
      </w:pPr>
      <w:r>
        <w:rPr>
          <w:rFonts w:hint="default" w:eastAsiaTheme="minorHAnsi"/>
          <w:sz w:val="28"/>
          <w:szCs w:val="28"/>
          <w:lang w:val="ru-RU" w:eastAsia="en-US"/>
        </w:rPr>
        <w:t>Methodology of CTM Analysis</w:t>
      </w:r>
      <w:bookmarkStart w:id="0" w:name="_GoBack"/>
      <w:bookmarkEnd w:id="0"/>
    </w:p>
    <w:p w14:paraId="72EBD68D">
      <w:pPr>
        <w:rPr>
          <w:rFonts w:hint="default" w:eastAsiaTheme="minorHAnsi"/>
          <w:sz w:val="28"/>
          <w:szCs w:val="28"/>
          <w:lang w:val="ru-RU" w:eastAsia="en-US"/>
        </w:rPr>
      </w:pPr>
      <w:r>
        <w:rPr>
          <w:rFonts w:hint="default" w:eastAsiaTheme="minorHAnsi"/>
          <w:sz w:val="28"/>
          <w:szCs w:val="28"/>
          <w:lang w:val="ru-RU" w:eastAsia="en-US"/>
        </w:rPr>
        <w:br w:type="page"/>
      </w:r>
    </w:p>
    <w:p w14:paraId="38B1BE83">
      <w:pPr>
        <w:spacing w:after="200"/>
        <w:ind w:firstLine="567"/>
        <w:jc w:val="center"/>
        <w:rPr>
          <w:rFonts w:hint="default" w:eastAsiaTheme="minorHAnsi"/>
          <w:sz w:val="28"/>
          <w:szCs w:val="28"/>
          <w:lang w:val="ru-RU" w:eastAsia="en-US"/>
        </w:rPr>
      </w:pPr>
    </w:p>
    <w:p w14:paraId="09F08545">
      <w:pPr>
        <w:spacing w:after="200"/>
        <w:ind w:firstLine="1281" w:firstLineChars="0"/>
        <w:jc w:val="both"/>
        <w:rPr>
          <w:rFonts w:hint="default" w:eastAsiaTheme="minorHAnsi"/>
          <w:b/>
          <w:bCs/>
          <w:sz w:val="32"/>
          <w:szCs w:val="32"/>
          <w:lang w:val="ru-RU" w:eastAsia="en-US"/>
        </w:rPr>
      </w:pPr>
      <w:r>
        <w:rPr>
          <w:rFonts w:hint="default" w:eastAsiaTheme="minorHAnsi"/>
          <w:b/>
          <w:bCs/>
          <w:sz w:val="32"/>
          <w:szCs w:val="32"/>
          <w:lang w:val="ru-RU" w:eastAsia="en-US"/>
        </w:rPr>
        <w:t>Contents</w:t>
      </w:r>
    </w:p>
    <w:p w14:paraId="6D05D40A">
      <w:pPr>
        <w:spacing w:after="200" w:line="276" w:lineRule="auto"/>
        <w:jc w:val="both"/>
        <w:rPr>
          <w:rFonts w:hint="default" w:eastAsiaTheme="minorHAnsi"/>
          <w:b w:val="0"/>
          <w:bCs w:val="0"/>
          <w:sz w:val="24"/>
          <w:szCs w:val="24"/>
          <w:lang w:val="ru-RU" w:eastAsia="en-US"/>
        </w:rPr>
      </w:pPr>
      <w:r>
        <w:rPr>
          <w:rFonts w:hint="default" w:eastAsiaTheme="minorHAnsi"/>
          <w:b w:val="0"/>
          <w:bCs w:val="0"/>
          <w:sz w:val="24"/>
          <w:szCs w:val="24"/>
          <w:lang w:val="ru-RU" w:eastAsia="en-US"/>
        </w:rPr>
        <w:t xml:space="preserve">Contents </w:t>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 2</w:t>
      </w:r>
    </w:p>
    <w:p w14:paraId="7286D237">
      <w:pPr>
        <w:spacing w:after="200" w:line="276" w:lineRule="auto"/>
        <w:jc w:val="both"/>
        <w:rPr>
          <w:rFonts w:hint="default" w:eastAsiaTheme="minorHAnsi"/>
          <w:b w:val="0"/>
          <w:bCs w:val="0"/>
          <w:sz w:val="24"/>
          <w:szCs w:val="24"/>
          <w:lang w:val="ru-RU" w:eastAsia="en-US"/>
        </w:rPr>
      </w:pPr>
      <w:r>
        <w:rPr>
          <w:rFonts w:hint="default" w:asciiTheme="minorHAnsi" w:hAnsiTheme="minorHAnsi" w:eastAsiaTheme="minorHAnsi" w:cstheme="minorBidi"/>
          <w:b/>
          <w:bCs/>
          <w:kern w:val="0"/>
          <w:sz w:val="24"/>
          <w:szCs w:val="24"/>
          <w:lang w:val="ru-RU" w:eastAsia="en-US" w:bidi="ar-SA"/>
        </w:rPr>
        <w:t xml:space="preserve">METHODOLOGY OF CTM ANALYSIS </w:t>
      </w:r>
      <w:r>
        <w:rPr>
          <w:rFonts w:hint="default" w:eastAsiaTheme="minorHAnsi" w:cstheme="minorBidi"/>
          <w:b/>
          <w:bCs/>
          <w:kern w:val="0"/>
          <w:sz w:val="24"/>
          <w:szCs w:val="24"/>
          <w:lang w:val="ru-RU" w:eastAsia="en-US" w:bidi="ar-SA"/>
        </w:rPr>
        <w:tab/>
      </w:r>
      <w:r>
        <w:rPr>
          <w:rFonts w:hint="default" w:eastAsiaTheme="minorHAnsi" w:cstheme="minorBidi"/>
          <w:b/>
          <w:bCs/>
          <w:kern w:val="0"/>
          <w:sz w:val="24"/>
          <w:szCs w:val="24"/>
          <w:lang w:val="ru-RU" w:eastAsia="en-US" w:bidi="ar-SA"/>
        </w:rPr>
        <w:tab/>
      </w:r>
      <w:r>
        <w:rPr>
          <w:rFonts w:hint="default" w:eastAsiaTheme="minorHAnsi" w:cstheme="minorBidi"/>
          <w:b/>
          <w:bCs/>
          <w:kern w:val="0"/>
          <w:sz w:val="24"/>
          <w:szCs w:val="24"/>
          <w:lang w:val="ru-RU" w:eastAsia="en-US" w:bidi="ar-SA"/>
        </w:rPr>
        <w:tab/>
      </w:r>
      <w:r>
        <w:rPr>
          <w:rFonts w:hint="default" w:eastAsiaTheme="minorHAnsi" w:cstheme="minorBidi"/>
          <w:b/>
          <w:bCs/>
          <w:kern w:val="0"/>
          <w:sz w:val="24"/>
          <w:szCs w:val="24"/>
          <w:lang w:val="ru-RU" w:eastAsia="en-US" w:bidi="ar-SA"/>
        </w:rPr>
        <w:tab/>
      </w:r>
      <w:r>
        <w:rPr>
          <w:rFonts w:hint="default" w:eastAsiaTheme="minorHAnsi" w:cstheme="minorBidi"/>
          <w:b/>
          <w:bCs/>
          <w:kern w:val="0"/>
          <w:sz w:val="24"/>
          <w:szCs w:val="24"/>
          <w:lang w:val="ru-RU" w:eastAsia="en-US" w:bidi="ar-SA"/>
        </w:rPr>
        <w:tab/>
      </w:r>
      <w:r>
        <w:rPr>
          <w:rFonts w:hint="default"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 3</w:t>
      </w:r>
      <w:r>
        <w:rPr>
          <w:rFonts w:hint="default" w:asciiTheme="minorHAnsi" w:hAnsiTheme="minorHAnsi" w:eastAsiaTheme="minorHAnsi" w:cstheme="minorBidi"/>
          <w:b/>
          <w:bCs/>
          <w:kern w:val="0"/>
          <w:sz w:val="24"/>
          <w:szCs w:val="24"/>
          <w:lang w:val="ru-RU" w:eastAsia="en-US" w:bidi="ar-SA"/>
        </w:rPr>
        <w:br w:type="textWrapping"/>
      </w:r>
      <w:r>
        <w:rPr>
          <w:rFonts w:hint="default" w:eastAsiaTheme="minorHAnsi"/>
          <w:b w:val="0"/>
          <w:bCs w:val="0"/>
          <w:sz w:val="24"/>
          <w:szCs w:val="24"/>
          <w:lang w:val="ru-RU" w:eastAsia="en-US"/>
        </w:rPr>
        <w:t xml:space="preserve">Introduction </w:t>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 4</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I. Christian Metaphysics as the Foundation and Genealogy of the Method — 8</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II. Operative Ontology </w:t>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 12</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III. Genesis, Crystallization, and the Generative Transition </w:t>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 28</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IV. First, Second, and Derivative Ontologies </w:t>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 32</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V. Interaction and Conflict of Ontologies </w:t>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 35</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VI. Ontological Communication and Collective Subjecthood </w:t>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 40</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VII. The Common, Creditworthiness, and Legitimacy </w:t>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 43</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VIII. Subject Architecture </w:t>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 47</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IX. Vector Analysis of Subjecthood </w:t>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 51</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X. Procedure of CTM Analysis </w:t>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 55</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XI. CTM Projecting </w:t>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 64</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XII. Limits and Self-Limitation of the Method </w:t>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 68</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XIII. Return to the Initial Question </w:t>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 71</w:t>
      </w:r>
      <w:r>
        <w:rPr>
          <w:rFonts w:hint="default" w:eastAsiaTheme="minorHAnsi"/>
          <w:b w:val="0"/>
          <w:bCs w:val="0"/>
          <w:sz w:val="24"/>
          <w:szCs w:val="24"/>
          <w:lang w:val="ru-RU" w:eastAsia="en-US"/>
        </w:rPr>
        <w:br w:type="textWrapping"/>
      </w:r>
      <w:r>
        <w:rPr>
          <w:rFonts w:hint="default" w:eastAsiaTheme="minorHAnsi"/>
          <w:b w:val="0"/>
          <w:bCs w:val="0"/>
          <w:sz w:val="24"/>
          <w:szCs w:val="24"/>
          <w:lang w:val="ru-RU" w:eastAsia="en-US"/>
        </w:rPr>
        <w:t xml:space="preserve">XIV. Conclusion </w:t>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ab/>
      </w:r>
      <w:r>
        <w:rPr>
          <w:rFonts w:hint="default" w:eastAsiaTheme="minorHAnsi"/>
          <w:b w:val="0"/>
          <w:bCs w:val="0"/>
          <w:sz w:val="24"/>
          <w:szCs w:val="24"/>
          <w:lang w:val="ru-RU" w:eastAsia="en-US"/>
        </w:rPr>
        <w:t>— 81</w:t>
      </w:r>
    </w:p>
    <w:p w14:paraId="2B5026B7">
      <w:pPr>
        <w:spacing w:after="200" w:line="276" w:lineRule="auto"/>
        <w:jc w:val="both"/>
        <w:rPr>
          <w:rFonts w:hint="default" w:asciiTheme="minorHAnsi" w:hAnsiTheme="minorHAnsi" w:eastAsiaTheme="minorHAnsi" w:cstheme="minorBidi"/>
          <w:b/>
          <w:bCs/>
          <w:kern w:val="0"/>
          <w:sz w:val="24"/>
          <w:szCs w:val="24"/>
          <w:lang w:val="ru-RU" w:eastAsia="en-US" w:bidi="ar-SA"/>
        </w:rPr>
      </w:pPr>
      <w:r>
        <w:rPr>
          <w:rFonts w:hint="default" w:asciiTheme="minorHAnsi" w:hAnsiTheme="minorHAnsi" w:eastAsiaTheme="minorHAnsi" w:cstheme="minorBidi"/>
          <w:b/>
          <w:bCs/>
          <w:kern w:val="0"/>
          <w:sz w:val="24"/>
          <w:szCs w:val="24"/>
          <w:lang w:val="ru-RU" w:eastAsia="en-US" w:bidi="ar-SA"/>
        </w:rPr>
        <w:t xml:space="preserve">IN SEARCH OF PNEUMATOLOGY </w:t>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ab/>
      </w:r>
      <w:r>
        <w:rPr>
          <w:rFonts w:hint="default" w:asciiTheme="minorHAnsi" w:hAnsiTheme="minorHAnsi" w:eastAsiaTheme="minorHAnsi" w:cstheme="minorBidi"/>
          <w:b/>
          <w:bCs/>
          <w:kern w:val="0"/>
          <w:sz w:val="24"/>
          <w:szCs w:val="24"/>
          <w:lang w:val="ru-RU" w:eastAsia="en-US" w:bidi="ar-SA"/>
        </w:rPr>
        <w:t>— 85</w:t>
      </w:r>
    </w:p>
    <w:p w14:paraId="26F8E65F">
      <w:pPr>
        <w:pStyle w:val="8"/>
        <w:keepNext w:val="0"/>
        <w:keepLines w:val="0"/>
        <w:widowControl/>
        <w:suppressLineNumbers w:val="0"/>
        <w:rPr>
          <w:rFonts w:hint="default" w:ascii="Calibri" w:hAnsi="Calibri" w:cs="Calibri"/>
        </w:rPr>
      </w:pPr>
      <w:r>
        <w:rPr>
          <w:rFonts w:hint="default" w:ascii="Calibri" w:hAnsi="Calibri" w:cs="Calibri"/>
        </w:rPr>
        <w:t>· CTM II — DOI (all versions): 10.5281/zenodo.21785619</w:t>
      </w:r>
    </w:p>
    <w:p w14:paraId="670CF1B6">
      <w:pPr>
        <w:rPr>
          <w:rFonts w:hint="default" w:ascii="Calibri" w:hAnsi="Calibri" w:cs="Calibri"/>
        </w:rPr>
      </w:pPr>
      <w:r>
        <w:rPr>
          <w:rFonts w:hint="default" w:ascii="Calibri" w:hAnsi="Calibri" w:cs="Calibri"/>
        </w:rPr>
        <w:br w:type="page"/>
      </w:r>
    </w:p>
    <w:p w14:paraId="0C51AD35">
      <w:pPr>
        <w:pStyle w:val="8"/>
        <w:keepNext w:val="0"/>
        <w:keepLines w:val="0"/>
        <w:widowControl/>
        <w:suppressLineNumbers w:val="0"/>
        <w:ind w:left="0" w:leftChars="0" w:firstLine="398" w:firstLineChars="166"/>
        <w:rPr>
          <w:rFonts w:hint="default" w:ascii="Calibri" w:hAnsi="Calibri" w:cs="Calibri"/>
        </w:rPr>
      </w:pPr>
      <w:r>
        <w:rPr>
          <w:rFonts w:hint="default" w:ascii="Calibri" w:hAnsi="Calibri" w:cs="Calibri"/>
        </w:rPr>
        <w:t>METHODOLOGY OF CTM ANALYSIS</w:t>
      </w:r>
    </w:p>
    <w:p w14:paraId="314B20F5">
      <w:pPr>
        <w:ind w:left="0" w:leftChars="0" w:firstLine="398" w:firstLineChars="166"/>
        <w:jc w:val="both"/>
        <w:rPr>
          <w:rFonts w:hint="default"/>
          <w:sz w:val="24"/>
          <w:szCs w:val="24"/>
        </w:rPr>
      </w:pPr>
      <w:r>
        <w:rPr>
          <w:rFonts w:hint="default"/>
          <w:sz w:val="24"/>
          <w:szCs w:val="24"/>
        </w:rPr>
        <w:t>From a Christian Metaphysics of Response to the Reconstruction of Ontological and Subject Architectures</w:t>
      </w:r>
    </w:p>
    <w:p w14:paraId="49983593">
      <w:pPr>
        <w:ind w:left="0" w:leftChars="0" w:firstLine="398" w:firstLineChars="166"/>
        <w:jc w:val="both"/>
        <w:rPr>
          <w:rFonts w:hint="default"/>
          <w:sz w:val="24"/>
          <w:szCs w:val="24"/>
        </w:rPr>
      </w:pPr>
    </w:p>
    <w:p w14:paraId="7248C469">
      <w:pPr>
        <w:ind w:left="0" w:leftChars="0" w:firstLine="398" w:firstLineChars="166"/>
        <w:jc w:val="both"/>
        <w:rPr>
          <w:rFonts w:hint="default"/>
          <w:sz w:val="24"/>
          <w:szCs w:val="24"/>
        </w:rPr>
      </w:pPr>
    </w:p>
    <w:p w14:paraId="668612A0">
      <w:pPr>
        <w:ind w:left="0" w:leftChars="0" w:firstLine="398" w:firstLineChars="166"/>
        <w:jc w:val="both"/>
        <w:rPr>
          <w:rFonts w:hint="default"/>
          <w:sz w:val="24"/>
          <w:szCs w:val="24"/>
        </w:rPr>
      </w:pPr>
    </w:p>
    <w:p w14:paraId="16E1FC9B">
      <w:pPr>
        <w:ind w:left="0" w:leftChars="0" w:firstLine="398" w:firstLineChars="166"/>
        <w:jc w:val="both"/>
        <w:rPr>
          <w:rFonts w:hint="default"/>
          <w:sz w:val="24"/>
          <w:szCs w:val="24"/>
        </w:rPr>
      </w:pPr>
    </w:p>
    <w:p w14:paraId="1713562A">
      <w:pPr>
        <w:ind w:left="0" w:leftChars="0" w:firstLine="398" w:firstLineChars="166"/>
        <w:jc w:val="both"/>
        <w:rPr>
          <w:rFonts w:hint="default"/>
          <w:sz w:val="24"/>
          <w:szCs w:val="24"/>
        </w:rPr>
      </w:pPr>
    </w:p>
    <w:p w14:paraId="0710E928">
      <w:pPr>
        <w:ind w:left="0" w:leftChars="0" w:firstLine="398" w:firstLineChars="166"/>
        <w:jc w:val="both"/>
        <w:rPr>
          <w:rFonts w:hint="default"/>
          <w:sz w:val="24"/>
          <w:szCs w:val="24"/>
        </w:rPr>
      </w:pPr>
      <w:r>
        <w:rPr>
          <w:rFonts w:hint="default"/>
          <w:sz w:val="24"/>
          <w:szCs w:val="24"/>
        </w:rPr>
        <w:t>Abstract</w:t>
      </w:r>
    </w:p>
    <w:p w14:paraId="1D824FE9">
      <w:pPr>
        <w:ind w:left="0" w:leftChars="0" w:firstLine="398" w:firstLineChars="166"/>
        <w:jc w:val="both"/>
        <w:rPr>
          <w:rFonts w:hint="default"/>
          <w:sz w:val="24"/>
          <w:szCs w:val="24"/>
        </w:rPr>
      </w:pPr>
    </w:p>
    <w:p w14:paraId="22862A3B">
      <w:pPr>
        <w:ind w:left="0" w:leftChars="0" w:firstLine="398" w:firstLineChars="166"/>
        <w:jc w:val="both"/>
        <w:rPr>
          <w:rFonts w:hint="default"/>
          <w:sz w:val="24"/>
          <w:szCs w:val="24"/>
        </w:rPr>
      </w:pPr>
      <w:r>
        <w:rPr>
          <w:rFonts w:hint="default"/>
          <w:sz w:val="24"/>
          <w:szCs w:val="24"/>
        </w:rPr>
        <w:t>The methodology of the “To Christians of the Third Millennium” project (CTM) constitutes a system for reconstructing the ontological and subject architectures of human action. Its initial foundation is a Christian metaphysics of the human being as derivative, yet capable of a response of one’s own: the human being does not begin himself, yet, in responding to a preceding Reality, is capable of becoming an actual source of a new beginning, accepting the consequences thereby produced, and preserving the possibility of correction. From this foundation there follow, in sequence, the distinctions between Reality and map; Dynamic Iconic Space, Operating System, subjecthood, and the Scenario Book as a system of rules for their situational linkage; First, Second, and derivative ontologies; ontological competence, quality, and generativity; subject topography and topology; the distribution of powers; the actual distribution of subjecthood; subject connectedness; and vector.</w:t>
      </w:r>
    </w:p>
    <w:p w14:paraId="0EF96C5D">
      <w:pPr>
        <w:ind w:left="0" w:leftChars="0" w:firstLine="398" w:firstLineChars="166"/>
        <w:jc w:val="both"/>
        <w:rPr>
          <w:rFonts w:hint="default"/>
          <w:sz w:val="24"/>
          <w:szCs w:val="24"/>
        </w:rPr>
      </w:pPr>
      <w:r>
        <w:rPr>
          <w:rFonts w:hint="default"/>
          <w:sz w:val="24"/>
          <w:szCs w:val="24"/>
        </w:rPr>
        <w:t>CTM analysis is defined as the vector analysis of the level, direction, bearer, and distribution of subjecthood. Its primary object is not a phenomenon’s self-description as such, but the architecture of response it produces: what Reality a system makes accessible; who receives the right to recognize, interpret, begin, participate, object, correct, and stop an action; who bears its cost; how authorship is distributed; what form of subjecthood is reproduced; and where this architecture is moving over time. The method includes an applicability check, delimitation of the object, reconstruction of the preceding Reality, the subject’s map and Operating System, reconstruction of the Scenario Book, determination of the actual distribution of subjecthood, construction of subject topography and topology, verification of the compatibility of analytical contexts, vectorographic analysis, alternative reconstruction, a negative test, fail-closed, inter-analytical verification, and traceability of the conclusion.</w:t>
      </w:r>
    </w:p>
    <w:p w14:paraId="3E82E45B">
      <w:pPr>
        <w:ind w:left="0" w:leftChars="0" w:firstLine="398" w:firstLineChars="166"/>
        <w:jc w:val="both"/>
        <w:rPr>
          <w:rFonts w:hint="default"/>
          <w:sz w:val="24"/>
          <w:szCs w:val="24"/>
        </w:rPr>
      </w:pPr>
      <w:r>
        <w:rPr>
          <w:rFonts w:hint="default"/>
          <w:sz w:val="24"/>
          <w:szCs w:val="24"/>
        </w:rPr>
        <w:t>Particular importance is assigned to the analysis of distributed Reality and its perceptual representation; the genesis and stabilization of ontologies; scale rupture and the generative transition; transitions among First, Second, and derivative ontologies; the interaction and conflict of ontologies; inter-ontological transmission and translation; ontological communication; collective subjecthood; creditworthiness; legitimacy; and the capitalization of success. The methodological rigor of CTM permits a negative result: the absence of a demonstrated necessary transition does not permit that transition to be treated as existing. This requirement is joined to an apophatic limitation: the finitude of the human map is not the finitude of Reality.</w:t>
      </w:r>
    </w:p>
    <w:p w14:paraId="4ADEA80D">
      <w:pPr>
        <w:ind w:left="0" w:leftChars="0" w:firstLine="398" w:firstLineChars="166"/>
        <w:jc w:val="both"/>
        <w:rPr>
          <w:rFonts w:hint="default"/>
          <w:sz w:val="24"/>
          <w:szCs w:val="24"/>
        </w:rPr>
      </w:pPr>
      <w:r>
        <w:rPr>
          <w:rFonts w:hint="default"/>
          <w:sz w:val="24"/>
          <w:szCs w:val="24"/>
        </w:rPr>
        <w:t>Christian metaphysics is the genealogical and normative foundation of CTM, but individual analytical operations of the method may be applied without prior acceptance of the entire theological system. In its concluding section, the method returns to the question from which the project historically began: the function of the Church. From the functional perspective of CTM, the Church is defined as the historical infrastructure for the formation, maintenance, verification, and reproduction of human eschatological subjecthood; its functional actualization is tested by its fruits—by the possibilities of human response, community, and social existence that become discernible in its life.</w:t>
      </w:r>
    </w:p>
    <w:p w14:paraId="05814AE6">
      <w:pPr>
        <w:ind w:left="0" w:leftChars="0" w:firstLine="398" w:firstLineChars="166"/>
        <w:jc w:val="both"/>
        <w:rPr>
          <w:rFonts w:hint="default"/>
          <w:sz w:val="24"/>
          <w:szCs w:val="24"/>
        </w:rPr>
      </w:pPr>
    </w:p>
    <w:p w14:paraId="5D3DADBF">
      <w:pPr>
        <w:ind w:left="0" w:leftChars="0" w:firstLine="398" w:firstLineChars="166"/>
        <w:jc w:val="both"/>
        <w:rPr>
          <w:rFonts w:hint="default"/>
          <w:sz w:val="24"/>
          <w:szCs w:val="24"/>
        </w:rPr>
      </w:pPr>
    </w:p>
    <w:p w14:paraId="569E0B7B">
      <w:pPr>
        <w:pStyle w:val="2"/>
        <w:bidi w:val="0"/>
        <w:rPr>
          <w:rFonts w:hint="default"/>
          <w:szCs w:val="24"/>
        </w:rPr>
      </w:pPr>
      <w:r>
        <w:rPr>
          <w:rFonts w:hint="default"/>
        </w:rPr>
        <w:t>INTRODUCTION</w:t>
      </w:r>
    </w:p>
    <w:p w14:paraId="19A74FBB">
      <w:pPr>
        <w:ind w:left="0" w:leftChars="0" w:firstLine="398" w:firstLineChars="166"/>
        <w:jc w:val="both"/>
        <w:rPr>
          <w:rFonts w:hint="default"/>
          <w:sz w:val="24"/>
          <w:szCs w:val="24"/>
        </w:rPr>
      </w:pPr>
    </w:p>
    <w:p w14:paraId="5FEF470F">
      <w:pPr>
        <w:ind w:left="0" w:leftChars="0" w:firstLine="398" w:firstLineChars="166"/>
        <w:jc w:val="both"/>
        <w:rPr>
          <w:rFonts w:hint="default"/>
          <w:sz w:val="24"/>
          <w:szCs w:val="24"/>
        </w:rPr>
      </w:pPr>
      <w:r>
        <w:rPr>
          <w:rFonts w:hint="default"/>
          <w:sz w:val="24"/>
          <w:szCs w:val="24"/>
        </w:rPr>
        <w:t>From the Question of the Church to a Method for the Analysis of Subjecthood</w:t>
      </w:r>
    </w:p>
    <w:p w14:paraId="76C80D22">
      <w:pPr>
        <w:ind w:left="0" w:leftChars="0" w:firstLine="398" w:firstLineChars="166"/>
        <w:jc w:val="both"/>
        <w:rPr>
          <w:rFonts w:hint="default"/>
          <w:sz w:val="24"/>
          <w:szCs w:val="24"/>
        </w:rPr>
      </w:pPr>
    </w:p>
    <w:p w14:paraId="7EDC4DFC">
      <w:pPr>
        <w:pStyle w:val="3"/>
        <w:bidi w:val="0"/>
        <w:rPr>
          <w:rFonts w:hint="default"/>
        </w:rPr>
      </w:pPr>
      <w:r>
        <w:rPr>
          <w:rFonts w:hint="default"/>
          <w:lang w:val="ru-RU"/>
        </w:rPr>
        <w:t xml:space="preserve">1. </w:t>
      </w:r>
      <w:r>
        <w:rPr>
          <w:rFonts w:hint="default"/>
        </w:rPr>
        <w:t>The Initial Question</w:t>
      </w:r>
    </w:p>
    <w:p w14:paraId="6D97FD21">
      <w:pPr>
        <w:ind w:left="0" w:leftChars="0" w:firstLine="398" w:firstLineChars="166"/>
        <w:jc w:val="both"/>
        <w:rPr>
          <w:rFonts w:hint="default"/>
          <w:sz w:val="24"/>
          <w:szCs w:val="24"/>
        </w:rPr>
      </w:pPr>
    </w:p>
    <w:p w14:paraId="2C362D91">
      <w:pPr>
        <w:ind w:left="0" w:leftChars="0" w:firstLine="398" w:firstLineChars="166"/>
        <w:jc w:val="both"/>
        <w:rPr>
          <w:rFonts w:hint="default"/>
          <w:sz w:val="24"/>
          <w:szCs w:val="24"/>
        </w:rPr>
      </w:pPr>
      <w:r>
        <w:rPr>
          <w:rFonts w:hint="default"/>
          <w:sz w:val="24"/>
          <w:szCs w:val="24"/>
        </w:rPr>
        <w:t>The CTM project did not arise from an intention to construct a new general philosophical system. Its initial question was considerably more concrete: how is one to make use of the Church? The question was deliberately formulated in functional terms. If the Church exists in history not only as an object of faith and as a divine-human Reality, but at the same time possesses a directly observable human dimension, then the initial analysis must begin precisely from this dimension: it is necessary to ask what exactly the functioning of the Church produces in the human being and what specifically human result ecclesial infrastructure ought to make possible.</w:t>
      </w:r>
    </w:p>
    <w:p w14:paraId="666A8B13">
      <w:pPr>
        <w:ind w:left="0" w:leftChars="0" w:firstLine="398" w:firstLineChars="166"/>
        <w:jc w:val="both"/>
        <w:rPr>
          <w:rFonts w:hint="default"/>
          <w:sz w:val="24"/>
          <w:szCs w:val="24"/>
        </w:rPr>
      </w:pPr>
      <w:r>
        <w:rPr>
          <w:rFonts w:hint="default"/>
          <w:sz w:val="24"/>
          <w:szCs w:val="24"/>
        </w:rPr>
        <w:t>It very quickly became clear that no direct answer was possible. In order to determine the function of the Church, one must understand what the human being is; in order to understand the human being, one must define freedom, subjecthood, response, and responsibility; in order to define subjecthood, one must understand the human being’s relation to preceding Reality, the Other, history, and the maximal Ground. The initial practical question thereby disclosed a more general philosophical question:</w:t>
      </w:r>
    </w:p>
    <w:p w14:paraId="760FF9EA">
      <w:pPr>
        <w:ind w:left="0" w:leftChars="0" w:firstLine="398" w:firstLineChars="166"/>
        <w:jc w:val="both"/>
        <w:rPr>
          <w:rFonts w:hint="default"/>
          <w:sz w:val="24"/>
          <w:szCs w:val="24"/>
        </w:rPr>
      </w:pPr>
      <w:r>
        <w:rPr>
          <w:rFonts w:hint="default"/>
          <w:sz w:val="24"/>
          <w:szCs w:val="24"/>
        </w:rPr>
        <w:t>how does one who is already begun become capable of beginning?</w:t>
      </w:r>
    </w:p>
    <w:p w14:paraId="16E85C55">
      <w:pPr>
        <w:ind w:left="0" w:leftChars="0" w:firstLine="398" w:firstLineChars="166"/>
        <w:jc w:val="both"/>
        <w:rPr>
          <w:rFonts w:hint="default"/>
          <w:sz w:val="24"/>
          <w:szCs w:val="24"/>
        </w:rPr>
      </w:pPr>
      <w:r>
        <w:rPr>
          <w:rFonts w:hint="default"/>
          <w:sz w:val="24"/>
          <w:szCs w:val="24"/>
        </w:rPr>
        <w:t>The human being is not his own original project. He receives a body, origin, language, culture, historical time, social relations, an initial picture of the world, and numerous causes of his own existence before he becomes capable of reflecting upon them. Yet the derivative character of the human being does not mean that every subsequent act is exhausted by preceding causes. CTM locates the problem of subjecthood precisely in the tension between derivativeness and the capacity for a response of one’s own: subjecthood arises not where the human being ceases to be derivative, but where derivativeness ceases exhaustively to determine his next act.</w:t>
      </w:r>
    </w:p>
    <w:p w14:paraId="7B9863EB">
      <w:pPr>
        <w:ind w:left="0" w:leftChars="0" w:firstLine="398" w:firstLineChars="166"/>
        <w:jc w:val="both"/>
        <w:rPr>
          <w:rFonts w:hint="default"/>
          <w:sz w:val="24"/>
          <w:szCs w:val="24"/>
        </w:rPr>
      </w:pPr>
    </w:p>
    <w:p w14:paraId="2988E9C7">
      <w:pPr>
        <w:ind w:left="0" w:leftChars="0" w:firstLine="398" w:firstLineChars="166"/>
        <w:jc w:val="both"/>
        <w:rPr>
          <w:rFonts w:hint="default"/>
          <w:sz w:val="24"/>
          <w:szCs w:val="24"/>
        </w:rPr>
      </w:pPr>
      <w:r>
        <w:rPr>
          <w:rFonts w:hint="default"/>
          <w:sz w:val="24"/>
          <w:szCs w:val="24"/>
          <w:lang w:val="ru-RU"/>
        </w:rPr>
        <w:t xml:space="preserve">2. </w:t>
      </w:r>
      <w:r>
        <w:rPr>
          <w:rFonts w:hint="default"/>
          <w:sz w:val="24"/>
          <w:szCs w:val="24"/>
        </w:rPr>
        <w:t>From Philosophy to a Research Program</w:t>
      </w:r>
    </w:p>
    <w:p w14:paraId="324F076E">
      <w:pPr>
        <w:ind w:left="0" w:leftChars="0" w:firstLine="398" w:firstLineChars="166"/>
        <w:jc w:val="both"/>
        <w:rPr>
          <w:rFonts w:hint="default"/>
          <w:sz w:val="24"/>
          <w:szCs w:val="24"/>
        </w:rPr>
      </w:pPr>
    </w:p>
    <w:p w14:paraId="64AE13C4">
      <w:pPr>
        <w:ind w:left="0" w:leftChars="0" w:firstLine="398" w:firstLineChars="166"/>
        <w:jc w:val="both"/>
        <w:rPr>
          <w:rFonts w:hint="default"/>
          <w:sz w:val="24"/>
          <w:szCs w:val="24"/>
        </w:rPr>
      </w:pPr>
      <w:r>
        <w:rPr>
          <w:rFonts w:hint="default"/>
          <w:sz w:val="24"/>
          <w:szCs w:val="24"/>
        </w:rPr>
        <w:t>CTM took shape in stages: each subsequent level arose from questions and distinctions discovered at the preceding one. A new distinction was introduced when the resolution provided by the previous one ceased to be sufficient for the next question. The anthropology of response required a working concept of ontology; the analysis of ontology required the distinction between map, operations, and subjecthood; the study of historical transitions required First, Second, and derivative ontologies, as well as scale and generativity; the analysis of complex systems required subject topography, topology, and the distribution of powers; the attempt to make the method reproducible required negative tests, context compatibility, traceability, and inter-analytical verification. The history of CTM therefore has methodological significance: it shows not an external chronology of terms, but the actual genealogy of analytical operations.</w:t>
      </w:r>
    </w:p>
    <w:p w14:paraId="1BB0E2ED">
      <w:pPr>
        <w:ind w:left="0" w:leftChars="0" w:firstLine="398" w:firstLineChars="166"/>
        <w:jc w:val="both"/>
        <w:rPr>
          <w:rFonts w:hint="default"/>
          <w:sz w:val="24"/>
          <w:szCs w:val="24"/>
        </w:rPr>
      </w:pPr>
      <w:r>
        <w:rPr>
          <w:rFonts w:hint="default"/>
          <w:sz w:val="24"/>
          <w:szCs w:val="24"/>
        </w:rPr>
        <w:t>Several levels of the project must be distinguished. CTM as a philosophical-theological system investigates the relation of the derivative human being to preceding Reality, the conditions for the emergence and architecture of subjecthood, and the forms of human response, responsibility, and eschatological openness. CTM analysis is a system of operations for reconstructing concrete ontological and subject architectures. Within this methodology, project-related problems are considered separately — the analysis of how a subject transforms the architecture of the possible, that is, the conditions under which new actions, positions of subjecthood, and responses become possible. The CTM research program includes the application of these foundations and methods to various areas of the humanities and allows for the emergence of specialized lines of inquiry.</w:t>
      </w:r>
    </w:p>
    <w:p w14:paraId="6304AB69">
      <w:pPr>
        <w:ind w:left="0" w:leftChars="0" w:firstLine="398" w:firstLineChars="166"/>
        <w:jc w:val="both"/>
        <w:rPr>
          <w:rFonts w:hint="default"/>
          <w:sz w:val="24"/>
          <w:szCs w:val="24"/>
        </w:rPr>
      </w:pPr>
      <w:r>
        <w:rPr>
          <w:rFonts w:hint="default"/>
          <w:sz w:val="24"/>
          <w:szCs w:val="24"/>
        </w:rPr>
        <w:t>Philosophy is not obliged to become a research program. In the case of CTM, this transition occurred because its philosophical distinctions proved capable of operationalization: they could be used in the study of new objects, the results could be compared, divergences could be localized, and not only confirmatory but also negative outcomes could be obtained.</w:t>
      </w:r>
    </w:p>
    <w:p w14:paraId="201C6275">
      <w:pPr>
        <w:ind w:left="0" w:leftChars="0" w:firstLine="398" w:firstLineChars="166"/>
        <w:jc w:val="both"/>
        <w:rPr>
          <w:rFonts w:hint="default"/>
          <w:sz w:val="24"/>
          <w:szCs w:val="24"/>
        </w:rPr>
      </w:pPr>
    </w:p>
    <w:p w14:paraId="22D7FFFE">
      <w:pPr>
        <w:ind w:left="0" w:leftChars="0" w:firstLine="398" w:firstLineChars="166"/>
        <w:jc w:val="both"/>
        <w:rPr>
          <w:rFonts w:hint="default"/>
          <w:sz w:val="24"/>
          <w:szCs w:val="24"/>
        </w:rPr>
      </w:pPr>
      <w:r>
        <w:rPr>
          <w:rFonts w:hint="default"/>
          <w:sz w:val="24"/>
          <w:szCs w:val="24"/>
          <w:lang w:val="ru-RU"/>
        </w:rPr>
        <w:t xml:space="preserve">3. </w:t>
      </w:r>
      <w:r>
        <w:rPr>
          <w:rFonts w:hint="default"/>
          <w:sz w:val="24"/>
          <w:szCs w:val="24"/>
        </w:rPr>
        <w:t>The Object of CTM Analysis</w:t>
      </w:r>
    </w:p>
    <w:p w14:paraId="0CFF75A7">
      <w:pPr>
        <w:ind w:left="0" w:leftChars="0" w:firstLine="398" w:firstLineChars="166"/>
        <w:jc w:val="both"/>
        <w:rPr>
          <w:rFonts w:hint="default"/>
          <w:sz w:val="24"/>
          <w:szCs w:val="24"/>
        </w:rPr>
      </w:pPr>
    </w:p>
    <w:p w14:paraId="3B603F5E">
      <w:pPr>
        <w:ind w:left="0" w:leftChars="0" w:firstLine="398" w:firstLineChars="166"/>
        <w:jc w:val="both"/>
        <w:rPr>
          <w:rFonts w:hint="default"/>
          <w:sz w:val="24"/>
          <w:szCs w:val="24"/>
        </w:rPr>
      </w:pPr>
      <w:r>
        <w:rPr>
          <w:rFonts w:hint="default"/>
          <w:sz w:val="24"/>
          <w:szCs w:val="24"/>
        </w:rPr>
        <w:t>CTM investigates a phenomenon primarily not by what it says about itself, but by the architecture of response that it actually produces. Different realizations of the same institution may proclaim the same values and yet produce fundamentally different forms of subjecthood. A parliament may be an infrastructure of distributed correction or a stage for the ritual confirmation of a decision; a university may be a space for producing new distinctions or a mechanism for reproducing status; ecclesial obedience may be a school for overcoming self-enclosure or a system for substituting personal responsibility; a revolutionary movement may expand initiative or establish a regime of high mobilization while reducing the subject-related powers of its participants.</w:t>
      </w:r>
    </w:p>
    <w:p w14:paraId="358DE20E">
      <w:pPr>
        <w:ind w:left="0" w:leftChars="0" w:firstLine="398" w:firstLineChars="166"/>
        <w:jc w:val="both"/>
        <w:rPr>
          <w:rFonts w:hint="default"/>
          <w:sz w:val="24"/>
          <w:szCs w:val="24"/>
        </w:rPr>
      </w:pPr>
      <w:r>
        <w:rPr>
          <w:rFonts w:hint="default"/>
          <w:sz w:val="24"/>
          <w:szCs w:val="24"/>
        </w:rPr>
        <w:t>The CTM question therefore cannot be reduced to “what is the ideology of this system?” It is posed differently: what is regarded here as Reality; who is capable of seeing it; who has the right to determine how what is happening is to be understood; who is capable of beginning; who may participate in changing what has been begun; who is able to object, correct, and stop; who pays the cost of the consequences; how actual authorship is distributed; what form of subjecthood is reproduced?</w:t>
      </w:r>
    </w:p>
    <w:p w14:paraId="5FFE1B4D">
      <w:pPr>
        <w:ind w:left="0" w:leftChars="0" w:firstLine="398" w:firstLineChars="166"/>
        <w:jc w:val="both"/>
        <w:rPr>
          <w:rFonts w:hint="default"/>
          <w:sz w:val="24"/>
          <w:szCs w:val="24"/>
        </w:rPr>
      </w:pPr>
      <w:r>
        <w:rPr>
          <w:rFonts w:hint="default"/>
          <w:sz w:val="24"/>
          <w:szCs w:val="24"/>
        </w:rPr>
        <w:t>Hence the two principal formulas of the method:</w:t>
      </w:r>
    </w:p>
    <w:p w14:paraId="01EBEE67">
      <w:pPr>
        <w:ind w:left="0" w:leftChars="0" w:firstLine="398" w:firstLineChars="166"/>
        <w:jc w:val="both"/>
        <w:rPr>
          <w:rFonts w:hint="default"/>
          <w:sz w:val="24"/>
          <w:szCs w:val="24"/>
        </w:rPr>
      </w:pPr>
      <w:r>
        <w:rPr>
          <w:rFonts w:hint="default"/>
          <w:sz w:val="24"/>
          <w:szCs w:val="24"/>
        </w:rPr>
        <w:t>CTM analysis is the vector analysis of the level, direction, bearer, and distribution of subjecthood.</w:t>
      </w:r>
    </w:p>
    <w:p w14:paraId="354F4C68">
      <w:pPr>
        <w:ind w:left="0" w:leftChars="0" w:firstLine="398" w:firstLineChars="166"/>
        <w:jc w:val="both"/>
        <w:rPr>
          <w:rFonts w:hint="default"/>
          <w:sz w:val="24"/>
          <w:szCs w:val="24"/>
        </w:rPr>
      </w:pPr>
      <w:r>
        <w:rPr>
          <w:rFonts w:hint="default"/>
          <w:sz w:val="24"/>
          <w:szCs w:val="24"/>
        </w:rPr>
        <w:t>CTM investigates not what a phenomenon calls itself, but whose subjecthood it produces and where it leads it.</w:t>
      </w:r>
    </w:p>
    <w:p w14:paraId="4B514266">
      <w:pPr>
        <w:ind w:left="0" w:leftChars="0" w:firstLine="398" w:firstLineChars="166"/>
        <w:jc w:val="both"/>
        <w:rPr>
          <w:rFonts w:hint="default"/>
          <w:sz w:val="24"/>
          <w:szCs w:val="24"/>
        </w:rPr>
      </w:pPr>
    </w:p>
    <w:p w14:paraId="464DA8E2">
      <w:pPr>
        <w:ind w:left="0" w:leftChars="0" w:firstLine="398" w:firstLineChars="166"/>
        <w:jc w:val="both"/>
        <w:rPr>
          <w:rFonts w:hint="default"/>
          <w:sz w:val="24"/>
          <w:szCs w:val="24"/>
        </w:rPr>
      </w:pPr>
      <w:r>
        <w:rPr>
          <w:rFonts w:hint="default"/>
          <w:sz w:val="24"/>
          <w:szCs w:val="24"/>
          <w:lang w:val="ru-RU"/>
        </w:rPr>
        <w:t xml:space="preserve">4. </w:t>
      </w:r>
      <w:r>
        <w:rPr>
          <w:rFonts w:hint="default"/>
          <w:sz w:val="24"/>
          <w:szCs w:val="24"/>
        </w:rPr>
        <w:t>The Metalinguistic Status of CTM</w:t>
      </w:r>
    </w:p>
    <w:p w14:paraId="7352CD69">
      <w:pPr>
        <w:ind w:left="0" w:leftChars="0" w:firstLine="398" w:firstLineChars="166"/>
        <w:jc w:val="both"/>
        <w:rPr>
          <w:rFonts w:hint="default"/>
          <w:sz w:val="24"/>
          <w:szCs w:val="24"/>
        </w:rPr>
      </w:pPr>
    </w:p>
    <w:p w14:paraId="69EEB84B">
      <w:pPr>
        <w:ind w:left="0" w:leftChars="0" w:firstLine="398" w:firstLineChars="166"/>
        <w:jc w:val="both"/>
        <w:rPr>
          <w:rFonts w:hint="default"/>
          <w:sz w:val="24"/>
          <w:szCs w:val="24"/>
        </w:rPr>
      </w:pPr>
      <w:r>
        <w:rPr>
          <w:rFonts w:hint="default"/>
          <w:sz w:val="24"/>
          <w:szCs w:val="24"/>
        </w:rPr>
        <w:t>CTM is not intended to replace the specialized disciplines of the humanities. The historian establishes sequences of events and works with sources; the jurist works with norms, rights, and institutions; the sociologist with social structures and relations; the psychologist with psychic processes; the economist with resources, incentives, and exchange; the theologian with Revelation, Tradition, and the dogmatic structure of faith. CTM begins its work where the results of these disciplines must be assembled into a common reconstruction of the relations among Reality, map, the architecture of the possible, response, and responsibility.</w:t>
      </w:r>
    </w:p>
    <w:p w14:paraId="56A2EA22">
      <w:pPr>
        <w:ind w:left="0" w:leftChars="0" w:firstLine="398" w:firstLineChars="166"/>
        <w:jc w:val="both"/>
        <w:rPr>
          <w:rFonts w:hint="default"/>
          <w:sz w:val="24"/>
          <w:szCs w:val="24"/>
        </w:rPr>
      </w:pPr>
      <w:r>
        <w:rPr>
          <w:rFonts w:hint="default"/>
          <w:sz w:val="24"/>
          <w:szCs w:val="24"/>
        </w:rPr>
        <w:t>The metalinguistic claim of CTM is therefore not reductionist. CTM does not assert that all culture is “really” subjecthood, in the way that other systems may have reduced diverse phenomena to class, desire, language, or power. Its general unit of analysis has a more complex structure:</w:t>
      </w:r>
    </w:p>
    <w:p w14:paraId="4E82E113">
      <w:pPr>
        <w:ind w:left="0" w:leftChars="0" w:firstLine="398" w:firstLineChars="166"/>
        <w:jc w:val="both"/>
        <w:rPr>
          <w:rFonts w:hint="default"/>
          <w:sz w:val="24"/>
          <w:szCs w:val="24"/>
        </w:rPr>
      </w:pPr>
      <w:r>
        <w:rPr>
          <w:rFonts w:hint="default"/>
          <w:sz w:val="24"/>
          <w:szCs w:val="24"/>
        </w:rPr>
        <w:t>a subject — in a concrete Reality — with a concrete map — endowed with a given set of powers — embedded in a concrete architecture of relations — producing a concrete response and its consequences.</w:t>
      </w:r>
    </w:p>
    <w:p w14:paraId="7127B285">
      <w:pPr>
        <w:ind w:left="0" w:leftChars="0" w:firstLine="398" w:firstLineChars="166"/>
        <w:jc w:val="both"/>
        <w:rPr>
          <w:rFonts w:hint="default"/>
          <w:sz w:val="24"/>
          <w:szCs w:val="24"/>
        </w:rPr>
      </w:pPr>
      <w:r>
        <w:rPr>
          <w:rFonts w:hint="default"/>
          <w:sz w:val="24"/>
          <w:szCs w:val="24"/>
        </w:rPr>
        <w:t>It is precisely this structure that makes it possible to translate the results of different humanities disciplines into a common language without destroying the specificity of their respective objects.</w:t>
      </w:r>
    </w:p>
    <w:p w14:paraId="724ED234">
      <w:pPr>
        <w:ind w:left="0" w:leftChars="0" w:firstLine="398" w:firstLineChars="166"/>
        <w:jc w:val="both"/>
        <w:rPr>
          <w:rFonts w:hint="default"/>
          <w:sz w:val="24"/>
          <w:szCs w:val="24"/>
        </w:rPr>
      </w:pPr>
    </w:p>
    <w:p w14:paraId="6A39ACD9">
      <w:pPr>
        <w:ind w:left="0" w:leftChars="0" w:firstLine="398" w:firstLineChars="166"/>
        <w:jc w:val="both"/>
        <w:rPr>
          <w:rFonts w:hint="default"/>
          <w:sz w:val="24"/>
          <w:szCs w:val="24"/>
        </w:rPr>
      </w:pPr>
      <w:r>
        <w:rPr>
          <w:rFonts w:hint="default"/>
          <w:sz w:val="24"/>
          <w:szCs w:val="24"/>
          <w:lang w:val="ru-RU"/>
        </w:rPr>
        <w:t xml:space="preserve">5. </w:t>
      </w:r>
      <w:r>
        <w:rPr>
          <w:rFonts w:hint="default"/>
          <w:sz w:val="24"/>
          <w:szCs w:val="24"/>
        </w:rPr>
        <w:t>The Status of Concepts and the Principle of Economy</w:t>
      </w:r>
    </w:p>
    <w:p w14:paraId="6F035904">
      <w:pPr>
        <w:ind w:left="0" w:leftChars="0" w:firstLine="398" w:firstLineChars="166"/>
        <w:jc w:val="both"/>
        <w:rPr>
          <w:rFonts w:hint="default"/>
          <w:sz w:val="24"/>
          <w:szCs w:val="24"/>
        </w:rPr>
      </w:pPr>
    </w:p>
    <w:p w14:paraId="23DB4FF2">
      <w:pPr>
        <w:ind w:left="0" w:leftChars="0" w:firstLine="398" w:firstLineChars="166"/>
        <w:jc w:val="both"/>
        <w:rPr>
          <w:rFonts w:hint="default"/>
          <w:sz w:val="24"/>
          <w:szCs w:val="24"/>
        </w:rPr>
      </w:pPr>
      <w:r>
        <w:rPr>
          <w:rFonts w:hint="default"/>
          <w:sz w:val="24"/>
          <w:szCs w:val="24"/>
        </w:rPr>
        <w:t>The development of CTM has produced an extensive conceptual apparatus, yet the origin of a term within the project does not grant it immunity from examination. Each concept must justify its existence by increasing the resolving power of analysis. If a new term does not make it possible to distinguish a situation that would otherwise be systematically conflated with another, its introduction is not justified.</w:t>
      </w:r>
    </w:p>
    <w:p w14:paraId="7A785BBB">
      <w:pPr>
        <w:ind w:left="0" w:leftChars="0" w:firstLine="398" w:firstLineChars="166"/>
        <w:jc w:val="both"/>
        <w:rPr>
          <w:rFonts w:hint="default"/>
          <w:sz w:val="24"/>
          <w:szCs w:val="24"/>
        </w:rPr>
      </w:pPr>
      <w:r>
        <w:rPr>
          <w:rFonts w:hint="default"/>
          <w:sz w:val="24"/>
          <w:szCs w:val="24"/>
        </w:rPr>
        <w:t>This is called the principle of conceptual economy:</w:t>
      </w:r>
    </w:p>
    <w:p w14:paraId="6317DDBF">
      <w:pPr>
        <w:ind w:left="0" w:leftChars="0" w:firstLine="398" w:firstLineChars="166"/>
        <w:jc w:val="both"/>
        <w:rPr>
          <w:rFonts w:hint="default"/>
          <w:sz w:val="24"/>
          <w:szCs w:val="24"/>
        </w:rPr>
      </w:pPr>
      <w:r>
        <w:rPr>
          <w:rFonts w:hint="default"/>
          <w:sz w:val="24"/>
          <w:szCs w:val="24"/>
        </w:rPr>
        <w:t>A concept arises from the need to distinguish what would otherwise systematically remain indistinguishable. Its introduction is justified only insofar as it genuinely increases the resolving power of analysis.</w:t>
      </w:r>
    </w:p>
    <w:p w14:paraId="35115F57">
      <w:pPr>
        <w:ind w:left="0" w:leftChars="0" w:firstLine="398" w:firstLineChars="166"/>
        <w:jc w:val="both"/>
        <w:rPr>
          <w:rFonts w:hint="default"/>
          <w:sz w:val="24"/>
          <w:szCs w:val="24"/>
        </w:rPr>
      </w:pPr>
      <w:r>
        <w:rPr>
          <w:rFonts w:hint="default"/>
          <w:sz w:val="24"/>
          <w:szCs w:val="24"/>
        </w:rPr>
        <w:t>The status of a concept is determined along two independent closed axes. Genealogy permits only three values: corpus / later / new. Degree of maturity likewise permits only three values: stabilized / working / experimental. These axes do not coincide: a later concept may become stabilized, while an early one may require revision.</w:t>
      </w:r>
    </w:p>
    <w:p w14:paraId="20593C1E">
      <w:pPr>
        <w:ind w:left="0" w:leftChars="0" w:firstLine="398" w:firstLineChars="166"/>
        <w:jc w:val="both"/>
        <w:rPr>
          <w:rFonts w:hint="default"/>
          <w:sz w:val="24"/>
          <w:szCs w:val="24"/>
        </w:rPr>
      </w:pPr>
      <w:r>
        <w:rPr>
          <w:rFonts w:hint="default"/>
          <w:sz w:val="24"/>
          <w:szCs w:val="24"/>
        </w:rPr>
        <w:t>For the active operational vocabulary, each concept should also be assigned DefinitionVersion and DerivedFrom. The former indicates the currently operative version of the definition; the latter identifies the corpus-level or later distinctions from which the concept is derived. A concept lacking a defined status and provenance may remain a working hypothesis, but it must not imperceptibly become part of the stabilized core.</w:t>
      </w:r>
    </w:p>
    <w:p w14:paraId="237170F2">
      <w:pPr>
        <w:ind w:left="0" w:leftChars="0" w:firstLine="398" w:firstLineChars="166"/>
        <w:jc w:val="both"/>
        <w:rPr>
          <w:rFonts w:hint="default"/>
          <w:sz w:val="24"/>
          <w:szCs w:val="24"/>
        </w:rPr>
      </w:pPr>
      <w:r>
        <w:rPr>
          <w:rFonts w:hint="default"/>
          <w:sz w:val="24"/>
          <w:szCs w:val="24"/>
        </w:rPr>
        <w:t>This dual status allows a developing research program to avoid conflating the historical origin of a category with the demonstrated validity of its analytical function.</w:t>
      </w:r>
    </w:p>
    <w:p w14:paraId="3AF225AE">
      <w:pPr>
        <w:ind w:left="0" w:leftChars="0" w:firstLine="398" w:firstLineChars="166"/>
        <w:jc w:val="both"/>
        <w:rPr>
          <w:rFonts w:hint="default"/>
          <w:sz w:val="24"/>
          <w:szCs w:val="24"/>
        </w:rPr>
      </w:pPr>
    </w:p>
    <w:p w14:paraId="442F7D19">
      <w:pPr>
        <w:ind w:left="0" w:leftChars="0" w:firstLine="398" w:firstLineChars="166"/>
        <w:jc w:val="both"/>
        <w:rPr>
          <w:rFonts w:hint="default"/>
          <w:sz w:val="24"/>
          <w:szCs w:val="24"/>
        </w:rPr>
      </w:pPr>
      <w:r>
        <w:rPr>
          <w:rFonts w:hint="default"/>
          <w:sz w:val="24"/>
          <w:szCs w:val="24"/>
          <w:lang w:val="ru-RU"/>
        </w:rPr>
        <w:t xml:space="preserve">6. </w:t>
      </w:r>
      <w:r>
        <w:rPr>
          <w:rFonts w:hint="default"/>
          <w:sz w:val="24"/>
          <w:szCs w:val="24"/>
        </w:rPr>
        <w:t xml:space="preserve">Christian Foundation and the Transferability of Analytical Operations </w:t>
      </w:r>
    </w:p>
    <w:p w14:paraId="1E44A7ED">
      <w:pPr>
        <w:ind w:left="0" w:leftChars="0" w:firstLine="398" w:firstLineChars="166"/>
        <w:jc w:val="both"/>
        <w:rPr>
          <w:rFonts w:hint="default"/>
          <w:sz w:val="24"/>
          <w:szCs w:val="24"/>
        </w:rPr>
      </w:pPr>
    </w:p>
    <w:p w14:paraId="74FAB3AE">
      <w:pPr>
        <w:ind w:left="0" w:leftChars="0" w:firstLine="398" w:firstLineChars="166"/>
        <w:jc w:val="both"/>
        <w:rPr>
          <w:rFonts w:hint="default"/>
          <w:sz w:val="24"/>
          <w:szCs w:val="24"/>
        </w:rPr>
      </w:pPr>
      <w:r>
        <w:rPr>
          <w:rFonts w:hint="default"/>
          <w:sz w:val="24"/>
          <w:szCs w:val="24"/>
        </w:rPr>
        <w:t>CTM arises within Christian metaphysics and does not conceal this origin. The precedence of Reality, the logos-character of creation, image and likeness, the freedom of the derivative human being, responsibility, the ontological seriousness of the subjecthood of the Other, apophatic limitation, and eschatological openness establish the fundamental anthropology of the method and its ultimate normative orientation.</w:t>
      </w:r>
    </w:p>
    <w:p w14:paraId="2B7FA92F">
      <w:pPr>
        <w:ind w:left="0" w:leftChars="0" w:firstLine="398" w:firstLineChars="166"/>
        <w:jc w:val="both"/>
        <w:rPr>
          <w:rFonts w:hint="default"/>
          <w:sz w:val="24"/>
          <w:szCs w:val="24"/>
        </w:rPr>
      </w:pPr>
      <w:r>
        <w:rPr>
          <w:rFonts w:hint="default"/>
          <w:sz w:val="24"/>
          <w:szCs w:val="24"/>
        </w:rPr>
        <w:t>It does not follow from this, however, that a researcher must accept the entirety of Christian metaphysics in order to apply every analytical operation of CTM. Subject topography, the analysis of powers, the verification of subject connectedness, the negative test, or the rule of context compatibility may be used independently of confessional affiliation. It is therefore necessary to distinguish genealogical foundation, internal normative system, and operational transferability. Christian metaphysics explains why precisely these distinctions became central to CTM; the analytical adequacy of an individual instrument is tested by whether it increases the resolution of inquiry and permits a negative result of its own.</w:t>
      </w:r>
    </w:p>
    <w:p w14:paraId="3539A0D0">
      <w:pPr>
        <w:ind w:left="0" w:leftChars="0" w:firstLine="398" w:firstLineChars="166"/>
        <w:jc w:val="both"/>
        <w:rPr>
          <w:rFonts w:hint="default"/>
          <w:sz w:val="24"/>
          <w:szCs w:val="24"/>
        </w:rPr>
      </w:pPr>
      <w:r>
        <w:rPr>
          <w:rFonts w:hint="default"/>
          <w:sz w:val="24"/>
          <w:szCs w:val="24"/>
        </w:rPr>
        <w:t>At the same time, CTM maintains two asymmetries. The first:</w:t>
      </w:r>
    </w:p>
    <w:p w14:paraId="6EAD467C">
      <w:pPr>
        <w:ind w:left="0" w:leftChars="0" w:firstLine="398" w:firstLineChars="166"/>
        <w:jc w:val="both"/>
        <w:rPr>
          <w:rFonts w:hint="default"/>
          <w:sz w:val="24"/>
          <w:szCs w:val="24"/>
        </w:rPr>
      </w:pPr>
      <w:r>
        <w:rPr>
          <w:rFonts w:hint="default"/>
          <w:sz w:val="24"/>
          <w:szCs w:val="24"/>
        </w:rPr>
        <w:t>Reality precedes the human map and is not its product.</w:t>
      </w:r>
    </w:p>
    <w:p w14:paraId="5F9BE04E">
      <w:pPr>
        <w:ind w:left="0" w:leftChars="0" w:firstLine="398" w:firstLineChars="166"/>
        <w:jc w:val="both"/>
        <w:rPr>
          <w:rFonts w:hint="default"/>
          <w:sz w:val="24"/>
          <w:szCs w:val="24"/>
        </w:rPr>
      </w:pPr>
      <w:r>
        <w:rPr>
          <w:rFonts w:hint="default"/>
          <w:sz w:val="24"/>
          <w:szCs w:val="24"/>
        </w:rPr>
        <w:t>The second:</w:t>
      </w:r>
    </w:p>
    <w:p w14:paraId="1EAFBA30">
      <w:pPr>
        <w:ind w:left="0" w:leftChars="0" w:firstLine="398" w:firstLineChars="166"/>
        <w:jc w:val="both"/>
        <w:rPr>
          <w:rFonts w:hint="default"/>
          <w:sz w:val="24"/>
          <w:szCs w:val="24"/>
        </w:rPr>
      </w:pPr>
      <w:r>
        <w:rPr>
          <w:rFonts w:hint="default"/>
          <w:sz w:val="24"/>
          <w:szCs w:val="24"/>
        </w:rPr>
        <w:t>The human being is capable, through his response, of producing new Reality; yet no Reality produced by the human being is final or exhausts the fullness of being.</w:t>
      </w:r>
    </w:p>
    <w:p w14:paraId="05825460">
      <w:pPr>
        <w:ind w:left="0" w:leftChars="0" w:firstLine="398" w:firstLineChars="166"/>
        <w:jc w:val="both"/>
        <w:rPr>
          <w:rFonts w:hint="default"/>
          <w:sz w:val="24"/>
          <w:szCs w:val="24"/>
        </w:rPr>
      </w:pPr>
      <w:r>
        <w:rPr>
          <w:rFonts w:hint="default"/>
          <w:sz w:val="24"/>
          <w:szCs w:val="24"/>
        </w:rPr>
        <w:t>The space of human subjecthood lies between these two asymmetries.</w:t>
      </w:r>
    </w:p>
    <w:p w14:paraId="2344C5B7">
      <w:pPr>
        <w:ind w:left="0" w:leftChars="0" w:firstLine="398" w:firstLineChars="166"/>
        <w:jc w:val="both"/>
        <w:rPr>
          <w:rFonts w:hint="default"/>
          <w:sz w:val="24"/>
          <w:szCs w:val="24"/>
        </w:rPr>
      </w:pPr>
    </w:p>
    <w:p w14:paraId="50A39157">
      <w:pPr>
        <w:ind w:left="0" w:leftChars="0" w:firstLine="398" w:firstLineChars="166"/>
        <w:jc w:val="both"/>
        <w:rPr>
          <w:rFonts w:hint="default"/>
          <w:sz w:val="24"/>
          <w:szCs w:val="24"/>
        </w:rPr>
      </w:pPr>
      <w:r>
        <w:rPr>
          <w:rFonts w:hint="default"/>
          <w:sz w:val="24"/>
          <w:szCs w:val="24"/>
          <w:lang w:val="ru-RU"/>
        </w:rPr>
        <w:t xml:space="preserve">7. </w:t>
      </w:r>
      <w:r>
        <w:rPr>
          <w:rFonts w:hint="default"/>
          <w:sz w:val="24"/>
          <w:szCs w:val="24"/>
        </w:rPr>
        <w:t xml:space="preserve">The Analyst Is Also Situated Within an Ontology </w:t>
      </w:r>
    </w:p>
    <w:p w14:paraId="367579A4">
      <w:pPr>
        <w:ind w:left="0" w:leftChars="0" w:firstLine="398" w:firstLineChars="166"/>
        <w:jc w:val="both"/>
        <w:rPr>
          <w:rFonts w:hint="default"/>
          <w:sz w:val="24"/>
          <w:szCs w:val="24"/>
        </w:rPr>
      </w:pPr>
    </w:p>
    <w:p w14:paraId="2A352C10">
      <w:pPr>
        <w:ind w:left="0" w:leftChars="0" w:firstLine="398" w:firstLineChars="166"/>
        <w:jc w:val="both"/>
        <w:rPr>
          <w:rFonts w:hint="default"/>
          <w:sz w:val="24"/>
          <w:szCs w:val="24"/>
        </w:rPr>
      </w:pPr>
      <w:r>
        <w:rPr>
          <w:rFonts w:hint="default"/>
          <w:sz w:val="24"/>
          <w:szCs w:val="24"/>
        </w:rPr>
        <w:t>CTM does not presuppose a neutral observer standing outside language, history, culture, and his own map of Reality. The analyst also possesses a DIS, an Operating System, pre-reflective axiomatics, limits of competence, historical memory, and blind spots. Therefore, everything the analyst allows in principle regarding the finitude of the subject under investigation, he is likewise obliged to allow regarding himself.</w:t>
      </w:r>
    </w:p>
    <w:p w14:paraId="2FD1B449">
      <w:pPr>
        <w:ind w:left="0" w:leftChars="0" w:firstLine="398" w:firstLineChars="166"/>
        <w:jc w:val="both"/>
        <w:rPr>
          <w:rFonts w:hint="default"/>
          <w:sz w:val="24"/>
          <w:szCs w:val="24"/>
        </w:rPr>
      </w:pPr>
      <w:r>
        <w:rPr>
          <w:rFonts w:hint="default"/>
          <w:sz w:val="24"/>
          <w:szCs w:val="24"/>
        </w:rPr>
        <w:t>This requirement may be designated reflexive symmetry. Yet symmetry of finitude does not imply symmetry of truth. From the fact that two maps are finite, it does not follow that they correspond to Reality equally well. One may retain more relevant facts, distinguish scales more accurately, reconstruct causality more precisely, permit negative results, and correct itself more rapidly.</w:t>
      </w:r>
    </w:p>
    <w:p w14:paraId="41E8E8A0">
      <w:pPr>
        <w:ind w:left="0" w:leftChars="0" w:firstLine="398" w:firstLineChars="166"/>
        <w:jc w:val="both"/>
        <w:rPr>
          <w:rFonts w:hint="default"/>
          <w:sz w:val="24"/>
          <w:szCs w:val="24"/>
        </w:rPr>
      </w:pPr>
      <w:r>
        <w:rPr>
          <w:rFonts w:hint="default"/>
          <w:sz w:val="24"/>
          <w:szCs w:val="24"/>
        </w:rPr>
        <w:t>CTM therefore rejects two extremes simultaneously: epistemic arrogance, in which the analyst treats his own map as direct access to Reality, and relativism, in which the finitude of maps allegedly renders their quality incomparable.</w:t>
      </w:r>
    </w:p>
    <w:p w14:paraId="31A7DE24">
      <w:pPr>
        <w:ind w:left="0" w:leftChars="0" w:firstLine="398" w:firstLineChars="166"/>
        <w:jc w:val="both"/>
        <w:rPr>
          <w:rFonts w:hint="default"/>
          <w:sz w:val="24"/>
          <w:szCs w:val="24"/>
        </w:rPr>
      </w:pPr>
      <w:r>
        <w:rPr>
          <w:rFonts w:hint="default"/>
          <w:sz w:val="24"/>
          <w:szCs w:val="24"/>
        </w:rPr>
        <w:t>Symmetry of finitude does not imply symmetry of truth.</w:t>
      </w:r>
    </w:p>
    <w:p w14:paraId="31F1DCF9">
      <w:pPr>
        <w:ind w:left="0" w:leftChars="0" w:firstLine="398" w:firstLineChars="166"/>
        <w:jc w:val="both"/>
        <w:rPr>
          <w:rFonts w:hint="default"/>
          <w:sz w:val="24"/>
          <w:szCs w:val="24"/>
        </w:rPr>
      </w:pPr>
    </w:p>
    <w:p w14:paraId="5BAEE96A">
      <w:pPr>
        <w:ind w:left="0" w:leftChars="0" w:firstLine="398" w:firstLineChars="166"/>
        <w:jc w:val="both"/>
        <w:rPr>
          <w:rFonts w:hint="default"/>
          <w:sz w:val="24"/>
          <w:szCs w:val="24"/>
        </w:rPr>
      </w:pPr>
    </w:p>
    <w:p w14:paraId="507F8641">
      <w:pPr>
        <w:ind w:left="0" w:leftChars="0" w:firstLine="398" w:firstLineChars="166"/>
        <w:jc w:val="both"/>
        <w:rPr>
          <w:rFonts w:hint="default"/>
          <w:sz w:val="24"/>
          <w:szCs w:val="24"/>
        </w:rPr>
      </w:pPr>
      <w:r>
        <w:rPr>
          <w:rFonts w:hint="default"/>
          <w:sz w:val="24"/>
          <w:szCs w:val="24"/>
        </w:rPr>
        <w:t>I. CHRISTIAN METAPHYSICS AS THE FOUNDATION AND GENEALOGY OF THE METHOD</w:t>
      </w:r>
    </w:p>
    <w:p w14:paraId="3F1DDCE6">
      <w:pPr>
        <w:ind w:left="0" w:leftChars="0" w:firstLine="398" w:firstLineChars="166"/>
        <w:jc w:val="both"/>
        <w:rPr>
          <w:rFonts w:hint="default"/>
          <w:sz w:val="24"/>
          <w:szCs w:val="24"/>
        </w:rPr>
      </w:pPr>
    </w:p>
    <w:p w14:paraId="3CCE84B0">
      <w:pPr>
        <w:ind w:left="0" w:leftChars="0" w:firstLine="398" w:firstLineChars="166"/>
        <w:jc w:val="both"/>
        <w:rPr>
          <w:rFonts w:hint="default"/>
          <w:sz w:val="24"/>
          <w:szCs w:val="24"/>
        </w:rPr>
      </w:pPr>
      <w:r>
        <w:rPr>
          <w:rFonts w:hint="default"/>
          <w:sz w:val="24"/>
          <w:szCs w:val="24"/>
          <w:lang w:val="ru-RU"/>
        </w:rPr>
        <w:t xml:space="preserve">8. </w:t>
      </w:r>
      <w:r>
        <w:rPr>
          <w:rFonts w:hint="default"/>
          <w:sz w:val="24"/>
          <w:szCs w:val="24"/>
        </w:rPr>
        <w:t xml:space="preserve">Order of Exposition and Order of Being </w:t>
      </w:r>
    </w:p>
    <w:p w14:paraId="6994D391">
      <w:pPr>
        <w:ind w:left="0" w:leftChars="0" w:firstLine="398" w:firstLineChars="166"/>
        <w:jc w:val="both"/>
        <w:rPr>
          <w:rFonts w:hint="default"/>
          <w:sz w:val="24"/>
          <w:szCs w:val="24"/>
        </w:rPr>
      </w:pPr>
    </w:p>
    <w:p w14:paraId="164A8F83">
      <w:pPr>
        <w:ind w:left="0" w:leftChars="0" w:firstLine="398" w:firstLineChars="166"/>
        <w:jc w:val="both"/>
        <w:rPr>
          <w:rFonts w:hint="default"/>
          <w:sz w:val="24"/>
          <w:szCs w:val="24"/>
        </w:rPr>
      </w:pPr>
      <w:r>
        <w:rPr>
          <w:rFonts w:hint="default"/>
          <w:sz w:val="24"/>
          <w:szCs w:val="24"/>
        </w:rPr>
        <w:t>The sequence of the exposition that follows is a genealogy of methodological distinctions, not an attempt to establish an order of ontological precedence within Christian theology. God does not “follow” Reality, the Logos is not a later addition to creation, and the Cross does not introduce subjecthood as something previously absent. The method develops from the human point of discovery: the human being encounters an already existing Reality, attempts to recognize its logos-character, discovers his own derivativeness and freedom, while Christian Revelation makes it possible to radicalize the meaning of these relations.</w:t>
      </w:r>
    </w:p>
    <w:p w14:paraId="6214BC09">
      <w:pPr>
        <w:ind w:left="0" w:leftChars="0" w:firstLine="398" w:firstLineChars="166"/>
        <w:jc w:val="both"/>
        <w:rPr>
          <w:rFonts w:hint="default"/>
          <w:sz w:val="24"/>
          <w:szCs w:val="24"/>
        </w:rPr>
      </w:pPr>
      <w:r>
        <w:rPr>
          <w:rFonts w:hint="default"/>
          <w:sz w:val="24"/>
          <w:szCs w:val="24"/>
        </w:rPr>
        <w:t>The order of inquiry may therefore begin with the precedence of Reality while remaining rooted in the confession of the Triune God and creation through the Logos.</w:t>
      </w:r>
    </w:p>
    <w:p w14:paraId="6B147520">
      <w:pPr>
        <w:ind w:left="0" w:leftChars="0" w:firstLine="398" w:firstLineChars="166"/>
        <w:jc w:val="both"/>
        <w:rPr>
          <w:rFonts w:hint="default"/>
          <w:sz w:val="24"/>
          <w:szCs w:val="24"/>
        </w:rPr>
      </w:pPr>
    </w:p>
    <w:p w14:paraId="7746BB46">
      <w:pPr>
        <w:ind w:left="0" w:leftChars="0" w:firstLine="398" w:firstLineChars="166"/>
        <w:jc w:val="both"/>
        <w:rPr>
          <w:rFonts w:hint="default"/>
          <w:sz w:val="24"/>
          <w:szCs w:val="24"/>
        </w:rPr>
      </w:pPr>
      <w:r>
        <w:rPr>
          <w:rFonts w:hint="default"/>
          <w:sz w:val="24"/>
          <w:szCs w:val="24"/>
          <w:lang w:val="ru-RU"/>
        </w:rPr>
        <w:t xml:space="preserve">9. </w:t>
      </w:r>
      <w:r>
        <w:rPr>
          <w:rFonts w:hint="default"/>
          <w:sz w:val="24"/>
          <w:szCs w:val="24"/>
        </w:rPr>
        <w:t xml:space="preserve">The Precedence of Reality </w:t>
      </w:r>
    </w:p>
    <w:p w14:paraId="65C70D19">
      <w:pPr>
        <w:ind w:left="0" w:leftChars="0" w:firstLine="398" w:firstLineChars="166"/>
        <w:jc w:val="both"/>
        <w:rPr>
          <w:rFonts w:hint="default"/>
          <w:sz w:val="24"/>
          <w:szCs w:val="24"/>
        </w:rPr>
      </w:pPr>
    </w:p>
    <w:p w14:paraId="24D38AD9">
      <w:pPr>
        <w:ind w:left="0" w:leftChars="0" w:firstLine="398" w:firstLineChars="166"/>
        <w:jc w:val="both"/>
        <w:rPr>
          <w:rFonts w:hint="default"/>
          <w:sz w:val="24"/>
          <w:szCs w:val="24"/>
        </w:rPr>
      </w:pPr>
      <w:r>
        <w:rPr>
          <w:rFonts w:hint="default"/>
          <w:sz w:val="24"/>
          <w:szCs w:val="24"/>
        </w:rPr>
        <w:t>The first limitation of the method is the principled precedence of Reality over the human map. The human being discovers himself as already begun within a Reality that precedes him. His capacity to name, explain, project, and institutionalize is secondary to what already exists and is capable of resisting description. This precedence is not merely chronological. Even a Reality produced by human beings, once it has arisen, itself becomes a cause of subsequent changes and a preceding condition for the next action of its author and of other subjects.</w:t>
      </w:r>
    </w:p>
    <w:p w14:paraId="388466D9">
      <w:pPr>
        <w:ind w:left="0" w:leftChars="0" w:firstLine="398" w:firstLineChars="166"/>
        <w:jc w:val="both"/>
        <w:rPr>
          <w:rFonts w:hint="default"/>
          <w:sz w:val="24"/>
          <w:szCs w:val="24"/>
        </w:rPr>
      </w:pPr>
      <w:r>
        <w:rPr>
          <w:rFonts w:hint="default"/>
          <w:sz w:val="24"/>
          <w:szCs w:val="24"/>
        </w:rPr>
        <w:t>Hence the initial realist principle of CTM:</w:t>
      </w:r>
    </w:p>
    <w:p w14:paraId="53B602C6">
      <w:pPr>
        <w:ind w:left="0" w:leftChars="0" w:firstLine="398" w:firstLineChars="166"/>
        <w:jc w:val="both"/>
        <w:rPr>
          <w:rFonts w:hint="default"/>
          <w:sz w:val="24"/>
          <w:szCs w:val="24"/>
        </w:rPr>
      </w:pPr>
      <w:r>
        <w:rPr>
          <w:rFonts w:hint="default"/>
          <w:sz w:val="24"/>
          <w:szCs w:val="24"/>
        </w:rPr>
        <w:t>Reality is not a product of the human map.</w:t>
      </w:r>
    </w:p>
    <w:p w14:paraId="113ABD08">
      <w:pPr>
        <w:ind w:left="0" w:leftChars="0" w:firstLine="398" w:firstLineChars="166"/>
        <w:jc w:val="both"/>
        <w:rPr>
          <w:rFonts w:hint="default"/>
          <w:sz w:val="24"/>
          <w:szCs w:val="24"/>
        </w:rPr>
      </w:pPr>
      <w:r>
        <w:rPr>
          <w:rFonts w:hint="default"/>
          <w:sz w:val="24"/>
          <w:szCs w:val="24"/>
        </w:rPr>
        <w:t>The human being is capable of seeing Reality erroneously, constructing fictitious causalities, closing himself off from facts, building institutions of systematic self-deception, or declaring his own historical project to be the natural order. Yet none of these operations abolishes the distinction between the map and that to which it must correspond. It is precisely this distinction that makes error, resistance, verification, and correction possible.</w:t>
      </w:r>
    </w:p>
    <w:p w14:paraId="2F0C5210">
      <w:pPr>
        <w:ind w:left="0" w:leftChars="0" w:firstLine="398" w:firstLineChars="166"/>
        <w:jc w:val="both"/>
        <w:rPr>
          <w:rFonts w:hint="default"/>
          <w:sz w:val="24"/>
          <w:szCs w:val="24"/>
        </w:rPr>
      </w:pPr>
    </w:p>
    <w:p w14:paraId="7BBFCAFB">
      <w:pPr>
        <w:ind w:left="0" w:leftChars="0" w:firstLine="398" w:firstLineChars="166"/>
        <w:jc w:val="both"/>
        <w:rPr>
          <w:rFonts w:hint="default"/>
          <w:sz w:val="24"/>
          <w:szCs w:val="24"/>
        </w:rPr>
      </w:pPr>
      <w:r>
        <w:rPr>
          <w:rFonts w:hint="default"/>
          <w:sz w:val="24"/>
          <w:szCs w:val="24"/>
          <w:lang w:val="ru-RU"/>
        </w:rPr>
        <w:t xml:space="preserve">10. </w:t>
      </w:r>
      <w:r>
        <w:rPr>
          <w:rFonts w:hint="default"/>
          <w:sz w:val="24"/>
          <w:szCs w:val="24"/>
        </w:rPr>
        <w:t xml:space="preserve">The Triune God, the Logos, and the Logos-Character of Reality </w:t>
      </w:r>
    </w:p>
    <w:p w14:paraId="040D2685">
      <w:pPr>
        <w:ind w:left="0" w:leftChars="0" w:firstLine="398" w:firstLineChars="166"/>
        <w:jc w:val="both"/>
        <w:rPr>
          <w:rFonts w:hint="default"/>
          <w:sz w:val="24"/>
          <w:szCs w:val="24"/>
        </w:rPr>
      </w:pPr>
    </w:p>
    <w:p w14:paraId="49EAAEC7">
      <w:pPr>
        <w:ind w:left="0" w:leftChars="0" w:firstLine="398" w:firstLineChars="166"/>
        <w:jc w:val="both"/>
        <w:rPr>
          <w:rFonts w:hint="default"/>
          <w:sz w:val="24"/>
          <w:szCs w:val="24"/>
        </w:rPr>
      </w:pPr>
      <w:r>
        <w:rPr>
          <w:rFonts w:hint="default"/>
          <w:sz w:val="24"/>
          <w:szCs w:val="24"/>
        </w:rPr>
        <w:t>Christian metaphysics does not understand preceding Reality as formless material upon which the human being arbitrarily imposes order. The world is created by God through the Logos. For the methodology of CTM, this means above all not guaranteed human intelligibility of the world, but the principled non-equivalence of order and arbitrariness: Reality is not indifferent to the truth of human navigation.</w:t>
      </w:r>
    </w:p>
    <w:p w14:paraId="3ADB8824">
      <w:pPr>
        <w:ind w:left="0" w:leftChars="0" w:firstLine="398" w:firstLineChars="166"/>
        <w:jc w:val="both"/>
        <w:rPr>
          <w:rFonts w:hint="default"/>
          <w:sz w:val="24"/>
          <w:szCs w:val="24"/>
        </w:rPr>
      </w:pPr>
      <w:r>
        <w:rPr>
          <w:rFonts w:hint="default"/>
          <w:sz w:val="24"/>
          <w:szCs w:val="24"/>
        </w:rPr>
        <w:t>Here it is necessary to distinguish the logos-character of Reality from the logos-character of human navigation. The former means that what exists possesses its own structure, distinctions, causality, and limits of permissible response. The latter means the human capacity to construct a map that not only expresses an internal state, but corresponds to Reality to some degree and makes action within it possible. These two forms of logos-character do not coincide: the logos-character of the world does not guarantee the infallibility of the human map.</w:t>
      </w:r>
    </w:p>
    <w:p w14:paraId="6DDBA671">
      <w:pPr>
        <w:ind w:left="0" w:leftChars="0" w:firstLine="398" w:firstLineChars="166"/>
        <w:jc w:val="both"/>
        <w:rPr>
          <w:rFonts w:hint="default"/>
          <w:sz w:val="24"/>
          <w:szCs w:val="24"/>
        </w:rPr>
      </w:pPr>
      <w:r>
        <w:rPr>
          <w:rFonts w:hint="default"/>
          <w:sz w:val="24"/>
          <w:szCs w:val="24"/>
        </w:rPr>
        <w:t>Therefore:</w:t>
      </w:r>
    </w:p>
    <w:p w14:paraId="0F45158E">
      <w:pPr>
        <w:ind w:left="0" w:leftChars="0" w:firstLine="398" w:firstLineChars="166"/>
        <w:jc w:val="both"/>
        <w:rPr>
          <w:rFonts w:hint="default"/>
          <w:sz w:val="24"/>
          <w:szCs w:val="24"/>
        </w:rPr>
      </w:pPr>
      <w:r>
        <w:rPr>
          <w:rFonts w:hint="default"/>
          <w:sz w:val="24"/>
          <w:szCs w:val="24"/>
        </w:rPr>
        <w:t>error is possible only where the map is distinct from Reality.</w:t>
      </w:r>
    </w:p>
    <w:p w14:paraId="6B3B86DC">
      <w:pPr>
        <w:ind w:left="0" w:leftChars="0" w:firstLine="398" w:firstLineChars="166"/>
        <w:jc w:val="both"/>
        <w:rPr>
          <w:rFonts w:hint="default"/>
          <w:sz w:val="24"/>
          <w:szCs w:val="24"/>
        </w:rPr>
      </w:pPr>
      <w:r>
        <w:rPr>
          <w:rFonts w:hint="default"/>
          <w:sz w:val="24"/>
          <w:szCs w:val="24"/>
        </w:rPr>
        <w:t>If this distinction is abolished, the very possibility of error disappears. The map becomes true simply because it belongs to power, tradition, a group, an expert, or the subject himself. A system may possess an extraordinarily rich language and internal consistency while simultaneously losing the capacity to allow Reality to change it.</w:t>
      </w:r>
    </w:p>
    <w:p w14:paraId="690F54D0">
      <w:pPr>
        <w:ind w:left="0" w:leftChars="0" w:firstLine="398" w:firstLineChars="166"/>
        <w:jc w:val="both"/>
        <w:rPr>
          <w:rFonts w:hint="default"/>
          <w:sz w:val="24"/>
          <w:szCs w:val="24"/>
        </w:rPr>
      </w:pPr>
      <w:r>
        <w:rPr>
          <w:rFonts w:hint="default"/>
          <w:sz w:val="24"/>
          <w:szCs w:val="24"/>
          <w:lang w:val="en-US"/>
        </w:rPr>
        <w:t xml:space="preserve">11. </w:t>
      </w:r>
      <w:r>
        <w:rPr>
          <w:rFonts w:hint="default"/>
          <w:sz w:val="24"/>
          <w:szCs w:val="24"/>
        </w:rPr>
        <w:t xml:space="preserve">Image and Likeness </w:t>
      </w:r>
    </w:p>
    <w:p w14:paraId="1F7E45D0">
      <w:pPr>
        <w:ind w:left="0" w:leftChars="0" w:firstLine="398" w:firstLineChars="166"/>
        <w:jc w:val="both"/>
        <w:rPr>
          <w:rFonts w:hint="default"/>
          <w:sz w:val="24"/>
          <w:szCs w:val="24"/>
        </w:rPr>
      </w:pPr>
      <w:r>
        <w:rPr>
          <w:rFonts w:hint="default"/>
          <w:sz w:val="24"/>
          <w:szCs w:val="24"/>
        </w:rPr>
        <w:t>The Christian anthropology of CTM is built upon the dynamic of image and likeness. The image, though damaged, is given and requires a response. It is not the already attained fullness of the human being; it establishes the capacity for a mode of existence that is not exhausted by what has been received as given. The human being is capable of responding, creating, distinguishing, loving, assuming responsibility, changing his own trajectory, and entering into relation with a Ground that is not his own product. Likeness introduces the dynamic: human history lies between image and likeness.</w:t>
      </w:r>
    </w:p>
    <w:p w14:paraId="39B21F77">
      <w:pPr>
        <w:ind w:left="0" w:leftChars="0" w:firstLine="398" w:firstLineChars="166"/>
        <w:jc w:val="both"/>
        <w:rPr>
          <w:rFonts w:hint="default"/>
          <w:sz w:val="24"/>
          <w:szCs w:val="24"/>
        </w:rPr>
      </w:pPr>
      <w:r>
        <w:rPr>
          <w:rFonts w:hint="default"/>
          <w:sz w:val="24"/>
          <w:szCs w:val="24"/>
        </w:rPr>
        <w:t>Image and likeness must therefore not be conflated: image denotes the givenness and possibility of response, while likeness denotes the dynamic of its actualization.</w:t>
      </w:r>
    </w:p>
    <w:p w14:paraId="283F3965">
      <w:pPr>
        <w:ind w:left="0" w:leftChars="0" w:firstLine="398" w:firstLineChars="166"/>
        <w:jc w:val="both"/>
        <w:rPr>
          <w:rFonts w:hint="default"/>
          <w:sz w:val="24"/>
          <w:szCs w:val="24"/>
        </w:rPr>
      </w:pPr>
      <w:r>
        <w:rPr>
          <w:rFonts w:hint="default"/>
          <w:sz w:val="24"/>
          <w:szCs w:val="24"/>
        </w:rPr>
        <w:t>Hence it is necessary to distinguish the presence of subjecthood from the quality of its actualization. The capacity to begin is not a self-sufficient good. The human being is capable of initiating destruction, creating a system of falsehood, turning the Other into an object, or constructing a highly projectual yet ontologically closed architecture. CTM therefore does not identify subjecthood with moral rightness. Vector analysis is necessary precisely because the capacity for beginning may have different directions.</w:t>
      </w:r>
    </w:p>
    <w:p w14:paraId="45F0CE85">
      <w:pPr>
        <w:ind w:left="0" w:leftChars="0" w:firstLine="398" w:firstLineChars="166"/>
        <w:jc w:val="both"/>
        <w:rPr>
          <w:rFonts w:hint="default"/>
          <w:sz w:val="24"/>
          <w:szCs w:val="24"/>
        </w:rPr>
      </w:pPr>
    </w:p>
    <w:p w14:paraId="006A2260">
      <w:pPr>
        <w:ind w:left="0" w:leftChars="0" w:firstLine="398" w:firstLineChars="166"/>
        <w:jc w:val="both"/>
        <w:rPr>
          <w:rFonts w:hint="default"/>
          <w:sz w:val="24"/>
          <w:szCs w:val="24"/>
        </w:rPr>
      </w:pPr>
      <w:r>
        <w:rPr>
          <w:rFonts w:hint="default"/>
          <w:sz w:val="24"/>
          <w:szCs w:val="24"/>
          <w:lang w:val="en-US"/>
        </w:rPr>
        <w:t xml:space="preserve">12. </w:t>
      </w:r>
      <w:r>
        <w:rPr>
          <w:rFonts w:hint="default"/>
          <w:sz w:val="24"/>
          <w:szCs w:val="24"/>
        </w:rPr>
        <w:t xml:space="preserve">Freedom of a Derivative Being </w:t>
      </w:r>
    </w:p>
    <w:p w14:paraId="4DCE7DEC">
      <w:pPr>
        <w:ind w:left="0" w:leftChars="0" w:firstLine="398" w:firstLineChars="166"/>
        <w:jc w:val="both"/>
        <w:rPr>
          <w:rFonts w:hint="default"/>
          <w:sz w:val="24"/>
          <w:szCs w:val="24"/>
        </w:rPr>
      </w:pPr>
    </w:p>
    <w:p w14:paraId="19D5B9F3">
      <w:pPr>
        <w:ind w:left="0" w:leftChars="0" w:firstLine="398" w:firstLineChars="166"/>
        <w:jc w:val="both"/>
        <w:rPr>
          <w:rFonts w:hint="default"/>
          <w:sz w:val="24"/>
          <w:szCs w:val="24"/>
        </w:rPr>
      </w:pPr>
      <w:r>
        <w:rPr>
          <w:rFonts w:hint="default"/>
          <w:sz w:val="24"/>
          <w:szCs w:val="24"/>
        </w:rPr>
        <w:t>CTM shifts the question of freedom away from the familiar opposition between “freedom” and “coercion.” The central question is formulated differently:</w:t>
      </w:r>
    </w:p>
    <w:p w14:paraId="42D973EE">
      <w:pPr>
        <w:ind w:left="0" w:leftChars="0" w:firstLine="398" w:firstLineChars="166"/>
        <w:jc w:val="both"/>
        <w:rPr>
          <w:rFonts w:hint="default"/>
          <w:sz w:val="24"/>
          <w:szCs w:val="24"/>
        </w:rPr>
      </w:pPr>
      <w:r>
        <w:rPr>
          <w:rFonts w:hint="default"/>
          <w:sz w:val="24"/>
          <w:szCs w:val="24"/>
        </w:rPr>
        <w:t>how does one who is already begun become capable of beginning?</w:t>
      </w:r>
    </w:p>
    <w:p w14:paraId="48B42DA0">
      <w:pPr>
        <w:ind w:left="0" w:leftChars="0" w:firstLine="398" w:firstLineChars="166"/>
        <w:jc w:val="both"/>
        <w:rPr>
          <w:rFonts w:hint="default"/>
          <w:sz w:val="24"/>
          <w:szCs w:val="24"/>
        </w:rPr>
      </w:pPr>
      <w:r>
        <w:rPr>
          <w:rFonts w:hint="default"/>
          <w:sz w:val="24"/>
          <w:szCs w:val="24"/>
        </w:rPr>
        <w:t>The human being does not choose his own coming into existence, initial embodiment, parents, language, original culture, or many of his initial conditions. Absolute autonomy therefore cannot serve as the primary definition of freedom. Yet derivativeness does not entail complete determination. If the human being’s next act is exhausted entirely by preceding causes, subjecthood disappears, and the human being becomes merely a site through which another causality passes.</w:t>
      </w:r>
    </w:p>
    <w:p w14:paraId="17C6C55F">
      <w:pPr>
        <w:ind w:left="0" w:leftChars="0" w:firstLine="398" w:firstLineChars="166"/>
        <w:jc w:val="both"/>
        <w:rPr>
          <w:rFonts w:hint="default"/>
          <w:sz w:val="24"/>
          <w:szCs w:val="24"/>
        </w:rPr>
      </w:pPr>
      <w:r>
        <w:rPr>
          <w:rFonts w:hint="default"/>
          <w:sz w:val="24"/>
          <w:szCs w:val="24"/>
        </w:rPr>
        <w:t>Freedom in CTM is the capacity of a derivative being to become an actual source of a new act that cannot be exhaustively reduced to the totality of preceding influences. Yet novelty of behavior does not by itself demonstrate a beginning of one’s own. An unusual action may be reactive; a radical political gesture may reproduce an old pre-reflective axiomatics; a consciously chosen goal may be the complex execution of another’s project. The question of freedom therefore immediately requires the question of the actual distribution of subjecthood: who formed the goal, who could change it, who could stop the action, and who accepted its cost?</w:t>
      </w:r>
    </w:p>
    <w:p w14:paraId="0D965D16">
      <w:pPr>
        <w:ind w:left="0" w:leftChars="0" w:firstLine="398" w:firstLineChars="166"/>
        <w:jc w:val="both"/>
        <w:rPr>
          <w:rFonts w:hint="default"/>
          <w:sz w:val="24"/>
          <w:szCs w:val="24"/>
        </w:rPr>
      </w:pPr>
      <w:r>
        <w:rPr>
          <w:rFonts w:hint="default"/>
          <w:sz w:val="24"/>
          <w:szCs w:val="24"/>
        </w:rPr>
        <w:t>In the corpus of CTM I–II, grace is presupposed as a condition of the possibility of free response, but the theological understanding of the relation between grace and human action is not developed as a separate problem. The methodology of CTM III records this boundary within its main methodological text and does not itself fill the lacuna there. A separate authorial development is presented in the following article, “In Search of Pneumatology”; however, a complete theory of the relation between grace and human action remains an open theological task.</w:t>
      </w:r>
    </w:p>
    <w:p w14:paraId="26D9B4AD">
      <w:pPr>
        <w:ind w:left="0" w:leftChars="0" w:firstLine="398" w:firstLineChars="166"/>
        <w:jc w:val="both"/>
        <w:rPr>
          <w:rFonts w:hint="default"/>
          <w:sz w:val="24"/>
          <w:szCs w:val="24"/>
        </w:rPr>
      </w:pPr>
    </w:p>
    <w:p w14:paraId="2C8D72FD">
      <w:pPr>
        <w:ind w:left="0" w:leftChars="0" w:firstLine="398" w:firstLineChars="166"/>
        <w:jc w:val="both"/>
        <w:rPr>
          <w:rFonts w:hint="default"/>
          <w:sz w:val="24"/>
          <w:szCs w:val="24"/>
        </w:rPr>
      </w:pPr>
      <w:r>
        <w:rPr>
          <w:rFonts w:hint="default"/>
          <w:sz w:val="24"/>
          <w:szCs w:val="24"/>
          <w:lang w:val="en-US"/>
        </w:rPr>
        <w:t xml:space="preserve">13. </w:t>
      </w:r>
      <w:r>
        <w:rPr>
          <w:rFonts w:hint="default"/>
          <w:sz w:val="24"/>
          <w:szCs w:val="24"/>
        </w:rPr>
        <w:t xml:space="preserve">Response as the Primary Form of Subjecthood </w:t>
      </w:r>
    </w:p>
    <w:p w14:paraId="62F46D82">
      <w:pPr>
        <w:ind w:left="0" w:leftChars="0" w:firstLine="398" w:firstLineChars="166"/>
        <w:jc w:val="both"/>
        <w:rPr>
          <w:rFonts w:hint="default"/>
          <w:sz w:val="24"/>
          <w:szCs w:val="24"/>
        </w:rPr>
      </w:pPr>
    </w:p>
    <w:p w14:paraId="4EFF5063">
      <w:pPr>
        <w:ind w:left="0" w:leftChars="0" w:firstLine="398" w:firstLineChars="166"/>
        <w:jc w:val="both"/>
        <w:rPr>
          <w:rFonts w:hint="default"/>
          <w:sz w:val="24"/>
          <w:szCs w:val="24"/>
        </w:rPr>
      </w:pPr>
      <w:r>
        <w:rPr>
          <w:rFonts w:hint="default"/>
          <w:sz w:val="24"/>
          <w:szCs w:val="24"/>
        </w:rPr>
        <w:t>The category of response in CTM is more fundamental than the category of choice. Choice may occur among alternatives already provided; response is capable of changing the very space of the possible. Reaction is a continuation of causality. Response presupposes the emergence of a bearer of a relation of one’s own to causality.</w:t>
      </w:r>
    </w:p>
    <w:p w14:paraId="068826B8">
      <w:pPr>
        <w:ind w:left="0" w:leftChars="0" w:firstLine="398" w:firstLineChars="166"/>
        <w:jc w:val="both"/>
        <w:rPr>
          <w:rFonts w:hint="default"/>
          <w:sz w:val="24"/>
          <w:szCs w:val="24"/>
        </w:rPr>
      </w:pPr>
      <w:r>
        <w:rPr>
          <w:rFonts w:hint="default"/>
          <w:sz w:val="24"/>
          <w:szCs w:val="24"/>
        </w:rPr>
        <w:t>CTM does not, however, assume that every Reality presents itself to the human being in the form of a clear question. Methodological work often consists precisely in reconstructing what the subject is actually responding to when his own explanation proves insufficient. A political movement may declare that it is responding to an external threat while functionally responding to a crisis of internal legitimacy; an institution may speak of efficiency while in fact defending a particular distribution of powers; a person may regard an intellectual problem as the object of decision while his action is organized by a different preceding Reality.</w:t>
      </w:r>
    </w:p>
    <w:p w14:paraId="12D06BC2">
      <w:pPr>
        <w:ind w:left="0" w:leftChars="0" w:firstLine="398" w:firstLineChars="166"/>
        <w:jc w:val="both"/>
        <w:rPr>
          <w:rFonts w:hint="default"/>
          <w:sz w:val="24"/>
          <w:szCs w:val="24"/>
        </w:rPr>
      </w:pPr>
      <w:r>
        <w:rPr>
          <w:rFonts w:hint="default"/>
          <w:sz w:val="24"/>
          <w:szCs w:val="24"/>
        </w:rPr>
        <w:t>It is therefore necessary to distinguish the declared object of response from the reconstructed preceding Reality of the response. Self-description remains an important source, but it is not granted the privilege of final explanation.</w:t>
      </w:r>
    </w:p>
    <w:p w14:paraId="70BCC2E4">
      <w:pPr>
        <w:ind w:left="0" w:leftChars="0" w:firstLine="398" w:firstLineChars="166"/>
        <w:jc w:val="both"/>
        <w:rPr>
          <w:rFonts w:hint="default"/>
          <w:sz w:val="24"/>
          <w:szCs w:val="24"/>
        </w:rPr>
      </w:pPr>
    </w:p>
    <w:p w14:paraId="5C9944B6">
      <w:pPr>
        <w:ind w:left="0" w:leftChars="0" w:firstLine="398" w:firstLineChars="166"/>
        <w:jc w:val="both"/>
        <w:rPr>
          <w:rFonts w:hint="default"/>
          <w:sz w:val="24"/>
          <w:szCs w:val="24"/>
        </w:rPr>
      </w:pPr>
      <w:r>
        <w:rPr>
          <w:rFonts w:hint="default"/>
          <w:sz w:val="24"/>
          <w:szCs w:val="24"/>
          <w:lang w:val="en-US"/>
        </w:rPr>
        <w:t xml:space="preserve">14. </w:t>
      </w:r>
      <w:r>
        <w:rPr>
          <w:rFonts w:hint="default"/>
          <w:sz w:val="24"/>
          <w:szCs w:val="24"/>
        </w:rPr>
        <w:t xml:space="preserve">The Incarnation and the Ontological Seriousness of Human Subjecthood </w:t>
      </w:r>
    </w:p>
    <w:p w14:paraId="7F50B5E4">
      <w:pPr>
        <w:ind w:left="0" w:leftChars="0" w:firstLine="398" w:firstLineChars="166"/>
        <w:jc w:val="both"/>
        <w:rPr>
          <w:rFonts w:hint="default"/>
          <w:sz w:val="24"/>
          <w:szCs w:val="24"/>
        </w:rPr>
      </w:pPr>
    </w:p>
    <w:p w14:paraId="1CC30E4B">
      <w:pPr>
        <w:ind w:left="0" w:leftChars="0" w:firstLine="398" w:firstLineChars="166"/>
        <w:jc w:val="both"/>
        <w:rPr>
          <w:rFonts w:hint="default"/>
          <w:sz w:val="24"/>
          <w:szCs w:val="24"/>
        </w:rPr>
      </w:pPr>
      <w:r>
        <w:rPr>
          <w:rFonts w:hint="default"/>
          <w:sz w:val="24"/>
          <w:szCs w:val="24"/>
        </w:rPr>
        <w:t>The Incarnation and the Cross bring the CTM understanding of human subjecthood to its ultimate form. God enters human history without turning human freedom into a fiction. This is revealed with particular force in the Passion: the human judgment upon Christ is unjust, yet God does not abolish the actuality of the human decision. In Christ, He accepts the ontic consequences of the human judgment even unto the Cross.</w:t>
      </w:r>
    </w:p>
    <w:p w14:paraId="59A85FEF">
      <w:pPr>
        <w:ind w:left="0" w:leftChars="0" w:firstLine="398" w:firstLineChars="166"/>
        <w:jc w:val="both"/>
        <w:rPr>
          <w:rFonts w:hint="default"/>
          <w:sz w:val="24"/>
          <w:szCs w:val="24"/>
        </w:rPr>
      </w:pPr>
      <w:r>
        <w:rPr>
          <w:rFonts w:hint="default"/>
          <w:sz w:val="24"/>
          <w:szCs w:val="24"/>
        </w:rPr>
        <w:t>This requires the utmost precision of formulation:</w:t>
      </w:r>
    </w:p>
    <w:p w14:paraId="0312BD52">
      <w:pPr>
        <w:ind w:left="0" w:leftChars="0" w:firstLine="398" w:firstLineChars="166"/>
        <w:jc w:val="both"/>
        <w:rPr>
          <w:rFonts w:hint="default"/>
          <w:sz w:val="24"/>
          <w:szCs w:val="24"/>
        </w:rPr>
      </w:pPr>
      <w:r>
        <w:rPr>
          <w:rFonts w:hint="default"/>
          <w:sz w:val="24"/>
          <w:szCs w:val="24"/>
        </w:rPr>
        <w:t>God acknowledges not the truth of the human judgment, but the ontological seriousness of human subjecthood.</w:t>
      </w:r>
    </w:p>
    <w:p w14:paraId="26562F9A">
      <w:pPr>
        <w:ind w:left="0" w:leftChars="0" w:firstLine="398" w:firstLineChars="166"/>
        <w:jc w:val="both"/>
        <w:rPr>
          <w:rFonts w:hint="default"/>
          <w:sz w:val="24"/>
          <w:szCs w:val="24"/>
        </w:rPr>
      </w:pPr>
      <w:r>
        <w:rPr>
          <w:rFonts w:hint="default"/>
          <w:sz w:val="24"/>
          <w:szCs w:val="24"/>
        </w:rPr>
        <w:t>The Cross thereby opens a radical dimension of responsibility: the readiness to accept the cost of relation without destroying the freedom of the Other even when that freedom is turned against you. From this follows a methodological limitation: the subjecthood of the Other has not been acknowledged if it is acknowledged only for as long as the Other responds in the expected way. A system that declares the dignity of the human being while simultaneously removing his actual power to object, correct, or refuse must be analyzed not by its declaration, but by its actual subject architecture.</w:t>
      </w:r>
    </w:p>
    <w:p w14:paraId="2F79E22B">
      <w:pPr>
        <w:ind w:left="0" w:leftChars="0" w:firstLine="398" w:firstLineChars="166"/>
        <w:jc w:val="both"/>
        <w:rPr>
          <w:rFonts w:hint="default"/>
          <w:sz w:val="24"/>
          <w:szCs w:val="24"/>
        </w:rPr>
      </w:pPr>
      <w:r>
        <w:rPr>
          <w:rFonts w:hint="default"/>
          <w:sz w:val="24"/>
          <w:szCs w:val="24"/>
        </w:rPr>
        <w:t>The Resurrection adds a necessary limitation: the human response may have actual historical consequences, but it does not acquire final authority over the fullness of Reality. The ontological seriousness of human response does not imply the ontological sovereignty of the human being over Reality.</w:t>
      </w:r>
    </w:p>
    <w:p w14:paraId="0A6C302B">
      <w:pPr>
        <w:ind w:left="0" w:leftChars="0" w:firstLine="398" w:firstLineChars="166"/>
        <w:jc w:val="both"/>
        <w:rPr>
          <w:rFonts w:hint="default"/>
          <w:sz w:val="24"/>
          <w:szCs w:val="24"/>
        </w:rPr>
      </w:pPr>
    </w:p>
    <w:p w14:paraId="6693688B">
      <w:pPr>
        <w:ind w:left="0" w:leftChars="0" w:firstLine="398" w:firstLineChars="166"/>
        <w:jc w:val="both"/>
        <w:rPr>
          <w:rFonts w:hint="default"/>
          <w:sz w:val="24"/>
          <w:szCs w:val="24"/>
        </w:rPr>
      </w:pPr>
      <w:r>
        <w:rPr>
          <w:rFonts w:hint="default"/>
          <w:sz w:val="24"/>
          <w:szCs w:val="24"/>
          <w:lang w:val="en-US"/>
        </w:rPr>
        <w:t xml:space="preserve">15. </w:t>
      </w:r>
      <w:r>
        <w:rPr>
          <w:rFonts w:hint="default"/>
          <w:sz w:val="24"/>
          <w:szCs w:val="24"/>
        </w:rPr>
        <w:t xml:space="preserve">Responsibility and Ontological Solvency </w:t>
      </w:r>
    </w:p>
    <w:p w14:paraId="5781E65D">
      <w:pPr>
        <w:ind w:left="0" w:leftChars="0" w:firstLine="398" w:firstLineChars="166"/>
        <w:jc w:val="both"/>
        <w:rPr>
          <w:rFonts w:hint="default"/>
          <w:sz w:val="24"/>
          <w:szCs w:val="24"/>
        </w:rPr>
      </w:pPr>
    </w:p>
    <w:p w14:paraId="50BA0811">
      <w:pPr>
        <w:ind w:left="0" w:leftChars="0" w:firstLine="398" w:firstLineChars="166"/>
        <w:jc w:val="both"/>
        <w:rPr>
          <w:rFonts w:hint="default"/>
          <w:sz w:val="24"/>
          <w:szCs w:val="24"/>
        </w:rPr>
      </w:pPr>
      <w:r>
        <w:rPr>
          <w:rFonts w:hint="default"/>
          <w:sz w:val="24"/>
          <w:szCs w:val="24"/>
        </w:rPr>
        <w:t>If freedom means the capacity to begin, responsibility belongs to the internal structure of subjecthood and is not merely a subsequent punishment for error. To begin means not only to produce an action, but also to acknowledge the Reality produced by it as one’s own to the extent that it is genuinely a consequence of one’s own authorship.</w:t>
      </w:r>
    </w:p>
    <w:p w14:paraId="3B772724">
      <w:pPr>
        <w:ind w:left="0" w:leftChars="0" w:firstLine="398" w:firstLineChars="166"/>
        <w:jc w:val="both"/>
        <w:rPr>
          <w:rFonts w:hint="default"/>
          <w:sz w:val="24"/>
          <w:szCs w:val="24"/>
        </w:rPr>
      </w:pPr>
      <w:r>
        <w:rPr>
          <w:rFonts w:hint="default"/>
          <w:sz w:val="24"/>
          <w:szCs w:val="24"/>
        </w:rPr>
        <w:t xml:space="preserve">CTM uses the concept of ontological solvency to designate this capacity. A subject is ontologically solvent insofar as he is capable of accepting the real cost of his own project: not only appropriating success, but also acknowledging defeat, unforeseen harm, a change in the </w:t>
      </w:r>
      <w:r>
        <w:rPr>
          <w:rFonts w:hint="default"/>
          <w:sz w:val="24"/>
          <w:szCs w:val="24"/>
          <w:lang w:val="en-US"/>
        </w:rPr>
        <w:t>g</w:t>
      </w:r>
      <w:r>
        <w:rPr>
          <w:rFonts w:hint="default"/>
          <w:sz w:val="24"/>
          <w:szCs w:val="24"/>
        </w:rPr>
        <w:t>round, and the obligation to correct what can be corrected.</w:t>
      </w:r>
    </w:p>
    <w:p w14:paraId="63C869F1">
      <w:pPr>
        <w:ind w:left="0" w:leftChars="0" w:firstLine="398" w:firstLineChars="166"/>
        <w:jc w:val="both"/>
        <w:rPr>
          <w:rFonts w:hint="default"/>
          <w:sz w:val="24"/>
          <w:szCs w:val="24"/>
        </w:rPr>
      </w:pPr>
      <w:r>
        <w:rPr>
          <w:rFonts w:hint="default"/>
          <w:sz w:val="24"/>
          <w:szCs w:val="24"/>
        </w:rPr>
        <w:t>A rupture between authorship and cost becomes a critical sign of subject deformation. If the right of beginning systematically belongs to one bearer while the consequences are transferred to another, an architecture arises in which:</w:t>
      </w:r>
    </w:p>
    <w:p w14:paraId="26BB5C75">
      <w:pPr>
        <w:ind w:left="0" w:leftChars="0" w:firstLine="398" w:firstLineChars="166"/>
        <w:jc w:val="both"/>
        <w:rPr>
          <w:rFonts w:hint="default"/>
          <w:sz w:val="24"/>
          <w:szCs w:val="24"/>
        </w:rPr>
      </w:pPr>
      <w:r>
        <w:rPr>
          <w:rFonts w:hint="default"/>
          <w:sz w:val="24"/>
          <w:szCs w:val="24"/>
        </w:rPr>
        <w:t>authorship is privatized, while consequences are socialized.</w:t>
      </w:r>
    </w:p>
    <w:p w14:paraId="126882EA">
      <w:pPr>
        <w:ind w:left="0" w:leftChars="0" w:firstLine="398" w:firstLineChars="166"/>
        <w:jc w:val="both"/>
        <w:rPr>
          <w:rFonts w:hint="default"/>
          <w:sz w:val="24"/>
          <w:szCs w:val="24"/>
        </w:rPr>
      </w:pPr>
      <w:r>
        <w:rPr>
          <w:rFonts w:hint="default"/>
          <w:sz w:val="24"/>
          <w:szCs w:val="24"/>
        </w:rPr>
        <w:t>The question “who pays?” is therefore not an external social addition to CTM analysis, but one of the principal procedures for localizing subjecthood.</w:t>
      </w:r>
    </w:p>
    <w:p w14:paraId="4B96881A">
      <w:pPr>
        <w:ind w:left="0" w:leftChars="0" w:firstLine="398" w:firstLineChars="166"/>
        <w:jc w:val="both"/>
        <w:rPr>
          <w:rFonts w:hint="default"/>
          <w:sz w:val="24"/>
          <w:szCs w:val="24"/>
        </w:rPr>
      </w:pPr>
    </w:p>
    <w:p w14:paraId="491A0386">
      <w:pPr>
        <w:ind w:left="0" w:leftChars="0" w:firstLine="398" w:firstLineChars="166"/>
        <w:jc w:val="both"/>
        <w:rPr>
          <w:rFonts w:hint="default"/>
          <w:sz w:val="24"/>
          <w:szCs w:val="24"/>
        </w:rPr>
      </w:pPr>
      <w:r>
        <w:rPr>
          <w:rFonts w:hint="default"/>
          <w:sz w:val="24"/>
          <w:szCs w:val="24"/>
          <w:lang w:val="en-US"/>
        </w:rPr>
        <w:t xml:space="preserve">16. </w:t>
      </w:r>
      <w:r>
        <w:rPr>
          <w:rFonts w:hint="default"/>
          <w:sz w:val="24"/>
          <w:szCs w:val="24"/>
        </w:rPr>
        <w:t xml:space="preserve">The Right to Begin, Stop, and Correct </w:t>
      </w:r>
    </w:p>
    <w:p w14:paraId="0432E571">
      <w:pPr>
        <w:ind w:left="0" w:leftChars="0" w:firstLine="398" w:firstLineChars="166"/>
        <w:jc w:val="both"/>
        <w:rPr>
          <w:rFonts w:hint="default"/>
          <w:sz w:val="24"/>
          <w:szCs w:val="24"/>
        </w:rPr>
      </w:pPr>
    </w:p>
    <w:p w14:paraId="2E596EDF">
      <w:pPr>
        <w:ind w:left="0" w:leftChars="0" w:firstLine="398" w:firstLineChars="166"/>
        <w:jc w:val="both"/>
        <w:rPr>
          <w:rFonts w:hint="default"/>
          <w:sz w:val="24"/>
          <w:szCs w:val="24"/>
        </w:rPr>
      </w:pPr>
      <w:r>
        <w:rPr>
          <w:rFonts w:hint="default"/>
          <w:sz w:val="24"/>
          <w:szCs w:val="24"/>
        </w:rPr>
        <w:t>The capacity to begin does not by itself constitute the fullness of subjecthood. A subject may have the right to initiate a process while lacking the ability to change it after new information appears. The power to begin must therefore be complemented by the powers of correction and stopping.</w:t>
      </w:r>
    </w:p>
    <w:p w14:paraId="2A060506">
      <w:pPr>
        <w:ind w:left="0" w:leftChars="0" w:firstLine="398" w:firstLineChars="166"/>
        <w:jc w:val="both"/>
        <w:rPr>
          <w:rFonts w:hint="default"/>
          <w:sz w:val="24"/>
          <w:szCs w:val="24"/>
        </w:rPr>
      </w:pPr>
      <w:r>
        <w:rPr>
          <w:rFonts w:hint="default"/>
          <w:sz w:val="24"/>
          <w:szCs w:val="24"/>
        </w:rPr>
        <w:t>Stopping is the capacity to return an already operating causality to the space of questioning: to acknowledge that the ground upon which the process was begun can no longer be treated as self-evident. Correction is the capacity to change the subsequent response in accordance with a new Reality. Correction must be distinguished from reversibility: by no means can every action be undone, but the subject must preserve the capacity to acknowledge an error, cease its further reproduction, correct what can be corrected, and accept the cost of what is irreversible.</w:t>
      </w:r>
    </w:p>
    <w:p w14:paraId="4A139D17">
      <w:pPr>
        <w:ind w:left="0" w:leftChars="0" w:firstLine="398" w:firstLineChars="166"/>
        <w:jc w:val="both"/>
        <w:rPr>
          <w:rFonts w:hint="default"/>
          <w:sz w:val="24"/>
          <w:szCs w:val="24"/>
        </w:rPr>
      </w:pPr>
      <w:r>
        <w:rPr>
          <w:rFonts w:hint="default"/>
          <w:sz w:val="24"/>
          <w:szCs w:val="24"/>
        </w:rPr>
        <w:t>Hence one of the central criteria:</w:t>
      </w:r>
    </w:p>
    <w:p w14:paraId="24DCD920">
      <w:pPr>
        <w:ind w:left="0" w:leftChars="0" w:firstLine="398" w:firstLineChars="166"/>
        <w:jc w:val="both"/>
        <w:rPr>
          <w:rFonts w:hint="default"/>
          <w:sz w:val="24"/>
          <w:szCs w:val="24"/>
        </w:rPr>
      </w:pPr>
      <w:r>
        <w:rPr>
          <w:rFonts w:hint="default"/>
          <w:sz w:val="24"/>
          <w:szCs w:val="24"/>
        </w:rPr>
        <w:t>a system incapable of allowing changed Reality to change an action already begun degrades from subjecthood into executive causality.</w:t>
      </w:r>
    </w:p>
    <w:p w14:paraId="6AD4C9D5">
      <w:pPr>
        <w:ind w:left="0" w:leftChars="0" w:firstLine="398" w:firstLineChars="166"/>
        <w:jc w:val="both"/>
        <w:rPr>
          <w:rFonts w:hint="default"/>
          <w:sz w:val="24"/>
          <w:szCs w:val="24"/>
        </w:rPr>
      </w:pPr>
    </w:p>
    <w:p w14:paraId="645ACFF0">
      <w:pPr>
        <w:ind w:left="0" w:leftChars="0" w:firstLine="398" w:firstLineChars="166"/>
        <w:jc w:val="both"/>
        <w:rPr>
          <w:rFonts w:hint="default"/>
          <w:sz w:val="24"/>
          <w:szCs w:val="24"/>
        </w:rPr>
      </w:pPr>
      <w:r>
        <w:rPr>
          <w:rFonts w:hint="default"/>
          <w:sz w:val="24"/>
          <w:szCs w:val="24"/>
        </w:rPr>
        <w:t>17. Eschatological Openness</w:t>
      </w:r>
    </w:p>
    <w:p w14:paraId="79752512">
      <w:pPr>
        <w:ind w:left="0" w:leftChars="0" w:firstLine="398" w:firstLineChars="166"/>
        <w:jc w:val="both"/>
        <w:rPr>
          <w:rFonts w:hint="default"/>
          <w:sz w:val="24"/>
          <w:szCs w:val="24"/>
        </w:rPr>
      </w:pPr>
    </w:p>
    <w:p w14:paraId="27CED5ED">
      <w:pPr>
        <w:ind w:left="0" w:leftChars="0" w:firstLine="398" w:firstLineChars="166"/>
        <w:jc w:val="both"/>
        <w:rPr>
          <w:rFonts w:hint="default"/>
          <w:sz w:val="24"/>
          <w:szCs w:val="24"/>
        </w:rPr>
      </w:pPr>
      <w:r>
        <w:rPr>
          <w:rFonts w:hint="default"/>
          <w:sz w:val="24"/>
          <w:szCs w:val="24"/>
        </w:rPr>
        <w:t>Christian metaphysics does not permit Reality produced by the human being to appropriate the status of the final Ground. Neither the state, nor the nation, nor the market, nor technology, nor any cultural form, nor any particular historical success, nor even the institutional organization of the Church can exhaust the horizon of human existence. CTM therefore introduces an eschatological dimension of analysis:</w:t>
      </w:r>
    </w:p>
    <w:p w14:paraId="0FE8F378">
      <w:pPr>
        <w:ind w:left="0" w:leftChars="0" w:firstLine="398" w:firstLineChars="166"/>
        <w:jc w:val="both"/>
        <w:rPr>
          <w:rFonts w:hint="default"/>
          <w:sz w:val="24"/>
          <w:szCs w:val="24"/>
        </w:rPr>
      </w:pPr>
      <w:r>
        <w:rPr>
          <w:rFonts w:hint="default"/>
          <w:sz w:val="24"/>
          <w:szCs w:val="24"/>
        </w:rPr>
        <w:t>openness to the maximal Ground ↔ closure of produced Reality upon itself.</w:t>
      </w:r>
    </w:p>
    <w:p w14:paraId="2C01EAB0">
      <w:pPr>
        <w:ind w:left="0" w:leftChars="0" w:firstLine="398" w:firstLineChars="166"/>
        <w:jc w:val="both"/>
        <w:rPr>
          <w:rFonts w:hint="default"/>
          <w:sz w:val="24"/>
          <w:szCs w:val="24"/>
        </w:rPr>
      </w:pPr>
      <w:r>
        <w:rPr>
          <w:rFonts w:hint="default"/>
          <w:sz w:val="24"/>
          <w:szCs w:val="24"/>
        </w:rPr>
        <w:t>Eschatological openness is not determined by the amount of religious rhetoric. A system may speak of God, eternity, tradition, and ultimate meaning while remaining functionally closed if it declares its own form to be the final mediator between the human being and the Ground. Conversely, acknowledgment of its own finitude is one of the signs of openness.</w:t>
      </w:r>
    </w:p>
    <w:p w14:paraId="155ACD89">
      <w:pPr>
        <w:ind w:left="0" w:leftChars="0" w:firstLine="398" w:firstLineChars="166"/>
        <w:jc w:val="both"/>
        <w:rPr>
          <w:rFonts w:hint="default"/>
          <w:sz w:val="24"/>
          <w:szCs w:val="24"/>
        </w:rPr>
      </w:pPr>
      <w:r>
        <w:rPr>
          <w:rFonts w:hint="default"/>
          <w:sz w:val="24"/>
          <w:szCs w:val="24"/>
        </w:rPr>
        <w:t>Eschatological competence is the capacity continually to relate human response, produced Reality, and derivative grounds to the maximal Ground and the eschatological horizon, without allowing a finite historical form to appropriate final status. It does not coincide with ontological competence, but grows out of it and develops its ultimate dimension. Ontological competence concerns navigation within the map of meanings, the distinction between map and Reality, and the capacity to correct an operative ontology when a discrepancy is discovered. Eschatological competence preserves this capacity but extends it to the ultimate level: it requires every produced map, project, and historical form continually to be related to the maximal Ground and the eschatological horizon, without allowing the finite to appropriate final status.</w:t>
      </w:r>
    </w:p>
    <w:p w14:paraId="2BD72514">
      <w:pPr>
        <w:ind w:left="0" w:leftChars="0" w:firstLine="398" w:firstLineChars="166"/>
        <w:jc w:val="both"/>
        <w:rPr>
          <w:rFonts w:hint="default"/>
          <w:sz w:val="24"/>
          <w:szCs w:val="24"/>
        </w:rPr>
      </w:pPr>
      <w:r>
        <w:rPr>
          <w:rFonts w:hint="default"/>
          <w:sz w:val="24"/>
          <w:szCs w:val="24"/>
        </w:rPr>
        <w:t>Theosis establishes the ultimate horizon of human expansiveness, but is not produced by expansiveness itself. Christian eschatology opens the possibility of the human being’s ultimate growth while preserving his teleological relation to a Ground that is not his own product.</w:t>
      </w:r>
    </w:p>
    <w:p w14:paraId="59E922E5">
      <w:pPr>
        <w:ind w:left="0" w:leftChars="0" w:firstLine="398" w:firstLineChars="166"/>
        <w:jc w:val="both"/>
        <w:rPr>
          <w:rFonts w:hint="default"/>
          <w:sz w:val="24"/>
          <w:szCs w:val="24"/>
        </w:rPr>
      </w:pPr>
    </w:p>
    <w:p w14:paraId="6C5F1D7D">
      <w:pPr>
        <w:ind w:left="0" w:leftChars="0" w:firstLine="398" w:firstLineChars="166"/>
        <w:jc w:val="both"/>
        <w:rPr>
          <w:rFonts w:hint="default"/>
          <w:sz w:val="24"/>
          <w:szCs w:val="24"/>
        </w:rPr>
      </w:pPr>
      <w:r>
        <w:rPr>
          <w:rFonts w:hint="default"/>
          <w:sz w:val="24"/>
          <w:szCs w:val="24"/>
        </w:rPr>
        <w:t>II. OPERATIVE ONTOLOGY</w:t>
      </w:r>
    </w:p>
    <w:p w14:paraId="5535469A">
      <w:pPr>
        <w:ind w:left="0" w:leftChars="0" w:firstLine="398" w:firstLineChars="166"/>
        <w:jc w:val="both"/>
        <w:rPr>
          <w:rFonts w:hint="default"/>
          <w:sz w:val="24"/>
          <w:szCs w:val="24"/>
        </w:rPr>
      </w:pPr>
    </w:p>
    <w:p w14:paraId="3EDEE948">
      <w:pPr>
        <w:ind w:left="0" w:leftChars="0" w:firstLine="398" w:firstLineChars="166"/>
        <w:jc w:val="both"/>
        <w:rPr>
          <w:rFonts w:hint="default"/>
          <w:sz w:val="24"/>
          <w:szCs w:val="24"/>
        </w:rPr>
      </w:pPr>
      <w:r>
        <w:rPr>
          <w:rFonts w:hint="default"/>
          <w:sz w:val="24"/>
          <w:szCs w:val="24"/>
        </w:rPr>
        <w:t>18. Working Concept of Ontology</w:t>
      </w:r>
    </w:p>
    <w:p w14:paraId="70A8DCDA">
      <w:pPr>
        <w:ind w:left="0" w:leftChars="0" w:firstLine="398" w:firstLineChars="166"/>
        <w:jc w:val="both"/>
        <w:rPr>
          <w:rFonts w:hint="default"/>
          <w:sz w:val="24"/>
          <w:szCs w:val="24"/>
        </w:rPr>
      </w:pPr>
    </w:p>
    <w:p w14:paraId="5C0A3932">
      <w:pPr>
        <w:ind w:left="0" w:leftChars="0" w:firstLine="398" w:firstLineChars="166"/>
        <w:jc w:val="both"/>
        <w:rPr>
          <w:rFonts w:hint="default"/>
          <w:sz w:val="24"/>
          <w:szCs w:val="24"/>
        </w:rPr>
      </w:pPr>
      <w:r>
        <w:rPr>
          <w:rFonts w:hint="default"/>
          <w:sz w:val="24"/>
          <w:szCs w:val="24"/>
        </w:rPr>
        <w:t>By ontology, in a methodological context, CTM means neither the academic discipline concerned with being nor an exhaustive metaphysical picture of the world. Here ontology is the operative architecture of Reality accessible to a subject, within which something can be recognized as existing, significant, causally connected, possible, and requiring a response.</w:t>
      </w:r>
    </w:p>
    <w:p w14:paraId="241A8607">
      <w:pPr>
        <w:ind w:left="0" w:leftChars="0" w:firstLine="398" w:firstLineChars="166"/>
        <w:jc w:val="both"/>
        <w:rPr>
          <w:rFonts w:hint="default"/>
          <w:sz w:val="24"/>
          <w:szCs w:val="24"/>
        </w:rPr>
      </w:pPr>
      <w:r>
        <w:rPr>
          <w:rFonts w:hint="default"/>
          <w:sz w:val="24"/>
          <w:szCs w:val="24"/>
        </w:rPr>
        <w:t>This definition is deliberately functional. It makes it possible to move from the question “what does the subject believe?” to earlier questions: what exists for him at all as a factor; what temporal horizon he is capable of holding; what causalities he regards as real; what scale of the common he is capable of perceiving; where he sees his own authorship; what consequences he is capable of connecting with his own action. The object of analysis is not a set of beliefs, but the architecture of the world within which beliefs acquire meaning and operational force.</w:t>
      </w:r>
    </w:p>
    <w:p w14:paraId="5C0082EA">
      <w:pPr>
        <w:ind w:left="0" w:leftChars="0" w:firstLine="398" w:firstLineChars="166"/>
        <w:jc w:val="both"/>
        <w:rPr>
          <w:rFonts w:hint="default"/>
          <w:sz w:val="24"/>
          <w:szCs w:val="24"/>
        </w:rPr>
      </w:pPr>
      <w:r>
        <w:rPr>
          <w:rFonts w:hint="default"/>
          <w:sz w:val="24"/>
          <w:szCs w:val="24"/>
        </w:rPr>
        <w:t>Such an understanding of ontology makes it available for analysis not only in an individual human being. Stable configurations of the visible, permissible, causal, possible, and response-demanding can also be reconstructed in groups, institutions, and complex social systems when the architecture of the corresponding distinctions, operations, and powers has in fact been demonstrated.</w:t>
      </w:r>
    </w:p>
    <w:p w14:paraId="193EA1D8">
      <w:pPr>
        <w:ind w:left="0" w:leftChars="0" w:firstLine="398" w:firstLineChars="166"/>
        <w:jc w:val="both"/>
        <w:rPr>
          <w:rFonts w:hint="default"/>
          <w:sz w:val="24"/>
          <w:szCs w:val="24"/>
        </w:rPr>
      </w:pPr>
    </w:p>
    <w:p w14:paraId="13044F0E">
      <w:pPr>
        <w:ind w:left="0" w:leftChars="0" w:firstLine="398" w:firstLineChars="166"/>
        <w:jc w:val="both"/>
        <w:rPr>
          <w:rFonts w:hint="default"/>
          <w:sz w:val="24"/>
          <w:szCs w:val="24"/>
        </w:rPr>
      </w:pPr>
      <w:r>
        <w:rPr>
          <w:rFonts w:hint="default"/>
          <w:sz w:val="24"/>
          <w:szCs w:val="24"/>
        </w:rPr>
        <w:t>19. DIS, Operating System, and Subjecthood</w:t>
      </w:r>
    </w:p>
    <w:p w14:paraId="56FFBB2B">
      <w:pPr>
        <w:ind w:left="0" w:leftChars="0" w:firstLine="398" w:firstLineChars="166"/>
        <w:jc w:val="both"/>
        <w:rPr>
          <w:rFonts w:hint="default"/>
          <w:sz w:val="24"/>
          <w:szCs w:val="24"/>
        </w:rPr>
      </w:pPr>
    </w:p>
    <w:p w14:paraId="03D4C285">
      <w:pPr>
        <w:ind w:left="0" w:leftChars="0" w:firstLine="398" w:firstLineChars="166"/>
        <w:jc w:val="both"/>
        <w:rPr>
          <w:rFonts w:hint="default"/>
          <w:sz w:val="24"/>
          <w:szCs w:val="24"/>
        </w:rPr>
      </w:pPr>
      <w:r>
        <w:rPr>
          <w:rFonts w:hint="default"/>
          <w:sz w:val="24"/>
          <w:szCs w:val="24"/>
        </w:rPr>
        <w:t>CTM analyzes operative ontology through three interdependent dimensions:</w:t>
      </w:r>
    </w:p>
    <w:p w14:paraId="016613AF">
      <w:pPr>
        <w:ind w:left="0" w:leftChars="0" w:firstLine="398" w:firstLineChars="166"/>
        <w:jc w:val="both"/>
        <w:rPr>
          <w:rFonts w:hint="default"/>
          <w:sz w:val="24"/>
          <w:szCs w:val="24"/>
        </w:rPr>
      </w:pPr>
      <w:r>
        <w:rPr>
          <w:rFonts w:hint="default"/>
          <w:sz w:val="24"/>
          <w:szCs w:val="24"/>
        </w:rPr>
        <w:t>DIS × OS × subjecthood</w:t>
      </w:r>
    </w:p>
    <w:p w14:paraId="636A4C39">
      <w:pPr>
        <w:ind w:left="0" w:leftChars="0" w:firstLine="398" w:firstLineChars="166"/>
        <w:jc w:val="both"/>
        <w:rPr>
          <w:rFonts w:hint="default"/>
          <w:sz w:val="24"/>
          <w:szCs w:val="24"/>
        </w:rPr>
      </w:pPr>
      <w:r>
        <w:rPr>
          <w:rFonts w:hint="default"/>
          <w:sz w:val="24"/>
          <w:szCs w:val="24"/>
        </w:rPr>
        <w:t>The multiplication sign does not denote an arithmetic operation. It indicates non-additive interdependence: a severe defect in one dimension can radically constrain the entire configuration regardless of the high development of the other two.</w:t>
      </w:r>
    </w:p>
    <w:p w14:paraId="0947C703">
      <w:pPr>
        <w:ind w:left="0" w:leftChars="0" w:firstLine="398" w:firstLineChars="166"/>
        <w:jc w:val="both"/>
        <w:rPr>
          <w:rFonts w:hint="default"/>
          <w:sz w:val="24"/>
          <w:szCs w:val="24"/>
        </w:rPr>
      </w:pPr>
      <w:r>
        <w:rPr>
          <w:rFonts w:hint="default"/>
          <w:sz w:val="24"/>
          <w:szCs w:val="24"/>
        </w:rPr>
        <w:t>Dynamic Iconic Space — DIS — is the configuration of Reality held by the subject: that which is present to him as actual, significant, causal, and capable of requiring a response. The Operating System — OS — is the set of ways of interacting with the Reality that has been seen. Subjecthood is the capacity to be an actual source of a response of one’s own: to recognize, begin, modify, stop an action, and answer for the consequences thereby produced.</w:t>
      </w:r>
    </w:p>
    <w:p w14:paraId="0F69EA8E">
      <w:pPr>
        <w:ind w:left="0" w:leftChars="0" w:firstLine="398" w:firstLineChars="166"/>
        <w:jc w:val="both"/>
        <w:rPr>
          <w:rFonts w:hint="default"/>
          <w:sz w:val="24"/>
          <w:szCs w:val="24"/>
        </w:rPr>
      </w:pPr>
      <w:r>
        <w:rPr>
          <w:rFonts w:hint="default"/>
          <w:sz w:val="24"/>
          <w:szCs w:val="24"/>
        </w:rPr>
        <w:t>These three dimensions are analytically distinguishable, but in action they constantly determine one another. What a subject is capable of doing depends on what exists for him as Reality; the map itself changes as a result of action and feedback; the distribution of subject-related powers determines who exactly is capable of transforming recognition into response.</w:t>
      </w:r>
    </w:p>
    <w:p w14:paraId="6AB55DF6">
      <w:pPr>
        <w:ind w:left="0" w:leftChars="0" w:firstLine="398" w:firstLineChars="166"/>
        <w:jc w:val="both"/>
        <w:rPr>
          <w:rFonts w:hint="default"/>
          <w:sz w:val="24"/>
          <w:szCs w:val="24"/>
        </w:rPr>
      </w:pPr>
      <w:r>
        <w:rPr>
          <w:rFonts w:hint="default"/>
          <w:sz w:val="24"/>
          <w:szCs w:val="24"/>
        </w:rPr>
        <w:t>In a concrete response, these dimensions do not act separately. CTM designates the system of rules for their situational linkage into a unified configuration of an available response as the Scenario Book; its status will be defined after the successive exposition of DIS, the OS, and subjecthood.</w:t>
      </w:r>
    </w:p>
    <w:p w14:paraId="656CAE87">
      <w:pPr>
        <w:ind w:left="0" w:leftChars="0" w:firstLine="398" w:firstLineChars="166"/>
        <w:jc w:val="both"/>
        <w:rPr>
          <w:rFonts w:hint="default"/>
          <w:sz w:val="24"/>
          <w:szCs w:val="24"/>
        </w:rPr>
      </w:pPr>
      <w:r>
        <w:rPr>
          <w:rFonts w:hint="default"/>
          <w:sz w:val="24"/>
          <w:szCs w:val="24"/>
        </w:rPr>
        <w:t>Groundedness and axiological orientation do not constitute a separate fourth multiplier. They function as a cross-cutting test of the entire configuration: on what ground something is recognized as actual, what order of goods organizes choice, and toward what the capacity to respond is ultimately directed.</w:t>
      </w:r>
    </w:p>
    <w:p w14:paraId="17672705">
      <w:pPr>
        <w:ind w:left="0" w:leftChars="0" w:firstLine="398" w:firstLineChars="166"/>
        <w:jc w:val="both"/>
        <w:rPr>
          <w:rFonts w:hint="default"/>
          <w:sz w:val="24"/>
          <w:szCs w:val="24"/>
        </w:rPr>
      </w:pPr>
    </w:p>
    <w:p w14:paraId="79882D5A">
      <w:pPr>
        <w:ind w:left="0" w:leftChars="0" w:firstLine="398" w:firstLineChars="166"/>
        <w:jc w:val="both"/>
        <w:rPr>
          <w:rFonts w:hint="default"/>
          <w:sz w:val="24"/>
          <w:szCs w:val="24"/>
        </w:rPr>
      </w:pPr>
      <w:r>
        <w:rPr>
          <w:rFonts w:hint="default"/>
          <w:sz w:val="24"/>
          <w:szCs w:val="24"/>
        </w:rPr>
        <w:t>20. Dynamic Iconic Space</w:t>
      </w:r>
    </w:p>
    <w:p w14:paraId="6E10CF65">
      <w:pPr>
        <w:ind w:left="0" w:leftChars="0" w:firstLine="398" w:firstLineChars="166"/>
        <w:jc w:val="both"/>
        <w:rPr>
          <w:rFonts w:hint="default"/>
          <w:sz w:val="24"/>
          <w:szCs w:val="24"/>
        </w:rPr>
      </w:pPr>
    </w:p>
    <w:p w14:paraId="63F9FEEF">
      <w:pPr>
        <w:ind w:left="0" w:leftChars="0" w:firstLine="398" w:firstLineChars="166"/>
        <w:jc w:val="both"/>
        <w:rPr>
          <w:rFonts w:hint="default"/>
          <w:sz w:val="24"/>
          <w:szCs w:val="24"/>
        </w:rPr>
      </w:pPr>
      <w:r>
        <w:rPr>
          <w:rFonts w:hint="default"/>
          <w:sz w:val="24"/>
          <w:szCs w:val="24"/>
        </w:rPr>
        <w:t>DIS cannot be reduced to a body of knowledge. It includes the order of the visible: what objects exist for the subject, what relations are perceived as causal, what is regarded as near and distant, what temporal horizon possesses reality, what collective and distributed processes are capable of becoming objects of response, and what is experienced as threat, possibility, obligation, or calling.</w:t>
      </w:r>
    </w:p>
    <w:p w14:paraId="60636E03">
      <w:pPr>
        <w:ind w:left="0" w:leftChars="0" w:firstLine="398" w:firstLineChars="166"/>
        <w:jc w:val="both"/>
        <w:rPr>
          <w:rFonts w:hint="default"/>
          <w:sz w:val="24"/>
          <w:szCs w:val="24"/>
        </w:rPr>
      </w:pPr>
      <w:r>
        <w:rPr>
          <w:rFonts w:hint="default"/>
          <w:sz w:val="24"/>
          <w:szCs w:val="24"/>
        </w:rPr>
        <w:t>“Iconic” means imagistic: internal ontology exists for the subject as a space of images through which Reality becomes present to him. These images are not static. Memories, expectations, dreams, projects, representations of people, events, and causal relations unfold over time, change, and interact with one another. It is in this sense that the internal ontological space is dynamic.</w:t>
      </w:r>
    </w:p>
    <w:p w14:paraId="56AED628">
      <w:pPr>
        <w:ind w:left="0" w:leftChars="0" w:firstLine="398" w:firstLineChars="166"/>
        <w:jc w:val="both"/>
        <w:rPr>
          <w:rFonts w:hint="default"/>
          <w:sz w:val="24"/>
          <w:szCs w:val="24"/>
        </w:rPr>
      </w:pPr>
      <w:r>
        <w:rPr>
          <w:rFonts w:hint="default"/>
          <w:sz w:val="24"/>
          <w:szCs w:val="24"/>
        </w:rPr>
        <w:t>The dynamic character of images must be distinguished from the plasticity of DIS itself. The former means that the constituents of internal ontology exist as configurations unfolding over time rather than as motionless images. The latter means that the architecture of DIS itself is capable of restructuring itself in encounter with Reality.</w:t>
      </w:r>
    </w:p>
    <w:p w14:paraId="077C146F">
      <w:pPr>
        <w:ind w:left="0" w:leftChars="0" w:firstLine="398" w:firstLineChars="166"/>
        <w:jc w:val="both"/>
        <w:rPr>
          <w:rFonts w:hint="default"/>
          <w:sz w:val="24"/>
          <w:szCs w:val="24"/>
        </w:rPr>
      </w:pPr>
      <w:r>
        <w:rPr>
          <w:rFonts w:hint="default"/>
          <w:sz w:val="24"/>
          <w:szCs w:val="24"/>
        </w:rPr>
        <w:t>Two subjects may therefore use the same words while in fact inhabiting different ontologies. For one, “the state” may mean a network of public procedures and distributed responsibility; for another, a personalized center of power; “the people” may mean a complex historical structure or a single collective character; “the future” may mean a space of alternative scenarios or the mechanical continuation of the present. In such cases, conflict begins prior to disagreement over individual propositions.</w:t>
      </w:r>
    </w:p>
    <w:p w14:paraId="65AD7471">
      <w:pPr>
        <w:ind w:left="0" w:leftChars="0" w:firstLine="398" w:firstLineChars="166"/>
        <w:jc w:val="both"/>
        <w:rPr>
          <w:rFonts w:hint="default"/>
          <w:sz w:val="24"/>
          <w:szCs w:val="24"/>
        </w:rPr>
      </w:pPr>
    </w:p>
    <w:p w14:paraId="5DE5256A">
      <w:pPr>
        <w:ind w:left="0" w:leftChars="0" w:firstLine="398" w:firstLineChars="166"/>
        <w:jc w:val="both"/>
        <w:rPr>
          <w:rFonts w:hint="default"/>
          <w:sz w:val="24"/>
          <w:szCs w:val="24"/>
        </w:rPr>
      </w:pPr>
      <w:r>
        <w:rPr>
          <w:rFonts w:hint="default"/>
          <w:sz w:val="24"/>
          <w:szCs w:val="24"/>
        </w:rPr>
        <w:t>21. Internal Architecture of the Operating System</w:t>
      </w:r>
    </w:p>
    <w:p w14:paraId="3DB50035">
      <w:pPr>
        <w:ind w:left="0" w:leftChars="0" w:firstLine="398" w:firstLineChars="166"/>
        <w:jc w:val="both"/>
        <w:rPr>
          <w:rFonts w:hint="default"/>
          <w:sz w:val="24"/>
          <w:szCs w:val="24"/>
        </w:rPr>
      </w:pPr>
    </w:p>
    <w:p w14:paraId="23811EE8">
      <w:pPr>
        <w:ind w:left="0" w:leftChars="0" w:firstLine="398" w:firstLineChars="166"/>
        <w:jc w:val="both"/>
        <w:rPr>
          <w:rFonts w:hint="default"/>
          <w:sz w:val="24"/>
          <w:szCs w:val="24"/>
        </w:rPr>
      </w:pPr>
      <w:r>
        <w:rPr>
          <w:rFonts w:hint="default"/>
          <w:sz w:val="24"/>
          <w:szCs w:val="24"/>
        </w:rPr>
        <w:t>The OS answers not the question “what is the subject capable of seeing?” but the question “what is he capable of doing with what he has seen?” In analyzing the OS, three principal circuits must be distinguished.</w:t>
      </w:r>
    </w:p>
    <w:p w14:paraId="1552FF95">
      <w:pPr>
        <w:ind w:left="0" w:leftChars="0" w:firstLine="398" w:firstLineChars="166"/>
        <w:jc w:val="both"/>
        <w:rPr>
          <w:rFonts w:hint="default"/>
          <w:sz w:val="24"/>
          <w:szCs w:val="24"/>
        </w:rPr>
      </w:pPr>
      <w:r>
        <w:rPr>
          <w:rFonts w:hint="default"/>
          <w:sz w:val="24"/>
          <w:szCs w:val="24"/>
        </w:rPr>
        <w:t>The receptive-interpretive circuit provides for the acquisition of information, discrimination among sources, verification, interpretation, and updating of the map. Its defects may include the collapse of the boundary between fact and interpretation, refusal to accept discrepancy information, and hermeneutic closure.</w:t>
      </w:r>
    </w:p>
    <w:p w14:paraId="0B2260B4">
      <w:pPr>
        <w:ind w:left="0" w:leftChars="0" w:firstLine="398" w:firstLineChars="166"/>
        <w:jc w:val="both"/>
        <w:rPr>
          <w:rFonts w:hint="default"/>
          <w:sz w:val="24"/>
          <w:szCs w:val="24"/>
        </w:rPr>
      </w:pPr>
      <w:r>
        <w:rPr>
          <w:rFonts w:hint="default"/>
          <w:sz w:val="24"/>
          <w:szCs w:val="24"/>
        </w:rPr>
        <w:t>Discrepancy information is information through which Reality reveals a mismatch, insufficiency, incorrect scale, or limit of resolution in the operative map, model, instrument, or architecture of response. It may be preceded by a discrepancy signal — an event or manifestation indicating a possible rupture even before that rupture has been correctly interpreted. In what follows, the expression “negative information” may be used as shorthand: not in the sense of “negative content,” but in the sense of information that prevents the simple confirmation of the operative model and requires that model to be tested.</w:t>
      </w:r>
    </w:p>
    <w:p w14:paraId="18CF99B4">
      <w:pPr>
        <w:ind w:left="0" w:leftChars="0" w:firstLine="398" w:firstLineChars="166"/>
        <w:jc w:val="both"/>
        <w:rPr>
          <w:rFonts w:hint="default"/>
          <w:sz w:val="24"/>
          <w:szCs w:val="24"/>
        </w:rPr>
      </w:pPr>
      <w:r>
        <w:rPr>
          <w:rFonts w:hint="default"/>
          <w:sz w:val="24"/>
          <w:szCs w:val="24"/>
        </w:rPr>
        <w:t>The projective-executive circuit translates recognition into decision, initiative, cooperation, allocation of resources, institution, and action. Here it is necessary to distinguish a project of one’s own from the complex execution of another’s project, one-time mobilization from reproducible capacity, and formal initiative from actual access to changing the architecture of the possible.</w:t>
      </w:r>
    </w:p>
    <w:p w14:paraId="5E67411E">
      <w:pPr>
        <w:ind w:left="0" w:leftChars="0" w:firstLine="398" w:firstLineChars="166"/>
        <w:jc w:val="both"/>
        <w:rPr>
          <w:rFonts w:hint="default"/>
          <w:sz w:val="24"/>
          <w:szCs w:val="24"/>
        </w:rPr>
      </w:pPr>
      <w:r>
        <w:rPr>
          <w:rFonts w:hint="default"/>
          <w:sz w:val="24"/>
          <w:szCs w:val="24"/>
        </w:rPr>
        <w:t>The reflexive-corrective circuit returns the consequences of action to the space of recognition: it makes it possible to stop a process, acknowledge a discrepancy, change a decision, preserve memory, and transform experience into subsequent action. A system possessing strong receptive and executive circuits but a weak corrective circuit may be extraordinarily effective while simultaneously moving systematically toward catastrophe.</w:t>
      </w:r>
    </w:p>
    <w:p w14:paraId="2CC09B53">
      <w:pPr>
        <w:ind w:left="0" w:leftChars="0" w:firstLine="398" w:firstLineChars="166"/>
        <w:jc w:val="both"/>
        <w:rPr>
          <w:rFonts w:hint="default"/>
          <w:sz w:val="24"/>
          <w:szCs w:val="24"/>
        </w:rPr>
      </w:pPr>
      <w:r>
        <w:rPr>
          <w:rFonts w:hint="default"/>
          <w:sz w:val="24"/>
          <w:szCs w:val="24"/>
        </w:rPr>
        <w:t>The full functioning of the OS also requires ontological asceticism — the capacity not merely to receive new data, but to allow Reality, the Other, and the Ground to transform one’s own map and practice. Without it, correction may remain purely technical and fail to affect the level at which the source of recurring discrepancy is located.</w:t>
      </w:r>
    </w:p>
    <w:p w14:paraId="548B63C9">
      <w:pPr>
        <w:ind w:left="0" w:leftChars="0" w:firstLine="398" w:firstLineChars="166"/>
        <w:jc w:val="both"/>
        <w:rPr>
          <w:rFonts w:hint="default"/>
          <w:sz w:val="24"/>
          <w:szCs w:val="24"/>
        </w:rPr>
      </w:pPr>
    </w:p>
    <w:p w14:paraId="0FE911FF">
      <w:pPr>
        <w:ind w:left="0" w:leftChars="0" w:firstLine="398" w:firstLineChars="166"/>
        <w:jc w:val="both"/>
        <w:rPr>
          <w:rFonts w:hint="default"/>
          <w:sz w:val="24"/>
          <w:szCs w:val="24"/>
        </w:rPr>
      </w:pPr>
      <w:r>
        <w:rPr>
          <w:rFonts w:hint="default"/>
          <w:sz w:val="24"/>
          <w:szCs w:val="24"/>
          <w:lang w:val="ru-RU"/>
        </w:rPr>
        <w:t xml:space="preserve">22. </w:t>
      </w:r>
      <w:r>
        <w:rPr>
          <w:rFonts w:hint="default"/>
          <w:sz w:val="24"/>
          <w:szCs w:val="24"/>
        </w:rPr>
        <w:t>Subjecthood as an Architecture of Powers and Pre-Reflective Axiomatics</w:t>
      </w:r>
    </w:p>
    <w:p w14:paraId="1B57E3F6">
      <w:pPr>
        <w:ind w:left="0" w:leftChars="0" w:firstLine="398" w:firstLineChars="166"/>
        <w:jc w:val="both"/>
        <w:rPr>
          <w:rFonts w:hint="default"/>
          <w:sz w:val="24"/>
          <w:szCs w:val="24"/>
        </w:rPr>
      </w:pPr>
    </w:p>
    <w:p w14:paraId="58BCE466">
      <w:pPr>
        <w:ind w:left="0" w:leftChars="0" w:firstLine="398" w:firstLineChars="166"/>
        <w:jc w:val="both"/>
        <w:rPr>
          <w:rFonts w:hint="default"/>
          <w:sz w:val="24"/>
          <w:szCs w:val="24"/>
        </w:rPr>
      </w:pPr>
      <w:r>
        <w:rPr>
          <w:rFonts w:hint="default"/>
          <w:sz w:val="24"/>
          <w:szCs w:val="24"/>
        </w:rPr>
        <w:t>Subjecthood is not an indivisible substance and cannot be reduced to a single scale of “more — less.” It has an internal architecture. To reconstruct it, CTM distinguishes at least the powers of recognition, interpretation, initiative, participation, objection, correction, and stopping.</w:t>
      </w:r>
    </w:p>
    <w:p w14:paraId="5DA47482">
      <w:pPr>
        <w:ind w:left="0" w:leftChars="0" w:firstLine="398" w:firstLineChars="166"/>
        <w:jc w:val="both"/>
        <w:rPr>
          <w:rFonts w:hint="default"/>
          <w:sz w:val="24"/>
          <w:szCs w:val="24"/>
        </w:rPr>
      </w:pPr>
      <w:r>
        <w:rPr>
          <w:rFonts w:hint="default"/>
          <w:sz w:val="24"/>
          <w:szCs w:val="24"/>
        </w:rPr>
        <w:t>Responsibility does not constitute another power within this series. It is a feedback closure that links the authorship of a response to the consequences it has produced and returns the cost of action to its actual authorship.</w:t>
      </w:r>
    </w:p>
    <w:p w14:paraId="1EB7A7BD">
      <w:pPr>
        <w:ind w:left="0" w:leftChars="0" w:firstLine="398" w:firstLineChars="166"/>
        <w:jc w:val="both"/>
        <w:rPr>
          <w:rFonts w:hint="default"/>
          <w:sz w:val="24"/>
          <w:szCs w:val="24"/>
        </w:rPr>
      </w:pPr>
      <w:r>
        <w:rPr>
          <w:rFonts w:hint="default"/>
          <w:sz w:val="24"/>
          <w:szCs w:val="24"/>
        </w:rPr>
        <w:t>These powers may coincide in a single subject, but in complex systems they are often distributed among different participants. One sees, another formulates alternatives, a third authorizes, a fourth executes, a fifth bears the consequences. It is precisely from this that the functional fragmentation of subjecthood arises.</w:t>
      </w:r>
    </w:p>
    <w:p w14:paraId="6BDC75C6">
      <w:pPr>
        <w:ind w:left="0" w:leftChars="0" w:firstLine="398" w:firstLineChars="166"/>
        <w:jc w:val="both"/>
        <w:rPr>
          <w:rFonts w:hint="default"/>
          <w:sz w:val="24"/>
          <w:szCs w:val="24"/>
        </w:rPr>
      </w:pPr>
      <w:r>
        <w:rPr>
          <w:rFonts w:hint="default"/>
          <w:sz w:val="24"/>
          <w:szCs w:val="24"/>
        </w:rPr>
        <w:t>A significant part of this architecture operates prior to conscious convictions. The subject is already situated within a system of self-evidences: who is entitled to begin; who has the right to know; which sources may be trusted; where the boundary between “one’s own” and “the other’s” lies; what counts as an actual cause; what cost it is permissible to demand from another; what forms of the future are conceivable as possible at all.</w:t>
      </w:r>
    </w:p>
    <w:p w14:paraId="01EE4517">
      <w:pPr>
        <w:ind w:left="0" w:leftChars="0" w:firstLine="398" w:firstLineChars="166"/>
        <w:jc w:val="both"/>
        <w:rPr>
          <w:rFonts w:hint="default"/>
          <w:sz w:val="24"/>
          <w:szCs w:val="24"/>
        </w:rPr>
      </w:pPr>
      <w:r>
        <w:rPr>
          <w:rFonts w:hint="default"/>
          <w:sz w:val="24"/>
          <w:szCs w:val="24"/>
        </w:rPr>
        <w:t>CTM designates this layer as the pre-reflective axiomatics of the position of subjecthood. It is called an axiomatics not because it exists in the form of explicit axioms, but because its propositions function as conditions of subsequent thought and action that do not themselves require proof. It determines not only the initial map, but also the limits of permissible correction: a discrepancy may be acknowledged as a fact while simultaneously being denied the power to alter the original position.</w:t>
      </w:r>
    </w:p>
    <w:p w14:paraId="124BD6B9">
      <w:pPr>
        <w:ind w:left="0" w:leftChars="0" w:firstLine="398" w:firstLineChars="166"/>
        <w:jc w:val="both"/>
        <w:rPr>
          <w:rFonts w:hint="default"/>
          <w:sz w:val="24"/>
          <w:szCs w:val="24"/>
        </w:rPr>
      </w:pPr>
      <w:r>
        <w:rPr>
          <w:rFonts w:hint="default"/>
          <w:sz w:val="24"/>
          <w:szCs w:val="24"/>
        </w:rPr>
        <w:t>For this reason, rational argument often fails not at the level of the argument itself, but at the level of whether the question as such is admissible.</w:t>
      </w:r>
    </w:p>
    <w:p w14:paraId="00AEC115">
      <w:pPr>
        <w:ind w:left="0" w:leftChars="0" w:firstLine="398" w:firstLineChars="166"/>
        <w:jc w:val="both"/>
        <w:rPr>
          <w:rFonts w:hint="default"/>
          <w:sz w:val="24"/>
          <w:szCs w:val="24"/>
        </w:rPr>
      </w:pPr>
    </w:p>
    <w:p w14:paraId="7430863D">
      <w:pPr>
        <w:ind w:left="0" w:leftChars="0" w:firstLine="398" w:firstLineChars="166"/>
        <w:jc w:val="both"/>
        <w:rPr>
          <w:rFonts w:hint="default"/>
          <w:sz w:val="24"/>
          <w:szCs w:val="24"/>
        </w:rPr>
      </w:pPr>
      <w:r>
        <w:rPr>
          <w:rFonts w:hint="default"/>
          <w:sz w:val="24"/>
          <w:szCs w:val="24"/>
          <w:lang w:val="ru-RU"/>
        </w:rPr>
        <w:t>22a. The Scenario Book as an Interface of the Subject’s Response</w:t>
      </w:r>
    </w:p>
    <w:p w14:paraId="5C5FF109">
      <w:pPr>
        <w:spacing w:after="200"/>
        <w:ind w:firstLine="2676" w:firstLineChars="956"/>
        <w:jc w:val="left"/>
        <w:rPr>
          <w:rFonts w:hint="default" w:eastAsiaTheme="minorHAnsi"/>
          <w:sz w:val="28"/>
          <w:szCs w:val="28"/>
          <w:lang w:val="ru-RU" w:eastAsia="en-US"/>
        </w:rPr>
      </w:pPr>
    </w:p>
    <w:p w14:paraId="4BD07E06">
      <w:pPr>
        <w:ind w:left="0" w:leftChars="0" w:firstLine="398" w:firstLineChars="166"/>
        <w:jc w:val="both"/>
        <w:rPr>
          <w:rFonts w:hint="default"/>
          <w:sz w:val="24"/>
          <w:szCs w:val="24"/>
        </w:rPr>
      </w:pPr>
      <w:r>
        <w:rPr>
          <w:rFonts w:hint="default"/>
          <w:sz w:val="24"/>
          <w:szCs w:val="24"/>
        </w:rPr>
        <w:t>The analytical distinction among Dynamic Iconic Space, the Operating System, and subjecthood is necessary for reconstructing operative ontology. Yet in a concrete response these dimensions do not function separately. The subject responds as a single author for whom what is present in DIS, the available operations of the OS, and the distribution of subject-related powers form a single situational configuration.</w:t>
      </w:r>
    </w:p>
    <w:p w14:paraId="3A23B6C9">
      <w:pPr>
        <w:ind w:left="0" w:leftChars="0" w:firstLine="398" w:firstLineChars="166"/>
        <w:jc w:val="both"/>
        <w:rPr>
          <w:rFonts w:hint="default"/>
          <w:sz w:val="24"/>
          <w:szCs w:val="24"/>
        </w:rPr>
      </w:pPr>
      <w:r>
        <w:rPr>
          <w:rFonts w:hint="default"/>
          <w:sz w:val="24"/>
          <w:szCs w:val="24"/>
        </w:rPr>
        <w:t>Analytical decomposition must therefore not turn into ontological separation. DIS, the OS, and subjecthood are not three independently acting principles. DIS makes Reality present to the subject; the OS provides ways of acting upon what is present; subjecthood means that the action has an actual author capable of beginning, changing, or stopping the response and accepting the consequences thereby produced.</w:t>
      </w:r>
    </w:p>
    <w:p w14:paraId="21C591D6">
      <w:pPr>
        <w:ind w:left="0" w:leftChars="0" w:firstLine="398" w:firstLineChars="166"/>
        <w:jc w:val="both"/>
        <w:rPr>
          <w:rFonts w:hint="default"/>
          <w:sz w:val="24"/>
          <w:szCs w:val="24"/>
        </w:rPr>
      </w:pPr>
      <w:r>
        <w:rPr>
          <w:rFonts w:hint="default"/>
          <w:sz w:val="24"/>
          <w:szCs w:val="24"/>
        </w:rPr>
        <w:t>The three dimensions have an asymmetrical relation to authorship. DIS does not see, the OS does not act, and subjecthood does not respond by themselves. It is the subject who sees and acts. Subjecthood represents the principle, power, and actuality of the subject’s authorship; the OS is the mode of the subject’s action; DIS is the space of the Reality present to the subject.</w:t>
      </w:r>
    </w:p>
    <w:p w14:paraId="176421BF">
      <w:pPr>
        <w:ind w:left="0" w:leftChars="0" w:firstLine="398" w:firstLineChars="166"/>
        <w:jc w:val="both"/>
        <w:rPr>
          <w:rFonts w:hint="default"/>
          <w:sz w:val="24"/>
          <w:szCs w:val="24"/>
        </w:rPr>
      </w:pPr>
      <w:r>
        <w:rPr>
          <w:rFonts w:hint="default"/>
          <w:sz w:val="24"/>
          <w:szCs w:val="24"/>
        </w:rPr>
        <w:t>The principle of methodological monotheism, developed below with reference to the maximal Ground, has a derivative methodological consequence here. The multiplicity of grounds, contents, operations, and distributed powers must not lead to the disappearance of the question of the unity and actual bearer of the response. The analyst must establish not only the composition of the architecture, but also how it is assembled into action, to whom this assembly belongs, and to whom its consequences return.</w:t>
      </w:r>
    </w:p>
    <w:p w14:paraId="0AD531AD">
      <w:pPr>
        <w:ind w:left="0" w:leftChars="0" w:firstLine="398" w:firstLineChars="166"/>
        <w:jc w:val="both"/>
        <w:rPr>
          <w:rFonts w:hint="default"/>
          <w:sz w:val="24"/>
          <w:szCs w:val="24"/>
        </w:rPr>
      </w:pPr>
      <w:r>
        <w:rPr>
          <w:rFonts w:hint="default"/>
          <w:sz w:val="24"/>
          <w:szCs w:val="24"/>
        </w:rPr>
        <w:t>The distribution of powers described above does not abolish the unity of the response. Unity does not require the concentration of all functions in a single person. It is determined by the connectedness of recognition, decision, execution, stopping, and responsibility, which makes it possible to establish the actual circuit of authorship even within a complex collective system.</w:t>
      </w:r>
    </w:p>
    <w:p w14:paraId="55F9496B">
      <w:pPr>
        <w:ind w:left="0" w:leftChars="0" w:firstLine="398" w:firstLineChars="166"/>
        <w:jc w:val="both"/>
        <w:rPr>
          <w:rFonts w:hint="default"/>
          <w:sz w:val="24"/>
          <w:szCs w:val="24"/>
        </w:rPr>
      </w:pPr>
      <w:r>
        <w:rPr>
          <w:rFonts w:hint="default"/>
          <w:sz w:val="24"/>
          <w:szCs w:val="24"/>
        </w:rPr>
        <w:t>CTM designates such a system of situationally linking DIS, the Operating System, and subjecthood as the Scenario Book.</w:t>
      </w:r>
    </w:p>
    <w:p w14:paraId="3961329A">
      <w:pPr>
        <w:ind w:left="0" w:leftChars="0" w:firstLine="398" w:firstLineChars="166"/>
        <w:jc w:val="both"/>
        <w:rPr>
          <w:rFonts w:hint="default"/>
          <w:sz w:val="24"/>
          <w:szCs w:val="24"/>
        </w:rPr>
      </w:pPr>
      <w:r>
        <w:rPr>
          <w:rFonts w:hint="default"/>
          <w:sz w:val="24"/>
          <w:szCs w:val="24"/>
        </w:rPr>
        <w:t>The Scenario Book is a relatively stable system of rules for situationally linking DIS, the Operating System, and subjecthood into a unified configuration of an available response.</w:t>
      </w:r>
    </w:p>
    <w:p w14:paraId="6D1973B4">
      <w:pPr>
        <w:ind w:left="0" w:leftChars="0" w:firstLine="398" w:firstLineChars="166"/>
        <w:jc w:val="both"/>
        <w:rPr>
          <w:rFonts w:hint="default"/>
          <w:sz w:val="24"/>
          <w:szCs w:val="24"/>
        </w:rPr>
      </w:pPr>
      <w:r>
        <w:rPr>
          <w:rFonts w:hint="default"/>
          <w:sz w:val="24"/>
          <w:szCs w:val="24"/>
        </w:rPr>
        <w:t>The Scenario Book is not postulated as an independent psychic entity or an additional module of subject architecture. It is a functionally reconstructible order of relations whose existence must be demonstrated through stable features of the transition from situation to response.</w:t>
      </w:r>
    </w:p>
    <w:p w14:paraId="0C54641B">
      <w:pPr>
        <w:ind w:left="0" w:leftChars="0" w:firstLine="398" w:firstLineChars="166"/>
        <w:jc w:val="both"/>
        <w:rPr>
          <w:rFonts w:hint="default"/>
          <w:sz w:val="24"/>
          <w:szCs w:val="24"/>
        </w:rPr>
      </w:pPr>
      <w:r>
        <w:rPr>
          <w:rFonts w:hint="default"/>
          <w:sz w:val="24"/>
          <w:szCs w:val="24"/>
        </w:rPr>
        <w:t>The Scenario Book is involved not only after recognition of the situation has been completed. The primary presence of Reality in DIS participates in its activation, but the Scenario Book itself influences which elements of DIS receive priority, to which class what is occurring is assigned, and which features are recognized as relevant to the next action.</w:t>
      </w:r>
    </w:p>
    <w:p w14:paraId="69BC1CA6">
      <w:pPr>
        <w:ind w:left="0" w:leftChars="0" w:firstLine="398" w:firstLineChars="166"/>
        <w:jc w:val="both"/>
        <w:rPr>
          <w:rFonts w:hint="default"/>
          <w:sz w:val="24"/>
          <w:szCs w:val="24"/>
        </w:rPr>
      </w:pPr>
      <w:r>
        <w:rPr>
          <w:rFonts w:hint="default"/>
          <w:sz w:val="24"/>
          <w:szCs w:val="24"/>
        </w:rPr>
        <w:t>There is therefore feedback between recognition and scenario assembly. A particular recognition activates a scenario, while the scenario organizes further recognition. A self-sealing circuit is possible here, in which discrepancy information does not correct the initial assembly but is redefined as confirmation of the scenario already in operation.</w:t>
      </w:r>
    </w:p>
    <w:p w14:paraId="5045BB63">
      <w:pPr>
        <w:ind w:left="0" w:leftChars="0" w:firstLine="398" w:firstLineChars="166"/>
        <w:jc w:val="both"/>
        <w:rPr>
          <w:rFonts w:hint="default"/>
          <w:sz w:val="24"/>
          <w:szCs w:val="24"/>
        </w:rPr>
      </w:pPr>
      <w:r>
        <w:rPr>
          <w:rFonts w:hint="default"/>
          <w:sz w:val="24"/>
          <w:szCs w:val="24"/>
        </w:rPr>
        <w:t>The Scenario Book, the scenario, and the response must be distinguished.</w:t>
      </w:r>
    </w:p>
    <w:p w14:paraId="59A6041E">
      <w:pPr>
        <w:ind w:left="0" w:leftChars="0" w:firstLine="398" w:firstLineChars="166"/>
        <w:jc w:val="both"/>
        <w:rPr>
          <w:rFonts w:hint="default"/>
          <w:sz w:val="24"/>
          <w:szCs w:val="24"/>
        </w:rPr>
      </w:pPr>
      <w:r>
        <w:rPr>
          <w:rFonts w:hint="default"/>
          <w:sz w:val="24"/>
          <w:szCs w:val="24"/>
        </w:rPr>
        <w:t>The Scenario Book contains relatively stable rules of situational assembly. A scenario is a concrete configuration of this assembly as applied to a recognized situation. A response is the subject’s own act that realizes, changes, stops, or exceeds the configuration that has taken shape.</w:t>
      </w:r>
    </w:p>
    <w:p w14:paraId="4BB4EE86">
      <w:pPr>
        <w:ind w:left="0" w:leftChars="0" w:firstLine="398" w:firstLineChars="166"/>
        <w:jc w:val="both"/>
        <w:rPr>
          <w:rFonts w:hint="default"/>
          <w:sz w:val="24"/>
          <w:szCs w:val="24"/>
        </w:rPr>
      </w:pPr>
      <w:r>
        <w:rPr>
          <w:rFonts w:hint="default"/>
          <w:sz w:val="24"/>
          <w:szCs w:val="24"/>
        </w:rPr>
        <w:t>The Scenario Book therefore does not respond in place of the subject and is not a determining program. It forms the architecture of the situational availability of a response, but does not eliminate the gap between availability and realization. The subject is capable of accepting the configuration that has taken shape, changing it, stopping a scenario already under way, or producing a new beginning that cannot be derived from the preceding Scenario Book.</w:t>
      </w:r>
    </w:p>
    <w:p w14:paraId="3C102D54">
      <w:pPr>
        <w:ind w:left="0" w:leftChars="0" w:firstLine="398" w:firstLineChars="166"/>
        <w:jc w:val="both"/>
        <w:rPr>
          <w:rFonts w:hint="default"/>
          <w:sz w:val="24"/>
          <w:szCs w:val="24"/>
        </w:rPr>
      </w:pPr>
      <w:r>
        <w:rPr>
          <w:rFonts w:hint="default"/>
          <w:sz w:val="24"/>
          <w:szCs w:val="24"/>
        </w:rPr>
        <w:t>A possible, an available, and a realized response must also be distinguished. A possible response is permitted by Reality and by the general architecture of the possible. An available response can be recognized and assembled by the given subject in a concrete situation. A realized response becomes produced Reality. The Scenario Book participates in the translation of the possible into the available, but does not turn the available into the inevitable.</w:t>
      </w:r>
    </w:p>
    <w:p w14:paraId="381A5B26">
      <w:pPr>
        <w:ind w:left="0" w:leftChars="0" w:firstLine="398" w:firstLineChars="166"/>
        <w:jc w:val="both"/>
        <w:rPr>
          <w:rFonts w:hint="default"/>
          <w:sz w:val="24"/>
          <w:szCs w:val="24"/>
        </w:rPr>
      </w:pPr>
      <w:r>
        <w:rPr>
          <w:rFonts w:hint="default"/>
          <w:sz w:val="24"/>
          <w:szCs w:val="24"/>
        </w:rPr>
        <w:t>The Scenario Book is not merely a part of the Operating System. The OS contains a repertoire of operations and ways of performing them. The Scenario Book links elements of different dimensions: which content of DIS receives priority, which operations of the OS are invoked, to whom initiative and decision belong, who is capable of changing or stopping the action, and to whom the consequences return.</w:t>
      </w:r>
    </w:p>
    <w:p w14:paraId="47B7A6C9">
      <w:pPr>
        <w:ind w:left="0" w:leftChars="0" w:firstLine="398" w:firstLineChars="166"/>
        <w:jc w:val="both"/>
        <w:rPr>
          <w:rFonts w:hint="default"/>
          <w:sz w:val="24"/>
          <w:szCs w:val="24"/>
        </w:rPr>
      </w:pPr>
      <w:r>
        <w:rPr>
          <w:rFonts w:hint="default"/>
          <w:sz w:val="24"/>
          <w:szCs w:val="24"/>
        </w:rPr>
        <w:t>The presence of an element in the ontological profile therefore does not yet demonstrate its situational availability. The subject may possess an operation of verification, the power to object, or the capacity to stop, while a concrete scenario assembly may provide no point at which they can be activated. An inability to verify must be distinguished from the systematic non-activation of an available verification; the absence of a power, from the blocking of its activation; and the impossibility of stopping, from the scenario-based exclusion of an already existing power to stop the action.</w:t>
      </w:r>
    </w:p>
    <w:p w14:paraId="37EA3F61">
      <w:pPr>
        <w:ind w:left="0" w:leftChars="0" w:firstLine="398" w:firstLineChars="166"/>
        <w:jc w:val="both"/>
        <w:rPr>
          <w:rFonts w:hint="default"/>
          <w:sz w:val="24"/>
          <w:szCs w:val="24"/>
        </w:rPr>
      </w:pPr>
      <w:r>
        <w:rPr>
          <w:rFonts w:hint="default"/>
          <w:sz w:val="24"/>
          <w:szCs w:val="24"/>
        </w:rPr>
        <w:t>An externally imposed instruction or operational scenario does not by itself constitute the subject’s Scenario Book. Error-free execution demonstrates the presence of executive causality, but does not demonstrate a response of the subject’s own if the executor is incapable of verifying the applicability of the prescription, changing or stopping the action, and accepting its consequences. An external rule can become an element of the Scenario Book only as part of the actually operative architecture of its recognition, acceptance, verification, and execution.</w:t>
      </w:r>
    </w:p>
    <w:p w14:paraId="53D0310E">
      <w:pPr>
        <w:ind w:left="0" w:leftChars="0" w:firstLine="398" w:firstLineChars="166"/>
        <w:jc w:val="both"/>
        <w:rPr>
          <w:rFonts w:hint="default"/>
          <w:sz w:val="24"/>
          <w:szCs w:val="24"/>
        </w:rPr>
      </w:pPr>
      <w:r>
        <w:rPr>
          <w:rFonts w:hint="default"/>
          <w:sz w:val="24"/>
          <w:szCs w:val="24"/>
        </w:rPr>
        <w:t>In this sense, the Scenario Book is the interface of the situational realization of operative ontology. Through DIS, a change in Reality becomes available to the architecture of the next response; through the Scenario Book, what is present, the available operations, and subject-related powers are linked into a concrete configuration; the realized response produces new Reality.</w:t>
      </w:r>
    </w:p>
    <w:p w14:paraId="49516D60">
      <w:pPr>
        <w:ind w:left="0" w:leftChars="0" w:firstLine="398" w:firstLineChars="166"/>
        <w:jc w:val="both"/>
        <w:rPr>
          <w:rFonts w:hint="default"/>
          <w:sz w:val="24"/>
          <w:szCs w:val="24"/>
        </w:rPr>
      </w:pPr>
      <w:r>
        <w:rPr>
          <w:rFonts w:hint="default"/>
          <w:sz w:val="24"/>
          <w:szCs w:val="24"/>
        </w:rPr>
        <w:t>Analysis of the Scenario Book must establish which recognition activates the scenario; which elements of DIS receive priority; which operations of the OS are invoked or blocked; to whom initiative, decision, correction, and stopping belong; where the branching points are located; to whom the consequences return; what information is capable of changing the assembly; and under what conditions it must be recognized as inapplicable.</w:t>
      </w:r>
    </w:p>
    <w:p w14:paraId="00FBD1DD">
      <w:pPr>
        <w:ind w:left="0" w:leftChars="0" w:firstLine="398" w:firstLineChars="166"/>
        <w:jc w:val="both"/>
        <w:rPr>
          <w:rFonts w:hint="default"/>
          <w:sz w:val="24"/>
          <w:szCs w:val="24"/>
        </w:rPr>
      </w:pPr>
      <w:r>
        <w:rPr>
          <w:rFonts w:hint="default"/>
          <w:sz w:val="24"/>
          <w:szCs w:val="24"/>
        </w:rPr>
        <w:t>Conditions of inapplicability are necessary characteristics of the Scenario Book. If the initial data prove false, recognition of the situation changes, a necessary power disappears, the permissible cost is exceeded, or Reality destroys the presumed causal connection, the preceding scenario assembly cannot continue automatically.</w:t>
      </w:r>
    </w:p>
    <w:p w14:paraId="42DDCBE4">
      <w:pPr>
        <w:ind w:left="0" w:leftChars="0" w:firstLine="398" w:firstLineChars="166"/>
        <w:jc w:val="both"/>
        <w:rPr>
          <w:rFonts w:hint="default"/>
          <w:sz w:val="24"/>
          <w:szCs w:val="24"/>
        </w:rPr>
      </w:pPr>
      <w:r>
        <w:rPr>
          <w:rFonts w:hint="default"/>
          <w:sz w:val="24"/>
          <w:szCs w:val="24"/>
        </w:rPr>
        <w:t>When relevant discrepancy information appears, the absence of demonstrated preservation of the conditions of applicability blocks the continuation of the scenario assembly. The fail-closed principle is thus applied to it. Blocking the preceding assembly does not prescribe a new response, but opens the space for renewed recognition, the redistribution of powers, and the formation of the next scenario.</w:t>
      </w:r>
    </w:p>
    <w:p w14:paraId="07D0F5C2">
      <w:pPr>
        <w:ind w:left="0" w:leftChars="0" w:firstLine="398" w:firstLineChars="166"/>
        <w:jc w:val="both"/>
        <w:rPr>
          <w:rFonts w:hint="default"/>
          <w:sz w:val="24"/>
          <w:szCs w:val="24"/>
        </w:rPr>
      </w:pPr>
      <w:r>
        <w:rPr>
          <w:rFonts w:hint="default"/>
          <w:sz w:val="24"/>
          <w:szCs w:val="24"/>
        </w:rPr>
        <w:t>Analysis of the Scenario Book increases the predictive potential of CTM. The next response is predicted not directly from the ontological profile, but through the reconstruction of stable modes of its situational realization. CTM predicts not an inevitable event, but a field of the most readily available scenarios, probable branching points, and the conditions under which the preceding assembly may be stopped or transformed.</w:t>
      </w:r>
    </w:p>
    <w:p w14:paraId="7F71FB0C">
      <w:pPr>
        <w:ind w:left="0" w:leftChars="0" w:firstLine="398" w:firstLineChars="166"/>
        <w:jc w:val="both"/>
        <w:rPr>
          <w:rFonts w:hint="default"/>
          <w:sz w:val="24"/>
          <w:szCs w:val="24"/>
        </w:rPr>
      </w:pPr>
      <w:r>
        <w:rPr>
          <w:rFonts w:hint="default"/>
          <w:sz w:val="24"/>
          <w:szCs w:val="24"/>
        </w:rPr>
        <w:t>The Scenario Book is especially important for an external analyst. DIS, the OS, and subjecthood are not directly given to the analyst. The analyst observes realized scenarios and responses: what the subject notices, which operations the subject initiates, to whom the subject transfers initiative, when the subject permits correction, and who pays for the consequences. From the stable organization of these relations, the Scenario Book is reconstructed as the observable aspect of the situational realization of operative ontology.</w:t>
      </w:r>
    </w:p>
    <w:p w14:paraId="7CC081E8">
      <w:pPr>
        <w:ind w:left="0" w:leftChars="0" w:firstLine="398" w:firstLineChars="166"/>
        <w:jc w:val="both"/>
        <w:rPr>
          <w:rFonts w:hint="default"/>
          <w:sz w:val="24"/>
          <w:szCs w:val="24"/>
        </w:rPr>
      </w:pPr>
      <w:r>
        <w:rPr>
          <w:rFonts w:hint="default"/>
          <w:sz w:val="24"/>
          <w:szCs w:val="24"/>
        </w:rPr>
        <w:t>Repetition by itself, however, does not yet demonstrate the existence of a single Scenario Book. Similar responses may be produced by different architectures, while different responses may be produced by a single system of rules applied to different situations. The transition from an observed scenario to the reconstruction of the Scenario Book therefore requires a strong alternative, a negative test, and analytical traceability.</w:t>
      </w:r>
    </w:p>
    <w:p w14:paraId="595AC095">
      <w:pPr>
        <w:ind w:left="0" w:leftChars="0" w:firstLine="398" w:firstLineChars="166"/>
        <w:jc w:val="both"/>
        <w:rPr>
          <w:rFonts w:hint="default"/>
          <w:sz w:val="24"/>
          <w:szCs w:val="24"/>
        </w:rPr>
      </w:pPr>
      <w:r>
        <w:rPr>
          <w:rFonts w:hint="default"/>
          <w:sz w:val="24"/>
          <w:szCs w:val="24"/>
        </w:rPr>
        <w:t>The Scenario Book does not add a fourth dimension to DIS, the OS, and subjecthood. It makes the relation among them in the event of a concrete situation an object of analysis and explains how an analytically differentiated architecture becomes a unified action of the subject.</w:t>
      </w:r>
    </w:p>
    <w:p w14:paraId="7DD36700">
      <w:pPr>
        <w:ind w:left="0" w:leftChars="0" w:firstLine="398" w:firstLineChars="166"/>
        <w:jc w:val="both"/>
        <w:rPr>
          <w:rFonts w:hint="default"/>
          <w:sz w:val="24"/>
          <w:szCs w:val="24"/>
        </w:rPr>
      </w:pPr>
      <w:r>
        <w:rPr>
          <w:rFonts w:hint="default"/>
          <w:sz w:val="24"/>
          <w:szCs w:val="24"/>
        </w:rPr>
        <w:t>In brief:</w:t>
      </w:r>
    </w:p>
    <w:p w14:paraId="2F7DF7E7">
      <w:pPr>
        <w:ind w:left="0" w:leftChars="0" w:firstLine="398" w:firstLineChars="166"/>
        <w:jc w:val="both"/>
        <w:rPr>
          <w:rFonts w:hint="default"/>
          <w:sz w:val="24"/>
          <w:szCs w:val="24"/>
        </w:rPr>
      </w:pPr>
      <w:r>
        <w:rPr>
          <w:rFonts w:hint="default"/>
          <w:sz w:val="24"/>
          <w:szCs w:val="24"/>
        </w:rPr>
        <w:t>DIS × OS × subjecthood are the analytically distinct dimensions of operative ontology.</w:t>
      </w:r>
    </w:p>
    <w:p w14:paraId="512A514F">
      <w:pPr>
        <w:ind w:left="0" w:leftChars="0" w:firstLine="398" w:firstLineChars="166"/>
        <w:jc w:val="both"/>
        <w:rPr>
          <w:rFonts w:hint="default"/>
          <w:sz w:val="24"/>
          <w:szCs w:val="24"/>
        </w:rPr>
      </w:pPr>
      <w:r>
        <w:rPr>
          <w:rFonts w:hint="default"/>
          <w:sz w:val="24"/>
          <w:szCs w:val="24"/>
        </w:rPr>
        <w:t>The Scenario Book is the rule of their situational assembly.</w:t>
      </w:r>
    </w:p>
    <w:p w14:paraId="178417A3">
      <w:pPr>
        <w:ind w:left="0" w:leftChars="0" w:firstLine="398" w:firstLineChars="166"/>
        <w:jc w:val="both"/>
        <w:rPr>
          <w:rFonts w:hint="default"/>
          <w:sz w:val="24"/>
          <w:szCs w:val="24"/>
        </w:rPr>
      </w:pPr>
      <w:r>
        <w:rPr>
          <w:rFonts w:hint="default"/>
          <w:sz w:val="24"/>
          <w:szCs w:val="24"/>
        </w:rPr>
        <w:t>A scenario is a concrete configuration of this assembly.</w:t>
      </w:r>
    </w:p>
    <w:p w14:paraId="4F445055">
      <w:pPr>
        <w:ind w:left="0" w:leftChars="0" w:firstLine="398" w:firstLineChars="166"/>
        <w:jc w:val="both"/>
        <w:rPr>
          <w:rFonts w:hint="default"/>
          <w:sz w:val="24"/>
          <w:szCs w:val="24"/>
        </w:rPr>
      </w:pPr>
      <w:r>
        <w:rPr>
          <w:rFonts w:hint="default"/>
          <w:sz w:val="24"/>
          <w:szCs w:val="24"/>
        </w:rPr>
        <w:t>A response is its realization, alteration, or exceeding by the subject.</w:t>
      </w:r>
    </w:p>
    <w:p w14:paraId="5A282839">
      <w:pPr>
        <w:spacing w:after="200"/>
        <w:ind w:firstLine="2676" w:firstLineChars="956"/>
        <w:jc w:val="left"/>
        <w:rPr>
          <w:rFonts w:hint="default" w:eastAsiaTheme="minorHAnsi"/>
          <w:sz w:val="28"/>
          <w:szCs w:val="28"/>
          <w:lang w:val="ru-RU" w:eastAsia="en-US"/>
        </w:rPr>
      </w:pPr>
    </w:p>
    <w:p w14:paraId="399B1BC2">
      <w:pPr>
        <w:ind w:left="0" w:leftChars="0" w:firstLine="398" w:firstLineChars="166"/>
        <w:jc w:val="both"/>
        <w:rPr>
          <w:rFonts w:hint="default"/>
          <w:sz w:val="24"/>
          <w:szCs w:val="24"/>
        </w:rPr>
      </w:pPr>
      <w:r>
        <w:rPr>
          <w:rFonts w:hint="default"/>
          <w:sz w:val="24"/>
          <w:szCs w:val="24"/>
          <w:lang w:val="ru-RU"/>
        </w:rPr>
        <w:t xml:space="preserve">23. </w:t>
      </w:r>
      <w:r>
        <w:rPr>
          <w:rFonts w:hint="default"/>
          <w:sz w:val="24"/>
          <w:szCs w:val="24"/>
        </w:rPr>
        <w:t>The Demand for a Project of One’s Own Future</w:t>
      </w:r>
    </w:p>
    <w:p w14:paraId="6B876AD9">
      <w:pPr>
        <w:ind w:left="0" w:leftChars="0" w:firstLine="398" w:firstLineChars="166"/>
        <w:jc w:val="both"/>
        <w:rPr>
          <w:rFonts w:hint="default"/>
          <w:sz w:val="24"/>
          <w:szCs w:val="24"/>
        </w:rPr>
      </w:pPr>
    </w:p>
    <w:p w14:paraId="2B3D23E4">
      <w:pPr>
        <w:ind w:left="0" w:leftChars="0" w:firstLine="398" w:firstLineChars="166"/>
        <w:jc w:val="both"/>
        <w:rPr>
          <w:rFonts w:hint="default"/>
          <w:sz w:val="24"/>
          <w:szCs w:val="24"/>
        </w:rPr>
      </w:pPr>
      <w:r>
        <w:rPr>
          <w:rFonts w:hint="default"/>
          <w:sz w:val="24"/>
          <w:szCs w:val="24"/>
        </w:rPr>
        <w:t xml:space="preserve">One of the key manifestations of subjecthood is the relation to a future that has not yet arrived. The analysis of </w:t>
      </w:r>
      <w:r>
        <w:rPr>
          <w:rFonts w:hint="default"/>
          <w:sz w:val="24"/>
          <w:szCs w:val="24"/>
          <w:lang w:val="ru-RU"/>
        </w:rPr>
        <w:t xml:space="preserve">projectual subjecthood </w:t>
      </w:r>
      <w:r>
        <w:rPr>
          <w:rFonts w:hint="default"/>
          <w:sz w:val="24"/>
          <w:szCs w:val="24"/>
        </w:rPr>
        <w:t>must therefore begin not with the quality of an already formulated project, but with an earlier question:</w:t>
      </w:r>
    </w:p>
    <w:p w14:paraId="033F0FD8">
      <w:pPr>
        <w:ind w:left="0" w:leftChars="0" w:firstLine="398" w:firstLineChars="166"/>
        <w:jc w:val="both"/>
        <w:rPr>
          <w:rFonts w:hint="default"/>
          <w:sz w:val="24"/>
          <w:szCs w:val="24"/>
        </w:rPr>
      </w:pPr>
      <w:r>
        <w:rPr>
          <w:rFonts w:hint="default"/>
          <w:sz w:val="24"/>
          <w:szCs w:val="24"/>
        </w:rPr>
        <w:t>does the subject possess a demand for a project of his own future?</w:t>
      </w:r>
    </w:p>
    <w:p w14:paraId="2E22B79D">
      <w:pPr>
        <w:ind w:left="0" w:leftChars="0" w:firstLine="398" w:firstLineChars="166"/>
        <w:jc w:val="both"/>
        <w:rPr>
          <w:rFonts w:hint="default"/>
          <w:sz w:val="24"/>
          <w:szCs w:val="24"/>
        </w:rPr>
      </w:pPr>
      <w:r>
        <w:rPr>
          <w:rFonts w:hint="default"/>
          <w:sz w:val="24"/>
          <w:szCs w:val="24"/>
        </w:rPr>
        <w:t>The absence of a project of one’s own may signify fundamentally different conditions. The subject may recognize the need for a future of his own but still lack sufficient knowledge, experience, competencies, or means to formulate it. Yet another condition is also possible: the need for a project of one’s own may be absent altogether. The future is then experienced as the continuation of the existing order, adaptation to external circumstances, following another’s trajectory, or executing a project formulated by another subject.</w:t>
      </w:r>
    </w:p>
    <w:p w14:paraId="49CEE63E">
      <w:pPr>
        <w:ind w:left="0" w:leftChars="0" w:firstLine="398" w:firstLineChars="166"/>
        <w:jc w:val="both"/>
        <w:rPr>
          <w:rFonts w:hint="default"/>
          <w:sz w:val="24"/>
          <w:szCs w:val="24"/>
        </w:rPr>
      </w:pPr>
      <w:r>
        <w:rPr>
          <w:rFonts w:hint="default"/>
          <w:sz w:val="24"/>
          <w:szCs w:val="24"/>
        </w:rPr>
        <w:t xml:space="preserve">The mere absence of a project is therefore insufficient for evaluating </w:t>
      </w:r>
      <w:r>
        <w:rPr>
          <w:rFonts w:hint="default"/>
          <w:sz w:val="24"/>
          <w:szCs w:val="24"/>
          <w:lang w:val="ru-RU"/>
        </w:rPr>
        <w:t>projectual subjecthood</w:t>
      </w:r>
      <w:r>
        <w:rPr>
          <w:rFonts w:hint="default"/>
          <w:sz w:val="24"/>
          <w:szCs w:val="24"/>
        </w:rPr>
        <w:t>. It is necessary to establish whether there exists a demand for authorship of the future.</w:t>
      </w:r>
    </w:p>
    <w:p w14:paraId="1CA8668B">
      <w:pPr>
        <w:ind w:left="0" w:leftChars="0" w:firstLine="398" w:firstLineChars="166"/>
        <w:jc w:val="both"/>
        <w:rPr>
          <w:rFonts w:hint="default"/>
          <w:sz w:val="24"/>
          <w:szCs w:val="24"/>
        </w:rPr>
      </w:pPr>
      <w:r>
        <w:rPr>
          <w:rFonts w:hint="default"/>
          <w:sz w:val="24"/>
          <w:szCs w:val="24"/>
        </w:rPr>
        <w:t>A demand for a project of one’s own means that the subject perceives the future not only as something that will happen to him, but also as a space of his own response. This is not yet a project and does not demonstrate the capacity to formulate one, but it is precisely here that the movement from adaptation to projectuality begins.</w:t>
      </w:r>
    </w:p>
    <w:p w14:paraId="2578F30D">
      <w:pPr>
        <w:ind w:left="0" w:leftChars="0" w:firstLine="398" w:firstLineChars="166"/>
        <w:jc w:val="both"/>
        <w:rPr>
          <w:rFonts w:hint="default"/>
          <w:sz w:val="24"/>
          <w:szCs w:val="24"/>
        </w:rPr>
      </w:pPr>
    </w:p>
    <w:p w14:paraId="5AFD2ABF">
      <w:pPr>
        <w:ind w:left="0" w:leftChars="0" w:firstLine="398" w:firstLineChars="166"/>
        <w:jc w:val="both"/>
        <w:rPr>
          <w:rFonts w:hint="default"/>
          <w:sz w:val="24"/>
          <w:szCs w:val="24"/>
        </w:rPr>
      </w:pPr>
      <w:r>
        <w:rPr>
          <w:rFonts w:hint="default"/>
          <w:sz w:val="24"/>
          <w:szCs w:val="24"/>
          <w:lang w:val="ru-RU"/>
        </w:rPr>
        <w:t xml:space="preserve">24. </w:t>
      </w:r>
      <w:r>
        <w:rPr>
          <w:rFonts w:hint="default"/>
          <w:sz w:val="24"/>
          <w:szCs w:val="24"/>
        </w:rPr>
        <w:t>The Presence of a Project of the Future</w:t>
      </w:r>
    </w:p>
    <w:p w14:paraId="5AA55A40">
      <w:pPr>
        <w:ind w:left="0" w:leftChars="0" w:firstLine="398" w:firstLineChars="166"/>
        <w:jc w:val="both"/>
        <w:rPr>
          <w:rFonts w:hint="default"/>
          <w:sz w:val="24"/>
          <w:szCs w:val="24"/>
        </w:rPr>
      </w:pPr>
    </w:p>
    <w:p w14:paraId="16016484">
      <w:pPr>
        <w:ind w:left="0" w:leftChars="0" w:firstLine="398" w:firstLineChars="166"/>
        <w:jc w:val="both"/>
        <w:rPr>
          <w:rFonts w:hint="default"/>
          <w:sz w:val="24"/>
          <w:szCs w:val="24"/>
        </w:rPr>
      </w:pPr>
      <w:r>
        <w:rPr>
          <w:rFonts w:hint="default"/>
          <w:sz w:val="24"/>
          <w:szCs w:val="24"/>
        </w:rPr>
        <w:t>Once the existence of such a demand has been established, the next question arises:</w:t>
      </w:r>
    </w:p>
    <w:p w14:paraId="5B9AA456">
      <w:pPr>
        <w:ind w:left="0" w:leftChars="0" w:firstLine="398" w:firstLineChars="166"/>
        <w:jc w:val="both"/>
        <w:rPr>
          <w:rFonts w:hint="default"/>
          <w:sz w:val="24"/>
          <w:szCs w:val="24"/>
        </w:rPr>
      </w:pPr>
      <w:r>
        <w:rPr>
          <w:rFonts w:hint="default"/>
          <w:sz w:val="24"/>
          <w:szCs w:val="24"/>
        </w:rPr>
        <w:t>does the subject possess a project of the future?</w:t>
      </w:r>
    </w:p>
    <w:p w14:paraId="771811DD">
      <w:pPr>
        <w:ind w:left="0" w:leftChars="0" w:firstLine="398" w:firstLineChars="166"/>
        <w:jc w:val="both"/>
        <w:rPr>
          <w:rFonts w:hint="default"/>
          <w:sz w:val="24"/>
          <w:szCs w:val="24"/>
        </w:rPr>
      </w:pPr>
      <w:r>
        <w:rPr>
          <w:rFonts w:hint="default"/>
          <w:sz w:val="24"/>
          <w:szCs w:val="24"/>
        </w:rPr>
        <w:t>A desire, dream, ideal, hope, fear of a particular future, or rejection of the existing state of affairs do not in themselves constitute a project. They may become its sources, but a project begins where an image of a desirable future is translated into an architecture of possible action.</w:t>
      </w:r>
    </w:p>
    <w:p w14:paraId="52160D7D">
      <w:pPr>
        <w:ind w:left="0" w:leftChars="0" w:firstLine="398" w:firstLineChars="166"/>
        <w:jc w:val="both"/>
        <w:rPr>
          <w:rFonts w:hint="default"/>
          <w:sz w:val="24"/>
          <w:szCs w:val="24"/>
        </w:rPr>
      </w:pPr>
      <w:r>
        <w:rPr>
          <w:rFonts w:hint="default"/>
          <w:sz w:val="24"/>
          <w:szCs w:val="24"/>
        </w:rPr>
        <w:t>CTM analysis must therefore establish whether the presumed project contains at least a distinction among the initial state, the desired change, the space of possible transitions, the necessary resources and constraints, criteria of outcome, and ways of verifying the consequences produced.</w:t>
      </w:r>
    </w:p>
    <w:p w14:paraId="5625FF3C">
      <w:pPr>
        <w:ind w:left="0" w:leftChars="0" w:firstLine="398" w:firstLineChars="166"/>
        <w:jc w:val="both"/>
        <w:rPr>
          <w:rFonts w:hint="default"/>
          <w:sz w:val="24"/>
          <w:szCs w:val="24"/>
        </w:rPr>
      </w:pPr>
      <w:r>
        <w:rPr>
          <w:rFonts w:hint="default"/>
          <w:sz w:val="24"/>
          <w:szCs w:val="24"/>
        </w:rPr>
        <w:t>Not every project must be exhaustively formalized. The degree of formalization will differ for an individual, a community, and a state. What matters is something else: whether the image of the future is capable of organizing present action and connecting today’s decision with a Reality that does not yet exist.</w:t>
      </w:r>
    </w:p>
    <w:p w14:paraId="576EB9B9">
      <w:pPr>
        <w:ind w:left="0" w:leftChars="0" w:firstLine="398" w:firstLineChars="166"/>
        <w:jc w:val="both"/>
        <w:rPr>
          <w:rFonts w:hint="default"/>
          <w:sz w:val="24"/>
          <w:szCs w:val="24"/>
        </w:rPr>
      </w:pPr>
      <w:r>
        <w:rPr>
          <w:rFonts w:hint="default"/>
          <w:sz w:val="24"/>
          <w:szCs w:val="24"/>
        </w:rPr>
        <w:t>The absence of a project and the low quality of a project are different analytical states and must not be conflated.</w:t>
      </w:r>
    </w:p>
    <w:p w14:paraId="27D8C058">
      <w:pPr>
        <w:ind w:left="0" w:leftChars="0" w:firstLine="398" w:firstLineChars="166"/>
        <w:jc w:val="both"/>
        <w:rPr>
          <w:rFonts w:hint="default"/>
          <w:sz w:val="24"/>
          <w:szCs w:val="24"/>
        </w:rPr>
      </w:pPr>
    </w:p>
    <w:p w14:paraId="65246061">
      <w:pPr>
        <w:ind w:left="0" w:leftChars="0" w:firstLine="398" w:firstLineChars="166"/>
        <w:jc w:val="both"/>
        <w:rPr>
          <w:rFonts w:hint="default"/>
          <w:sz w:val="24"/>
          <w:szCs w:val="24"/>
        </w:rPr>
      </w:pPr>
      <w:r>
        <w:rPr>
          <w:rFonts w:hint="default"/>
          <w:sz w:val="24"/>
          <w:szCs w:val="24"/>
          <w:lang w:val="ru-RU"/>
        </w:rPr>
        <w:t xml:space="preserve">25. </w:t>
      </w:r>
      <w:r>
        <w:rPr>
          <w:rFonts w:hint="default"/>
          <w:sz w:val="24"/>
          <w:szCs w:val="24"/>
        </w:rPr>
        <w:t>A Genuinely One’s Own Project of the Future</w:t>
      </w:r>
    </w:p>
    <w:p w14:paraId="2E6F6A4E">
      <w:pPr>
        <w:ind w:left="0" w:leftChars="0" w:firstLine="398" w:firstLineChars="166"/>
        <w:jc w:val="both"/>
        <w:rPr>
          <w:rFonts w:hint="default"/>
          <w:sz w:val="24"/>
          <w:szCs w:val="24"/>
        </w:rPr>
      </w:pPr>
    </w:p>
    <w:p w14:paraId="0D27EB41">
      <w:pPr>
        <w:ind w:left="0" w:leftChars="0" w:firstLine="398" w:firstLineChars="166"/>
        <w:jc w:val="both"/>
        <w:rPr>
          <w:rFonts w:hint="default"/>
          <w:sz w:val="24"/>
          <w:szCs w:val="24"/>
        </w:rPr>
      </w:pPr>
      <w:r>
        <w:rPr>
          <w:rFonts w:hint="default"/>
          <w:sz w:val="24"/>
          <w:szCs w:val="24"/>
        </w:rPr>
        <w:t>The existence of a project does not yet mean that this project belongs to the subject who proclaims or carries it out.</w:t>
      </w:r>
    </w:p>
    <w:p w14:paraId="54898154">
      <w:pPr>
        <w:ind w:left="0" w:leftChars="0" w:firstLine="398" w:firstLineChars="166"/>
        <w:jc w:val="both"/>
        <w:rPr>
          <w:rFonts w:hint="default"/>
          <w:sz w:val="24"/>
          <w:szCs w:val="24"/>
        </w:rPr>
      </w:pPr>
      <w:r>
        <w:rPr>
          <w:rFonts w:hint="default"/>
          <w:sz w:val="24"/>
          <w:szCs w:val="24"/>
        </w:rPr>
        <w:t>The next analytical question is therefore:</w:t>
      </w:r>
    </w:p>
    <w:p w14:paraId="3BBF0F28">
      <w:pPr>
        <w:ind w:left="0" w:leftChars="0" w:firstLine="398" w:firstLineChars="166"/>
        <w:jc w:val="both"/>
        <w:rPr>
          <w:rFonts w:hint="default"/>
          <w:sz w:val="24"/>
          <w:szCs w:val="24"/>
        </w:rPr>
      </w:pPr>
      <w:r>
        <w:rPr>
          <w:rFonts w:hint="default"/>
          <w:sz w:val="24"/>
          <w:szCs w:val="24"/>
        </w:rPr>
        <w:t>is the project of the future genuinely one’s own?</w:t>
      </w:r>
    </w:p>
    <w:p w14:paraId="23368CDC">
      <w:pPr>
        <w:ind w:left="0" w:leftChars="0" w:firstLine="398" w:firstLineChars="166"/>
        <w:jc w:val="both"/>
        <w:rPr>
          <w:rFonts w:hint="default"/>
          <w:sz w:val="24"/>
          <w:szCs w:val="24"/>
        </w:rPr>
      </w:pPr>
      <w:r>
        <w:rPr>
          <w:rFonts w:hint="default"/>
          <w:sz w:val="24"/>
          <w:szCs w:val="24"/>
        </w:rPr>
        <w:t>The formula “this is our project” proves nothing by itself. The subjecthood ownership of a project is established through the reconstruction of actual authorship: who recognized the problem, who determined the desired future, who formulated the criteria of success, who selected the permissible directions of transition, who is capable of changing the project, who possesses the power to abandon it, and who accepts the consequences of its realization.</w:t>
      </w:r>
    </w:p>
    <w:p w14:paraId="4A5B4DD6">
      <w:pPr>
        <w:ind w:left="0" w:leftChars="0" w:firstLine="398" w:firstLineChars="166"/>
        <w:jc w:val="both"/>
        <w:rPr>
          <w:rFonts w:hint="default"/>
          <w:sz w:val="24"/>
          <w:szCs w:val="24"/>
        </w:rPr>
      </w:pPr>
      <w:r>
        <w:rPr>
          <w:rFonts w:hint="default"/>
          <w:sz w:val="24"/>
          <w:szCs w:val="24"/>
        </w:rPr>
        <w:t>A project may be borrowed and yet become one’s own. A subject is capable of interiorizing an external model, testing it against his own Reality, modifying it, and incorporating it into his own response. Conversely, a project formally created within a given system may remain a reproduction of another’s architecture of the possible.</w:t>
      </w:r>
    </w:p>
    <w:p w14:paraId="501154BF">
      <w:pPr>
        <w:ind w:left="0" w:leftChars="0" w:firstLine="398" w:firstLineChars="166"/>
        <w:jc w:val="both"/>
        <w:rPr>
          <w:rFonts w:hint="default"/>
          <w:sz w:val="24"/>
          <w:szCs w:val="24"/>
        </w:rPr>
      </w:pPr>
      <w:r>
        <w:rPr>
          <w:rFonts w:hint="default"/>
          <w:sz w:val="24"/>
          <w:szCs w:val="24"/>
        </w:rPr>
        <w:t>The origin of a project and its subjecthood ownership are therefore different questions.</w:t>
      </w:r>
    </w:p>
    <w:p w14:paraId="1659FCCF">
      <w:pPr>
        <w:ind w:left="0" w:leftChars="0" w:firstLine="398" w:firstLineChars="166"/>
        <w:jc w:val="both"/>
        <w:rPr>
          <w:rFonts w:hint="default"/>
          <w:sz w:val="24"/>
          <w:szCs w:val="24"/>
        </w:rPr>
      </w:pPr>
    </w:p>
    <w:p w14:paraId="570015B9">
      <w:pPr>
        <w:ind w:left="0" w:leftChars="0" w:firstLine="398" w:firstLineChars="166"/>
        <w:jc w:val="both"/>
        <w:rPr>
          <w:rFonts w:hint="default"/>
          <w:sz w:val="24"/>
          <w:szCs w:val="24"/>
        </w:rPr>
      </w:pPr>
      <w:r>
        <w:rPr>
          <w:rFonts w:hint="default"/>
          <w:sz w:val="24"/>
          <w:szCs w:val="24"/>
          <w:lang w:val="ru-RU"/>
        </w:rPr>
        <w:t xml:space="preserve">26. </w:t>
      </w:r>
      <w:r>
        <w:rPr>
          <w:rFonts w:hint="default"/>
          <w:sz w:val="24"/>
          <w:szCs w:val="24"/>
        </w:rPr>
        <w:t>The Capacity to Formulate a Project of One’s Own Future</w:t>
      </w:r>
    </w:p>
    <w:p w14:paraId="23E012EB">
      <w:pPr>
        <w:ind w:left="0" w:leftChars="0" w:firstLine="398" w:firstLineChars="166"/>
        <w:jc w:val="both"/>
        <w:rPr>
          <w:rFonts w:hint="default"/>
          <w:sz w:val="24"/>
          <w:szCs w:val="24"/>
        </w:rPr>
      </w:pPr>
    </w:p>
    <w:p w14:paraId="76C18233">
      <w:pPr>
        <w:ind w:left="0" w:leftChars="0" w:firstLine="398" w:firstLineChars="166"/>
        <w:jc w:val="both"/>
        <w:rPr>
          <w:rFonts w:hint="default"/>
          <w:sz w:val="24"/>
          <w:szCs w:val="24"/>
        </w:rPr>
      </w:pPr>
      <w:r>
        <w:rPr>
          <w:rFonts w:hint="default"/>
          <w:sz w:val="24"/>
          <w:szCs w:val="24"/>
        </w:rPr>
        <w:t>Even the existence of a genuinely one’s own project does not exhaust the analysis. It is necessary to establish separately:</w:t>
      </w:r>
    </w:p>
    <w:p w14:paraId="4DC23774">
      <w:pPr>
        <w:ind w:left="0" w:leftChars="0" w:firstLine="398" w:firstLineChars="166"/>
        <w:jc w:val="both"/>
        <w:rPr>
          <w:rFonts w:hint="default"/>
          <w:sz w:val="24"/>
          <w:szCs w:val="24"/>
        </w:rPr>
      </w:pPr>
      <w:r>
        <w:rPr>
          <w:rFonts w:hint="default"/>
          <w:sz w:val="24"/>
          <w:szCs w:val="24"/>
        </w:rPr>
        <w:t>is the subject capable of independently formulating projects of his own future?</w:t>
      </w:r>
    </w:p>
    <w:p w14:paraId="2FEC4DD1">
      <w:pPr>
        <w:ind w:left="0" w:leftChars="0" w:firstLine="398" w:firstLineChars="166"/>
        <w:jc w:val="both"/>
        <w:rPr>
          <w:rFonts w:hint="default"/>
          <w:sz w:val="24"/>
          <w:szCs w:val="24"/>
        </w:rPr>
      </w:pPr>
      <w:r>
        <w:rPr>
          <w:rFonts w:hint="default"/>
          <w:sz w:val="24"/>
          <w:szCs w:val="24"/>
        </w:rPr>
        <w:t xml:space="preserve">A single project may result from a fortunate conjunction of circumstances, assistance from another subject, a borrowed model, or a decision preserved from a preceding generation. A higher level of </w:t>
      </w:r>
      <w:r>
        <w:rPr>
          <w:rFonts w:hint="default"/>
          <w:sz w:val="24"/>
          <w:szCs w:val="24"/>
          <w:lang w:val="ru-RU"/>
        </w:rPr>
        <w:t>projectual subjecthood</w:t>
      </w:r>
      <w:r>
        <w:rPr>
          <w:rFonts w:hint="default"/>
          <w:sz w:val="24"/>
          <w:szCs w:val="24"/>
          <w:lang w:val="en-US"/>
        </w:rPr>
        <w:t xml:space="preserve"> </w:t>
      </w:r>
      <w:r>
        <w:rPr>
          <w:rFonts w:hint="default"/>
          <w:sz w:val="24"/>
          <w:szCs w:val="24"/>
        </w:rPr>
        <w:t>becomes visible where the subject is capable of recognizing changed Reality anew, distinguishing the space of the possible, creating an image of a desirable future, and transforming it into an architecture of his own action.</w:t>
      </w:r>
    </w:p>
    <w:p w14:paraId="21DBAEF2">
      <w:pPr>
        <w:ind w:left="0" w:leftChars="0" w:firstLine="398" w:firstLineChars="166"/>
        <w:jc w:val="both"/>
        <w:rPr>
          <w:rFonts w:hint="default"/>
          <w:sz w:val="24"/>
          <w:szCs w:val="24"/>
        </w:rPr>
      </w:pPr>
      <w:r>
        <w:rPr>
          <w:rFonts w:hint="default"/>
          <w:sz w:val="24"/>
          <w:szCs w:val="24"/>
        </w:rPr>
        <w:t>The situation becomes especially revealing when a previous project loses its adequacy. Is the subject capable of recognizing this before the project collapses completely? Can he alter individual elements of the project? Can he abandon the original construction? Is he capable of formulating a new project if the accessible scale of Reality has changed the scale of the task?</w:t>
      </w:r>
    </w:p>
    <w:p w14:paraId="25065A66">
      <w:pPr>
        <w:ind w:left="0" w:leftChars="0" w:firstLine="398" w:firstLineChars="166"/>
        <w:jc w:val="both"/>
        <w:rPr>
          <w:rFonts w:hint="default"/>
          <w:sz w:val="24"/>
          <w:szCs w:val="24"/>
        </w:rPr>
      </w:pPr>
      <w:r>
        <w:rPr>
          <w:rFonts w:hint="default"/>
          <w:sz w:val="24"/>
          <w:szCs w:val="24"/>
        </w:rPr>
        <w:t>It is therefore necessary to distinguish at least: the absence of a demand for a project of one’s own; the presence of a demand without a project; the presence of a project of doubtful subjecthood ownership; the presence of a genuinely one’s own project; and the capacity to formulate and reconstruct projects of one’s own future in a stable and reproducible manner.</w:t>
      </w:r>
    </w:p>
    <w:p w14:paraId="40DD7598">
      <w:pPr>
        <w:ind w:left="0" w:leftChars="0" w:firstLine="398" w:firstLineChars="166"/>
        <w:jc w:val="both"/>
        <w:rPr>
          <w:rFonts w:hint="default"/>
          <w:sz w:val="24"/>
          <w:szCs w:val="24"/>
        </w:rPr>
      </w:pPr>
    </w:p>
    <w:p w14:paraId="4F28BC67">
      <w:pPr>
        <w:ind w:left="0" w:leftChars="0" w:firstLine="398" w:firstLineChars="166"/>
        <w:jc w:val="both"/>
        <w:rPr>
          <w:rFonts w:hint="default"/>
          <w:sz w:val="24"/>
          <w:szCs w:val="24"/>
        </w:rPr>
      </w:pPr>
      <w:r>
        <w:rPr>
          <w:rFonts w:hint="default"/>
          <w:sz w:val="24"/>
          <w:szCs w:val="24"/>
          <w:lang w:val="ru-RU"/>
        </w:rPr>
        <w:t xml:space="preserve">27. </w:t>
      </w:r>
      <w:r>
        <w:rPr>
          <w:rFonts w:hint="default"/>
          <w:sz w:val="24"/>
          <w:szCs w:val="24"/>
        </w:rPr>
        <w:t>The Quality of a Project of the Future</w:t>
      </w:r>
    </w:p>
    <w:p w14:paraId="340C8BE1">
      <w:pPr>
        <w:ind w:left="0" w:leftChars="0" w:firstLine="398" w:firstLineChars="166"/>
        <w:jc w:val="both"/>
        <w:rPr>
          <w:rFonts w:hint="default"/>
          <w:sz w:val="24"/>
          <w:szCs w:val="24"/>
        </w:rPr>
      </w:pPr>
    </w:p>
    <w:p w14:paraId="6540A69B">
      <w:pPr>
        <w:ind w:left="0" w:leftChars="0" w:firstLine="398" w:firstLineChars="166"/>
        <w:jc w:val="both"/>
        <w:rPr>
          <w:rFonts w:hint="default"/>
          <w:sz w:val="24"/>
          <w:szCs w:val="24"/>
        </w:rPr>
      </w:pPr>
      <w:r>
        <w:rPr>
          <w:rFonts w:hint="default"/>
          <w:sz w:val="24"/>
          <w:szCs w:val="24"/>
        </w:rPr>
        <w:t>Only after the existence and subjecthood ownership of a project have been established does the question of its quality arise.</w:t>
      </w:r>
    </w:p>
    <w:p w14:paraId="6B04372D">
      <w:pPr>
        <w:ind w:left="0" w:leftChars="0" w:firstLine="398" w:firstLineChars="166"/>
        <w:jc w:val="both"/>
        <w:rPr>
          <w:rFonts w:hint="default"/>
          <w:sz w:val="24"/>
          <w:szCs w:val="24"/>
        </w:rPr>
      </w:pPr>
      <w:r>
        <w:rPr>
          <w:rFonts w:hint="default"/>
          <w:sz w:val="24"/>
          <w:szCs w:val="24"/>
        </w:rPr>
        <w:t>The quality of a project is not determined by the attractiveness of its declared goal. CTM analyzes what Reality the project is capable of holding, how adequately it distinguishes the initial state from the desired outcome, whether it sees the necessary causal transitions, whether it takes account of the scale of the task, whether it is capable of distinguishing the desirable from the possible, whether it is aware of its own limitations, and whether it contains mechanisms of verification and correction.</w:t>
      </w:r>
    </w:p>
    <w:p w14:paraId="597FA380">
      <w:pPr>
        <w:ind w:left="0" w:leftChars="0" w:firstLine="398" w:firstLineChars="166"/>
        <w:jc w:val="both"/>
        <w:rPr>
          <w:rFonts w:hint="default"/>
          <w:sz w:val="24"/>
          <w:szCs w:val="24"/>
        </w:rPr>
      </w:pPr>
      <w:r>
        <w:rPr>
          <w:rFonts w:hint="default"/>
          <w:sz w:val="24"/>
          <w:szCs w:val="24"/>
        </w:rPr>
        <w:t>Of particular importance is the project’s capacity to connect a present decision with remote consequences. A project capable of seeing only the immediate result of an action may be extraordinarily energetic and practically effective while failing to hold the Reality that it itself produces.</w:t>
      </w:r>
    </w:p>
    <w:p w14:paraId="44889E9C">
      <w:pPr>
        <w:ind w:left="0" w:leftChars="0" w:firstLine="398" w:firstLineChars="166"/>
        <w:jc w:val="both"/>
        <w:rPr>
          <w:rFonts w:hint="default"/>
          <w:sz w:val="24"/>
          <w:szCs w:val="24"/>
        </w:rPr>
      </w:pPr>
      <w:r>
        <w:rPr>
          <w:rFonts w:hint="default"/>
          <w:sz w:val="24"/>
          <w:szCs w:val="24"/>
        </w:rPr>
        <w:t>The quality of a project is therefore tested not only by the question “can it be realized?” but also by the question “what Reality is it capable of producing, and is its author capable of recognizing the consequences it has produced as his own?”</w:t>
      </w:r>
    </w:p>
    <w:p w14:paraId="140D146F">
      <w:pPr>
        <w:ind w:left="0" w:leftChars="0" w:firstLine="398" w:firstLineChars="166"/>
        <w:jc w:val="both"/>
        <w:rPr>
          <w:rFonts w:hint="default"/>
          <w:sz w:val="24"/>
          <w:szCs w:val="24"/>
        </w:rPr>
      </w:pPr>
      <w:r>
        <w:rPr>
          <w:rFonts w:hint="default"/>
          <w:sz w:val="24"/>
          <w:szCs w:val="24"/>
        </w:rPr>
        <w:t>It is precisely here that the question of the project inevitably leads to the question of the means by which it is formulated and realized.</w:t>
      </w:r>
    </w:p>
    <w:p w14:paraId="097A7DF1">
      <w:pPr>
        <w:ind w:left="0" w:leftChars="0" w:firstLine="398" w:firstLineChars="166"/>
        <w:jc w:val="both"/>
        <w:rPr>
          <w:rFonts w:hint="default"/>
          <w:sz w:val="24"/>
          <w:szCs w:val="24"/>
        </w:rPr>
      </w:pPr>
    </w:p>
    <w:p w14:paraId="18806A61">
      <w:pPr>
        <w:ind w:left="0" w:leftChars="0" w:firstLine="398" w:firstLineChars="166"/>
        <w:jc w:val="both"/>
        <w:rPr>
          <w:rFonts w:hint="default"/>
          <w:sz w:val="24"/>
          <w:szCs w:val="24"/>
        </w:rPr>
      </w:pPr>
      <w:r>
        <w:rPr>
          <w:rFonts w:hint="default"/>
          <w:sz w:val="24"/>
          <w:szCs w:val="24"/>
          <w:lang w:val="ru-RU"/>
        </w:rPr>
        <w:t xml:space="preserve">28. </w:t>
      </w:r>
      <w:r>
        <w:rPr>
          <w:rFonts w:hint="default"/>
          <w:sz w:val="24"/>
          <w:szCs w:val="24"/>
        </w:rPr>
        <w:t>The Instrumentarium of a Project of the Future</w:t>
      </w:r>
    </w:p>
    <w:p w14:paraId="2C5530D0">
      <w:pPr>
        <w:ind w:left="0" w:leftChars="0" w:firstLine="398" w:firstLineChars="166"/>
        <w:jc w:val="both"/>
        <w:rPr>
          <w:rFonts w:hint="default"/>
          <w:sz w:val="24"/>
          <w:szCs w:val="24"/>
        </w:rPr>
      </w:pPr>
    </w:p>
    <w:p w14:paraId="0C8FFE68">
      <w:pPr>
        <w:ind w:left="0" w:leftChars="0" w:firstLine="398" w:firstLineChars="166"/>
        <w:jc w:val="both"/>
        <w:rPr>
          <w:rFonts w:hint="default"/>
          <w:sz w:val="24"/>
          <w:szCs w:val="24"/>
        </w:rPr>
      </w:pPr>
      <w:r>
        <w:rPr>
          <w:rFonts w:hint="default"/>
          <w:sz w:val="24"/>
          <w:szCs w:val="24"/>
        </w:rPr>
        <w:t>The next question of CTM analysis is:</w:t>
      </w:r>
    </w:p>
    <w:p w14:paraId="39E41AAC">
      <w:pPr>
        <w:ind w:left="0" w:leftChars="0" w:firstLine="398" w:firstLineChars="166"/>
        <w:jc w:val="both"/>
        <w:rPr>
          <w:rFonts w:hint="default"/>
          <w:sz w:val="24"/>
          <w:szCs w:val="24"/>
        </w:rPr>
      </w:pPr>
      <w:r>
        <w:rPr>
          <w:rFonts w:hint="default"/>
          <w:sz w:val="24"/>
          <w:szCs w:val="24"/>
        </w:rPr>
        <w:t>does the subject possess the instrumentarium necessary for formulating and realizing a project of his own future?</w:t>
      </w:r>
    </w:p>
    <w:p w14:paraId="11EF37A0">
      <w:pPr>
        <w:ind w:left="0" w:leftChars="0" w:firstLine="398" w:firstLineChars="166"/>
        <w:jc w:val="both"/>
        <w:rPr>
          <w:rFonts w:hint="default"/>
          <w:sz w:val="24"/>
          <w:szCs w:val="24"/>
        </w:rPr>
      </w:pPr>
      <w:r>
        <w:rPr>
          <w:rFonts w:hint="default"/>
          <w:sz w:val="24"/>
          <w:szCs w:val="24"/>
        </w:rPr>
        <w:t>By project instrumentarium are meant conceptual systems, languages of description, knowledge, competencies, methods of posing questions and projecting, organizational forms, institutions, technologies, modes of mobilization and cooperation, communication networks, systems for obtaining data and feedback, and other means through which a project can be formulated, realized, and verified.</w:t>
      </w:r>
    </w:p>
    <w:p w14:paraId="7795673D">
      <w:pPr>
        <w:ind w:left="0" w:leftChars="0" w:firstLine="398" w:firstLineChars="166"/>
        <w:jc w:val="both"/>
        <w:rPr>
          <w:rFonts w:hint="default"/>
          <w:sz w:val="24"/>
          <w:szCs w:val="24"/>
        </w:rPr>
      </w:pPr>
      <w:r>
        <w:rPr>
          <w:rFonts w:hint="default"/>
          <w:sz w:val="24"/>
          <w:szCs w:val="24"/>
        </w:rPr>
        <w:t>Here too, the analysis begins with a simple distinction: is the instrumentarium present or absent?</w:t>
      </w:r>
    </w:p>
    <w:p w14:paraId="3AAC7CFB">
      <w:pPr>
        <w:ind w:left="0" w:leftChars="0" w:firstLine="398" w:firstLineChars="166"/>
        <w:jc w:val="both"/>
        <w:rPr>
          <w:rFonts w:hint="default"/>
          <w:sz w:val="24"/>
          <w:szCs w:val="24"/>
        </w:rPr>
      </w:pPr>
      <w:r>
        <w:rPr>
          <w:rFonts w:hint="default"/>
          <w:sz w:val="24"/>
          <w:szCs w:val="24"/>
        </w:rPr>
        <w:t>The presence of an image of the future, and even of a sufficiently developed project, does not yet mean that the means for realizing it are present. Between the project and the Reality produced lies an instrumental layer without which the project may remain a declaration.</w:t>
      </w:r>
    </w:p>
    <w:p w14:paraId="3444CBD2">
      <w:pPr>
        <w:ind w:left="0" w:leftChars="0" w:firstLine="398" w:firstLineChars="166"/>
        <w:jc w:val="both"/>
        <w:rPr>
          <w:rFonts w:hint="default"/>
          <w:sz w:val="24"/>
          <w:szCs w:val="24"/>
        </w:rPr>
      </w:pPr>
      <w:r>
        <w:rPr>
          <w:rFonts w:hint="default"/>
          <w:sz w:val="24"/>
          <w:szCs w:val="24"/>
        </w:rPr>
        <w:t>Yet the absence of a ready-made instrumentarium does not in itself indicate low subjecthood. A genuinely new project may require means that do not yet exist.</w:t>
      </w:r>
    </w:p>
    <w:p w14:paraId="2DD61AAB">
      <w:pPr>
        <w:ind w:left="0" w:leftChars="0" w:firstLine="398" w:firstLineChars="166"/>
        <w:jc w:val="both"/>
        <w:rPr>
          <w:rFonts w:hint="default"/>
          <w:sz w:val="24"/>
          <w:szCs w:val="24"/>
        </w:rPr>
      </w:pPr>
      <w:r>
        <w:rPr>
          <w:rFonts w:hint="default"/>
          <w:sz w:val="24"/>
          <w:szCs w:val="24"/>
        </w:rPr>
        <w:t>Therefore, when the instrumentarium is absent, the next question arises: does the subject recognize its absence?</w:t>
      </w:r>
    </w:p>
    <w:p w14:paraId="3BA8DB0D">
      <w:pPr>
        <w:ind w:left="0" w:leftChars="0" w:firstLine="398" w:firstLineChars="166"/>
        <w:jc w:val="both"/>
        <w:rPr>
          <w:rFonts w:hint="default"/>
          <w:sz w:val="24"/>
          <w:szCs w:val="24"/>
        </w:rPr>
      </w:pPr>
    </w:p>
    <w:p w14:paraId="352FE7E2">
      <w:pPr>
        <w:ind w:left="0" w:leftChars="0" w:firstLine="398" w:firstLineChars="166"/>
        <w:jc w:val="both"/>
        <w:rPr>
          <w:rFonts w:hint="default"/>
          <w:sz w:val="24"/>
          <w:szCs w:val="24"/>
        </w:rPr>
      </w:pPr>
      <w:r>
        <w:rPr>
          <w:rFonts w:hint="default"/>
          <w:sz w:val="24"/>
          <w:szCs w:val="24"/>
          <w:lang w:val="ru-RU"/>
        </w:rPr>
        <w:t xml:space="preserve">29. </w:t>
      </w:r>
      <w:r>
        <w:rPr>
          <w:rFonts w:hint="default"/>
          <w:sz w:val="24"/>
          <w:szCs w:val="24"/>
        </w:rPr>
        <w:t>Recognition of Instrumental Deficit</w:t>
      </w:r>
    </w:p>
    <w:p w14:paraId="357BDAC9">
      <w:pPr>
        <w:ind w:left="0" w:leftChars="0" w:firstLine="398" w:firstLineChars="166"/>
        <w:jc w:val="both"/>
        <w:rPr>
          <w:rFonts w:hint="default"/>
          <w:sz w:val="24"/>
          <w:szCs w:val="24"/>
        </w:rPr>
      </w:pPr>
    </w:p>
    <w:p w14:paraId="7FC4A6E7">
      <w:pPr>
        <w:ind w:left="0" w:leftChars="0" w:firstLine="398" w:firstLineChars="166"/>
        <w:jc w:val="both"/>
        <w:rPr>
          <w:rFonts w:hint="default"/>
          <w:sz w:val="24"/>
          <w:szCs w:val="24"/>
        </w:rPr>
      </w:pPr>
      <w:r>
        <w:rPr>
          <w:rFonts w:hint="default"/>
          <w:sz w:val="24"/>
          <w:szCs w:val="24"/>
        </w:rPr>
        <w:t xml:space="preserve">The capacity to detect the insufficiency of one’s own means is an independent characteristic of </w:t>
      </w:r>
      <w:r>
        <w:rPr>
          <w:rFonts w:hint="default"/>
          <w:sz w:val="24"/>
          <w:szCs w:val="24"/>
          <w:lang w:val="ru-RU"/>
        </w:rPr>
        <w:t>projectual subjecthood</w:t>
      </w:r>
      <w:r>
        <w:rPr>
          <w:rFonts w:hint="default"/>
          <w:sz w:val="24"/>
          <w:szCs w:val="24"/>
        </w:rPr>
        <w:t>.</w:t>
      </w:r>
    </w:p>
    <w:p w14:paraId="03ADF8F7">
      <w:pPr>
        <w:ind w:left="0" w:leftChars="0" w:firstLine="398" w:firstLineChars="166"/>
        <w:jc w:val="both"/>
        <w:rPr>
          <w:rFonts w:hint="default"/>
          <w:sz w:val="24"/>
          <w:szCs w:val="24"/>
        </w:rPr>
      </w:pPr>
      <w:r>
        <w:rPr>
          <w:rFonts w:hint="default"/>
          <w:sz w:val="24"/>
          <w:szCs w:val="24"/>
        </w:rPr>
        <w:t>One may lack the necessary instrumentarium and understand this. Conversely, one may possess a highly developed set of means and fail to notice that they were created for a different task, a different scale, or a different Reality.</w:t>
      </w:r>
    </w:p>
    <w:p w14:paraId="00E10797">
      <w:pPr>
        <w:ind w:left="0" w:leftChars="0" w:firstLine="398" w:firstLineChars="166"/>
        <w:jc w:val="both"/>
        <w:rPr>
          <w:rFonts w:hint="default"/>
          <w:sz w:val="24"/>
          <w:szCs w:val="24"/>
        </w:rPr>
      </w:pPr>
      <w:r>
        <w:rPr>
          <w:rFonts w:hint="default"/>
          <w:sz w:val="24"/>
          <w:szCs w:val="24"/>
        </w:rPr>
        <w:t>CTM must therefore establish whether the subject distinguishes deficits of knowledge, competencies, organizational forms, technologies, methods of analysis, or modes of cooperation, and whether he is capable of localizing this deficit precisely.</w:t>
      </w:r>
    </w:p>
    <w:p w14:paraId="73D9AEC4">
      <w:pPr>
        <w:ind w:left="0" w:leftChars="0" w:firstLine="398" w:firstLineChars="166"/>
        <w:jc w:val="both"/>
        <w:rPr>
          <w:rFonts w:hint="default"/>
          <w:sz w:val="24"/>
          <w:szCs w:val="24"/>
        </w:rPr>
      </w:pPr>
      <w:r>
        <w:rPr>
          <w:rFonts w:hint="default"/>
          <w:sz w:val="24"/>
          <w:szCs w:val="24"/>
        </w:rPr>
        <w:t>A particularly weak situation is one in which the subject possesses a project of his own future but does not raise the question of the means of its production at all. Here the insufficiency of the instrumentarium becomes an insufficiency of the project itself: the transition between the desired future and the present remains undifferentiated.</w:t>
      </w:r>
    </w:p>
    <w:p w14:paraId="08889038">
      <w:pPr>
        <w:ind w:left="0" w:leftChars="0" w:firstLine="398" w:firstLineChars="166"/>
        <w:jc w:val="both"/>
        <w:rPr>
          <w:rFonts w:hint="default"/>
          <w:sz w:val="24"/>
          <w:szCs w:val="24"/>
        </w:rPr>
      </w:pPr>
      <w:r>
        <w:rPr>
          <w:rFonts w:hint="default"/>
          <w:sz w:val="24"/>
          <w:szCs w:val="24"/>
        </w:rPr>
        <w:t>Recognition of an instrumental deficit opens the next level of subjecthood action — the attempt to overcome that deficit.</w:t>
      </w:r>
    </w:p>
    <w:p w14:paraId="39A896B7">
      <w:pPr>
        <w:ind w:left="0" w:leftChars="0" w:firstLine="398" w:firstLineChars="166"/>
        <w:jc w:val="both"/>
        <w:rPr>
          <w:rFonts w:hint="default"/>
          <w:sz w:val="24"/>
          <w:szCs w:val="24"/>
        </w:rPr>
      </w:pPr>
    </w:p>
    <w:p w14:paraId="5529E1F3">
      <w:pPr>
        <w:ind w:left="0" w:leftChars="0" w:firstLine="398" w:firstLineChars="166"/>
        <w:jc w:val="both"/>
        <w:rPr>
          <w:rFonts w:hint="default"/>
          <w:sz w:val="24"/>
          <w:szCs w:val="24"/>
        </w:rPr>
      </w:pPr>
      <w:r>
        <w:rPr>
          <w:rFonts w:hint="default"/>
          <w:sz w:val="24"/>
          <w:szCs w:val="24"/>
          <w:lang w:val="ru-RU"/>
        </w:rPr>
        <w:t xml:space="preserve">30. </w:t>
      </w:r>
      <w:r>
        <w:rPr>
          <w:rFonts w:hint="default"/>
          <w:sz w:val="24"/>
          <w:szCs w:val="24"/>
        </w:rPr>
        <w:t>Acquisition and Formation of the Instrumentarium</w:t>
      </w:r>
    </w:p>
    <w:p w14:paraId="5D2FDBD5">
      <w:pPr>
        <w:ind w:left="0" w:leftChars="0" w:firstLine="398" w:firstLineChars="166"/>
        <w:jc w:val="both"/>
        <w:rPr>
          <w:rFonts w:hint="default"/>
          <w:sz w:val="24"/>
          <w:szCs w:val="24"/>
        </w:rPr>
      </w:pPr>
    </w:p>
    <w:p w14:paraId="16972401">
      <w:pPr>
        <w:ind w:left="0" w:leftChars="0" w:firstLine="398" w:firstLineChars="166"/>
        <w:jc w:val="both"/>
        <w:rPr>
          <w:rFonts w:hint="default"/>
          <w:sz w:val="24"/>
          <w:szCs w:val="24"/>
        </w:rPr>
      </w:pPr>
      <w:r>
        <w:rPr>
          <w:rFonts w:hint="default"/>
          <w:sz w:val="24"/>
          <w:szCs w:val="24"/>
        </w:rPr>
        <w:t>If the necessary instrumentarium is absent, it is necessary to establish:</w:t>
      </w:r>
    </w:p>
    <w:p w14:paraId="6377E110">
      <w:pPr>
        <w:ind w:left="0" w:leftChars="0" w:firstLine="398" w:firstLineChars="166"/>
        <w:jc w:val="both"/>
        <w:rPr>
          <w:rFonts w:hint="default"/>
          <w:sz w:val="24"/>
          <w:szCs w:val="24"/>
        </w:rPr>
      </w:pPr>
      <w:r>
        <w:rPr>
          <w:rFonts w:hint="default"/>
          <w:sz w:val="24"/>
          <w:szCs w:val="24"/>
        </w:rPr>
        <w:t>does the subject attempt to acquire, master, adapt, or create it?</w:t>
      </w:r>
    </w:p>
    <w:p w14:paraId="2B874BCA">
      <w:pPr>
        <w:ind w:left="0" w:leftChars="0" w:firstLine="398" w:firstLineChars="166"/>
        <w:jc w:val="both"/>
        <w:rPr>
          <w:rFonts w:hint="default"/>
          <w:sz w:val="24"/>
          <w:szCs w:val="24"/>
        </w:rPr>
      </w:pPr>
      <w:r>
        <w:rPr>
          <w:rFonts w:hint="default"/>
          <w:sz w:val="24"/>
          <w:szCs w:val="24"/>
        </w:rPr>
        <w:t>Borrowing is not the opposite of subjecthood. A subject who is capable of accurately recognizing his own deficit, finding an existing means, mastering it, and incorporating it into his own project may demonstrate higher projectual competence than a subject who formally produces everything independently but is incapable of distinguishing the quality of his own means.</w:t>
      </w:r>
    </w:p>
    <w:p w14:paraId="6D57C122">
      <w:pPr>
        <w:ind w:left="0" w:leftChars="0" w:firstLine="398" w:firstLineChars="166"/>
        <w:jc w:val="both"/>
        <w:rPr>
          <w:rFonts w:hint="default"/>
          <w:sz w:val="24"/>
          <w:szCs w:val="24"/>
        </w:rPr>
      </w:pPr>
      <w:r>
        <w:rPr>
          <w:rFonts w:hint="default"/>
          <w:sz w:val="24"/>
          <w:szCs w:val="24"/>
        </w:rPr>
        <w:t xml:space="preserve">Yet strong </w:t>
      </w:r>
      <w:r>
        <w:rPr>
          <w:rFonts w:hint="default"/>
          <w:sz w:val="24"/>
          <w:szCs w:val="24"/>
          <w:lang w:val="ru-RU"/>
        </w:rPr>
        <w:t>projectual subjecthood</w:t>
      </w:r>
      <w:r>
        <w:rPr>
          <w:rFonts w:hint="default"/>
          <w:sz w:val="24"/>
          <w:szCs w:val="24"/>
          <w:lang w:val="en-US"/>
        </w:rPr>
        <w:t xml:space="preserve"> </w:t>
      </w:r>
      <w:r>
        <w:rPr>
          <w:rFonts w:hint="default"/>
          <w:sz w:val="24"/>
          <w:szCs w:val="24"/>
        </w:rPr>
        <w:t>is not exhausted by the capacity to acquire what is already available. A distinct parameter is the capacity to form an instrumentarium of one’s own.</w:t>
      </w:r>
    </w:p>
    <w:p w14:paraId="13B847C2">
      <w:pPr>
        <w:ind w:left="0" w:leftChars="0" w:firstLine="398" w:firstLineChars="166"/>
        <w:jc w:val="both"/>
        <w:rPr>
          <w:rFonts w:hint="default"/>
          <w:sz w:val="24"/>
          <w:szCs w:val="24"/>
        </w:rPr>
      </w:pPr>
      <w:r>
        <w:rPr>
          <w:rFonts w:hint="default"/>
          <w:sz w:val="24"/>
          <w:szCs w:val="24"/>
        </w:rPr>
        <w:t>A new project of the future may require new concepts, methods, institutions, technologies, or organizational forms. Subjecthood then manifests itself in the capacity not only to choose a means from an existing set, but also to alter the very set of available means.</w:t>
      </w:r>
    </w:p>
    <w:p w14:paraId="4FA000A2">
      <w:pPr>
        <w:ind w:left="0" w:leftChars="0" w:firstLine="398" w:firstLineChars="166"/>
        <w:jc w:val="both"/>
        <w:rPr>
          <w:rFonts w:hint="default"/>
          <w:sz w:val="24"/>
          <w:szCs w:val="24"/>
        </w:rPr>
      </w:pPr>
      <w:r>
        <w:rPr>
          <w:rFonts w:hint="default"/>
          <w:sz w:val="24"/>
          <w:szCs w:val="24"/>
        </w:rPr>
        <w:t>An instrumentarium of one’s own therefore does not mean an instrumentarium all of whose elements were invented by the subject himself. It means an instrumentarium that the subject forms and transforms as an author: the subject is capable of determining which means he requires, borrowing those that are suitable, discarding those that are unsuitable, transforming those that are insufficient, and creating those that are absent.</w:t>
      </w:r>
    </w:p>
    <w:p w14:paraId="04ED666B">
      <w:pPr>
        <w:ind w:left="0" w:leftChars="0" w:firstLine="398" w:firstLineChars="166"/>
        <w:jc w:val="both"/>
        <w:rPr>
          <w:rFonts w:hint="default"/>
          <w:sz w:val="24"/>
          <w:szCs w:val="24"/>
        </w:rPr>
      </w:pPr>
    </w:p>
    <w:p w14:paraId="5561B220">
      <w:pPr>
        <w:ind w:left="0" w:leftChars="0" w:firstLine="398" w:firstLineChars="166"/>
        <w:jc w:val="both"/>
        <w:rPr>
          <w:rFonts w:hint="default"/>
          <w:sz w:val="24"/>
          <w:szCs w:val="24"/>
        </w:rPr>
      </w:pPr>
      <w:r>
        <w:rPr>
          <w:rFonts w:hint="default"/>
          <w:sz w:val="24"/>
          <w:szCs w:val="24"/>
          <w:lang w:val="ru-RU"/>
        </w:rPr>
        <w:t xml:space="preserve">31. </w:t>
      </w:r>
      <w:r>
        <w:rPr>
          <w:rFonts w:hint="default"/>
          <w:sz w:val="24"/>
          <w:szCs w:val="24"/>
        </w:rPr>
        <w:t>Subjecthood Ownership of the Instrumentarium</w:t>
      </w:r>
    </w:p>
    <w:p w14:paraId="4AF73976">
      <w:pPr>
        <w:ind w:left="0" w:leftChars="0" w:firstLine="398" w:firstLineChars="166"/>
        <w:jc w:val="both"/>
        <w:rPr>
          <w:rFonts w:hint="default"/>
          <w:sz w:val="24"/>
          <w:szCs w:val="24"/>
        </w:rPr>
      </w:pPr>
    </w:p>
    <w:p w14:paraId="54F402B7">
      <w:pPr>
        <w:ind w:left="0" w:leftChars="0" w:firstLine="398" w:firstLineChars="166"/>
        <w:jc w:val="both"/>
        <w:rPr>
          <w:rFonts w:hint="default"/>
          <w:sz w:val="24"/>
          <w:szCs w:val="24"/>
        </w:rPr>
      </w:pPr>
      <w:r>
        <w:rPr>
          <w:rFonts w:hint="default"/>
          <w:sz w:val="24"/>
          <w:szCs w:val="24"/>
        </w:rPr>
        <w:t>Competent use of an instrument does not yet demonstrate subjecthood ownership of it.</w:t>
      </w:r>
    </w:p>
    <w:p w14:paraId="59D3AA5B">
      <w:pPr>
        <w:ind w:left="0" w:leftChars="0" w:firstLine="398" w:firstLineChars="166"/>
        <w:jc w:val="both"/>
        <w:rPr>
          <w:rFonts w:hint="default"/>
          <w:sz w:val="24"/>
          <w:szCs w:val="24"/>
        </w:rPr>
      </w:pPr>
      <w:r>
        <w:rPr>
          <w:rFonts w:hint="default"/>
          <w:sz w:val="24"/>
          <w:szCs w:val="24"/>
        </w:rPr>
        <w:t>CTM therefore poses a separate question:</w:t>
      </w:r>
    </w:p>
    <w:p w14:paraId="2A936BD3">
      <w:pPr>
        <w:ind w:left="0" w:leftChars="0" w:firstLine="398" w:firstLineChars="166"/>
        <w:jc w:val="both"/>
        <w:rPr>
          <w:rFonts w:hint="default"/>
          <w:sz w:val="24"/>
          <w:szCs w:val="24"/>
        </w:rPr>
      </w:pPr>
      <w:r>
        <w:rPr>
          <w:rFonts w:hint="default"/>
          <w:sz w:val="24"/>
          <w:szCs w:val="24"/>
        </w:rPr>
        <w:t>who, through this instrumentarium, is in fact continuing his own project?</w:t>
      </w:r>
    </w:p>
    <w:p w14:paraId="56CC5B56">
      <w:pPr>
        <w:ind w:left="0" w:leftChars="0" w:firstLine="398" w:firstLineChars="166"/>
        <w:jc w:val="both"/>
        <w:rPr>
          <w:rFonts w:hint="default"/>
          <w:sz w:val="24"/>
          <w:szCs w:val="24"/>
        </w:rPr>
      </w:pPr>
      <w:r>
        <w:rPr>
          <w:rFonts w:hint="default"/>
          <w:sz w:val="24"/>
          <w:szCs w:val="24"/>
        </w:rPr>
        <w:t>To answer this, it is necessary to establish who defines the task through it, who establishes the initial distinctions, who determines the permissible modes of action and criteria of outcome, who receives feedback, who has the right to interpret it, who is capable of modifying the means, and who can terminate its use.</w:t>
      </w:r>
    </w:p>
    <w:p w14:paraId="15C291F2">
      <w:pPr>
        <w:ind w:left="0" w:leftChars="0" w:firstLine="398" w:firstLineChars="166"/>
        <w:jc w:val="both"/>
        <w:rPr>
          <w:rFonts w:hint="default"/>
          <w:sz w:val="24"/>
          <w:szCs w:val="24"/>
        </w:rPr>
      </w:pPr>
      <w:r>
        <w:rPr>
          <w:rFonts w:hint="default"/>
          <w:sz w:val="24"/>
          <w:szCs w:val="24"/>
        </w:rPr>
        <w:t>One of the strongest diagnostic questions becomes:</w:t>
      </w:r>
    </w:p>
    <w:p w14:paraId="17F96BA3">
      <w:pPr>
        <w:ind w:left="0" w:leftChars="0" w:firstLine="398" w:firstLineChars="166"/>
        <w:jc w:val="both"/>
        <w:rPr>
          <w:rFonts w:hint="default"/>
          <w:sz w:val="24"/>
          <w:szCs w:val="24"/>
        </w:rPr>
      </w:pPr>
      <w:r>
        <w:rPr>
          <w:rFonts w:hint="default"/>
          <w:sz w:val="24"/>
          <w:szCs w:val="24"/>
        </w:rPr>
        <w:t>who has the final power to change the instrument if Reality reveals its insufficiency?</w:t>
      </w:r>
    </w:p>
    <w:p w14:paraId="7F985312">
      <w:pPr>
        <w:ind w:left="0" w:leftChars="0" w:firstLine="398" w:firstLineChars="166"/>
        <w:jc w:val="both"/>
        <w:rPr>
          <w:rFonts w:hint="default"/>
          <w:sz w:val="24"/>
          <w:szCs w:val="24"/>
        </w:rPr>
      </w:pPr>
      <w:r>
        <w:rPr>
          <w:rFonts w:hint="default"/>
          <w:sz w:val="24"/>
          <w:szCs w:val="24"/>
        </w:rPr>
        <w:t>If the user is capable only of executing a procedure but cannot revise its grounds, criteria, and methods of verification, his subjecthood ownership of the instrument is limited.</w:t>
      </w:r>
    </w:p>
    <w:p w14:paraId="618845F9">
      <w:pPr>
        <w:ind w:left="0" w:leftChars="0" w:firstLine="398" w:firstLineChars="166"/>
        <w:jc w:val="both"/>
        <w:rPr>
          <w:rFonts w:hint="default"/>
          <w:sz w:val="24"/>
          <w:szCs w:val="24"/>
        </w:rPr>
      </w:pPr>
      <w:r>
        <w:rPr>
          <w:rFonts w:hint="default"/>
          <w:sz w:val="24"/>
          <w:szCs w:val="24"/>
        </w:rPr>
        <w:t>A project of one’s own and an instrumentarium of one’s own are therefore not the same thing. A project of one’s own may be realized through a dependent instrumentarium; a high degree of mastery of an instrument may coexist with the execution of another’s project; and a situation is also possible in which the instrumentarium gradually begins to determine the project itself, limiting the space of the future to what the available means are already capable of doing.</w:t>
      </w:r>
    </w:p>
    <w:p w14:paraId="3CB3C952">
      <w:pPr>
        <w:ind w:left="0" w:leftChars="0" w:firstLine="398" w:firstLineChars="166"/>
        <w:jc w:val="both"/>
        <w:rPr>
          <w:rFonts w:hint="default"/>
          <w:sz w:val="24"/>
          <w:szCs w:val="24"/>
        </w:rPr>
      </w:pPr>
      <w:r>
        <w:rPr>
          <w:rFonts w:hint="default"/>
          <w:sz w:val="24"/>
          <w:szCs w:val="24"/>
        </w:rPr>
        <w:t>In such a case, a hidden inversion takes place: it is no longer the subject who chooses the means for producing the future; rather, the available means begin to determine what future the subject is capable of desiring and projecting.</w:t>
      </w:r>
    </w:p>
    <w:p w14:paraId="0B7DD06A">
      <w:pPr>
        <w:ind w:left="0" w:leftChars="0" w:firstLine="398" w:firstLineChars="166"/>
        <w:jc w:val="both"/>
        <w:rPr>
          <w:rFonts w:hint="default"/>
          <w:sz w:val="24"/>
          <w:szCs w:val="24"/>
        </w:rPr>
      </w:pPr>
    </w:p>
    <w:p w14:paraId="56A6E44A">
      <w:pPr>
        <w:ind w:left="0" w:leftChars="0" w:firstLine="398" w:firstLineChars="166"/>
        <w:jc w:val="both"/>
        <w:rPr>
          <w:rFonts w:hint="default"/>
          <w:sz w:val="24"/>
          <w:szCs w:val="24"/>
        </w:rPr>
      </w:pPr>
      <w:r>
        <w:rPr>
          <w:rFonts w:hint="default"/>
          <w:sz w:val="24"/>
          <w:szCs w:val="24"/>
          <w:lang w:val="ru-RU"/>
        </w:rPr>
        <w:t xml:space="preserve">32. </w:t>
      </w:r>
      <w:r>
        <w:rPr>
          <w:rFonts w:hint="default"/>
          <w:sz w:val="24"/>
          <w:szCs w:val="24"/>
        </w:rPr>
        <w:t>Groundedness and Axiological Orientation of the Project</w:t>
      </w:r>
    </w:p>
    <w:p w14:paraId="1B496F80">
      <w:pPr>
        <w:ind w:left="0" w:leftChars="0" w:firstLine="398" w:firstLineChars="166"/>
        <w:jc w:val="both"/>
        <w:rPr>
          <w:rFonts w:hint="default"/>
          <w:sz w:val="24"/>
          <w:szCs w:val="24"/>
        </w:rPr>
      </w:pPr>
    </w:p>
    <w:p w14:paraId="57773C89">
      <w:pPr>
        <w:ind w:left="0" w:leftChars="0" w:firstLine="398" w:firstLineChars="166"/>
        <w:jc w:val="both"/>
        <w:rPr>
          <w:rFonts w:hint="default"/>
          <w:sz w:val="24"/>
          <w:szCs w:val="24"/>
        </w:rPr>
      </w:pPr>
      <w:r>
        <w:rPr>
          <w:rFonts w:hint="default"/>
          <w:sz w:val="24"/>
          <w:szCs w:val="24"/>
        </w:rPr>
        <w:t>The analysis of the project and its instrumentarium makes possible a more rigorous test of groundedness and axiological orientation.</w:t>
      </w:r>
    </w:p>
    <w:p w14:paraId="49C6CF51">
      <w:pPr>
        <w:ind w:left="0" w:leftChars="0" w:firstLine="398" w:firstLineChars="166"/>
        <w:jc w:val="both"/>
        <w:rPr>
          <w:rFonts w:hint="default"/>
          <w:sz w:val="24"/>
          <w:szCs w:val="24"/>
        </w:rPr>
      </w:pPr>
      <w:r>
        <w:rPr>
          <w:rFonts w:hint="default"/>
          <w:sz w:val="24"/>
          <w:szCs w:val="24"/>
        </w:rPr>
        <w:t>Groundedness answers the question: what does the subject regard as the ultimate ground of reality, norm, and obligation? Axiological orientation asks what order of goods organizes his choice and which values may be sacrificed to others.</w:t>
      </w:r>
    </w:p>
    <w:p w14:paraId="79054639">
      <w:pPr>
        <w:ind w:left="0" w:leftChars="0" w:firstLine="398" w:firstLineChars="166"/>
        <w:jc w:val="both"/>
        <w:rPr>
          <w:rFonts w:hint="default"/>
          <w:sz w:val="24"/>
          <w:szCs w:val="24"/>
        </w:rPr>
      </w:pPr>
      <w:r>
        <w:rPr>
          <w:rFonts w:hint="default"/>
          <w:sz w:val="24"/>
          <w:szCs w:val="24"/>
        </w:rPr>
        <w:t>CTM, however, must not limit itself to reconstructing declared values. It is necessary to compare the sequence:</w:t>
      </w:r>
    </w:p>
    <w:p w14:paraId="56AD3679">
      <w:pPr>
        <w:ind w:left="0" w:leftChars="0" w:firstLine="398" w:firstLineChars="166"/>
        <w:jc w:val="both"/>
        <w:rPr>
          <w:rFonts w:hint="default"/>
          <w:sz w:val="24"/>
          <w:szCs w:val="24"/>
        </w:rPr>
      </w:pPr>
      <w:r>
        <w:rPr>
          <w:rFonts w:hint="default"/>
          <w:sz w:val="24"/>
          <w:szCs w:val="24"/>
        </w:rPr>
        <w:t>declared axiology → project → instrumentarium → action → distribution of cost → actually reproduced axiology.</w:t>
      </w:r>
    </w:p>
    <w:p w14:paraId="224986EC">
      <w:pPr>
        <w:ind w:left="0" w:leftChars="0" w:firstLine="398" w:firstLineChars="166"/>
        <w:jc w:val="both"/>
        <w:rPr>
          <w:rFonts w:hint="default"/>
          <w:sz w:val="24"/>
          <w:szCs w:val="24"/>
        </w:rPr>
      </w:pPr>
      <w:r>
        <w:rPr>
          <w:rFonts w:hint="default"/>
          <w:sz w:val="24"/>
          <w:szCs w:val="24"/>
        </w:rPr>
        <w:t>A subject may sincerely proclaim a certain order of values and formulate a project expressed in the same language, while the means of its realization systematically reproduce a different order of priorities.</w:t>
      </w:r>
    </w:p>
    <w:p w14:paraId="5905B03F">
      <w:pPr>
        <w:ind w:left="0" w:leftChars="0" w:firstLine="398" w:firstLineChars="166"/>
        <w:jc w:val="both"/>
        <w:rPr>
          <w:rFonts w:hint="default"/>
          <w:sz w:val="24"/>
          <w:szCs w:val="24"/>
        </w:rPr>
      </w:pPr>
      <w:r>
        <w:rPr>
          <w:rFonts w:hint="default"/>
          <w:sz w:val="24"/>
          <w:szCs w:val="24"/>
        </w:rPr>
        <w:t>The instrumentarium is not axiologically empty. A system of indicators, a decision-making procedure, the distribution of resources and powers, permissible losses, the tempo of action, and the structure of feedback in fact determine what will be preserved in a conflict and what may be sacrificed.</w:t>
      </w:r>
    </w:p>
    <w:p w14:paraId="15A9B19C">
      <w:pPr>
        <w:ind w:left="0" w:leftChars="0" w:firstLine="398" w:firstLineChars="166"/>
        <w:jc w:val="both"/>
        <w:rPr>
          <w:rFonts w:hint="default"/>
          <w:sz w:val="24"/>
          <w:szCs w:val="24"/>
        </w:rPr>
      </w:pPr>
      <w:r>
        <w:rPr>
          <w:rFonts w:hint="default"/>
          <w:sz w:val="24"/>
          <w:szCs w:val="24"/>
        </w:rPr>
        <w:t>CTM therefore examines not only what a subject says about his values, but also which values are capable of surviving the transformation of declaration into action.</w:t>
      </w:r>
    </w:p>
    <w:p w14:paraId="30BA6015">
      <w:pPr>
        <w:ind w:left="0" w:leftChars="0" w:firstLine="398" w:firstLineChars="166"/>
        <w:jc w:val="both"/>
        <w:rPr>
          <w:rFonts w:hint="default"/>
          <w:sz w:val="24"/>
          <w:szCs w:val="24"/>
        </w:rPr>
      </w:pPr>
      <w:r>
        <w:rPr>
          <w:rFonts w:hint="default"/>
          <w:sz w:val="24"/>
          <w:szCs w:val="24"/>
        </w:rPr>
        <w:t>A project has almost no secrets: its actual axiology, ontology, and distribution of subjecthood become visible in the choice of means, the permissible cost, and the mode of correction in the encounter with Reality.</w:t>
      </w:r>
    </w:p>
    <w:p w14:paraId="5305EFBE">
      <w:pPr>
        <w:ind w:left="0" w:leftChars="0" w:firstLine="398" w:firstLineChars="166"/>
        <w:jc w:val="both"/>
        <w:rPr>
          <w:rFonts w:hint="default"/>
          <w:sz w:val="24"/>
          <w:szCs w:val="24"/>
        </w:rPr>
      </w:pPr>
    </w:p>
    <w:p w14:paraId="03DEAF93">
      <w:pPr>
        <w:ind w:left="0" w:leftChars="0" w:firstLine="398" w:firstLineChars="166"/>
        <w:jc w:val="both"/>
        <w:rPr>
          <w:rFonts w:hint="default"/>
          <w:sz w:val="24"/>
          <w:szCs w:val="24"/>
        </w:rPr>
      </w:pPr>
      <w:r>
        <w:rPr>
          <w:rFonts w:hint="default"/>
          <w:sz w:val="24"/>
          <w:szCs w:val="24"/>
        </w:rPr>
        <w:t>33. Cost as an Axiological Indicator</w:t>
      </w:r>
    </w:p>
    <w:p w14:paraId="44BDB762">
      <w:pPr>
        <w:ind w:left="0" w:leftChars="0" w:firstLine="398" w:firstLineChars="166"/>
        <w:jc w:val="both"/>
        <w:rPr>
          <w:rFonts w:hint="default"/>
          <w:sz w:val="24"/>
          <w:szCs w:val="24"/>
        </w:rPr>
      </w:pPr>
    </w:p>
    <w:p w14:paraId="257C704E">
      <w:pPr>
        <w:ind w:left="0" w:leftChars="0" w:firstLine="398" w:firstLineChars="166"/>
        <w:jc w:val="both"/>
        <w:rPr>
          <w:rFonts w:hint="default"/>
          <w:sz w:val="24"/>
          <w:szCs w:val="24"/>
        </w:rPr>
      </w:pPr>
      <w:r>
        <w:rPr>
          <w:rFonts w:hint="default"/>
          <w:sz w:val="24"/>
          <w:szCs w:val="24"/>
        </w:rPr>
        <w:t>Especially informative are situations in which several declared values come into conflict.</w:t>
      </w:r>
    </w:p>
    <w:p w14:paraId="1477CF15">
      <w:pPr>
        <w:ind w:left="0" w:leftChars="0" w:firstLine="398" w:firstLineChars="166"/>
        <w:jc w:val="both"/>
        <w:rPr>
          <w:rFonts w:hint="default"/>
          <w:sz w:val="24"/>
          <w:szCs w:val="24"/>
        </w:rPr>
      </w:pPr>
      <w:r>
        <w:rPr>
          <w:rFonts w:hint="default"/>
          <w:sz w:val="24"/>
          <w:szCs w:val="24"/>
        </w:rPr>
        <w:t>As long as a subject is capable of preserving A, B, and C simultaneously, their actual hierarchy remains partially concealed. When preserving one requires abandoning another, decisions begin to objectify the real order of priorities.</w:t>
      </w:r>
    </w:p>
    <w:p w14:paraId="3DFF31EB">
      <w:pPr>
        <w:ind w:left="0" w:leftChars="0" w:firstLine="398" w:firstLineChars="166"/>
        <w:jc w:val="both"/>
        <w:rPr>
          <w:rFonts w:hint="default"/>
          <w:sz w:val="24"/>
          <w:szCs w:val="24"/>
        </w:rPr>
      </w:pPr>
      <w:r>
        <w:rPr>
          <w:rFonts w:hint="default"/>
          <w:sz w:val="24"/>
          <w:szCs w:val="24"/>
        </w:rPr>
        <w:t>The following therefore become significant analytical questions: what is the subject systematically prepared to sacrifice for what; what cost does he accept upon himself; what cost does he consider it permissible to redirect to the Other; whose subjecthood may be restricted for the sake of preserving the project; what consequences are considered acceptable.</w:t>
      </w:r>
    </w:p>
    <w:p w14:paraId="6F1A279F">
      <w:pPr>
        <w:ind w:left="0" w:leftChars="0" w:firstLine="398" w:firstLineChars="166"/>
        <w:jc w:val="both"/>
        <w:rPr>
          <w:rFonts w:hint="default"/>
          <w:sz w:val="24"/>
          <w:szCs w:val="24"/>
        </w:rPr>
      </w:pPr>
      <w:r>
        <w:rPr>
          <w:rFonts w:hint="default"/>
          <w:sz w:val="24"/>
          <w:szCs w:val="24"/>
        </w:rPr>
        <w:t>Cost in such an analysis does not replace axiology, but becomes one of the strongest indicators of its operative structure.</w:t>
      </w:r>
    </w:p>
    <w:p w14:paraId="6CED58FC">
      <w:pPr>
        <w:ind w:left="0" w:leftChars="0" w:firstLine="398" w:firstLineChars="166"/>
        <w:jc w:val="both"/>
        <w:rPr>
          <w:rFonts w:hint="default"/>
          <w:sz w:val="24"/>
          <w:szCs w:val="24"/>
        </w:rPr>
      </w:pPr>
      <w:r>
        <w:rPr>
          <w:rFonts w:hint="default"/>
          <w:sz w:val="24"/>
          <w:szCs w:val="24"/>
        </w:rPr>
        <w:t>This makes it possible to reconstruct the axiological structure of a system without any need to penetrate its “secret thoughts.” CTM does not claim to know the subject’s internal monologue. It establishes something else: what hierarchy of goods is consistently objectified by his project-related decisions.</w:t>
      </w:r>
    </w:p>
    <w:p w14:paraId="595E888B">
      <w:pPr>
        <w:ind w:left="0" w:leftChars="0" w:firstLine="398" w:firstLineChars="166"/>
        <w:jc w:val="both"/>
        <w:rPr>
          <w:rFonts w:hint="default"/>
          <w:sz w:val="24"/>
          <w:szCs w:val="24"/>
        </w:rPr>
      </w:pPr>
    </w:p>
    <w:p w14:paraId="31D41729">
      <w:pPr>
        <w:ind w:left="0" w:leftChars="0" w:firstLine="398" w:firstLineChars="166"/>
        <w:jc w:val="both"/>
        <w:rPr>
          <w:rFonts w:hint="default"/>
          <w:sz w:val="24"/>
          <w:szCs w:val="24"/>
        </w:rPr>
      </w:pPr>
      <w:r>
        <w:rPr>
          <w:rFonts w:hint="default"/>
          <w:sz w:val="24"/>
          <w:szCs w:val="24"/>
        </w:rPr>
        <w:t>34. Vectorography of Project Instrumentarium</w:t>
      </w:r>
    </w:p>
    <w:p w14:paraId="37DD8CE6">
      <w:pPr>
        <w:ind w:left="0" w:leftChars="0" w:firstLine="398" w:firstLineChars="166"/>
        <w:jc w:val="both"/>
        <w:rPr>
          <w:rFonts w:hint="default"/>
          <w:sz w:val="24"/>
          <w:szCs w:val="24"/>
        </w:rPr>
      </w:pPr>
    </w:p>
    <w:p w14:paraId="16A7B7CF">
      <w:pPr>
        <w:ind w:left="0" w:leftChars="0" w:firstLine="398" w:firstLineChars="166"/>
        <w:jc w:val="both"/>
        <w:rPr>
          <w:rFonts w:hint="default"/>
          <w:sz w:val="24"/>
          <w:szCs w:val="24"/>
        </w:rPr>
      </w:pPr>
      <w:r>
        <w:rPr>
          <w:rFonts w:hint="default"/>
          <w:sz w:val="24"/>
          <w:szCs w:val="24"/>
        </w:rPr>
        <w:t>Instrumentarium must be analyzed not only in terms of its presence, origin, quality, and subjecthood ownership, but also in terms of the direction in which its use leads subjecthood.</w:t>
      </w:r>
    </w:p>
    <w:p w14:paraId="51C1A4CE">
      <w:pPr>
        <w:ind w:left="0" w:leftChars="0" w:firstLine="398" w:firstLineChars="166"/>
        <w:jc w:val="both"/>
        <w:rPr>
          <w:rFonts w:hint="default"/>
          <w:sz w:val="24"/>
          <w:szCs w:val="24"/>
        </w:rPr>
      </w:pPr>
      <w:r>
        <w:rPr>
          <w:rFonts w:hint="default"/>
          <w:sz w:val="24"/>
          <w:szCs w:val="24"/>
        </w:rPr>
        <w:t>A subject enters an instrumental system with a certain set of powers and competencies. The very use of an instrument is capable of changing this configuration.</w:t>
      </w:r>
    </w:p>
    <w:p w14:paraId="475406D4">
      <w:pPr>
        <w:ind w:left="0" w:leftChars="0" w:firstLine="398" w:firstLineChars="166"/>
        <w:jc w:val="both"/>
        <w:rPr>
          <w:rFonts w:hint="default"/>
          <w:sz w:val="24"/>
          <w:szCs w:val="24"/>
        </w:rPr>
      </w:pPr>
      <w:r>
        <w:rPr>
          <w:rFonts w:hint="default"/>
          <w:sz w:val="24"/>
          <w:szCs w:val="24"/>
        </w:rPr>
        <w:t>One kind of instrumentarium expands a person’s capacity independently to recognize Reality, formulate questions, choose means, correct decisions, and create something new. Another, while possessing high technical efficiency, may gradually shift the author into the position of an executor: narrowing the space of independent recognition, transferring interpretation to another center, restricting the power to alter the instrument, and separating action from stopping and correction.</w:t>
      </w:r>
    </w:p>
    <w:p w14:paraId="6B1BCC56">
      <w:pPr>
        <w:ind w:left="0" w:leftChars="0" w:firstLine="398" w:firstLineChars="166"/>
        <w:jc w:val="both"/>
        <w:rPr>
          <w:rFonts w:hint="default"/>
          <w:sz w:val="24"/>
          <w:szCs w:val="24"/>
        </w:rPr>
      </w:pPr>
      <w:r>
        <w:rPr>
          <w:rFonts w:hint="default"/>
          <w:sz w:val="24"/>
          <w:szCs w:val="24"/>
        </w:rPr>
        <w:t>Therefore:</w:t>
      </w:r>
    </w:p>
    <w:p w14:paraId="1DE1268A">
      <w:pPr>
        <w:ind w:left="0" w:leftChars="0" w:firstLine="398" w:firstLineChars="166"/>
        <w:jc w:val="both"/>
        <w:rPr>
          <w:rFonts w:hint="default"/>
          <w:sz w:val="24"/>
          <w:szCs w:val="24"/>
        </w:rPr>
      </w:pPr>
      <w:r>
        <w:rPr>
          <w:rFonts w:hint="default"/>
          <w:sz w:val="24"/>
          <w:szCs w:val="24"/>
        </w:rPr>
        <w:t>CTM vectorography of project instrumentarium investigates not only what an instrument enables a subject to produce, but also what the use of that instrument produces out of the subject himself.</w:t>
      </w:r>
    </w:p>
    <w:p w14:paraId="2873F6A2">
      <w:pPr>
        <w:ind w:left="0" w:leftChars="0" w:firstLine="398" w:firstLineChars="166"/>
        <w:jc w:val="both"/>
        <w:rPr>
          <w:rFonts w:hint="default"/>
          <w:sz w:val="24"/>
          <w:szCs w:val="24"/>
        </w:rPr>
      </w:pPr>
      <w:r>
        <w:rPr>
          <w:rFonts w:hint="default"/>
          <w:sz w:val="24"/>
          <w:szCs w:val="24"/>
        </w:rPr>
        <w:t>The vector of a project and the subjecthood vector of its instrumentarium may fail to coincide. A project may proclaim the expansion of freedom, initiative, or responsibility, while the means of its realization systematically reduce the corresponding powers. The reverse dynamic is also possible: mastery of an initially external instrumentarium may gradually move a person from the position of executor to that of competent user, author of correction, author of the instrument, and finally author of a project of his own.</w:t>
      </w:r>
    </w:p>
    <w:p w14:paraId="086CDEE0">
      <w:pPr>
        <w:ind w:left="0" w:leftChars="0" w:firstLine="398" w:firstLineChars="166"/>
        <w:jc w:val="both"/>
        <w:rPr>
          <w:rFonts w:hint="default"/>
          <w:sz w:val="24"/>
          <w:szCs w:val="24"/>
        </w:rPr>
      </w:pPr>
    </w:p>
    <w:p w14:paraId="5BD9DC04">
      <w:pPr>
        <w:ind w:left="0" w:leftChars="0" w:firstLine="398" w:firstLineChars="166"/>
        <w:jc w:val="both"/>
        <w:rPr>
          <w:rFonts w:hint="default"/>
          <w:sz w:val="24"/>
          <w:szCs w:val="24"/>
        </w:rPr>
      </w:pPr>
      <w:r>
        <w:rPr>
          <w:rFonts w:hint="default"/>
          <w:sz w:val="24"/>
          <w:szCs w:val="24"/>
        </w:rPr>
        <w:t>35. Ontological Competence</w:t>
      </w:r>
    </w:p>
    <w:p w14:paraId="3330CA74">
      <w:pPr>
        <w:ind w:left="0" w:leftChars="0" w:firstLine="398" w:firstLineChars="166"/>
        <w:jc w:val="both"/>
        <w:rPr>
          <w:rFonts w:hint="default"/>
          <w:sz w:val="24"/>
          <w:szCs w:val="24"/>
        </w:rPr>
      </w:pPr>
    </w:p>
    <w:p w14:paraId="5FDF6A2D">
      <w:pPr>
        <w:ind w:left="0" w:leftChars="0" w:firstLine="398" w:firstLineChars="166"/>
        <w:jc w:val="both"/>
        <w:rPr>
          <w:rFonts w:hint="default"/>
          <w:sz w:val="24"/>
          <w:szCs w:val="24"/>
        </w:rPr>
      </w:pPr>
      <w:r>
        <w:rPr>
          <w:rFonts w:hint="default"/>
          <w:sz w:val="24"/>
          <w:szCs w:val="24"/>
        </w:rPr>
        <w:t>The quality of operative ontology and the capacity to use it must be distinguished. For the latter, CTM uses the concept of ontological competence.</w:t>
      </w:r>
    </w:p>
    <w:p w14:paraId="2CE90B78">
      <w:pPr>
        <w:ind w:left="0" w:leftChars="0" w:firstLine="398" w:firstLineChars="166"/>
        <w:jc w:val="both"/>
        <w:rPr>
          <w:rFonts w:hint="default"/>
          <w:sz w:val="24"/>
          <w:szCs w:val="24"/>
        </w:rPr>
      </w:pPr>
      <w:r>
        <w:rPr>
          <w:rFonts w:hint="default"/>
          <w:sz w:val="24"/>
          <w:szCs w:val="24"/>
        </w:rPr>
        <w:t>Ontological competence is the capacity of a subject to recognize the architecture of the Reality accessible to him and his own position within it, to distinguish grounds, levels, connections, subjects, and the limits of his own understanding, to detect the insufficiency of operative ontology, to permit and sustain the ontological tension arising in the encounter with Reality, to mobilize and coordinate the necessary competencies, to correct his own ontology under pressure from Reality, and, on the basis of the recognition achieved, to produce a response of his own while accepting responsibility for its consequences.</w:t>
      </w:r>
    </w:p>
    <w:p w14:paraId="6C638724">
      <w:pPr>
        <w:ind w:left="0" w:leftChars="0" w:firstLine="398" w:firstLineChars="166"/>
        <w:jc w:val="both"/>
        <w:rPr>
          <w:rFonts w:hint="default"/>
          <w:sz w:val="24"/>
          <w:szCs w:val="24"/>
        </w:rPr>
      </w:pPr>
      <w:r>
        <w:rPr>
          <w:rFonts w:hint="default"/>
          <w:sz w:val="24"/>
          <w:szCs w:val="24"/>
        </w:rPr>
        <w:t>In its most concise form:</w:t>
      </w:r>
    </w:p>
    <w:p w14:paraId="2050AD44">
      <w:pPr>
        <w:ind w:left="0" w:leftChars="0" w:firstLine="398" w:firstLineChars="166"/>
        <w:jc w:val="both"/>
        <w:rPr>
          <w:rFonts w:hint="default"/>
          <w:sz w:val="24"/>
          <w:szCs w:val="24"/>
        </w:rPr>
      </w:pPr>
      <w:r>
        <w:rPr>
          <w:rFonts w:hint="default"/>
          <w:sz w:val="24"/>
          <w:szCs w:val="24"/>
        </w:rPr>
        <w:t>Ontological competence is the capacity not to mistake one’s own map of Reality for Reality, without thereby losing the capacity for a responsible response of one’s own.</w:t>
      </w:r>
    </w:p>
    <w:p w14:paraId="31A5324C">
      <w:pPr>
        <w:ind w:left="0" w:leftChars="0" w:firstLine="398" w:firstLineChars="166"/>
        <w:jc w:val="both"/>
        <w:rPr>
          <w:rFonts w:hint="default"/>
          <w:sz w:val="24"/>
          <w:szCs w:val="24"/>
        </w:rPr>
      </w:pPr>
      <w:r>
        <w:rPr>
          <w:rFonts w:hint="default"/>
          <w:sz w:val="24"/>
          <w:szCs w:val="24"/>
        </w:rPr>
        <w:t>In practical terms, this is competence in navigation within Reality. It presupposes the capacity to establish: where the subject is located; what he is capable of seeing; what he does not see; what causalities are operative; what scale of the task is open; what means are applicable; where the limits of their applicability lie; what instrumentarium is lacking; what direction of movement is chosen; and how the consequences will be verified.</w:t>
      </w:r>
    </w:p>
    <w:p w14:paraId="33F229FA">
      <w:pPr>
        <w:ind w:left="0" w:leftChars="0" w:firstLine="398" w:firstLineChars="166"/>
        <w:jc w:val="both"/>
        <w:rPr>
          <w:rFonts w:hint="default"/>
          <w:sz w:val="24"/>
          <w:szCs w:val="24"/>
        </w:rPr>
      </w:pPr>
      <w:r>
        <w:rPr>
          <w:rFonts w:hint="default"/>
          <w:sz w:val="24"/>
          <w:szCs w:val="24"/>
        </w:rPr>
        <w:t>Navigation cannot be reduced to choosing a route on an already existing map. High ontological competence manifests itself precisely where the subject is capable of calling the map itself into question.</w:t>
      </w:r>
    </w:p>
    <w:p w14:paraId="53786D6B">
      <w:pPr>
        <w:ind w:left="0" w:leftChars="0" w:firstLine="398" w:firstLineChars="166"/>
        <w:jc w:val="both"/>
        <w:rPr>
          <w:rFonts w:hint="default"/>
          <w:sz w:val="24"/>
          <w:szCs w:val="24"/>
        </w:rPr>
      </w:pPr>
      <w:r>
        <w:rPr>
          <w:rFonts w:hint="default"/>
          <w:sz w:val="24"/>
          <w:szCs w:val="24"/>
        </w:rPr>
        <w:t>Here it is necessary strictly to distinguish ontological tension from ontological competence:</w:t>
      </w:r>
    </w:p>
    <w:p w14:paraId="41287434">
      <w:pPr>
        <w:ind w:left="0" w:leftChars="0" w:firstLine="398" w:firstLineChars="166"/>
        <w:jc w:val="both"/>
        <w:rPr>
          <w:rFonts w:hint="default"/>
          <w:sz w:val="24"/>
          <w:szCs w:val="24"/>
        </w:rPr>
      </w:pPr>
      <w:r>
        <w:rPr>
          <w:rFonts w:hint="default"/>
          <w:sz w:val="24"/>
          <w:szCs w:val="24"/>
        </w:rPr>
        <w:t>ontological tension — a sustained discrepancy between Reality and the operative model;</w:t>
      </w:r>
    </w:p>
    <w:p w14:paraId="7B64C04C">
      <w:pPr>
        <w:ind w:left="0" w:leftChars="0" w:firstLine="398" w:firstLineChars="166"/>
        <w:jc w:val="both"/>
        <w:rPr>
          <w:rFonts w:hint="default"/>
          <w:sz w:val="24"/>
          <w:szCs w:val="24"/>
        </w:rPr>
      </w:pPr>
      <w:r>
        <w:rPr>
          <w:rFonts w:hint="default"/>
          <w:sz w:val="24"/>
          <w:szCs w:val="24"/>
        </w:rPr>
        <w:t>ontological competence — the capacity to permit, endure, and productively process this tension.</w:t>
      </w:r>
    </w:p>
    <w:p w14:paraId="6E793376">
      <w:pPr>
        <w:ind w:left="0" w:leftChars="0" w:firstLine="398" w:firstLineChars="166"/>
        <w:jc w:val="both"/>
        <w:rPr>
          <w:rFonts w:hint="default"/>
          <w:sz w:val="24"/>
          <w:szCs w:val="24"/>
        </w:rPr>
      </w:pPr>
      <w:r>
        <w:rPr>
          <w:rFonts w:hint="default"/>
          <w:sz w:val="24"/>
          <w:szCs w:val="24"/>
        </w:rPr>
        <w:t>A person may understand what is happening with extraordinary precision, foresee the system’s reaction, see hidden connections, and correct his own explanations while remaining incapable of translating understanding into a change in his own line of action. Ontological competence is therefore not identical with its projectual</w:t>
      </w:r>
      <w:r>
        <w:rPr>
          <w:rFonts w:hint="default"/>
          <w:sz w:val="24"/>
          <w:szCs w:val="24"/>
          <w:lang w:val="en-US"/>
        </w:rPr>
        <w:t xml:space="preserve"> </w:t>
      </w:r>
      <w:r>
        <w:rPr>
          <w:rFonts w:hint="default"/>
          <w:sz w:val="24"/>
          <w:szCs w:val="24"/>
        </w:rPr>
        <w:t>conversion. Understanding expands the space of possible subjecthood, but does not actualize it automatically.</w:t>
      </w:r>
    </w:p>
    <w:p w14:paraId="4FF2A72F">
      <w:pPr>
        <w:ind w:left="0" w:leftChars="0" w:firstLine="398" w:firstLineChars="166"/>
        <w:jc w:val="both"/>
        <w:rPr>
          <w:rFonts w:hint="default"/>
          <w:sz w:val="24"/>
          <w:szCs w:val="24"/>
        </w:rPr>
      </w:pPr>
    </w:p>
    <w:p w14:paraId="2EA62457">
      <w:pPr>
        <w:ind w:left="0" w:leftChars="0" w:firstLine="398" w:firstLineChars="166"/>
        <w:jc w:val="both"/>
        <w:rPr>
          <w:rFonts w:hint="default"/>
          <w:sz w:val="24"/>
          <w:szCs w:val="24"/>
        </w:rPr>
      </w:pPr>
      <w:r>
        <w:rPr>
          <w:rFonts w:hint="default"/>
          <w:sz w:val="24"/>
          <w:szCs w:val="24"/>
        </w:rPr>
        <w:t>36. Education as the Formation of the Capacity for Navigation</w:t>
      </w:r>
    </w:p>
    <w:p w14:paraId="216B8396">
      <w:pPr>
        <w:ind w:left="0" w:leftChars="0" w:firstLine="398" w:firstLineChars="166"/>
        <w:jc w:val="both"/>
        <w:rPr>
          <w:rFonts w:hint="default"/>
          <w:sz w:val="24"/>
          <w:szCs w:val="24"/>
        </w:rPr>
      </w:pPr>
    </w:p>
    <w:p w14:paraId="58E8C622">
      <w:pPr>
        <w:ind w:left="0" w:leftChars="0" w:firstLine="398" w:firstLineChars="166"/>
        <w:jc w:val="both"/>
        <w:rPr>
          <w:rFonts w:hint="default"/>
          <w:sz w:val="24"/>
          <w:szCs w:val="24"/>
        </w:rPr>
      </w:pPr>
      <w:r>
        <w:rPr>
          <w:rFonts w:hint="default"/>
          <w:sz w:val="24"/>
          <w:szCs w:val="24"/>
        </w:rPr>
        <w:t>If ontological competence is understood as the capacity for navigation within Reality, the function of education becomes broader than the transmission of knowledge and individual professional skills.</w:t>
      </w:r>
    </w:p>
    <w:p w14:paraId="0D5A5481">
      <w:pPr>
        <w:ind w:left="0" w:leftChars="0" w:firstLine="398" w:firstLineChars="166"/>
        <w:jc w:val="both"/>
        <w:rPr>
          <w:rFonts w:hint="default"/>
          <w:sz w:val="24"/>
          <w:szCs w:val="24"/>
        </w:rPr>
      </w:pPr>
      <w:r>
        <w:rPr>
          <w:rFonts w:hint="default"/>
          <w:sz w:val="24"/>
          <w:szCs w:val="24"/>
        </w:rPr>
        <w:t>From the methodological perspective of CTM, education may be considered one of the principal social mechanisms for the formation of ontological competence.</w:t>
      </w:r>
    </w:p>
    <w:p w14:paraId="75BF94D7">
      <w:pPr>
        <w:ind w:left="0" w:leftChars="0" w:firstLine="398" w:firstLineChars="166"/>
        <w:jc w:val="both"/>
        <w:rPr>
          <w:rFonts w:hint="default"/>
          <w:sz w:val="24"/>
          <w:szCs w:val="24"/>
        </w:rPr>
      </w:pPr>
      <w:r>
        <w:rPr>
          <w:rFonts w:hint="default"/>
          <w:sz w:val="24"/>
          <w:szCs w:val="24"/>
        </w:rPr>
        <w:t>Knowledge is necessary for navigation, but the quantity of knowledge does not by itself provide it. A person may possess an enormous body of reliable information and remain unable to determine its scale, distinguish the essential from the secondary, connect different domains of knowledge, see the limits of applicability of his own method, or transform recognition into an independent response.</w:t>
      </w:r>
    </w:p>
    <w:p w14:paraId="5EDA17FB">
      <w:pPr>
        <w:ind w:left="0" w:leftChars="0" w:firstLine="398" w:firstLineChars="166"/>
        <w:jc w:val="both"/>
        <w:rPr>
          <w:rFonts w:hint="default"/>
          <w:sz w:val="24"/>
          <w:szCs w:val="24"/>
        </w:rPr>
      </w:pPr>
      <w:r>
        <w:rPr>
          <w:rFonts w:hint="default"/>
          <w:sz w:val="24"/>
          <w:szCs w:val="24"/>
        </w:rPr>
        <w:t>Education must therefore teach not only the contents of maps, but also how to work with maps: how to read them, construct them, compare them, test them, detect insufficient resolution, and modify them in the encounter with new Reality.</w:t>
      </w:r>
    </w:p>
    <w:p w14:paraId="2A7D0806">
      <w:pPr>
        <w:ind w:left="0" w:leftChars="0" w:firstLine="398" w:firstLineChars="166"/>
        <w:jc w:val="both"/>
        <w:rPr>
          <w:rFonts w:hint="default"/>
          <w:sz w:val="24"/>
          <w:szCs w:val="24"/>
        </w:rPr>
      </w:pPr>
      <w:r>
        <w:rPr>
          <w:rFonts w:hint="default"/>
          <w:sz w:val="24"/>
          <w:szCs w:val="24"/>
        </w:rPr>
        <w:t>Its subjecthood function includes the capacity independently to formulate questions, determine one’s own position, change the scale of analysis, distinguish fact, interpretation, and model, see the limits of professional competence, find missing knowledge and means, formulate a project of one’s own future, and continue one’s own education after external guidance has ceased.</w:t>
      </w:r>
    </w:p>
    <w:p w14:paraId="2138E662">
      <w:pPr>
        <w:ind w:left="0" w:leftChars="0" w:firstLine="398" w:firstLineChars="166"/>
        <w:jc w:val="both"/>
        <w:rPr>
          <w:rFonts w:hint="default"/>
          <w:sz w:val="24"/>
          <w:szCs w:val="24"/>
        </w:rPr>
      </w:pPr>
      <w:r>
        <w:rPr>
          <w:rFonts w:hint="default"/>
          <w:sz w:val="24"/>
          <w:szCs w:val="24"/>
        </w:rPr>
        <w:t>In subjecthood terms, education achieves a high result when a person becomes capable of continuing his own education without a permanent external author of his navigation.</w:t>
      </w:r>
    </w:p>
    <w:p w14:paraId="7192300E">
      <w:pPr>
        <w:ind w:left="0" w:leftChars="0" w:firstLine="398" w:firstLineChars="166"/>
        <w:jc w:val="both"/>
        <w:rPr>
          <w:rFonts w:hint="default"/>
          <w:sz w:val="24"/>
          <w:szCs w:val="24"/>
        </w:rPr>
      </w:pPr>
      <w:r>
        <w:rPr>
          <w:rFonts w:hint="default"/>
          <w:sz w:val="24"/>
          <w:szCs w:val="24"/>
        </w:rPr>
        <w:t>In brief:</w:t>
      </w:r>
    </w:p>
    <w:p w14:paraId="33C85E5C">
      <w:pPr>
        <w:ind w:left="0" w:leftChars="0" w:firstLine="398" w:firstLineChars="166"/>
        <w:jc w:val="both"/>
        <w:rPr>
          <w:rFonts w:hint="default"/>
          <w:sz w:val="24"/>
          <w:szCs w:val="24"/>
        </w:rPr>
      </w:pPr>
      <w:r>
        <w:rPr>
          <w:rFonts w:hint="default"/>
          <w:sz w:val="24"/>
          <w:szCs w:val="24"/>
        </w:rPr>
        <w:t>education must not merely hand a person a map of Reality, but teach him how to navigate, test maps, and construct new ones when the old ones become insufficient.</w:t>
      </w:r>
    </w:p>
    <w:p w14:paraId="49034B98">
      <w:pPr>
        <w:ind w:left="0" w:leftChars="0" w:firstLine="398" w:firstLineChars="166"/>
        <w:jc w:val="both"/>
        <w:rPr>
          <w:rFonts w:hint="default"/>
          <w:sz w:val="24"/>
          <w:szCs w:val="24"/>
        </w:rPr>
      </w:pPr>
    </w:p>
    <w:p w14:paraId="7893C9EC">
      <w:pPr>
        <w:ind w:left="0" w:leftChars="0" w:firstLine="398" w:firstLineChars="166"/>
        <w:jc w:val="both"/>
        <w:rPr>
          <w:rFonts w:hint="default"/>
          <w:sz w:val="24"/>
          <w:szCs w:val="24"/>
        </w:rPr>
      </w:pPr>
      <w:r>
        <w:rPr>
          <w:rFonts w:hint="default"/>
          <w:sz w:val="24"/>
          <w:szCs w:val="24"/>
        </w:rPr>
        <w:t>37. Culture as an Infrastructure of Navigation and Ontological Creativity</w:t>
      </w:r>
    </w:p>
    <w:p w14:paraId="1C90371C">
      <w:pPr>
        <w:ind w:left="0" w:leftChars="0" w:firstLine="398" w:firstLineChars="166"/>
        <w:jc w:val="both"/>
        <w:rPr>
          <w:rFonts w:hint="default"/>
          <w:sz w:val="24"/>
          <w:szCs w:val="24"/>
        </w:rPr>
      </w:pPr>
    </w:p>
    <w:p w14:paraId="205CB605">
      <w:pPr>
        <w:ind w:left="0" w:leftChars="0" w:firstLine="398" w:firstLineChars="166"/>
        <w:jc w:val="both"/>
        <w:rPr>
          <w:rFonts w:hint="default"/>
          <w:sz w:val="24"/>
          <w:szCs w:val="24"/>
        </w:rPr>
      </w:pPr>
      <w:r>
        <w:rPr>
          <w:rFonts w:hint="default"/>
          <w:sz w:val="24"/>
          <w:szCs w:val="24"/>
        </w:rPr>
        <w:t>A human being does not begin navigation within Reality from zero. Language, memory, images, norms, models of causality, modes of classification, practices, institutions, representations of what ought to be and what is possible, forms of relation to time, the Other, death, and the future already exist before him.</w:t>
      </w:r>
    </w:p>
    <w:p w14:paraId="2DB768B4">
      <w:pPr>
        <w:ind w:left="0" w:leftChars="0" w:firstLine="398" w:firstLineChars="166"/>
        <w:jc w:val="both"/>
        <w:rPr>
          <w:rFonts w:hint="default"/>
          <w:sz w:val="24"/>
          <w:szCs w:val="24"/>
        </w:rPr>
      </w:pPr>
      <w:r>
        <w:rPr>
          <w:rFonts w:hint="default"/>
          <w:sz w:val="24"/>
          <w:szCs w:val="24"/>
        </w:rPr>
        <w:t>In this functional sense:</w:t>
      </w:r>
    </w:p>
    <w:p w14:paraId="20686E6C">
      <w:pPr>
        <w:ind w:left="0" w:leftChars="0" w:firstLine="398" w:firstLineChars="166"/>
        <w:jc w:val="both"/>
        <w:rPr>
          <w:rFonts w:hint="default"/>
          <w:sz w:val="24"/>
          <w:szCs w:val="24"/>
        </w:rPr>
      </w:pPr>
      <w:r>
        <w:rPr>
          <w:rFonts w:hint="default"/>
          <w:sz w:val="24"/>
          <w:szCs w:val="24"/>
        </w:rPr>
        <w:t>culture is the historically accumulated and transmitted infrastructure of human navigation within Reality.</w:t>
      </w:r>
    </w:p>
    <w:p w14:paraId="4CADDE55">
      <w:pPr>
        <w:ind w:left="0" w:leftChars="0" w:firstLine="398" w:firstLineChars="166"/>
        <w:jc w:val="both"/>
        <w:rPr>
          <w:rFonts w:hint="default"/>
          <w:sz w:val="24"/>
          <w:szCs w:val="24"/>
        </w:rPr>
      </w:pPr>
      <w:r>
        <w:rPr>
          <w:rFonts w:hint="default"/>
          <w:sz w:val="24"/>
          <w:szCs w:val="24"/>
        </w:rPr>
        <w:t>It pre-organizes the space within which a subject is capable of seeing something and responding to something. Through language and images, culture participates in the formation of DIS; through practices and institutional forms, it transmits elements of the Operating System; through models of beginning, responsibility, prohibition, dignity, and permissible conduct, it participates in the formation of subjecthood; through values, it establishes the coordinates of choice.</w:t>
      </w:r>
    </w:p>
    <w:p w14:paraId="645F8164">
      <w:pPr>
        <w:ind w:left="0" w:leftChars="0" w:firstLine="398" w:firstLineChars="166"/>
        <w:jc w:val="both"/>
        <w:rPr>
          <w:rFonts w:hint="default"/>
          <w:sz w:val="24"/>
          <w:szCs w:val="24"/>
        </w:rPr>
      </w:pPr>
      <w:r>
        <w:rPr>
          <w:rFonts w:hint="default"/>
          <w:sz w:val="24"/>
          <w:szCs w:val="24"/>
        </w:rPr>
        <w:t>But culture cannot be reduced to the memory of previous navigations. Reality poses tasks for which no ready-made route yet exists. Therefore the second fundamental function of culture is ontological creativity: the capacity to produce new distinctions, new maps of Reality, new projects of the future, new instrumentarium, and new architectures of response when inherited ones cease to be sufficient.</w:t>
      </w:r>
    </w:p>
    <w:p w14:paraId="3504D624">
      <w:pPr>
        <w:ind w:left="0" w:leftChars="0" w:firstLine="398" w:firstLineChars="166"/>
        <w:jc w:val="both"/>
        <w:rPr>
          <w:rFonts w:hint="default"/>
          <w:sz w:val="24"/>
          <w:szCs w:val="24"/>
        </w:rPr>
      </w:pPr>
      <w:r>
        <w:rPr>
          <w:rFonts w:hint="default"/>
          <w:sz w:val="24"/>
          <w:szCs w:val="24"/>
        </w:rPr>
        <w:t>Culture may transmit to the next generation a ready-made route and demand its reproduction. But it may also transmit the capacity to continue navigation independently.</w:t>
      </w:r>
    </w:p>
    <w:p w14:paraId="2AA0667E">
      <w:pPr>
        <w:ind w:left="0" w:leftChars="0" w:firstLine="398" w:firstLineChars="166"/>
        <w:jc w:val="both"/>
        <w:rPr>
          <w:rFonts w:hint="default"/>
          <w:sz w:val="24"/>
          <w:szCs w:val="24"/>
        </w:rPr>
      </w:pPr>
      <w:r>
        <w:rPr>
          <w:rFonts w:hint="default"/>
          <w:sz w:val="24"/>
          <w:szCs w:val="24"/>
        </w:rPr>
        <w:t>A mature culture preserves not only answers, but also the capacity to answer.</w:t>
      </w:r>
    </w:p>
    <w:p w14:paraId="4468DDD5">
      <w:pPr>
        <w:ind w:left="0" w:leftChars="0" w:firstLine="398" w:firstLineChars="166"/>
        <w:jc w:val="both"/>
        <w:rPr>
          <w:rFonts w:hint="default"/>
          <w:sz w:val="24"/>
          <w:szCs w:val="24"/>
        </w:rPr>
      </w:pPr>
      <w:r>
        <w:rPr>
          <w:rFonts w:hint="default"/>
          <w:sz w:val="24"/>
          <w:szCs w:val="24"/>
        </w:rPr>
        <w:t>For this reason, the preservation of culture and its ontological generativity are not identical. A culture may reproduce its own forms with extraordinary efficiency while simultaneously losing the capacity to produce new responses.</w:t>
      </w:r>
    </w:p>
    <w:p w14:paraId="3BB50803">
      <w:pPr>
        <w:ind w:left="0" w:leftChars="0" w:firstLine="398" w:firstLineChars="166"/>
        <w:jc w:val="both"/>
        <w:rPr>
          <w:rFonts w:hint="default"/>
          <w:sz w:val="24"/>
          <w:szCs w:val="24"/>
        </w:rPr>
      </w:pPr>
    </w:p>
    <w:p w14:paraId="5A0EAAC0">
      <w:pPr>
        <w:ind w:left="0" w:leftChars="0" w:firstLine="398" w:firstLineChars="166"/>
        <w:jc w:val="both"/>
        <w:rPr>
          <w:rFonts w:hint="default"/>
          <w:sz w:val="24"/>
          <w:szCs w:val="24"/>
        </w:rPr>
      </w:pPr>
      <w:r>
        <w:rPr>
          <w:rFonts w:hint="default"/>
          <w:sz w:val="24"/>
          <w:szCs w:val="24"/>
        </w:rPr>
        <w:t>38. Capacity for Self-Correction</w:t>
      </w:r>
    </w:p>
    <w:p w14:paraId="18AB0448">
      <w:pPr>
        <w:ind w:left="0" w:leftChars="0" w:firstLine="398" w:firstLineChars="166"/>
        <w:jc w:val="both"/>
        <w:rPr>
          <w:rFonts w:hint="default"/>
          <w:sz w:val="24"/>
          <w:szCs w:val="24"/>
        </w:rPr>
      </w:pPr>
    </w:p>
    <w:p w14:paraId="7E223D81">
      <w:pPr>
        <w:ind w:left="0" w:leftChars="0" w:firstLine="398" w:firstLineChars="166"/>
        <w:jc w:val="both"/>
        <w:rPr>
          <w:rFonts w:hint="default"/>
          <w:sz w:val="24"/>
          <w:szCs w:val="24"/>
        </w:rPr>
      </w:pPr>
      <w:r>
        <w:rPr>
          <w:rFonts w:hint="default"/>
          <w:sz w:val="24"/>
          <w:szCs w:val="24"/>
        </w:rPr>
        <w:t>The capacity of a subject to change himself under the pressure of Reality is a distinct and verifiable parameter.</w:t>
      </w:r>
    </w:p>
    <w:p w14:paraId="419CE9EA">
      <w:pPr>
        <w:ind w:left="0" w:leftChars="0" w:firstLine="398" w:firstLineChars="166"/>
        <w:jc w:val="both"/>
        <w:rPr>
          <w:rFonts w:hint="default"/>
          <w:sz w:val="24"/>
          <w:szCs w:val="24"/>
        </w:rPr>
      </w:pPr>
      <w:r>
        <w:rPr>
          <w:rFonts w:hint="default"/>
          <w:sz w:val="24"/>
          <w:szCs w:val="24"/>
        </w:rPr>
        <w:t>Not every change indicates self-correction. A system may endlessly change individual executors, instructions, organizational names, and tactical decisions without affecting the level at which the source of a recurring discrepancy is located.</w:t>
      </w:r>
    </w:p>
    <w:p w14:paraId="753493EE">
      <w:pPr>
        <w:ind w:left="0" w:leftChars="0" w:firstLine="398" w:firstLineChars="166"/>
        <w:jc w:val="both"/>
        <w:rPr>
          <w:rFonts w:hint="default"/>
          <w:sz w:val="24"/>
          <w:szCs w:val="24"/>
        </w:rPr>
      </w:pPr>
      <w:r>
        <w:rPr>
          <w:rFonts w:hint="default"/>
          <w:sz w:val="24"/>
          <w:szCs w:val="24"/>
        </w:rPr>
        <w:t>CTM must therefore establish the localization and depth of correction.</w:t>
      </w:r>
    </w:p>
    <w:p w14:paraId="14C70A32">
      <w:pPr>
        <w:ind w:left="0" w:leftChars="0" w:firstLine="398" w:firstLineChars="166"/>
        <w:jc w:val="both"/>
        <w:rPr>
          <w:rFonts w:hint="default"/>
          <w:sz w:val="24"/>
          <w:szCs w:val="24"/>
        </w:rPr>
      </w:pPr>
      <w:r>
        <w:rPr>
          <w:rFonts w:hint="default"/>
          <w:sz w:val="24"/>
          <w:szCs w:val="24"/>
        </w:rPr>
        <w:t>What may change is an individual action, an activated scenario, the rules of scenario assembly, a mode of action, instrumentarium, a project, the distribution of powers, axiological priorities, or operative ontology itself.</w:t>
      </w:r>
    </w:p>
    <w:p w14:paraId="052680C9">
      <w:pPr>
        <w:ind w:left="0" w:leftChars="0" w:firstLine="398" w:firstLineChars="166"/>
        <w:jc w:val="both"/>
        <w:rPr>
          <w:rFonts w:hint="default"/>
          <w:sz w:val="24"/>
          <w:szCs w:val="24"/>
        </w:rPr>
      </w:pPr>
      <w:r>
        <w:rPr>
          <w:rFonts w:hint="default"/>
          <w:sz w:val="24"/>
          <w:szCs w:val="24"/>
        </w:rPr>
        <w:t>These changes do not always form a strictly linear sequence; correction of one element, however, does not demonstrate correction of the deeper architecture. The distinction between change within an architecture and change of the architecture itself is fundamental here.</w:t>
      </w:r>
    </w:p>
    <w:p w14:paraId="2DA41E06">
      <w:pPr>
        <w:ind w:left="0" w:leftChars="0" w:firstLine="398" w:firstLineChars="166"/>
        <w:jc w:val="both"/>
        <w:rPr>
          <w:rFonts w:hint="default"/>
          <w:sz w:val="24"/>
          <w:szCs w:val="24"/>
        </w:rPr>
      </w:pPr>
      <w:r>
        <w:rPr>
          <w:rFonts w:hint="default"/>
          <w:sz w:val="24"/>
          <w:szCs w:val="24"/>
        </w:rPr>
        <w:t>The capacity for deep correction cannot be inferred from a subject’s declaration of his own flexibility. It must be reconstructed from the history of previous encounters with Reality: what exactly changed after failure; where correction stopped; which elements remained inviolable; whether discrepancy information returned to the bearer of the decision; whether the same structural type of error was subsequently repeated.</w:t>
      </w:r>
    </w:p>
    <w:p w14:paraId="7DBAE59B">
      <w:pPr>
        <w:ind w:left="0" w:leftChars="0" w:firstLine="398" w:firstLineChars="166"/>
        <w:jc w:val="both"/>
        <w:rPr>
          <w:rFonts w:hint="default"/>
          <w:sz w:val="24"/>
          <w:szCs w:val="24"/>
        </w:rPr>
      </w:pPr>
      <w:r>
        <w:rPr>
          <w:rFonts w:hint="default"/>
          <w:sz w:val="24"/>
          <w:szCs w:val="24"/>
        </w:rPr>
        <w:t>The capacity for self-correction is as observable a characteristic of subject architecture as the capacity to begin.</w:t>
      </w:r>
    </w:p>
    <w:p w14:paraId="49116B05">
      <w:pPr>
        <w:ind w:left="0" w:leftChars="0" w:firstLine="398" w:firstLineChars="166"/>
        <w:jc w:val="both"/>
        <w:rPr>
          <w:rFonts w:hint="default"/>
          <w:sz w:val="24"/>
          <w:szCs w:val="24"/>
        </w:rPr>
      </w:pPr>
    </w:p>
    <w:p w14:paraId="77523234">
      <w:pPr>
        <w:ind w:left="0" w:leftChars="0" w:firstLine="398" w:firstLineChars="166"/>
        <w:jc w:val="both"/>
        <w:rPr>
          <w:rFonts w:hint="default"/>
          <w:sz w:val="24"/>
          <w:szCs w:val="24"/>
        </w:rPr>
      </w:pPr>
      <w:r>
        <w:rPr>
          <w:rFonts w:hint="default"/>
          <w:sz w:val="24"/>
          <w:szCs w:val="24"/>
        </w:rPr>
        <w:t>39. The Predictive Potential of CTM Analysis</w:t>
      </w:r>
    </w:p>
    <w:p w14:paraId="20F35265">
      <w:pPr>
        <w:ind w:left="0" w:leftChars="0" w:firstLine="398" w:firstLineChars="166"/>
        <w:jc w:val="both"/>
        <w:rPr>
          <w:rFonts w:hint="default"/>
          <w:sz w:val="24"/>
          <w:szCs w:val="24"/>
        </w:rPr>
      </w:pPr>
    </w:p>
    <w:p w14:paraId="6D6D602A">
      <w:pPr>
        <w:ind w:left="0" w:leftChars="0" w:firstLine="398" w:firstLineChars="166"/>
        <w:jc w:val="both"/>
        <w:rPr>
          <w:rFonts w:hint="default"/>
          <w:sz w:val="24"/>
          <w:szCs w:val="24"/>
        </w:rPr>
      </w:pPr>
      <w:r>
        <w:rPr>
          <w:rFonts w:hint="default"/>
          <w:sz w:val="24"/>
          <w:szCs w:val="24"/>
        </w:rPr>
        <w:t>The more fully DIS, the Operating System, the distribution of subjecthood, the Scenario Book, the project of the future, project instrumentarium, its subjecthood ownership, axiological structure, and the limits of self-correction have been reconstructed, the more narrowly the space of probable architectures of the next response is constrained.</w:t>
      </w:r>
    </w:p>
    <w:p w14:paraId="2B96206B">
      <w:pPr>
        <w:ind w:left="0" w:leftChars="0" w:firstLine="398" w:firstLineChars="166"/>
        <w:jc w:val="both"/>
        <w:rPr>
          <w:rFonts w:hint="default"/>
          <w:sz w:val="24"/>
          <w:szCs w:val="24"/>
        </w:rPr>
      </w:pPr>
      <w:r>
        <w:rPr>
          <w:rFonts w:hint="default"/>
          <w:sz w:val="24"/>
          <w:szCs w:val="24"/>
        </w:rPr>
        <w:t>CTM does not claim to read hidden thoughts. The subject’s internal monologue may remain inaccessible to the analyst. Yet the operative architecture of response inevitably becomes objectified in the choice of problem, project, instrumentarium, criteria of success, distribution of powers, permissible cost, recurring scenario assemblies, and mode of reaction to the resistance of Reality.</w:t>
      </w:r>
    </w:p>
    <w:p w14:paraId="62CC6566">
      <w:pPr>
        <w:ind w:left="0" w:leftChars="0" w:firstLine="398" w:firstLineChars="166"/>
        <w:jc w:val="both"/>
        <w:rPr>
          <w:rFonts w:hint="default"/>
          <w:sz w:val="24"/>
          <w:szCs w:val="24"/>
        </w:rPr>
      </w:pPr>
      <w:r>
        <w:rPr>
          <w:rFonts w:hint="default"/>
          <w:sz w:val="24"/>
          <w:szCs w:val="24"/>
        </w:rPr>
        <w:t>Therefore:</w:t>
      </w:r>
    </w:p>
    <w:p w14:paraId="31E8AEBF">
      <w:pPr>
        <w:ind w:left="0" w:leftChars="0" w:firstLine="398" w:firstLineChars="166"/>
        <w:jc w:val="both"/>
        <w:rPr>
          <w:rFonts w:hint="default"/>
          <w:sz w:val="24"/>
          <w:szCs w:val="24"/>
        </w:rPr>
      </w:pPr>
      <w:r>
        <w:rPr>
          <w:rFonts w:hint="default"/>
          <w:sz w:val="24"/>
          <w:szCs w:val="24"/>
        </w:rPr>
        <w:t>CTM analysis seeks to predict not the event, but the probable mode of scenario assembly and production of the next response.</w:t>
      </w:r>
    </w:p>
    <w:p w14:paraId="104797D7">
      <w:pPr>
        <w:ind w:left="0" w:leftChars="0" w:firstLine="398" w:firstLineChars="166"/>
        <w:jc w:val="both"/>
        <w:rPr>
          <w:rFonts w:hint="default"/>
          <w:sz w:val="24"/>
          <w:szCs w:val="24"/>
        </w:rPr>
      </w:pPr>
      <w:r>
        <w:rPr>
          <w:rFonts w:hint="default"/>
          <w:sz w:val="24"/>
          <w:szCs w:val="24"/>
        </w:rPr>
        <w:t>If a system consistently reproduces a particular map of Reality, consistently links it to particular operations and a distribution of powers, prefers some means over others, systematically sacrifices certain values for the sake of others, and possesses a known depth of correction, the space of probable future responses narrows substantially.</w:t>
      </w:r>
    </w:p>
    <w:p w14:paraId="66FE7E41">
      <w:pPr>
        <w:ind w:left="0" w:leftChars="0" w:firstLine="398" w:firstLineChars="166"/>
        <w:jc w:val="both"/>
        <w:rPr>
          <w:rFonts w:hint="default"/>
          <w:sz w:val="24"/>
          <w:szCs w:val="24"/>
        </w:rPr>
      </w:pPr>
      <w:r>
        <w:rPr>
          <w:rFonts w:hint="default"/>
          <w:sz w:val="24"/>
          <w:szCs w:val="24"/>
        </w:rPr>
        <w:t>In its fullest form, the sequence may be represented as follows:</w:t>
      </w:r>
    </w:p>
    <w:p w14:paraId="14E176B6">
      <w:pPr>
        <w:ind w:left="0" w:leftChars="0" w:firstLine="398" w:firstLineChars="166"/>
        <w:jc w:val="both"/>
        <w:rPr>
          <w:rFonts w:hint="default"/>
          <w:sz w:val="24"/>
          <w:szCs w:val="24"/>
        </w:rPr>
      </w:pPr>
      <w:r>
        <w:rPr>
          <w:rFonts w:hint="default"/>
          <w:sz w:val="24"/>
          <w:szCs w:val="24"/>
        </w:rPr>
        <w:t>change in Reality → primary recognition of the situation ↔ activation of the Scenario Book → configuration of an available response → response of one’s own → resistance of Reality → probable depth of self-correction → next response.</w:t>
      </w:r>
    </w:p>
    <w:p w14:paraId="4E9B01F4">
      <w:pPr>
        <w:ind w:left="0" w:leftChars="0" w:firstLine="398" w:firstLineChars="166"/>
        <w:jc w:val="both"/>
        <w:rPr>
          <w:rFonts w:hint="default"/>
          <w:sz w:val="24"/>
          <w:szCs w:val="24"/>
        </w:rPr>
      </w:pPr>
      <w:r>
        <w:rPr>
          <w:rFonts w:hint="default"/>
          <w:sz w:val="24"/>
          <w:szCs w:val="24"/>
        </w:rPr>
        <w:t>Such a prediction does not transform the subject into a determined mechanism. The possibility of a new beginning remains fundamental. The subject is capable of changing the project, forming new instrumentarium, revising his own axiology, or changing the very mode of navigation — and thereby invalidating the constructed prediction.</w:t>
      </w:r>
    </w:p>
    <w:p w14:paraId="45C1E604">
      <w:pPr>
        <w:ind w:left="0" w:leftChars="0" w:firstLine="398" w:firstLineChars="166"/>
        <w:jc w:val="both"/>
        <w:rPr>
          <w:rFonts w:hint="default"/>
          <w:sz w:val="24"/>
          <w:szCs w:val="24"/>
        </w:rPr>
      </w:pPr>
    </w:p>
    <w:p w14:paraId="70D3B79C">
      <w:pPr>
        <w:ind w:left="0" w:leftChars="0" w:firstLine="398" w:firstLineChars="166"/>
        <w:jc w:val="both"/>
        <w:rPr>
          <w:rFonts w:hint="default"/>
          <w:sz w:val="24"/>
          <w:szCs w:val="24"/>
        </w:rPr>
      </w:pPr>
      <w:r>
        <w:rPr>
          <w:rFonts w:hint="default"/>
          <w:sz w:val="24"/>
          <w:szCs w:val="24"/>
        </w:rPr>
        <w:t>40. The Quality of Operative Ontology and the Limit of Its Resolution</w:t>
      </w:r>
    </w:p>
    <w:p w14:paraId="325DBFCF">
      <w:pPr>
        <w:ind w:left="0" w:leftChars="0" w:firstLine="398" w:firstLineChars="166"/>
        <w:jc w:val="both"/>
        <w:rPr>
          <w:rFonts w:hint="default"/>
          <w:sz w:val="24"/>
          <w:szCs w:val="24"/>
        </w:rPr>
      </w:pPr>
    </w:p>
    <w:p w14:paraId="743FB630">
      <w:pPr>
        <w:ind w:left="0" w:leftChars="0" w:firstLine="398" w:firstLineChars="166"/>
        <w:jc w:val="both"/>
        <w:rPr>
          <w:rFonts w:hint="default"/>
          <w:sz w:val="24"/>
          <w:szCs w:val="24"/>
        </w:rPr>
      </w:pPr>
      <w:r>
        <w:rPr>
          <w:rFonts w:hint="default"/>
          <w:sz w:val="24"/>
          <w:szCs w:val="24"/>
        </w:rPr>
        <w:t>After the introduction of these distinctions, the quality of operative ontology can be defined considerably more precisely.</w:t>
      </w:r>
    </w:p>
    <w:p w14:paraId="681622EA">
      <w:pPr>
        <w:ind w:left="0" w:leftChars="0" w:firstLine="398" w:firstLineChars="166"/>
        <w:jc w:val="both"/>
        <w:rPr>
          <w:rFonts w:hint="default"/>
          <w:sz w:val="24"/>
          <w:szCs w:val="24"/>
        </w:rPr>
      </w:pPr>
      <w:r>
        <w:rPr>
          <w:rFonts w:hint="default"/>
          <w:sz w:val="24"/>
          <w:szCs w:val="24"/>
        </w:rPr>
        <w:t>It cannot be reduced to the quantity of knowledge, the number of available operations, formal freedom, the presence of a project, or technical efficiency. Quality characterizes the entire configuration DIS × OS × subjecthood in terms of the extent to which it makes it possible to hold relevant Reality, preserve the distinction between Reality and its map, navigate adequately within the accessible scale, produce a response of one’s own, connect beginning with consequences, and permit correction when a discrepancy is discovered.</w:t>
      </w:r>
    </w:p>
    <w:p w14:paraId="4704B336">
      <w:pPr>
        <w:ind w:left="0" w:leftChars="0" w:firstLine="398" w:firstLineChars="166"/>
        <w:jc w:val="both"/>
        <w:rPr>
          <w:rFonts w:hint="default"/>
          <w:sz w:val="24"/>
          <w:szCs w:val="24"/>
        </w:rPr>
      </w:pPr>
      <w:r>
        <w:rPr>
          <w:rFonts w:hint="default"/>
          <w:sz w:val="24"/>
          <w:szCs w:val="24"/>
        </w:rPr>
        <w:t>High quality in the individual dimensions therefore does not yet guarantee the quality of their situational assembly. An operation, power, or element of Reality that is present in the ontological profile but systematically receives no point of activation in a relevant situation does not increase the subject’s actual capacity to respond.</w:t>
      </w:r>
    </w:p>
    <w:p w14:paraId="29FD0B93">
      <w:pPr>
        <w:ind w:left="0" w:leftChars="0" w:firstLine="398" w:firstLineChars="166"/>
        <w:jc w:val="both"/>
        <w:rPr>
          <w:rFonts w:hint="default"/>
          <w:sz w:val="24"/>
          <w:szCs w:val="24"/>
        </w:rPr>
      </w:pPr>
      <w:r>
        <w:rPr>
          <w:rFonts w:hint="default"/>
          <w:sz w:val="24"/>
          <w:szCs w:val="24"/>
        </w:rPr>
        <w:t>Quality is always indexed to scale. An ontology may be of high quality within the scale of Reality for which its distinctions and operations are sufficient, yet prove insufficient when the task expands. High quality therefore does not mean universality.</w:t>
      </w:r>
    </w:p>
    <w:p w14:paraId="6BF21DB7">
      <w:pPr>
        <w:ind w:left="0" w:leftChars="0" w:firstLine="398" w:firstLineChars="166"/>
        <w:jc w:val="both"/>
        <w:rPr>
          <w:rFonts w:hint="default"/>
          <w:sz w:val="24"/>
          <w:szCs w:val="24"/>
        </w:rPr>
      </w:pPr>
      <w:r>
        <w:rPr>
          <w:rFonts w:hint="default"/>
          <w:sz w:val="24"/>
          <w:szCs w:val="24"/>
        </w:rPr>
        <w:t>A high-quality DIS combined with a weak OS may produce intellectual helplessness; a developed OS combined with an impoverished DIS — efficient execution of reduced decisions; strong DIS and OS combined with low subjecthood — highly competent participation in another’s project; a project of one’s own in the absence of the necessary instrumentarium — declarative projectuality; powerful instrumentarium without project authorship of one’s own — efficient production of another’s future.</w:t>
      </w:r>
    </w:p>
    <w:p w14:paraId="17F3DE76">
      <w:pPr>
        <w:ind w:left="0" w:leftChars="0" w:firstLine="398" w:firstLineChars="166"/>
        <w:jc w:val="both"/>
        <w:rPr>
          <w:rFonts w:hint="default"/>
          <w:sz w:val="24"/>
          <w:szCs w:val="24"/>
        </w:rPr>
      </w:pPr>
      <w:r>
        <w:rPr>
          <w:rFonts w:hint="default"/>
          <w:sz w:val="24"/>
          <w:szCs w:val="24"/>
        </w:rPr>
        <w:t>The quality of operative ontology is determined not by the perfection of its individual elements, but by the capacity of the entire configuration to provide adequate navigation and an actual response of one’s own within the Reality and at the scale for which it functions.</w:t>
      </w:r>
    </w:p>
    <w:p w14:paraId="4BCC889C">
      <w:pPr>
        <w:ind w:left="0" w:leftChars="0" w:firstLine="398" w:firstLineChars="166"/>
        <w:jc w:val="both"/>
        <w:rPr>
          <w:rFonts w:hint="default"/>
          <w:sz w:val="24"/>
          <w:szCs w:val="24"/>
        </w:rPr>
      </w:pPr>
      <w:r>
        <w:rPr>
          <w:rFonts w:hint="default"/>
          <w:sz w:val="24"/>
          <w:szCs w:val="24"/>
        </w:rPr>
        <w:t>At the same time, it is necessary to distinguish the limit of operative ontology from its low quality. The limit of resolution is the boundary beyond which the distinctions, causal model, instrumentarium, or distribution of powers of a given architecture are no longer sufficient for the new scale of the task. High quality manifests itself, among other things, in the capacity not to conceal this limit: operative ontology must enable the subject to establish that what has ended here is not merely the previous route — the map itself has become insufficient.</w:t>
      </w:r>
    </w:p>
    <w:p w14:paraId="1DFCE2FE">
      <w:pPr>
        <w:ind w:left="0" w:leftChars="0" w:firstLine="398" w:firstLineChars="166"/>
        <w:jc w:val="both"/>
        <w:rPr>
          <w:rFonts w:hint="default"/>
          <w:sz w:val="24"/>
          <w:szCs w:val="24"/>
        </w:rPr>
      </w:pPr>
      <w:r>
        <w:rPr>
          <w:rFonts w:hint="default"/>
          <w:sz w:val="24"/>
          <w:szCs w:val="24"/>
        </w:rPr>
        <w:t>This is not yet generativity. Recognition of one’s own limit completes the analysis of the quality of the operative architecture; the transition to a new architecture belongs to the next level.</w:t>
      </w:r>
    </w:p>
    <w:p w14:paraId="241F0BEB">
      <w:pPr>
        <w:ind w:left="0" w:leftChars="0" w:firstLine="398" w:firstLineChars="166"/>
        <w:jc w:val="both"/>
        <w:rPr>
          <w:rFonts w:hint="default"/>
          <w:sz w:val="24"/>
          <w:szCs w:val="24"/>
        </w:rPr>
      </w:pPr>
    </w:p>
    <w:p w14:paraId="15B95781">
      <w:pPr>
        <w:ind w:left="0" w:leftChars="0" w:firstLine="398" w:firstLineChars="166"/>
        <w:jc w:val="both"/>
        <w:rPr>
          <w:rFonts w:hint="default"/>
          <w:sz w:val="24"/>
          <w:szCs w:val="24"/>
        </w:rPr>
      </w:pPr>
      <w:r>
        <w:rPr>
          <w:rFonts w:hint="default"/>
          <w:sz w:val="24"/>
          <w:szCs w:val="24"/>
        </w:rPr>
        <w:t>III. GENESIS, CRYSTALLIZATION, AND THE GENERATIVE TRANSITION</w:t>
      </w:r>
    </w:p>
    <w:p w14:paraId="5CFA1CF4">
      <w:pPr>
        <w:ind w:left="0" w:leftChars="0" w:firstLine="398" w:firstLineChars="166"/>
        <w:jc w:val="both"/>
        <w:rPr>
          <w:rFonts w:hint="default"/>
          <w:sz w:val="24"/>
          <w:szCs w:val="24"/>
        </w:rPr>
      </w:pPr>
    </w:p>
    <w:p w14:paraId="4AD6C0D0">
      <w:pPr>
        <w:ind w:left="0" w:leftChars="0" w:firstLine="398" w:firstLineChars="166"/>
        <w:jc w:val="both"/>
        <w:rPr>
          <w:rFonts w:hint="default"/>
          <w:sz w:val="24"/>
          <w:szCs w:val="24"/>
        </w:rPr>
      </w:pPr>
      <w:r>
        <w:rPr>
          <w:rFonts w:hint="default"/>
          <w:sz w:val="24"/>
          <w:szCs w:val="24"/>
        </w:rPr>
        <w:t>41. The Ontogenesis of Operative Ontology</w:t>
      </w:r>
    </w:p>
    <w:p w14:paraId="13AD3E43">
      <w:pPr>
        <w:ind w:left="0" w:leftChars="0" w:firstLine="398" w:firstLineChars="166"/>
        <w:jc w:val="both"/>
        <w:rPr>
          <w:rFonts w:hint="default"/>
          <w:sz w:val="24"/>
          <w:szCs w:val="24"/>
        </w:rPr>
      </w:pPr>
    </w:p>
    <w:p w14:paraId="779CE16F">
      <w:pPr>
        <w:ind w:left="0" w:leftChars="0" w:firstLine="398" w:firstLineChars="166"/>
        <w:jc w:val="both"/>
        <w:rPr>
          <w:rFonts w:hint="default"/>
          <w:sz w:val="24"/>
          <w:szCs w:val="24"/>
        </w:rPr>
      </w:pPr>
      <w:r>
        <w:rPr>
          <w:rFonts w:hint="default"/>
          <w:sz w:val="24"/>
          <w:szCs w:val="24"/>
        </w:rPr>
        <w:t>Operative ontology does not arise instantaneously as a consciously chosen theory. It is formed through the successive incorporation of experience, language, sanctions, models of action, successes, defeats, modes of explanation, and social expectations. The initial ontology of a person, institution, or community takes shape before it becomes an object of reflection.</w:t>
      </w:r>
    </w:p>
    <w:p w14:paraId="1863F59A">
      <w:pPr>
        <w:ind w:left="0" w:leftChars="0" w:firstLine="398" w:firstLineChars="166"/>
        <w:jc w:val="both"/>
        <w:rPr>
          <w:rFonts w:hint="default"/>
          <w:sz w:val="24"/>
          <w:szCs w:val="24"/>
        </w:rPr>
      </w:pPr>
      <w:r>
        <w:rPr>
          <w:rFonts w:hint="default"/>
          <w:sz w:val="24"/>
          <w:szCs w:val="24"/>
        </w:rPr>
        <w:t>For CTM, it is necessary to distinguish the origin of an individual belief from the ontogenesis of the architecture within which beliefs acquire the character of self-evidence. Repeated successful action increases the credit accorded to a particular causality; institutional sanction transforms behavior into what is expected; language makes certain objects readily visible while leaving others without a stable name; historical memory links a particular threat with a particular response and outcome.</w:t>
      </w:r>
    </w:p>
    <w:p w14:paraId="54654642">
      <w:pPr>
        <w:ind w:left="0" w:leftChars="0" w:firstLine="398" w:firstLineChars="166"/>
        <w:jc w:val="both"/>
        <w:rPr>
          <w:rFonts w:hint="default"/>
          <w:sz w:val="24"/>
          <w:szCs w:val="24"/>
        </w:rPr>
      </w:pPr>
      <w:r>
        <w:rPr>
          <w:rFonts w:hint="default"/>
          <w:sz w:val="24"/>
          <w:szCs w:val="24"/>
        </w:rPr>
        <w:t>A change in a worldview proposition therefore does not yet mean a change in operative ontology.</w:t>
      </w:r>
    </w:p>
    <w:p w14:paraId="4922D02A">
      <w:pPr>
        <w:ind w:left="0" w:leftChars="0" w:firstLine="398" w:firstLineChars="166"/>
        <w:jc w:val="both"/>
        <w:rPr>
          <w:rFonts w:hint="default"/>
          <w:sz w:val="24"/>
          <w:szCs w:val="24"/>
        </w:rPr>
      </w:pPr>
    </w:p>
    <w:p w14:paraId="1C35DD01">
      <w:pPr>
        <w:ind w:left="0" w:leftChars="0" w:firstLine="398" w:firstLineChars="166"/>
        <w:jc w:val="both"/>
        <w:rPr>
          <w:rFonts w:hint="default"/>
          <w:sz w:val="24"/>
          <w:szCs w:val="24"/>
        </w:rPr>
      </w:pPr>
      <w:r>
        <w:rPr>
          <w:rFonts w:hint="default"/>
          <w:sz w:val="24"/>
          <w:szCs w:val="24"/>
        </w:rPr>
        <w:t>42. Ontological Production and the Infrastructure of Ontology Formation</w:t>
      </w:r>
    </w:p>
    <w:p w14:paraId="204D833A">
      <w:pPr>
        <w:ind w:left="0" w:leftChars="0" w:firstLine="398" w:firstLineChars="166"/>
        <w:jc w:val="both"/>
        <w:rPr>
          <w:rFonts w:hint="default"/>
          <w:sz w:val="24"/>
          <w:szCs w:val="24"/>
        </w:rPr>
      </w:pPr>
    </w:p>
    <w:p w14:paraId="0501778C">
      <w:pPr>
        <w:ind w:left="0" w:leftChars="0" w:firstLine="398" w:firstLineChars="166"/>
        <w:jc w:val="both"/>
        <w:rPr>
          <w:rFonts w:hint="default"/>
          <w:sz w:val="24"/>
          <w:szCs w:val="24"/>
        </w:rPr>
      </w:pPr>
      <w:r>
        <w:rPr>
          <w:rFonts w:hint="default"/>
          <w:sz w:val="24"/>
          <w:szCs w:val="24"/>
        </w:rPr>
        <w:t>If operative ontology has a genesis, it is necessary to ask who participates in its formation and reproduction, by what instrumentarium, and through what infrastructure.</w:t>
      </w:r>
    </w:p>
    <w:p w14:paraId="78F3BDA8">
      <w:pPr>
        <w:ind w:left="0" w:leftChars="0" w:firstLine="398" w:firstLineChars="166"/>
        <w:jc w:val="both"/>
        <w:rPr>
          <w:rFonts w:hint="default"/>
          <w:sz w:val="24"/>
          <w:szCs w:val="24"/>
        </w:rPr>
      </w:pPr>
      <w:r>
        <w:rPr>
          <w:rFonts w:hint="default"/>
          <w:sz w:val="24"/>
          <w:szCs w:val="24"/>
        </w:rPr>
        <w:t>By ontological production, CTM means the processes through which the distinctions of Reality, causality, scale, the possible, the obligatory, and the distribution of powers available to a subject are stably formed and reproduced. The infrastructure of ontology formation includes language, education, media, institutions, professional environments, religious and cultural practices, systems of expertise, interfaces, statistics, forms of memory, and other mechanisms through which a map becomes habitual, self-evident, and operationally effective.</w:t>
      </w:r>
    </w:p>
    <w:p w14:paraId="73ACE7A6">
      <w:pPr>
        <w:ind w:left="0" w:leftChars="0" w:firstLine="398" w:firstLineChars="166"/>
        <w:jc w:val="both"/>
        <w:rPr>
          <w:rFonts w:hint="default"/>
          <w:sz w:val="24"/>
          <w:szCs w:val="24"/>
        </w:rPr>
      </w:pPr>
      <w:r>
        <w:rPr>
          <w:rFonts w:hint="default"/>
          <w:sz w:val="24"/>
          <w:szCs w:val="24"/>
        </w:rPr>
        <w:t>Causal participation in such production does not yet amount to authorship. It is necessary to distinguish operators of infrastructure, bearers of particular functions, and the subject of ontological production — the one who is capable of establishing or substantially changing the architecture of map production, the criteria of its verification, and the channels of feedback.</w:t>
      </w:r>
    </w:p>
    <w:p w14:paraId="6BD773E0">
      <w:pPr>
        <w:ind w:left="0" w:leftChars="0" w:firstLine="398" w:firstLineChars="166"/>
        <w:jc w:val="both"/>
        <w:rPr>
          <w:rFonts w:hint="default"/>
          <w:sz w:val="24"/>
          <w:szCs w:val="24"/>
        </w:rPr>
      </w:pPr>
      <w:r>
        <w:rPr>
          <w:rFonts w:hint="default"/>
          <w:sz w:val="24"/>
          <w:szCs w:val="24"/>
        </w:rPr>
        <w:t>From this arise the working concepts of ontological power and ontological sovereignty. Ontological power manifests itself not only in the capacity to produce a map of Reality, but also in the capacity to determine what Reality is granted the power to change that map. An ontologically sovereign subject is subordinate to Reality, but need not be subordinate to another’s map of Reality.</w:t>
      </w:r>
    </w:p>
    <w:p w14:paraId="5635F09C">
      <w:pPr>
        <w:ind w:left="0" w:leftChars="0" w:firstLine="398" w:firstLineChars="166"/>
        <w:jc w:val="both"/>
        <w:rPr>
          <w:rFonts w:hint="default"/>
          <w:sz w:val="24"/>
          <w:szCs w:val="24"/>
        </w:rPr>
      </w:pPr>
      <w:r>
        <w:rPr>
          <w:rFonts w:hint="default"/>
          <w:sz w:val="24"/>
          <w:szCs w:val="24"/>
        </w:rPr>
        <w:t>The analysis must therefore include the question:</w:t>
      </w:r>
    </w:p>
    <w:p w14:paraId="48C57E18">
      <w:pPr>
        <w:ind w:left="0" w:leftChars="0" w:firstLine="398" w:firstLineChars="166"/>
        <w:jc w:val="both"/>
        <w:rPr>
          <w:rFonts w:hint="default"/>
          <w:sz w:val="24"/>
          <w:szCs w:val="24"/>
        </w:rPr>
      </w:pPr>
      <w:r>
        <w:rPr>
          <w:rFonts w:hint="default"/>
          <w:sz w:val="24"/>
          <w:szCs w:val="24"/>
        </w:rPr>
        <w:t>who, by what instrumentarium, through what infrastructure, and with what distribution of subjecthood produces and reproduces a given ontology; who possesses the power to change it — and who is capable of blocking, filtering, or reinterpreting feedback from Reality when it reveals the insufficiency of the operative map?</w:t>
      </w:r>
    </w:p>
    <w:p w14:paraId="791A8692">
      <w:pPr>
        <w:ind w:left="0" w:leftChars="0" w:firstLine="398" w:firstLineChars="166"/>
        <w:jc w:val="both"/>
        <w:rPr>
          <w:rFonts w:hint="default"/>
          <w:sz w:val="24"/>
          <w:szCs w:val="24"/>
        </w:rPr>
      </w:pPr>
      <w:r>
        <w:rPr>
          <w:rFonts w:hint="default"/>
          <w:sz w:val="24"/>
          <w:szCs w:val="24"/>
        </w:rPr>
        <w:t>Of particular interest is the situation in which persons, institutions, or other participants stably perform the function of forming, maintaining, interpreting, and transforming a social ontology. To designate this function, CTM uses the concept of the ontological intelligentsia. Here it denotes neither a historically defined social stratum nor a professional corporation, but the function of producing, preserving, criticizing, and renewing the language and competencies of ontological distinction; the concrete bearers of this function may belong to different social and professional groups. The existence of such a function must be established by actual participation in the formation of basic distinctions, their dissemination, institutional consolidation, criticism, and renewal, and not inferred from a group’s social self-description.</w:t>
      </w:r>
    </w:p>
    <w:p w14:paraId="646B9E24">
      <w:pPr>
        <w:ind w:left="0" w:leftChars="0" w:firstLine="398" w:firstLineChars="166"/>
        <w:jc w:val="both"/>
        <w:rPr>
          <w:rFonts w:hint="default"/>
          <w:sz w:val="24"/>
          <w:szCs w:val="24"/>
        </w:rPr>
      </w:pPr>
    </w:p>
    <w:p w14:paraId="4B313563">
      <w:pPr>
        <w:ind w:left="0" w:leftChars="0" w:firstLine="398" w:firstLineChars="166"/>
        <w:jc w:val="both"/>
        <w:rPr>
          <w:rFonts w:hint="default"/>
          <w:sz w:val="24"/>
          <w:szCs w:val="24"/>
        </w:rPr>
      </w:pPr>
      <w:r>
        <w:rPr>
          <w:rFonts w:hint="default"/>
          <w:sz w:val="24"/>
          <w:szCs w:val="24"/>
        </w:rPr>
        <w:t>43. Crystallization</w:t>
      </w:r>
    </w:p>
    <w:p w14:paraId="38B1E721">
      <w:pPr>
        <w:ind w:left="0" w:leftChars="0" w:firstLine="398" w:firstLineChars="166"/>
        <w:jc w:val="both"/>
        <w:rPr>
          <w:rFonts w:hint="default"/>
          <w:sz w:val="24"/>
          <w:szCs w:val="24"/>
        </w:rPr>
      </w:pPr>
    </w:p>
    <w:p w14:paraId="0FF876F4">
      <w:pPr>
        <w:ind w:left="0" w:leftChars="0" w:firstLine="398" w:firstLineChars="166"/>
        <w:jc w:val="both"/>
        <w:rPr>
          <w:rFonts w:hint="default"/>
          <w:sz w:val="24"/>
          <w:szCs w:val="24"/>
        </w:rPr>
      </w:pPr>
      <w:r>
        <w:rPr>
          <w:rFonts w:hint="default"/>
          <w:sz w:val="24"/>
          <w:szCs w:val="24"/>
        </w:rPr>
        <w:t>When a particular configuration is repeatedly confirmed by experience and the social environment, it crystallizes. Transitions that previously required choice become self-evident; causalities become natural; powers become normal; alternatives become increasingly difficult to conceive. Crystallization is necessary for stable action, since neither a person nor an institution can re-examine all the grounds of its own existence anew every time.</w:t>
      </w:r>
    </w:p>
    <w:p w14:paraId="6146AE98">
      <w:pPr>
        <w:ind w:left="0" w:leftChars="0" w:firstLine="398" w:firstLineChars="166"/>
        <w:jc w:val="both"/>
        <w:rPr>
          <w:rFonts w:hint="default"/>
          <w:sz w:val="24"/>
          <w:szCs w:val="24"/>
        </w:rPr>
      </w:pPr>
      <w:r>
        <w:rPr>
          <w:rFonts w:hint="default"/>
          <w:sz w:val="24"/>
          <w:szCs w:val="24"/>
        </w:rPr>
        <w:t>Yet for precisely this reason, crystallization increases the cost of correction. A crystallized ontology is secured not only by arguments, but by language, institutions, habits, statuses, bodily skills, and infrastructure. The refutation of an individual proposition may leave its core almost untouched.</w:t>
      </w:r>
    </w:p>
    <w:p w14:paraId="5C7A9E13">
      <w:pPr>
        <w:ind w:left="0" w:leftChars="0" w:firstLine="398" w:firstLineChars="166"/>
        <w:jc w:val="both"/>
        <w:rPr>
          <w:rFonts w:hint="default"/>
          <w:sz w:val="24"/>
          <w:szCs w:val="24"/>
        </w:rPr>
      </w:pPr>
    </w:p>
    <w:p w14:paraId="7CA5C443">
      <w:pPr>
        <w:ind w:left="0" w:leftChars="0" w:firstLine="398" w:firstLineChars="166"/>
        <w:jc w:val="both"/>
        <w:rPr>
          <w:rFonts w:hint="default"/>
          <w:sz w:val="24"/>
          <w:szCs w:val="24"/>
        </w:rPr>
      </w:pPr>
      <w:r>
        <w:rPr>
          <w:rFonts w:hint="default"/>
          <w:sz w:val="24"/>
          <w:szCs w:val="24"/>
        </w:rPr>
        <w:t>44. Ontological Memory</w:t>
      </w:r>
    </w:p>
    <w:p w14:paraId="5846C18B">
      <w:pPr>
        <w:ind w:left="0" w:leftChars="0" w:firstLine="398" w:firstLineChars="166"/>
        <w:jc w:val="both"/>
        <w:rPr>
          <w:rFonts w:hint="default"/>
          <w:sz w:val="24"/>
          <w:szCs w:val="24"/>
        </w:rPr>
      </w:pPr>
    </w:p>
    <w:p w14:paraId="3B75E1EB">
      <w:pPr>
        <w:ind w:left="0" w:leftChars="0" w:firstLine="398" w:firstLineChars="166"/>
        <w:jc w:val="both"/>
        <w:rPr>
          <w:rFonts w:hint="default"/>
          <w:sz w:val="24"/>
          <w:szCs w:val="24"/>
        </w:rPr>
      </w:pPr>
      <w:r>
        <w:rPr>
          <w:rFonts w:hint="default"/>
          <w:sz w:val="24"/>
          <w:szCs w:val="24"/>
        </w:rPr>
        <w:t>Produced Reality is preserved not only in narratives and archives. A system remembers its own history through institutions, procedures, the distribution of trust, the habitual horizon of danger, and pre-reflective expectations. CTM designates this layer as ontological memory.</w:t>
      </w:r>
    </w:p>
    <w:p w14:paraId="6DEBF33E">
      <w:pPr>
        <w:ind w:left="0" w:leftChars="0" w:firstLine="398" w:firstLineChars="166"/>
        <w:jc w:val="both"/>
        <w:rPr>
          <w:rFonts w:hint="default"/>
          <w:sz w:val="24"/>
          <w:szCs w:val="24"/>
        </w:rPr>
      </w:pPr>
      <w:r>
        <w:rPr>
          <w:rFonts w:hint="default"/>
          <w:sz w:val="24"/>
          <w:szCs w:val="24"/>
        </w:rPr>
        <w:t>Memory preserves not only the content of the past, but also conclusions about what works in the world and what should be expected from it. Successful cooperation increases the initial readiness for subsequent cooperation; the betrayal of an institution creates a negative credit history; victory expands the experienced space of the possible; catastrophe may make a particular threat ontologically disproportionally visible to subsequent generations.</w:t>
      </w:r>
    </w:p>
    <w:p w14:paraId="3C21368B">
      <w:pPr>
        <w:ind w:left="0" w:leftChars="0" w:firstLine="398" w:firstLineChars="166"/>
        <w:jc w:val="both"/>
        <w:rPr>
          <w:rFonts w:hint="default"/>
          <w:sz w:val="24"/>
          <w:szCs w:val="24"/>
        </w:rPr>
      </w:pPr>
    </w:p>
    <w:p w14:paraId="62B50A55">
      <w:pPr>
        <w:ind w:left="0" w:leftChars="0" w:firstLine="398" w:firstLineChars="166"/>
        <w:jc w:val="both"/>
        <w:rPr>
          <w:rFonts w:hint="default"/>
          <w:sz w:val="24"/>
          <w:szCs w:val="24"/>
        </w:rPr>
      </w:pPr>
      <w:r>
        <w:rPr>
          <w:rFonts w:hint="default"/>
          <w:sz w:val="24"/>
          <w:szCs w:val="24"/>
        </w:rPr>
        <w:t>45. From an Event of Insight to Stable Restructuring</w:t>
      </w:r>
    </w:p>
    <w:p w14:paraId="6177E712">
      <w:pPr>
        <w:ind w:left="0" w:leftChars="0" w:firstLine="398" w:firstLineChars="166"/>
        <w:jc w:val="both"/>
        <w:rPr>
          <w:rFonts w:hint="default"/>
          <w:sz w:val="24"/>
          <w:szCs w:val="24"/>
        </w:rPr>
      </w:pPr>
    </w:p>
    <w:p w14:paraId="0C1C9F92">
      <w:pPr>
        <w:ind w:left="0" w:leftChars="0" w:firstLine="398" w:firstLineChars="166"/>
        <w:jc w:val="both"/>
        <w:rPr>
          <w:rFonts w:hint="default"/>
          <w:sz w:val="24"/>
          <w:szCs w:val="24"/>
        </w:rPr>
      </w:pPr>
      <w:r>
        <w:rPr>
          <w:rFonts w:hint="default"/>
          <w:sz w:val="24"/>
          <w:szCs w:val="24"/>
        </w:rPr>
        <w:t>One of the fundamental distinctions of CTM is the non-identity of an event of understanding and a change in operative ontology:</w:t>
      </w:r>
    </w:p>
    <w:p w14:paraId="70010B09">
      <w:pPr>
        <w:ind w:left="0" w:leftChars="0" w:firstLine="398" w:firstLineChars="166"/>
        <w:jc w:val="both"/>
        <w:rPr>
          <w:rFonts w:hint="default"/>
          <w:sz w:val="24"/>
          <w:szCs w:val="24"/>
        </w:rPr>
      </w:pPr>
      <w:r>
        <w:rPr>
          <w:rFonts w:hint="default"/>
          <w:sz w:val="24"/>
          <w:szCs w:val="24"/>
        </w:rPr>
        <w:t>event of insight ≠ stable ontological restructuring.</w:t>
      </w:r>
    </w:p>
    <w:p w14:paraId="184A625D">
      <w:pPr>
        <w:ind w:left="0" w:leftChars="0" w:firstLine="398" w:firstLineChars="166"/>
        <w:jc w:val="both"/>
        <w:rPr>
          <w:rFonts w:hint="default"/>
          <w:sz w:val="24"/>
          <w:szCs w:val="24"/>
        </w:rPr>
      </w:pPr>
      <w:r>
        <w:rPr>
          <w:rFonts w:hint="default"/>
          <w:sz w:val="24"/>
          <w:szCs w:val="24"/>
        </w:rPr>
        <w:t>A person may intellectually acknowledge the truth of a new proposition and continue to act within the previous map. A society may adopt modern terminology while preserving a pre-reflective architecture of personal dependency. An institution may introduce a new procedure without changing the actual distribution of powers.</w:t>
      </w:r>
    </w:p>
    <w:p w14:paraId="6860DCEB">
      <w:pPr>
        <w:ind w:left="0" w:leftChars="0" w:firstLine="398" w:firstLineChars="166"/>
        <w:jc w:val="both"/>
        <w:rPr>
          <w:rFonts w:hint="default"/>
          <w:sz w:val="24"/>
          <w:szCs w:val="24"/>
        </w:rPr>
      </w:pPr>
      <w:r>
        <w:rPr>
          <w:rFonts w:hint="default"/>
          <w:sz w:val="24"/>
          <w:szCs w:val="24"/>
        </w:rPr>
        <w:t>For a new ontology to stabilize, knowledge alone is insufficient. A circuit is required in which the new representation receives experiential and operational confirmation:</w:t>
      </w:r>
    </w:p>
    <w:p w14:paraId="3E998495">
      <w:pPr>
        <w:ind w:left="0" w:leftChars="0" w:firstLine="398" w:firstLineChars="166"/>
        <w:jc w:val="both"/>
        <w:rPr>
          <w:rFonts w:hint="default"/>
          <w:sz w:val="24"/>
          <w:szCs w:val="24"/>
        </w:rPr>
      </w:pPr>
      <w:r>
        <w:rPr>
          <w:rFonts w:hint="default"/>
          <w:sz w:val="24"/>
          <w:szCs w:val="24"/>
        </w:rPr>
        <w:t>representation → participation → outcome → verification → memory → new pre-reflective expectation.</w:t>
      </w:r>
    </w:p>
    <w:p w14:paraId="4B9A4866">
      <w:pPr>
        <w:ind w:left="0" w:leftChars="0" w:firstLine="398" w:firstLineChars="166"/>
        <w:jc w:val="both"/>
        <w:rPr>
          <w:rFonts w:hint="default"/>
          <w:sz w:val="24"/>
          <w:szCs w:val="24"/>
        </w:rPr>
      </w:pPr>
      <w:r>
        <w:rPr>
          <w:rFonts w:hint="default"/>
          <w:sz w:val="24"/>
          <w:szCs w:val="24"/>
        </w:rPr>
        <w:t>Only when a new way of seeing begins regularly to produce a verifiable outcome and enters memory does it gradually become transformed from external knowledge into an internal architecture of the possible.</w:t>
      </w:r>
    </w:p>
    <w:p w14:paraId="001DA8A1">
      <w:pPr>
        <w:ind w:left="0" w:leftChars="0" w:firstLine="398" w:firstLineChars="166"/>
        <w:jc w:val="both"/>
        <w:rPr>
          <w:rFonts w:hint="default"/>
          <w:sz w:val="24"/>
          <w:szCs w:val="24"/>
        </w:rPr>
      </w:pPr>
    </w:p>
    <w:p w14:paraId="152455D8">
      <w:pPr>
        <w:ind w:left="0" w:leftChars="0" w:firstLine="398" w:firstLineChars="166"/>
        <w:jc w:val="both"/>
        <w:rPr>
          <w:rFonts w:hint="default"/>
          <w:sz w:val="24"/>
          <w:szCs w:val="24"/>
        </w:rPr>
      </w:pPr>
      <w:r>
        <w:rPr>
          <w:rFonts w:hint="default"/>
          <w:sz w:val="24"/>
          <w:szCs w:val="24"/>
        </w:rPr>
        <w:t>46. Secondary Ontogenesis</w:t>
      </w:r>
    </w:p>
    <w:p w14:paraId="4E8373F4">
      <w:pPr>
        <w:ind w:left="0" w:leftChars="0" w:firstLine="398" w:firstLineChars="166"/>
        <w:jc w:val="both"/>
        <w:rPr>
          <w:rFonts w:hint="default"/>
          <w:sz w:val="24"/>
          <w:szCs w:val="24"/>
        </w:rPr>
      </w:pPr>
    </w:p>
    <w:p w14:paraId="4D2A3A9B">
      <w:pPr>
        <w:ind w:left="0" w:leftChars="0" w:firstLine="398" w:firstLineChars="166"/>
        <w:jc w:val="both"/>
        <w:rPr>
          <w:rFonts w:hint="default"/>
          <w:sz w:val="24"/>
          <w:szCs w:val="24"/>
        </w:rPr>
      </w:pPr>
      <w:r>
        <w:rPr>
          <w:rFonts w:hint="default"/>
          <w:sz w:val="24"/>
          <w:szCs w:val="24"/>
        </w:rPr>
        <w:t>A person or system is capable of undergoing secondary ontogenesis — a restructuring of operative ontology after the initial architecture has already crystallized. Such a transition is deeper than a change of opinion. It affects the order of the visible, available operations, the distribution of powers, and pre-reflective axiomatics itself.</w:t>
      </w:r>
    </w:p>
    <w:p w14:paraId="3FEC8F63">
      <w:pPr>
        <w:ind w:left="0" w:leftChars="0" w:firstLine="398" w:firstLineChars="166"/>
        <w:jc w:val="both"/>
        <w:rPr>
          <w:rFonts w:hint="default"/>
          <w:sz w:val="24"/>
          <w:szCs w:val="24"/>
        </w:rPr>
      </w:pPr>
      <w:r>
        <w:rPr>
          <w:rFonts w:hint="default"/>
          <w:sz w:val="24"/>
          <w:szCs w:val="24"/>
        </w:rPr>
        <w:t>Secondary ontogenesis may occur through education, migration, professional socialization, religious conversion, technological transformation, encounter with another culture, crisis, or historical catastrophe. Its sign is not mastery of a new vocabulary, but a change in what the subject is actually capable of seeing, regarding as possible, and doing without constant external support for the new map.</w:t>
      </w:r>
    </w:p>
    <w:p w14:paraId="497EF496">
      <w:pPr>
        <w:ind w:left="0" w:leftChars="0" w:firstLine="398" w:firstLineChars="166"/>
        <w:jc w:val="both"/>
        <w:rPr>
          <w:rFonts w:hint="default"/>
          <w:sz w:val="24"/>
          <w:szCs w:val="24"/>
        </w:rPr>
      </w:pPr>
    </w:p>
    <w:p w14:paraId="6E066E17">
      <w:pPr>
        <w:ind w:left="0" w:leftChars="0" w:firstLine="398" w:firstLineChars="166"/>
        <w:jc w:val="both"/>
        <w:rPr>
          <w:rFonts w:hint="default"/>
          <w:sz w:val="24"/>
          <w:szCs w:val="24"/>
        </w:rPr>
      </w:pPr>
      <w:r>
        <w:rPr>
          <w:rFonts w:hint="default"/>
          <w:sz w:val="24"/>
          <w:szCs w:val="24"/>
        </w:rPr>
        <w:t>47. Scale Rupture</w:t>
      </w:r>
    </w:p>
    <w:p w14:paraId="35985ADD">
      <w:pPr>
        <w:ind w:left="0" w:leftChars="0" w:firstLine="398" w:firstLineChars="166"/>
        <w:jc w:val="both"/>
        <w:rPr>
          <w:rFonts w:hint="default"/>
          <w:sz w:val="24"/>
          <w:szCs w:val="24"/>
        </w:rPr>
      </w:pPr>
    </w:p>
    <w:p w14:paraId="7B6A5788">
      <w:pPr>
        <w:ind w:left="0" w:leftChars="0" w:firstLine="398" w:firstLineChars="166"/>
        <w:jc w:val="both"/>
        <w:rPr>
          <w:rFonts w:hint="default"/>
          <w:sz w:val="24"/>
          <w:szCs w:val="24"/>
        </w:rPr>
      </w:pPr>
      <w:r>
        <w:rPr>
          <w:rFonts w:hint="default"/>
          <w:sz w:val="24"/>
          <w:szCs w:val="24"/>
        </w:rPr>
        <w:t>Scale rupture arises when the scale of Reality, the task, or the consequences accessible to the subject exceeds the resolving power of operative ontology. What becomes insufficient is not necessarily Reality itself and not necessarily an individual decision; what proves insufficient are the distinctions, causal model, instruments, or powers by means of which the subject attempts to hold the new scale.</w:t>
      </w:r>
    </w:p>
    <w:p w14:paraId="75C3D5E9">
      <w:pPr>
        <w:ind w:left="0" w:leftChars="0" w:firstLine="398" w:firstLineChars="166"/>
        <w:jc w:val="both"/>
        <w:rPr>
          <w:rFonts w:hint="default"/>
          <w:sz w:val="24"/>
          <w:szCs w:val="24"/>
        </w:rPr>
      </w:pPr>
      <w:r>
        <w:rPr>
          <w:rFonts w:hint="default"/>
          <w:sz w:val="24"/>
          <w:szCs w:val="24"/>
        </w:rPr>
        <w:t>A local community encounters a global market; a personalized system of governance encounters millions of interdependent operations; immediate moral intuition encounters distributed institutional causality; a military mobilization organization encounters the tasks of long-term peacetime governance.</w:t>
      </w:r>
    </w:p>
    <w:p w14:paraId="180C03A0">
      <w:pPr>
        <w:ind w:left="0" w:leftChars="0" w:firstLine="398" w:firstLineChars="166"/>
        <w:jc w:val="both"/>
        <w:rPr>
          <w:rFonts w:hint="default"/>
          <w:sz w:val="24"/>
          <w:szCs w:val="24"/>
        </w:rPr>
      </w:pPr>
      <w:r>
        <w:rPr>
          <w:rFonts w:hint="default"/>
          <w:sz w:val="24"/>
          <w:szCs w:val="24"/>
        </w:rPr>
        <w:t>Scale rupture does not imply the primitiveness of the smaller level. Personal loyalty may organize a small group excellently and destroy a large bureaucracy; mobilizational command may be optimal in a military episode and disastrous as a permanent form of public governance.</w:t>
      </w:r>
    </w:p>
    <w:p w14:paraId="0053306E">
      <w:pPr>
        <w:ind w:left="0" w:leftChars="0" w:firstLine="398" w:firstLineChars="166"/>
        <w:jc w:val="both"/>
        <w:rPr>
          <w:rFonts w:hint="default"/>
          <w:sz w:val="24"/>
          <w:szCs w:val="24"/>
        </w:rPr>
      </w:pPr>
      <w:r>
        <w:rPr>
          <w:rFonts w:hint="default"/>
          <w:sz w:val="24"/>
          <w:szCs w:val="24"/>
        </w:rPr>
        <w:t>CTM therefore continually asks:</w:t>
      </w:r>
    </w:p>
    <w:p w14:paraId="1FD37777">
      <w:pPr>
        <w:ind w:left="0" w:leftChars="0" w:firstLine="398" w:firstLineChars="166"/>
        <w:jc w:val="both"/>
        <w:rPr>
          <w:rFonts w:hint="default"/>
          <w:sz w:val="24"/>
          <w:szCs w:val="24"/>
        </w:rPr>
      </w:pPr>
      <w:r>
        <w:rPr>
          <w:rFonts w:hint="default"/>
          <w:sz w:val="24"/>
          <w:szCs w:val="24"/>
        </w:rPr>
        <w:t>does the scale of the operative ontological architecture correspond to the scale of the Reality presented to it?</w:t>
      </w:r>
    </w:p>
    <w:p w14:paraId="4D82E47E">
      <w:pPr>
        <w:ind w:left="0" w:leftChars="0" w:firstLine="398" w:firstLineChars="166"/>
        <w:jc w:val="both"/>
        <w:rPr>
          <w:rFonts w:hint="default"/>
          <w:sz w:val="24"/>
          <w:szCs w:val="24"/>
        </w:rPr>
      </w:pPr>
    </w:p>
    <w:p w14:paraId="160BB49D">
      <w:pPr>
        <w:ind w:left="0" w:leftChars="0" w:firstLine="398" w:firstLineChars="166"/>
        <w:jc w:val="both"/>
        <w:rPr>
          <w:rFonts w:hint="default"/>
          <w:sz w:val="24"/>
          <w:szCs w:val="24"/>
        </w:rPr>
      </w:pPr>
      <w:r>
        <w:rPr>
          <w:rFonts w:hint="default"/>
          <w:sz w:val="24"/>
          <w:szCs w:val="24"/>
        </w:rPr>
        <w:t>48. Ontological Tension and the Recognition of Insufficiency</w:t>
      </w:r>
    </w:p>
    <w:p w14:paraId="0D96A778">
      <w:pPr>
        <w:ind w:left="0" w:leftChars="0" w:firstLine="398" w:firstLineChars="166"/>
        <w:jc w:val="both"/>
        <w:rPr>
          <w:rFonts w:hint="default"/>
          <w:sz w:val="24"/>
          <w:szCs w:val="24"/>
        </w:rPr>
      </w:pPr>
    </w:p>
    <w:p w14:paraId="30DF023B">
      <w:pPr>
        <w:ind w:left="0" w:leftChars="0" w:firstLine="398" w:firstLineChars="166"/>
        <w:jc w:val="both"/>
        <w:rPr>
          <w:rFonts w:hint="default"/>
          <w:sz w:val="24"/>
          <w:szCs w:val="24"/>
        </w:rPr>
      </w:pPr>
      <w:r>
        <w:rPr>
          <w:rFonts w:hint="default"/>
          <w:sz w:val="24"/>
          <w:szCs w:val="24"/>
        </w:rPr>
        <w:t>Scale rupture is a structural mismatch of scales. Ontological tension arises when this mismatch enters the subject’s experience and is sustained as a problem without being immediately repressed, renamed, or reduced to a familiar error within the previous map.</w:t>
      </w:r>
    </w:p>
    <w:p w14:paraId="38DFDC91">
      <w:pPr>
        <w:ind w:left="0" w:leftChars="0" w:firstLine="398" w:firstLineChars="166"/>
        <w:jc w:val="both"/>
        <w:rPr>
          <w:rFonts w:hint="default"/>
          <w:sz w:val="24"/>
          <w:szCs w:val="24"/>
        </w:rPr>
      </w:pPr>
      <w:r>
        <w:rPr>
          <w:rFonts w:hint="default"/>
          <w:sz w:val="24"/>
          <w:szCs w:val="24"/>
        </w:rPr>
        <w:t>Ontological tension is a sustained discrepancy between Reality and the operative model.</w:t>
      </w:r>
    </w:p>
    <w:p w14:paraId="658BB6AA">
      <w:pPr>
        <w:ind w:left="0" w:leftChars="0" w:firstLine="398" w:firstLineChars="166"/>
        <w:jc w:val="both"/>
        <w:rPr>
          <w:rFonts w:hint="default"/>
          <w:sz w:val="24"/>
          <w:szCs w:val="24"/>
        </w:rPr>
      </w:pPr>
      <w:r>
        <w:rPr>
          <w:rFonts w:hint="default"/>
          <w:sz w:val="24"/>
          <w:szCs w:val="24"/>
        </w:rPr>
        <w:t>A system may encounter a scale rupture without recognizing it: increasing the intensity of its previous action, searching for a guilty executor, changing tactics, or strengthening control. Ontological competence manifests itself where the subject is capable of distinguishing that the problem is no longer only in the route, but in the resolution of the map itself.</w:t>
      </w:r>
    </w:p>
    <w:p w14:paraId="5C4770A0">
      <w:pPr>
        <w:ind w:left="0" w:leftChars="0" w:firstLine="398" w:firstLineChars="166"/>
        <w:jc w:val="both"/>
        <w:rPr>
          <w:rFonts w:hint="default"/>
          <w:sz w:val="24"/>
          <w:szCs w:val="24"/>
        </w:rPr>
      </w:pPr>
      <w:r>
        <w:rPr>
          <w:rFonts w:hint="default"/>
          <w:sz w:val="24"/>
          <w:szCs w:val="24"/>
        </w:rPr>
        <w:t>After the recognition of insufficiency, different modes of response become possible: defense of the map against Reality; local compensation; borrowing an external architecture without subjecthood appropriation; disintegration; or a generative transition.</w:t>
      </w:r>
    </w:p>
    <w:p w14:paraId="4C133EBE">
      <w:pPr>
        <w:ind w:left="0" w:leftChars="0" w:firstLine="398" w:firstLineChars="166"/>
        <w:jc w:val="both"/>
        <w:rPr>
          <w:rFonts w:hint="default"/>
          <w:sz w:val="24"/>
          <w:szCs w:val="24"/>
        </w:rPr>
      </w:pPr>
    </w:p>
    <w:p w14:paraId="7B016C5A">
      <w:pPr>
        <w:ind w:left="0" w:leftChars="0" w:firstLine="398" w:firstLineChars="166"/>
        <w:jc w:val="both"/>
        <w:rPr>
          <w:rFonts w:hint="default"/>
          <w:sz w:val="24"/>
          <w:szCs w:val="24"/>
        </w:rPr>
      </w:pPr>
      <w:r>
        <w:rPr>
          <w:rFonts w:hint="default"/>
          <w:sz w:val="24"/>
          <w:szCs w:val="24"/>
        </w:rPr>
        <w:t>49. The Generative Transition and Ontological Generativity</w:t>
      </w:r>
    </w:p>
    <w:p w14:paraId="57ED1799">
      <w:pPr>
        <w:ind w:left="0" w:leftChars="0" w:firstLine="398" w:firstLineChars="166"/>
        <w:jc w:val="both"/>
        <w:rPr>
          <w:rFonts w:hint="default"/>
          <w:sz w:val="24"/>
          <w:szCs w:val="24"/>
        </w:rPr>
      </w:pPr>
    </w:p>
    <w:p w14:paraId="38AA5910">
      <w:pPr>
        <w:ind w:left="0" w:leftChars="0" w:firstLine="398" w:firstLineChars="166"/>
        <w:jc w:val="both"/>
        <w:rPr>
          <w:rFonts w:hint="default"/>
          <w:sz w:val="24"/>
          <w:szCs w:val="24"/>
        </w:rPr>
      </w:pPr>
      <w:r>
        <w:rPr>
          <w:rFonts w:hint="default"/>
          <w:sz w:val="24"/>
          <w:szCs w:val="24"/>
        </w:rPr>
        <w:t>Generativity must be distinguished from quality, subjecthood, and projectuality.</w:t>
      </w:r>
    </w:p>
    <w:p w14:paraId="53C1414F">
      <w:pPr>
        <w:ind w:left="0" w:leftChars="0" w:firstLine="398" w:firstLineChars="166"/>
        <w:jc w:val="both"/>
        <w:rPr>
          <w:rFonts w:hint="default"/>
          <w:sz w:val="24"/>
          <w:szCs w:val="24"/>
        </w:rPr>
      </w:pPr>
      <w:r>
        <w:rPr>
          <w:rFonts w:hint="default"/>
          <w:sz w:val="24"/>
          <w:szCs w:val="24"/>
        </w:rPr>
        <w:t>The quality of ontology characterizes the adequacy of the operative configuration for navigation and response at a given scale. Subjecthood is the capacity of a derivative bearer to take a position of his own in relation to preceding Reality, to give a response of his own, and to accept responsibility. Projectuality is the capacity to organize one’s own response in relation to the future. Generativity becomes necessary where a response of one’s own can no longer be produced through navigation within the existing architecture alone and a change in the very architecture of subsequent possible responses is required.</w:t>
      </w:r>
    </w:p>
    <w:p w14:paraId="3310B2E5">
      <w:pPr>
        <w:ind w:left="0" w:leftChars="0" w:firstLine="398" w:firstLineChars="166"/>
        <w:jc w:val="both"/>
        <w:rPr>
          <w:rFonts w:hint="default"/>
          <w:sz w:val="24"/>
          <w:szCs w:val="24"/>
        </w:rPr>
      </w:pPr>
      <w:r>
        <w:rPr>
          <w:rFonts w:hint="default"/>
          <w:sz w:val="24"/>
          <w:szCs w:val="24"/>
        </w:rPr>
        <w:t>It is necessary to distinguish two related but non-identical meanings. The generativity of an architecture means that the operative ontology does not block discrepancy information, preserves subjecthood, permits revision of its own presuppositions, instruments, and powers, and thereby does not close off the transition beyond its own limit. A generative act of the subject means the actual formation of a new architecture of navigation and response.</w:t>
      </w:r>
    </w:p>
    <w:p w14:paraId="036713BC">
      <w:pPr>
        <w:ind w:left="0" w:leftChars="0" w:firstLine="398" w:firstLineChars="166"/>
        <w:jc w:val="both"/>
        <w:rPr>
          <w:rFonts w:hint="default"/>
          <w:sz w:val="24"/>
          <w:szCs w:val="24"/>
        </w:rPr>
      </w:pPr>
      <w:r>
        <w:rPr>
          <w:rFonts w:hint="default"/>
          <w:sz w:val="24"/>
          <w:szCs w:val="24"/>
        </w:rPr>
        <w:t>A subject may therefore act as a subject within an existing architecture without creating a new one. Generativity arises when the subject’s own beginning changes the very space of what can be begun next.</w:t>
      </w:r>
    </w:p>
    <w:p w14:paraId="0D9EDDFB">
      <w:pPr>
        <w:ind w:left="0" w:leftChars="0" w:firstLine="398" w:firstLineChars="166"/>
        <w:jc w:val="both"/>
        <w:rPr>
          <w:rFonts w:hint="default"/>
          <w:sz w:val="24"/>
          <w:szCs w:val="24"/>
        </w:rPr>
      </w:pPr>
      <w:r>
        <w:rPr>
          <w:rFonts w:hint="default"/>
          <w:sz w:val="24"/>
          <w:szCs w:val="24"/>
        </w:rPr>
        <w:t>In the most concise form:</w:t>
      </w:r>
    </w:p>
    <w:p w14:paraId="1EACCE88">
      <w:pPr>
        <w:ind w:left="0" w:leftChars="0" w:firstLine="398" w:firstLineChars="166"/>
        <w:jc w:val="both"/>
        <w:rPr>
          <w:rFonts w:hint="default"/>
          <w:sz w:val="24"/>
          <w:szCs w:val="24"/>
        </w:rPr>
      </w:pPr>
      <w:r>
        <w:rPr>
          <w:rFonts w:hint="default"/>
          <w:sz w:val="24"/>
          <w:szCs w:val="24"/>
        </w:rPr>
        <w:t>subjecthood — the capacity to begin while remaining one who has been begun;</w:t>
      </w:r>
    </w:p>
    <w:p w14:paraId="64FD3F7A">
      <w:pPr>
        <w:ind w:left="0" w:leftChars="0" w:firstLine="398" w:firstLineChars="166"/>
        <w:jc w:val="both"/>
        <w:rPr>
          <w:rFonts w:hint="default"/>
          <w:sz w:val="24"/>
          <w:szCs w:val="24"/>
        </w:rPr>
      </w:pPr>
      <w:r>
        <w:rPr>
          <w:rFonts w:hint="default"/>
          <w:sz w:val="24"/>
          <w:szCs w:val="24"/>
        </w:rPr>
        <w:t>generativity — the capacity, through one’s own beginning, to change the architecture of what can be begun next.</w:t>
      </w:r>
    </w:p>
    <w:p w14:paraId="46DE5D76">
      <w:pPr>
        <w:ind w:left="0" w:leftChars="0" w:firstLine="398" w:firstLineChars="166"/>
        <w:jc w:val="both"/>
        <w:rPr>
          <w:rFonts w:hint="default"/>
          <w:sz w:val="24"/>
          <w:szCs w:val="24"/>
        </w:rPr>
      </w:pPr>
      <w:r>
        <w:rPr>
          <w:rFonts w:hint="default"/>
          <w:sz w:val="24"/>
          <w:szCs w:val="24"/>
        </w:rPr>
        <w:t>A generative transition must preserve its connection with Reality and the relevant achievements of the preceding architecture. An arbitrary change of picture is not generativity. The new architecture is again subject to verification by Reality.</w:t>
      </w:r>
    </w:p>
    <w:p w14:paraId="35F0C8EB">
      <w:pPr>
        <w:ind w:left="0" w:leftChars="0" w:firstLine="398" w:firstLineChars="166"/>
        <w:jc w:val="both"/>
        <w:rPr>
          <w:rFonts w:hint="default"/>
          <w:sz w:val="24"/>
          <w:szCs w:val="24"/>
        </w:rPr>
      </w:pPr>
      <w:r>
        <w:rPr>
          <w:rFonts w:hint="default"/>
          <w:sz w:val="24"/>
          <w:szCs w:val="24"/>
        </w:rPr>
        <w:t>From Structure to the Genealogy of Operative Ontology</w:t>
      </w:r>
    </w:p>
    <w:p w14:paraId="792E5823">
      <w:pPr>
        <w:ind w:left="0" w:leftChars="0" w:firstLine="398" w:firstLineChars="166"/>
        <w:jc w:val="both"/>
        <w:rPr>
          <w:rFonts w:hint="default"/>
          <w:sz w:val="24"/>
          <w:szCs w:val="24"/>
        </w:rPr>
      </w:pPr>
      <w:r>
        <w:rPr>
          <w:rFonts w:hint="default"/>
          <w:sz w:val="24"/>
          <w:szCs w:val="24"/>
        </w:rPr>
        <w:t>After asking “how is this ontology structured?”, CTM must pose a second question: “how did it become the ontology of this subject?” Structurally similar maps may have different genealogies and different statuses of subjecthood appropriation. One bearer lives within an inherited architecture as though it were a natural given; another has critically tested and appropriated it; a third has transformed it in response to a new scale of Reality.</w:t>
      </w:r>
    </w:p>
    <w:p w14:paraId="5DC52CD3">
      <w:pPr>
        <w:ind w:left="0" w:leftChars="0" w:firstLine="398" w:firstLineChars="166"/>
        <w:jc w:val="both"/>
        <w:rPr>
          <w:rFonts w:hint="default"/>
          <w:sz w:val="24"/>
          <w:szCs w:val="24"/>
        </w:rPr>
      </w:pPr>
      <w:r>
        <w:rPr>
          <w:rFonts w:hint="default"/>
          <w:sz w:val="24"/>
          <w:szCs w:val="24"/>
        </w:rPr>
        <w:t>It is therefore necessary to establish who formed the operative map and under what historical conditions; which of its elements were inherited, interiorized, or produced by the subject himself; for what original task and scale they arose; whether the bearer is capable of distinguishing the Ground from an inherited interpretation; and who today possesses the power and capacity to change the map.</w:t>
      </w:r>
    </w:p>
    <w:p w14:paraId="4680B2E1">
      <w:pPr>
        <w:ind w:left="0" w:leftChars="0" w:firstLine="398" w:firstLineChars="166"/>
        <w:jc w:val="both"/>
        <w:rPr>
          <w:rFonts w:hint="default"/>
          <w:sz w:val="24"/>
          <w:szCs w:val="24"/>
        </w:rPr>
      </w:pPr>
      <w:r>
        <w:rPr>
          <w:rFonts w:hint="default"/>
          <w:sz w:val="24"/>
          <w:szCs w:val="24"/>
        </w:rPr>
        <w:t>The distinction among First, Second, and derivative ontologies pertains precisely to this problem of genesis, scale, appropriation, and functional specialization. It is not a hierarchy of worth and does not denote logical “first-order” and “second-order” levels.</w:t>
      </w:r>
    </w:p>
    <w:p w14:paraId="4CD4B389">
      <w:pPr>
        <w:ind w:left="0" w:leftChars="0" w:firstLine="398" w:firstLineChars="166"/>
        <w:jc w:val="both"/>
        <w:rPr>
          <w:rFonts w:hint="default"/>
          <w:sz w:val="24"/>
          <w:szCs w:val="24"/>
        </w:rPr>
      </w:pPr>
    </w:p>
    <w:p w14:paraId="64B5976D">
      <w:pPr>
        <w:ind w:left="0" w:leftChars="0" w:firstLine="398" w:firstLineChars="166"/>
        <w:jc w:val="both"/>
        <w:rPr>
          <w:rFonts w:hint="default"/>
          <w:sz w:val="24"/>
          <w:szCs w:val="24"/>
        </w:rPr>
      </w:pPr>
      <w:r>
        <w:rPr>
          <w:rFonts w:hint="default"/>
          <w:sz w:val="24"/>
          <w:szCs w:val="24"/>
        </w:rPr>
        <w:t>IV. FIRST, SECOND, AND DERIVATIVE ONTOLOGIES</w:t>
      </w:r>
    </w:p>
    <w:p w14:paraId="0F3AB024">
      <w:pPr>
        <w:ind w:left="0" w:leftChars="0" w:firstLine="398" w:firstLineChars="166"/>
        <w:jc w:val="both"/>
        <w:rPr>
          <w:rFonts w:hint="default"/>
          <w:sz w:val="24"/>
          <w:szCs w:val="24"/>
        </w:rPr>
      </w:pPr>
    </w:p>
    <w:p w14:paraId="47CF1B5E">
      <w:pPr>
        <w:ind w:left="0" w:leftChars="0" w:firstLine="398" w:firstLineChars="166"/>
        <w:jc w:val="both"/>
        <w:rPr>
          <w:rFonts w:hint="default"/>
          <w:sz w:val="24"/>
          <w:szCs w:val="24"/>
        </w:rPr>
      </w:pPr>
      <w:r>
        <w:rPr>
          <w:rFonts w:hint="default"/>
          <w:sz w:val="24"/>
          <w:szCs w:val="24"/>
        </w:rPr>
        <w:t>50. First Ontology</w:t>
      </w:r>
    </w:p>
    <w:p w14:paraId="47298A63">
      <w:pPr>
        <w:ind w:left="0" w:leftChars="0" w:firstLine="398" w:firstLineChars="166"/>
        <w:jc w:val="both"/>
        <w:rPr>
          <w:rFonts w:hint="default"/>
          <w:sz w:val="24"/>
          <w:szCs w:val="24"/>
        </w:rPr>
      </w:pPr>
    </w:p>
    <w:p w14:paraId="745F3687">
      <w:pPr>
        <w:ind w:left="0" w:leftChars="0" w:firstLine="398" w:firstLineChars="166"/>
        <w:jc w:val="both"/>
        <w:rPr>
          <w:rFonts w:hint="default"/>
          <w:sz w:val="24"/>
          <w:szCs w:val="24"/>
        </w:rPr>
      </w:pPr>
      <w:r>
        <w:rPr>
          <w:rFonts w:hint="default"/>
          <w:sz w:val="24"/>
          <w:szCs w:val="24"/>
        </w:rPr>
        <w:t>First Ontology is formed predominantly within immediate lived experience. Its Reality is concrete, personalized, bodily and spatially accessible. Family, neighbor, land, home, enemy, concrete obligation, gift, honor, immediate danger, and the personal bearer of power possess high visibility.</w:t>
      </w:r>
    </w:p>
    <w:p w14:paraId="05381083">
      <w:pPr>
        <w:ind w:left="0" w:leftChars="0" w:firstLine="398" w:firstLineChars="166"/>
        <w:jc w:val="both"/>
        <w:rPr>
          <w:rFonts w:hint="default"/>
          <w:sz w:val="24"/>
          <w:szCs w:val="24"/>
        </w:rPr>
      </w:pPr>
      <w:r>
        <w:rPr>
          <w:rFonts w:hint="default"/>
          <w:sz w:val="24"/>
          <w:szCs w:val="24"/>
        </w:rPr>
        <w:t>First Ontology is not “primitive” or “lower.” Within its own radius, it often possesses extraordinarily high resolution with regard to personal responsibility, human relations, and immediate causality. Its limit becomes visible in encounters with objects that cannot be represented as a single thing and that are distributed across time, space, multiple bearers, or causal chains.</w:t>
      </w:r>
    </w:p>
    <w:p w14:paraId="4493E30B">
      <w:pPr>
        <w:ind w:left="0" w:leftChars="0" w:firstLine="398" w:firstLineChars="166"/>
        <w:jc w:val="both"/>
        <w:rPr>
          <w:rFonts w:hint="default"/>
          <w:sz w:val="24"/>
          <w:szCs w:val="24"/>
        </w:rPr>
      </w:pPr>
    </w:p>
    <w:p w14:paraId="7FC9EC51">
      <w:pPr>
        <w:ind w:left="0" w:leftChars="0" w:firstLine="398" w:firstLineChars="166"/>
        <w:jc w:val="both"/>
        <w:rPr>
          <w:rFonts w:hint="default"/>
          <w:sz w:val="24"/>
          <w:szCs w:val="24"/>
        </w:rPr>
      </w:pPr>
      <w:r>
        <w:rPr>
          <w:rFonts w:hint="default"/>
          <w:sz w:val="24"/>
          <w:szCs w:val="24"/>
        </w:rPr>
        <w:t>51. Distributed Reality</w:t>
      </w:r>
    </w:p>
    <w:p w14:paraId="5FEE7AD3">
      <w:pPr>
        <w:ind w:left="0" w:leftChars="0" w:firstLine="398" w:firstLineChars="166"/>
        <w:jc w:val="both"/>
        <w:rPr>
          <w:rFonts w:hint="default"/>
          <w:sz w:val="24"/>
          <w:szCs w:val="24"/>
        </w:rPr>
      </w:pPr>
    </w:p>
    <w:p w14:paraId="373994A7">
      <w:pPr>
        <w:ind w:left="0" w:leftChars="0" w:firstLine="398" w:firstLineChars="166"/>
        <w:jc w:val="both"/>
        <w:rPr>
          <w:rFonts w:hint="default"/>
          <w:sz w:val="24"/>
          <w:szCs w:val="24"/>
        </w:rPr>
      </w:pPr>
      <w:r>
        <w:rPr>
          <w:rFonts w:hint="default"/>
          <w:sz w:val="24"/>
          <w:szCs w:val="24"/>
        </w:rPr>
        <w:t>Modern life depends to an enormous extent on objects of distributed Reality. A state budget does not exist as a single immediately perceptible thing; demographic dynamics are not a single event; the quality of an institution is distributed among thousands of decisions; infrastructural deterioration unfolds over decades; the reputation of a state exists within a network of expectations held by multiple subjects; an ecological process connects actions separated by space and time.</w:t>
      </w:r>
    </w:p>
    <w:p w14:paraId="187A23A1">
      <w:pPr>
        <w:ind w:left="0" w:leftChars="0" w:firstLine="398" w:firstLineChars="166"/>
        <w:jc w:val="both"/>
        <w:rPr>
          <w:rFonts w:hint="default"/>
          <w:sz w:val="24"/>
          <w:szCs w:val="24"/>
        </w:rPr>
      </w:pPr>
      <w:r>
        <w:rPr>
          <w:rFonts w:hint="default"/>
          <w:sz w:val="24"/>
          <w:szCs w:val="24"/>
        </w:rPr>
        <w:t>Distributed Reality is Reality whose unity exceeds the subject’s immediate perceptual horizon and therefore requires representation in order to preserve the possibility of navigation, response, and responsibility.</w:t>
      </w:r>
    </w:p>
    <w:p w14:paraId="334FE1FB">
      <w:pPr>
        <w:ind w:left="0" w:leftChars="0" w:firstLine="398" w:firstLineChars="166"/>
        <w:jc w:val="both"/>
        <w:rPr>
          <w:rFonts w:hint="default"/>
          <w:sz w:val="24"/>
          <w:szCs w:val="24"/>
        </w:rPr>
      </w:pPr>
      <w:r>
        <w:rPr>
          <w:rFonts w:hint="default"/>
          <w:sz w:val="24"/>
          <w:szCs w:val="24"/>
        </w:rPr>
        <w:t>Distribution may be spatial, temporal, causal, agentive, institutional, or informational. It does not diminish the reality of the object, but radically complicates its presence in human experience. What cannot be directly seen easily begins to be experienced as less real.</w:t>
      </w:r>
    </w:p>
    <w:p w14:paraId="15818AF8">
      <w:pPr>
        <w:ind w:left="0" w:leftChars="0" w:firstLine="398" w:firstLineChars="166"/>
        <w:jc w:val="both"/>
        <w:rPr>
          <w:rFonts w:hint="default"/>
          <w:sz w:val="24"/>
          <w:szCs w:val="24"/>
        </w:rPr>
      </w:pPr>
      <w:r>
        <w:rPr>
          <w:rFonts w:hint="default"/>
          <w:sz w:val="24"/>
          <w:szCs w:val="24"/>
        </w:rPr>
        <w:t>Therefore, one of the fundamental theses of CTM becomes:</w:t>
      </w:r>
    </w:p>
    <w:p w14:paraId="785910CA">
      <w:pPr>
        <w:ind w:left="0" w:leftChars="0" w:firstLine="398" w:firstLineChars="166"/>
        <w:jc w:val="both"/>
        <w:rPr>
          <w:rFonts w:hint="default"/>
          <w:sz w:val="24"/>
          <w:szCs w:val="24"/>
        </w:rPr>
      </w:pPr>
      <w:r>
        <w:rPr>
          <w:rFonts w:hint="default"/>
          <w:sz w:val="24"/>
          <w:szCs w:val="24"/>
        </w:rPr>
        <w:t>The common is not only thought through the individual, but itself enters into the composition of Reality. In this sense, it is a thing: an actual ontological formation with its own properties, relations, and consequences.</w:t>
      </w:r>
    </w:p>
    <w:p w14:paraId="1FBF9A3B">
      <w:pPr>
        <w:ind w:left="0" w:leftChars="0" w:firstLine="398" w:firstLineChars="166"/>
        <w:jc w:val="both"/>
        <w:rPr>
          <w:rFonts w:hint="default"/>
          <w:sz w:val="24"/>
          <w:szCs w:val="24"/>
        </w:rPr>
      </w:pPr>
      <w:r>
        <w:rPr>
          <w:rFonts w:hint="default"/>
          <w:sz w:val="24"/>
          <w:szCs w:val="24"/>
        </w:rPr>
        <w:t>This does not mean turning the common into a physical object. A distributed or otherwise supra-individual formation may possess its own ontological status, enter into real causal relations, produce consequences, and present the subject with actual demands for response.</w:t>
      </w:r>
    </w:p>
    <w:p w14:paraId="1EDB4A2C">
      <w:pPr>
        <w:ind w:left="0" w:leftChars="0" w:firstLine="398" w:firstLineChars="166"/>
        <w:jc w:val="both"/>
        <w:rPr>
          <w:rFonts w:hint="default"/>
          <w:sz w:val="24"/>
          <w:szCs w:val="24"/>
        </w:rPr>
      </w:pPr>
      <w:r>
        <w:rPr>
          <w:rFonts w:hint="default"/>
          <w:sz w:val="24"/>
          <w:szCs w:val="24"/>
        </w:rPr>
        <w:t>Distributed Reality also has a subjecthood consequence: the further causality extends beyond immediate experience, the more easily responsibility becomes dispersed. The expansion of subjecthood therefore requires an expansion not only of freedom of action, but also of the radius of perceived causality and responsibility.</w:t>
      </w:r>
    </w:p>
    <w:p w14:paraId="46171945">
      <w:pPr>
        <w:ind w:left="0" w:leftChars="0" w:firstLine="398" w:firstLineChars="166"/>
        <w:jc w:val="both"/>
        <w:rPr>
          <w:rFonts w:hint="default"/>
          <w:sz w:val="24"/>
          <w:szCs w:val="24"/>
        </w:rPr>
      </w:pPr>
    </w:p>
    <w:p w14:paraId="6AACF8FB">
      <w:pPr>
        <w:ind w:left="0" w:leftChars="0" w:firstLine="398" w:firstLineChars="166"/>
        <w:jc w:val="both"/>
        <w:rPr>
          <w:rFonts w:hint="default"/>
          <w:sz w:val="24"/>
          <w:szCs w:val="24"/>
        </w:rPr>
      </w:pPr>
      <w:r>
        <w:rPr>
          <w:rFonts w:hint="default"/>
          <w:sz w:val="24"/>
          <w:szCs w:val="24"/>
        </w:rPr>
        <w:t>52. Second Ontology</w:t>
      </w:r>
    </w:p>
    <w:p w14:paraId="7D2DB605">
      <w:pPr>
        <w:ind w:left="0" w:leftChars="0" w:firstLine="398" w:firstLineChars="166"/>
        <w:jc w:val="both"/>
        <w:rPr>
          <w:rFonts w:hint="default"/>
          <w:sz w:val="24"/>
          <w:szCs w:val="24"/>
        </w:rPr>
      </w:pPr>
    </w:p>
    <w:p w14:paraId="5CA9D1B8">
      <w:pPr>
        <w:ind w:left="0" w:leftChars="0" w:firstLine="398" w:firstLineChars="166"/>
        <w:jc w:val="both"/>
        <w:rPr>
          <w:rFonts w:hint="default"/>
          <w:sz w:val="24"/>
          <w:szCs w:val="24"/>
        </w:rPr>
      </w:pPr>
      <w:r>
        <w:rPr>
          <w:rFonts w:hint="default"/>
          <w:sz w:val="24"/>
          <w:szCs w:val="24"/>
        </w:rPr>
        <w:t>Second Ontology arises as the capacity to hold Reality that exceeds the radius of immediate experience. It must not destroy First Ontology or replace the concrete with the abstract. Its task is to expand the radius of vision of the concrete subject while preserving the connection among distributed processes, human action, and responsibility.</w:t>
      </w:r>
    </w:p>
    <w:p w14:paraId="14093E30">
      <w:pPr>
        <w:ind w:left="0" w:leftChars="0" w:firstLine="398" w:firstLineChars="166"/>
        <w:jc w:val="both"/>
        <w:rPr>
          <w:rFonts w:hint="default"/>
          <w:sz w:val="24"/>
          <w:szCs w:val="24"/>
        </w:rPr>
      </w:pPr>
      <w:r>
        <w:rPr>
          <w:rFonts w:hint="default"/>
          <w:sz w:val="24"/>
          <w:szCs w:val="24"/>
        </w:rPr>
        <w:t>Second Ontology does not abolish First Ontology. It expands the radius of its vision.</w:t>
      </w:r>
    </w:p>
    <w:p w14:paraId="1546EC74">
      <w:pPr>
        <w:ind w:left="0" w:leftChars="0" w:firstLine="398" w:firstLineChars="166"/>
        <w:jc w:val="both"/>
        <w:rPr>
          <w:rFonts w:hint="default"/>
          <w:sz w:val="24"/>
          <w:szCs w:val="24"/>
        </w:rPr>
      </w:pPr>
      <w:r>
        <w:rPr>
          <w:rFonts w:hint="default"/>
          <w:sz w:val="24"/>
          <w:szCs w:val="24"/>
        </w:rPr>
        <w:t>Second Ontology therefore requires not merely a greater quantity of knowledge, but an infrastructure that enables a human being to make distributed Reality an object of recognition, verification, and action: statistics, law, institutions, models, maps, historical memory, procedures, and other forms of representation.</w:t>
      </w:r>
    </w:p>
    <w:p w14:paraId="2238770A">
      <w:pPr>
        <w:ind w:left="0" w:leftChars="0" w:firstLine="398" w:firstLineChars="166"/>
        <w:jc w:val="both"/>
        <w:rPr>
          <w:rFonts w:hint="default"/>
          <w:sz w:val="24"/>
          <w:szCs w:val="24"/>
        </w:rPr>
      </w:pPr>
    </w:p>
    <w:p w14:paraId="54AD1A02">
      <w:pPr>
        <w:ind w:left="0" w:leftChars="0" w:firstLine="398" w:firstLineChars="166"/>
        <w:jc w:val="both"/>
        <w:rPr>
          <w:rFonts w:hint="default"/>
          <w:sz w:val="24"/>
          <w:szCs w:val="24"/>
        </w:rPr>
      </w:pPr>
      <w:r>
        <w:rPr>
          <w:rFonts w:hint="default"/>
          <w:sz w:val="24"/>
          <w:szCs w:val="24"/>
        </w:rPr>
        <w:t>53. Derivative Ontologies</w:t>
      </w:r>
    </w:p>
    <w:p w14:paraId="7A2FC458">
      <w:pPr>
        <w:ind w:left="0" w:leftChars="0" w:firstLine="398" w:firstLineChars="166"/>
        <w:jc w:val="both"/>
        <w:rPr>
          <w:rFonts w:hint="default"/>
          <w:sz w:val="24"/>
          <w:szCs w:val="24"/>
        </w:rPr>
      </w:pPr>
    </w:p>
    <w:p w14:paraId="554B61BF">
      <w:pPr>
        <w:ind w:left="0" w:leftChars="0" w:firstLine="398" w:firstLineChars="166"/>
        <w:jc w:val="both"/>
        <w:rPr>
          <w:rFonts w:hint="default"/>
          <w:sz w:val="24"/>
          <w:szCs w:val="24"/>
        </w:rPr>
      </w:pPr>
      <w:r>
        <w:rPr>
          <w:rFonts w:hint="default"/>
          <w:sz w:val="24"/>
          <w:szCs w:val="24"/>
        </w:rPr>
        <w:t>The transition to Second Ontology does not complete ontological development. Within Second Ontology and at its intersections with other forms, derivative ontologies arise — specialized architectures of visibility and action formed for sustained work with particular classes of distributed Reality.</w:t>
      </w:r>
    </w:p>
    <w:p w14:paraId="66785B3A">
      <w:pPr>
        <w:ind w:left="0" w:leftChars="0" w:firstLine="398" w:firstLineChars="166"/>
        <w:jc w:val="both"/>
        <w:rPr>
          <w:rFonts w:hint="default"/>
          <w:sz w:val="24"/>
          <w:szCs w:val="24"/>
        </w:rPr>
      </w:pPr>
      <w:r>
        <w:rPr>
          <w:rFonts w:hint="default"/>
          <w:sz w:val="24"/>
          <w:szCs w:val="24"/>
        </w:rPr>
        <w:t>These may include professional, scientific, legal, administrative, technological, and other specialized ontologies, insofar as they possess their own set of objects, causalities, scales, operations, and criteria of verification. A derivative ontology is not simply an “expert opinion.” It forms a distinctive mode of what exists for its bearer as relevant Reality and of what he is capable of doing with it.</w:t>
      </w:r>
    </w:p>
    <w:p w14:paraId="22814D8F">
      <w:pPr>
        <w:ind w:left="0" w:leftChars="0" w:firstLine="398" w:firstLineChars="166"/>
        <w:jc w:val="both"/>
        <w:rPr>
          <w:rFonts w:hint="default"/>
          <w:sz w:val="24"/>
          <w:szCs w:val="24"/>
        </w:rPr>
      </w:pPr>
      <w:r>
        <w:rPr>
          <w:rFonts w:hint="default"/>
          <w:sz w:val="24"/>
          <w:szCs w:val="24"/>
        </w:rPr>
        <w:t>A derivative ontology increases resolution but creates a new danger: local competence may be mistaken for the fullness of Reality. A mature architecture must therefore not only generate specialized ontologies, but also be capable of coordinating them, localizing the limits of their competence, and returning their results to a broader human DIS.</w:t>
      </w:r>
    </w:p>
    <w:p w14:paraId="2FF21C03">
      <w:pPr>
        <w:ind w:left="0" w:leftChars="0" w:firstLine="398" w:firstLineChars="166"/>
        <w:jc w:val="both"/>
        <w:rPr>
          <w:rFonts w:hint="default"/>
          <w:sz w:val="24"/>
          <w:szCs w:val="24"/>
        </w:rPr>
      </w:pPr>
    </w:p>
    <w:p w14:paraId="6172D482">
      <w:pPr>
        <w:ind w:left="0" w:leftChars="0" w:firstLine="398" w:firstLineChars="166"/>
        <w:jc w:val="both"/>
        <w:rPr>
          <w:rFonts w:hint="default"/>
          <w:sz w:val="24"/>
          <w:szCs w:val="24"/>
        </w:rPr>
      </w:pPr>
      <w:r>
        <w:rPr>
          <w:rFonts w:hint="default"/>
          <w:sz w:val="24"/>
          <w:szCs w:val="24"/>
        </w:rPr>
        <w:t>54. Modernization as a Three-Axis Ontological Transition</w:t>
      </w:r>
    </w:p>
    <w:p w14:paraId="6D581725">
      <w:pPr>
        <w:ind w:left="0" w:leftChars="0" w:firstLine="398" w:firstLineChars="166"/>
        <w:jc w:val="both"/>
        <w:rPr>
          <w:rFonts w:hint="default"/>
          <w:sz w:val="24"/>
          <w:szCs w:val="24"/>
        </w:rPr>
      </w:pPr>
    </w:p>
    <w:p w14:paraId="34518F32">
      <w:pPr>
        <w:ind w:left="0" w:leftChars="0" w:firstLine="398" w:firstLineChars="166"/>
        <w:jc w:val="both"/>
        <w:rPr>
          <w:rFonts w:hint="default"/>
          <w:sz w:val="24"/>
          <w:szCs w:val="24"/>
        </w:rPr>
      </w:pPr>
      <w:r>
        <w:rPr>
          <w:rFonts w:hint="default"/>
          <w:sz w:val="24"/>
          <w:szCs w:val="24"/>
        </w:rPr>
        <w:t>Modernization in CTM cannot be reduced to the introduction of technologies, the growth of education, or the borrowing of institutional forms. It represents a change in the architecture of human response along at least three distinct axes.</w:t>
      </w:r>
    </w:p>
    <w:p w14:paraId="730796A6">
      <w:pPr>
        <w:ind w:left="0" w:leftChars="0" w:firstLine="398" w:firstLineChars="166"/>
        <w:jc w:val="both"/>
        <w:rPr>
          <w:rFonts w:hint="default"/>
          <w:sz w:val="24"/>
          <w:szCs w:val="24"/>
        </w:rPr>
      </w:pPr>
      <w:r>
        <w:rPr>
          <w:rFonts w:hint="default"/>
          <w:sz w:val="24"/>
          <w:szCs w:val="24"/>
        </w:rPr>
        <w:t>The horizontal axis describes movement among First, Second, and derivative ontologies: an increase in the capacity to hold distributed Reality and to shift between different scales. The vertical axis concerns the quality of subjecthood: who receives the power to see, interpret, begin, object, correct, and assume responsibility. The eschatological axis indicates the relation of the new architecture to its own limit: whether it preserves openness to Reality and to the maximal Ground, or turns the produced form into the final horizon.</w:t>
      </w:r>
    </w:p>
    <w:p w14:paraId="14E5E4DF">
      <w:pPr>
        <w:ind w:left="0" w:leftChars="0" w:firstLine="398" w:firstLineChars="166"/>
        <w:jc w:val="both"/>
        <w:rPr>
          <w:rFonts w:hint="default"/>
          <w:sz w:val="24"/>
          <w:szCs w:val="24"/>
        </w:rPr>
      </w:pPr>
      <w:r>
        <w:rPr>
          <w:rFonts w:hint="default"/>
          <w:sz w:val="24"/>
          <w:szCs w:val="24"/>
        </w:rPr>
        <w:t>These three axes of modernization are not identical with the directions of the subjecthood vector that will be introduced later. The “horizontal axis of modernization” does not mean a horizontal vector of subjecthood.</w:t>
      </w:r>
    </w:p>
    <w:p w14:paraId="1E12A2EB">
      <w:pPr>
        <w:ind w:left="0" w:leftChars="0" w:firstLine="398" w:firstLineChars="166"/>
        <w:jc w:val="both"/>
        <w:rPr>
          <w:rFonts w:hint="default"/>
          <w:sz w:val="24"/>
          <w:szCs w:val="24"/>
        </w:rPr>
      </w:pPr>
      <w:r>
        <w:rPr>
          <w:rFonts w:hint="default"/>
          <w:sz w:val="24"/>
          <w:szCs w:val="24"/>
        </w:rPr>
        <w:t>A technologically modern system may therefore remain ontologically premodern if digital instruments are embedded within a personalized pre-reflective architecture. Conversely, a local community may possess individual elements of Second Ontology without a fully developed institutional modernity.</w:t>
      </w:r>
    </w:p>
    <w:p w14:paraId="0B78228D">
      <w:pPr>
        <w:ind w:left="0" w:leftChars="0" w:firstLine="398" w:firstLineChars="166"/>
        <w:jc w:val="both"/>
        <w:rPr>
          <w:rFonts w:hint="default"/>
          <w:sz w:val="24"/>
          <w:szCs w:val="24"/>
        </w:rPr>
      </w:pPr>
      <w:r>
        <w:rPr>
          <w:rFonts w:hint="default"/>
          <w:sz w:val="24"/>
          <w:szCs w:val="24"/>
        </w:rPr>
        <w:t>Modernization in the strong sense occurs when an increase in the scale of Reality is accompanied by an increase in the subject’s capacity to see that scale, act within it, and preserve his own responsibility. If a modern form is merely imitated while the previous subject architecture remains intact, modernization simulation arises.</w:t>
      </w:r>
    </w:p>
    <w:p w14:paraId="2B255D4E">
      <w:pPr>
        <w:ind w:left="0" w:leftChars="0" w:firstLine="398" w:firstLineChars="166"/>
        <w:jc w:val="both"/>
        <w:rPr>
          <w:rFonts w:hint="default"/>
          <w:sz w:val="24"/>
          <w:szCs w:val="24"/>
        </w:rPr>
      </w:pPr>
    </w:p>
    <w:p w14:paraId="0FFCB028">
      <w:pPr>
        <w:ind w:left="0" w:leftChars="0" w:firstLine="398" w:firstLineChars="166"/>
        <w:jc w:val="both"/>
        <w:rPr>
          <w:rFonts w:hint="default"/>
          <w:sz w:val="24"/>
          <w:szCs w:val="24"/>
        </w:rPr>
      </w:pPr>
      <w:r>
        <w:rPr>
          <w:rFonts w:hint="default"/>
          <w:sz w:val="24"/>
          <w:szCs w:val="24"/>
        </w:rPr>
        <w:t>55. Perceptual Representation of Distributed Reality</w:t>
      </w:r>
    </w:p>
    <w:p w14:paraId="6D56BFDC">
      <w:pPr>
        <w:ind w:left="0" w:leftChars="0" w:firstLine="398" w:firstLineChars="166"/>
        <w:jc w:val="both"/>
        <w:rPr>
          <w:rFonts w:hint="default"/>
          <w:sz w:val="24"/>
          <w:szCs w:val="24"/>
        </w:rPr>
      </w:pPr>
    </w:p>
    <w:p w14:paraId="78F228FF">
      <w:pPr>
        <w:ind w:left="0" w:leftChars="0" w:firstLine="398" w:firstLineChars="166"/>
        <w:jc w:val="both"/>
        <w:rPr>
          <w:rFonts w:hint="default"/>
          <w:sz w:val="24"/>
          <w:szCs w:val="24"/>
        </w:rPr>
      </w:pPr>
      <w:r>
        <w:rPr>
          <w:rFonts w:hint="default"/>
          <w:sz w:val="24"/>
          <w:szCs w:val="24"/>
        </w:rPr>
        <w:t>For a distributed object to become an object of human response, it must acquire a form accessible to human perception, verification, and action. CTM designates this operation as the perceptual representation of distributed Reality.</w:t>
      </w:r>
    </w:p>
    <w:p w14:paraId="32CA2019">
      <w:pPr>
        <w:ind w:left="0" w:leftChars="0" w:firstLine="398" w:firstLineChars="166"/>
        <w:jc w:val="both"/>
        <w:rPr>
          <w:rFonts w:hint="default"/>
          <w:sz w:val="24"/>
          <w:szCs w:val="24"/>
        </w:rPr>
      </w:pPr>
      <w:r>
        <w:rPr>
          <w:rFonts w:hint="default"/>
          <w:sz w:val="24"/>
          <w:szCs w:val="24"/>
        </w:rPr>
        <w:t>Perceptuality here does not necessarily mean visuality. What is meant is the translation of an object into a humanly surveyable format: a map, time series, statistical model, institutional schema, concrete case, narrative, spatial representation, or another form that enables the subject to hold its structure, causality, scale, and connection with his own action.</w:t>
      </w:r>
    </w:p>
    <w:p w14:paraId="53426CAA">
      <w:pPr>
        <w:ind w:left="0" w:leftChars="0" w:firstLine="398" w:firstLineChars="166"/>
        <w:jc w:val="both"/>
        <w:rPr>
          <w:rFonts w:hint="default"/>
          <w:sz w:val="24"/>
          <w:szCs w:val="24"/>
        </w:rPr>
      </w:pPr>
      <w:r>
        <w:rPr>
          <w:rFonts w:hint="default"/>
          <w:sz w:val="24"/>
          <w:szCs w:val="24"/>
        </w:rPr>
        <w:t>Ontological compression is the reduction of the complexity of Reality to a model that the subject is capable of holding and using in action without thereby losing critically significant connections, scales, and possibilities of verification.</w:t>
      </w:r>
    </w:p>
    <w:p w14:paraId="5C669B30">
      <w:pPr>
        <w:ind w:left="0" w:leftChars="0" w:firstLine="398" w:firstLineChars="166"/>
        <w:jc w:val="both"/>
        <w:rPr>
          <w:rFonts w:hint="default"/>
          <w:sz w:val="24"/>
          <w:szCs w:val="24"/>
        </w:rPr>
      </w:pPr>
      <w:r>
        <w:rPr>
          <w:rFonts w:hint="default"/>
          <w:sz w:val="24"/>
          <w:szCs w:val="24"/>
        </w:rPr>
        <w:t>Perceptual representation is broader than ontological compression. Compression reduces the complexity of an object, bringing it into a form accessible to holding and action. Perceptual representation answers a more general question: how can distributed Reality be made accessible to the subject without destroying its verifiability?</w:t>
      </w:r>
    </w:p>
    <w:p w14:paraId="74868462">
      <w:pPr>
        <w:ind w:left="0" w:leftChars="0" w:firstLine="398" w:firstLineChars="166"/>
        <w:jc w:val="both"/>
        <w:rPr>
          <w:rFonts w:hint="default"/>
          <w:sz w:val="24"/>
          <w:szCs w:val="24"/>
        </w:rPr>
      </w:pPr>
      <w:r>
        <w:rPr>
          <w:rFonts w:hint="default"/>
          <w:sz w:val="24"/>
          <w:szCs w:val="24"/>
        </w:rPr>
        <w:t>Every ontological compression is a form of representation, but not every representation is compression.</w:t>
      </w:r>
    </w:p>
    <w:p w14:paraId="71FCFFD9">
      <w:pPr>
        <w:ind w:left="0" w:leftChars="0" w:firstLine="398" w:firstLineChars="166"/>
        <w:jc w:val="both"/>
        <w:rPr>
          <w:rFonts w:hint="default"/>
          <w:sz w:val="24"/>
          <w:szCs w:val="24"/>
        </w:rPr>
      </w:pPr>
    </w:p>
    <w:p w14:paraId="7249BE9F">
      <w:pPr>
        <w:ind w:left="0" w:leftChars="0" w:firstLine="398" w:firstLineChars="166"/>
        <w:jc w:val="both"/>
        <w:rPr>
          <w:rFonts w:hint="default"/>
          <w:sz w:val="24"/>
          <w:szCs w:val="24"/>
        </w:rPr>
      </w:pPr>
      <w:r>
        <w:rPr>
          <w:rFonts w:hint="default"/>
          <w:sz w:val="24"/>
          <w:szCs w:val="24"/>
        </w:rPr>
        <w:t>56. Honest Compression and Ontological Hallucination</w:t>
      </w:r>
    </w:p>
    <w:p w14:paraId="3208C2DC">
      <w:pPr>
        <w:ind w:left="0" w:leftChars="0" w:firstLine="398" w:firstLineChars="166"/>
        <w:jc w:val="both"/>
        <w:rPr>
          <w:rFonts w:hint="default"/>
          <w:sz w:val="24"/>
          <w:szCs w:val="24"/>
        </w:rPr>
      </w:pPr>
    </w:p>
    <w:p w14:paraId="0956A618">
      <w:pPr>
        <w:ind w:left="0" w:leftChars="0" w:firstLine="398" w:firstLineChars="166"/>
        <w:jc w:val="both"/>
        <w:rPr>
          <w:rFonts w:hint="default"/>
          <w:sz w:val="24"/>
          <w:szCs w:val="24"/>
        </w:rPr>
      </w:pPr>
      <w:r>
        <w:rPr>
          <w:rFonts w:hint="default"/>
          <w:sz w:val="24"/>
          <w:szCs w:val="24"/>
        </w:rPr>
        <w:t>Every compression selects parameters and therefore carries a risk of substitution. The quality of compression is determined not by the absence of simplification, but by the preservation of the object’s essential properties, scale, uncertainty, distinction between fact and interpretation, possibility of reverse unfolding, and correction.</w:t>
      </w:r>
    </w:p>
    <w:p w14:paraId="430FE7C3">
      <w:pPr>
        <w:ind w:left="0" w:leftChars="0" w:firstLine="398" w:firstLineChars="166"/>
        <w:jc w:val="both"/>
        <w:rPr>
          <w:rFonts w:hint="default"/>
          <w:sz w:val="24"/>
          <w:szCs w:val="24"/>
        </w:rPr>
      </w:pPr>
      <w:r>
        <w:rPr>
          <w:rFonts w:hint="default"/>
          <w:sz w:val="24"/>
          <w:szCs w:val="24"/>
        </w:rPr>
        <w:t>Honest compression creates surveyability without destroying verifiability. Dishonest compression turns an indicator into the process itself, the map into the territory, a historical schema into history. Ontological hallucination then arises: a representation acquires high visibility and recognition despite an insufficiently established transition from Reality to the representation itself.</w:t>
      </w:r>
    </w:p>
    <w:p w14:paraId="340B3104">
      <w:pPr>
        <w:ind w:left="0" w:leftChars="0" w:firstLine="398" w:firstLineChars="166"/>
        <w:jc w:val="both"/>
        <w:rPr>
          <w:rFonts w:hint="default"/>
          <w:sz w:val="24"/>
          <w:szCs w:val="24"/>
        </w:rPr>
      </w:pPr>
    </w:p>
    <w:p w14:paraId="7F996305">
      <w:pPr>
        <w:ind w:left="0" w:leftChars="0" w:firstLine="398" w:firstLineChars="166"/>
        <w:jc w:val="both"/>
        <w:rPr>
          <w:rFonts w:hint="default"/>
          <w:sz w:val="24"/>
          <w:szCs w:val="24"/>
        </w:rPr>
      </w:pPr>
      <w:r>
        <w:rPr>
          <w:rFonts w:hint="default"/>
          <w:sz w:val="24"/>
          <w:szCs w:val="24"/>
        </w:rPr>
        <w:t>57. Ontological Visibility</w:t>
      </w:r>
    </w:p>
    <w:p w14:paraId="58BFFD0D">
      <w:pPr>
        <w:ind w:left="0" w:leftChars="0" w:firstLine="398" w:firstLineChars="166"/>
        <w:jc w:val="both"/>
        <w:rPr>
          <w:rFonts w:hint="default"/>
          <w:sz w:val="24"/>
          <w:szCs w:val="24"/>
        </w:rPr>
      </w:pPr>
    </w:p>
    <w:p w14:paraId="2F5BB8F9">
      <w:pPr>
        <w:ind w:left="0" w:leftChars="0" w:firstLine="398" w:firstLineChars="166"/>
        <w:jc w:val="both"/>
        <w:rPr>
          <w:rFonts w:hint="default"/>
          <w:sz w:val="24"/>
          <w:szCs w:val="24"/>
        </w:rPr>
      </w:pPr>
      <w:r>
        <w:rPr>
          <w:rFonts w:hint="default"/>
          <w:sz w:val="24"/>
          <w:szCs w:val="24"/>
        </w:rPr>
        <w:t>Cognitive accessibility does not yet amount to ontological visibility. A subject may know the statistics and act as though the process they describe practically does not exist. An object becomes ontologically visible when it enters the actual architecture of response: when it is capable of changing the assessment of the situation, constraining a project, demanding action, and entering into the causal picture.</w:t>
      </w:r>
    </w:p>
    <w:p w14:paraId="3C389B6B">
      <w:pPr>
        <w:ind w:left="0" w:leftChars="0" w:firstLine="398" w:firstLineChars="166"/>
        <w:jc w:val="both"/>
        <w:rPr>
          <w:rFonts w:hint="default"/>
          <w:sz w:val="24"/>
          <w:szCs w:val="24"/>
        </w:rPr>
      </w:pPr>
      <w:r>
        <w:rPr>
          <w:rFonts w:hint="default"/>
          <w:sz w:val="24"/>
          <w:szCs w:val="24"/>
        </w:rPr>
        <w:t>Catastrophe often creates such visibility by force. War, epidemic, economic collapse, or infrastructural destruction shorten the distance between a distributed process and immediate experience. Cost becomes explicit, causality becomes surveyable, and the common becomes concrete. Yet a society that constantly requires catastrophe in order to recognize distributed Reality possesses a weak Second Ontology.</w:t>
      </w:r>
    </w:p>
    <w:p w14:paraId="3850AA4E">
      <w:pPr>
        <w:ind w:left="0" w:leftChars="0" w:firstLine="398" w:firstLineChars="166"/>
        <w:jc w:val="both"/>
        <w:rPr>
          <w:rFonts w:hint="default"/>
          <w:sz w:val="24"/>
          <w:szCs w:val="24"/>
        </w:rPr>
      </w:pPr>
    </w:p>
    <w:p w14:paraId="589D2619">
      <w:pPr>
        <w:ind w:left="0" w:leftChars="0" w:firstLine="398" w:firstLineChars="166"/>
        <w:jc w:val="both"/>
        <w:rPr>
          <w:rFonts w:hint="default"/>
          <w:sz w:val="24"/>
          <w:szCs w:val="24"/>
        </w:rPr>
      </w:pPr>
      <w:r>
        <w:rPr>
          <w:rFonts w:hint="default"/>
          <w:sz w:val="24"/>
          <w:szCs w:val="24"/>
        </w:rPr>
        <w:t>58. From Visibility to Verification</w:t>
      </w:r>
    </w:p>
    <w:p w14:paraId="754E9BFB">
      <w:pPr>
        <w:ind w:left="0" w:leftChars="0" w:firstLine="398" w:firstLineChars="166"/>
        <w:jc w:val="both"/>
        <w:rPr>
          <w:rFonts w:hint="default"/>
          <w:sz w:val="24"/>
          <w:szCs w:val="24"/>
        </w:rPr>
      </w:pPr>
    </w:p>
    <w:p w14:paraId="75F59687">
      <w:pPr>
        <w:ind w:left="0" w:leftChars="0" w:firstLine="398" w:firstLineChars="166"/>
        <w:jc w:val="both"/>
        <w:rPr>
          <w:rFonts w:hint="default"/>
          <w:sz w:val="24"/>
          <w:szCs w:val="24"/>
        </w:rPr>
      </w:pPr>
      <w:r>
        <w:rPr>
          <w:rFonts w:hint="default"/>
          <w:sz w:val="24"/>
          <w:szCs w:val="24"/>
        </w:rPr>
        <w:t>High visibility does not guarantee correspondence to Reality. Propaganda, advertising, statistical manipulation, ideological myth, and the digital information environment are capable of creating an extraordinarily intense presence of an object regardless of its actual position within Reality.</w:t>
      </w:r>
    </w:p>
    <w:p w14:paraId="6C8790BC">
      <w:pPr>
        <w:ind w:left="0" w:leftChars="0" w:firstLine="398" w:firstLineChars="166"/>
        <w:jc w:val="both"/>
        <w:rPr>
          <w:rFonts w:hint="default"/>
          <w:sz w:val="24"/>
          <w:szCs w:val="24"/>
        </w:rPr>
      </w:pPr>
      <w:r>
        <w:rPr>
          <w:rFonts w:hint="default"/>
          <w:sz w:val="24"/>
          <w:szCs w:val="24"/>
        </w:rPr>
        <w:t>Representation must therefore be linked to verification. Verification in CTM includes not only the establishment of fact, but also the testing of causality, the scale of inference, temporal correspondence, the actual distribution of subjecthood, alternative explanations, and the conditions of a negative result.</w:t>
      </w:r>
    </w:p>
    <w:p w14:paraId="3B35AE43">
      <w:pPr>
        <w:ind w:left="0" w:leftChars="0" w:firstLine="398" w:firstLineChars="166"/>
        <w:jc w:val="both"/>
        <w:rPr>
          <w:rFonts w:hint="default"/>
          <w:sz w:val="24"/>
          <w:szCs w:val="24"/>
        </w:rPr>
      </w:pPr>
      <w:r>
        <w:rPr>
          <w:rFonts w:hint="default"/>
          <w:sz w:val="24"/>
          <w:szCs w:val="24"/>
        </w:rPr>
        <w:t>Verifiability begins where the map admits the possibility of its own defeat.</w:t>
      </w:r>
    </w:p>
    <w:p w14:paraId="269A58EA">
      <w:pPr>
        <w:ind w:left="0" w:leftChars="0" w:firstLine="398" w:firstLineChars="166"/>
        <w:jc w:val="both"/>
        <w:rPr>
          <w:rFonts w:hint="default"/>
          <w:sz w:val="24"/>
          <w:szCs w:val="24"/>
        </w:rPr>
      </w:pPr>
    </w:p>
    <w:p w14:paraId="203FD6D1">
      <w:pPr>
        <w:ind w:left="0" w:leftChars="0" w:firstLine="398" w:firstLineChars="166"/>
        <w:jc w:val="both"/>
        <w:rPr>
          <w:rFonts w:hint="default"/>
          <w:sz w:val="24"/>
          <w:szCs w:val="24"/>
        </w:rPr>
      </w:pPr>
      <w:r>
        <w:rPr>
          <w:rFonts w:hint="default"/>
          <w:sz w:val="24"/>
          <w:szCs w:val="24"/>
        </w:rPr>
        <w:t>V. INTERACTION AND CONFLICT OF ONTOLOGIES</w:t>
      </w:r>
    </w:p>
    <w:p w14:paraId="632AAA9D">
      <w:pPr>
        <w:ind w:left="0" w:leftChars="0" w:firstLine="398" w:firstLineChars="166"/>
        <w:jc w:val="both"/>
        <w:rPr>
          <w:rFonts w:hint="default"/>
          <w:sz w:val="24"/>
          <w:szCs w:val="24"/>
        </w:rPr>
      </w:pPr>
    </w:p>
    <w:p w14:paraId="237B3ACA">
      <w:pPr>
        <w:ind w:left="0" w:leftChars="0" w:firstLine="398" w:firstLineChars="166"/>
        <w:jc w:val="both"/>
        <w:rPr>
          <w:rFonts w:hint="default"/>
          <w:sz w:val="24"/>
          <w:szCs w:val="24"/>
        </w:rPr>
      </w:pPr>
      <w:r>
        <w:rPr>
          <w:rFonts w:hint="default"/>
          <w:sz w:val="24"/>
          <w:szCs w:val="24"/>
        </w:rPr>
        <w:t>This section has the status of prolegomena to a general theory of the interaction of ontologies. CTM already possesses the working distinctions necessary for analyzing encounters, translations, and conflicts, but does not regard the general theory as complete. What is fixed here, therefore, is a minimal operational architecture without any claim to exhaust all types of inter-ontological relations.</w:t>
      </w:r>
    </w:p>
    <w:p w14:paraId="56AB8B2E">
      <w:pPr>
        <w:ind w:left="0" w:leftChars="0" w:firstLine="398" w:firstLineChars="166"/>
        <w:jc w:val="both"/>
        <w:rPr>
          <w:rFonts w:hint="default"/>
          <w:sz w:val="24"/>
          <w:szCs w:val="24"/>
        </w:rPr>
      </w:pPr>
    </w:p>
    <w:p w14:paraId="131A392F">
      <w:pPr>
        <w:ind w:left="0" w:leftChars="0" w:firstLine="398" w:firstLineChars="166"/>
        <w:jc w:val="both"/>
        <w:rPr>
          <w:rFonts w:hint="default"/>
          <w:sz w:val="24"/>
          <w:szCs w:val="24"/>
        </w:rPr>
      </w:pPr>
      <w:r>
        <w:rPr>
          <w:rFonts w:hint="default"/>
          <w:sz w:val="24"/>
          <w:szCs w:val="24"/>
        </w:rPr>
        <w:t>59. The Encounter of Different Ontologies</w:t>
      </w:r>
    </w:p>
    <w:p w14:paraId="7A843019">
      <w:pPr>
        <w:ind w:left="0" w:leftChars="0" w:firstLine="398" w:firstLineChars="166"/>
        <w:jc w:val="both"/>
        <w:rPr>
          <w:rFonts w:hint="default"/>
          <w:sz w:val="24"/>
          <w:szCs w:val="24"/>
        </w:rPr>
      </w:pPr>
    </w:p>
    <w:p w14:paraId="444C137D">
      <w:pPr>
        <w:ind w:left="0" w:leftChars="0" w:firstLine="398" w:firstLineChars="166"/>
        <w:jc w:val="both"/>
        <w:rPr>
          <w:rFonts w:hint="default"/>
          <w:sz w:val="24"/>
          <w:szCs w:val="24"/>
        </w:rPr>
      </w:pPr>
      <w:r>
        <w:rPr>
          <w:rFonts w:hint="default"/>
          <w:sz w:val="24"/>
          <w:szCs w:val="24"/>
        </w:rPr>
        <w:t>Humanistic Reality almost always includes an encounter among several ontologies. People may be situated in the same physical situation, use the same language, belong to the same society, and yet differ not only in opinions, but in the very structure of what exists for them as real, causal, possible, and obligatory.</w:t>
      </w:r>
    </w:p>
    <w:p w14:paraId="295AE085">
      <w:pPr>
        <w:ind w:left="0" w:leftChars="0" w:firstLine="398" w:firstLineChars="166"/>
        <w:jc w:val="both"/>
        <w:rPr>
          <w:rFonts w:hint="default"/>
          <w:sz w:val="24"/>
          <w:szCs w:val="24"/>
        </w:rPr>
      </w:pPr>
      <w:r>
        <w:rPr>
          <w:rFonts w:hint="default"/>
          <w:sz w:val="24"/>
          <w:szCs w:val="24"/>
        </w:rPr>
        <w:t>A conflict of ontologies is therefore deeper than a conflict of beliefs. In an ordinary disagreement of opinions, two subjects evaluate a relatively common object differently. In a conflict of ontologies, the architecture of the object itself differs. One sees an institution, another a concrete bearer of power; one sees a twenty-year historical process, another today’s event; one perceives the state as res publica, another as a personalized center; one connects a distributed consequence with his own action, another is incapable of perceiving this connection as real.</w:t>
      </w:r>
    </w:p>
    <w:p w14:paraId="29806E0A">
      <w:pPr>
        <w:ind w:left="0" w:leftChars="0" w:firstLine="398" w:firstLineChars="166"/>
        <w:jc w:val="both"/>
        <w:rPr>
          <w:rFonts w:hint="default"/>
          <w:sz w:val="24"/>
          <w:szCs w:val="24"/>
        </w:rPr>
      </w:pPr>
      <w:r>
        <w:rPr>
          <w:rFonts w:hint="default"/>
          <w:sz w:val="24"/>
          <w:szCs w:val="24"/>
        </w:rPr>
        <w:t>Identical words do not yet indicate a common object of conversation. Sometimes a dispute becomes fruitless not because the parties answer the same question differently, but because different questions exist for them.</w:t>
      </w:r>
    </w:p>
    <w:p w14:paraId="5FA1EAA1">
      <w:pPr>
        <w:ind w:left="0" w:leftChars="0" w:firstLine="398" w:firstLineChars="166"/>
        <w:jc w:val="both"/>
        <w:rPr>
          <w:rFonts w:hint="default"/>
          <w:sz w:val="24"/>
          <w:szCs w:val="24"/>
        </w:rPr>
      </w:pPr>
    </w:p>
    <w:p w14:paraId="7AD716DA">
      <w:pPr>
        <w:ind w:left="0" w:leftChars="0" w:firstLine="398" w:firstLineChars="166"/>
        <w:jc w:val="both"/>
        <w:rPr>
          <w:rFonts w:hint="default"/>
          <w:sz w:val="24"/>
          <w:szCs w:val="24"/>
        </w:rPr>
      </w:pPr>
      <w:r>
        <w:rPr>
          <w:rFonts w:hint="default"/>
          <w:sz w:val="24"/>
          <w:szCs w:val="24"/>
        </w:rPr>
        <w:t>60. External Conflict of Ontologies</w:t>
      </w:r>
    </w:p>
    <w:p w14:paraId="0A553BC4">
      <w:pPr>
        <w:ind w:left="0" w:leftChars="0" w:firstLine="398" w:firstLineChars="166"/>
        <w:jc w:val="both"/>
        <w:rPr>
          <w:rFonts w:hint="default"/>
          <w:sz w:val="24"/>
          <w:szCs w:val="24"/>
        </w:rPr>
      </w:pPr>
    </w:p>
    <w:p w14:paraId="2EB0217C">
      <w:pPr>
        <w:ind w:left="0" w:leftChars="0" w:firstLine="398" w:firstLineChars="166"/>
        <w:jc w:val="both"/>
        <w:rPr>
          <w:rFonts w:hint="default"/>
          <w:sz w:val="24"/>
          <w:szCs w:val="24"/>
        </w:rPr>
      </w:pPr>
      <w:r>
        <w:rPr>
          <w:rFonts w:hint="default"/>
          <w:sz w:val="24"/>
          <w:szCs w:val="24"/>
        </w:rPr>
        <w:t>An external conflict of ontologies arises between two or more subjects when their operative maps of Reality define the same region of the common world incompatibly. The incompatibility becomes practically significant when different ways of seeing require mutually exclusive actions.</w:t>
      </w:r>
    </w:p>
    <w:p w14:paraId="17B93D21">
      <w:pPr>
        <w:ind w:left="0" w:leftChars="0" w:firstLine="398" w:firstLineChars="166"/>
        <w:jc w:val="both"/>
        <w:rPr>
          <w:rFonts w:hint="default"/>
          <w:sz w:val="24"/>
          <w:szCs w:val="24"/>
        </w:rPr>
      </w:pPr>
      <w:r>
        <w:rPr>
          <w:rFonts w:hint="default"/>
          <w:sz w:val="24"/>
          <w:szCs w:val="24"/>
        </w:rPr>
        <w:t>For example, for one participant land is primarily an alienable economic resource, while for another it is part of an ancestral and sacred structure; for one institution illness is a statistically manageable risk, while for an individual person it is a unique event of his own life; for one side political order is a system of procedures, while for another it is a relation of personal loyalty. Up to a certain point these ontologies may coexist, but a concrete decision forces their incompatibility to become manifest.</w:t>
      </w:r>
    </w:p>
    <w:p w14:paraId="6AF0F07B">
      <w:pPr>
        <w:ind w:left="0" w:leftChars="0" w:firstLine="398" w:firstLineChars="166"/>
        <w:jc w:val="both"/>
        <w:rPr>
          <w:rFonts w:hint="default"/>
          <w:sz w:val="24"/>
          <w:szCs w:val="24"/>
        </w:rPr>
      </w:pPr>
      <w:r>
        <w:rPr>
          <w:rFonts w:hint="default"/>
          <w:sz w:val="24"/>
          <w:szCs w:val="24"/>
        </w:rPr>
        <w:t>The analysis of conflict must therefore begin not with the question “who is right in the dispute?”, but earlier: what exactly are the objects that exist for each side, what status do they possess, what causalities are held, what temporal horizon is regarded as actual, and what action follows from this?</w:t>
      </w:r>
    </w:p>
    <w:p w14:paraId="2107B5DF">
      <w:pPr>
        <w:ind w:left="0" w:leftChars="0" w:firstLine="398" w:firstLineChars="166"/>
        <w:jc w:val="both"/>
        <w:rPr>
          <w:rFonts w:hint="default"/>
          <w:sz w:val="24"/>
          <w:szCs w:val="24"/>
        </w:rPr>
      </w:pPr>
    </w:p>
    <w:p w14:paraId="7D457351">
      <w:pPr>
        <w:ind w:left="0" w:leftChars="0" w:firstLine="398" w:firstLineChars="166"/>
        <w:jc w:val="both"/>
        <w:rPr>
          <w:rFonts w:hint="default"/>
          <w:sz w:val="24"/>
          <w:szCs w:val="24"/>
        </w:rPr>
      </w:pPr>
      <w:r>
        <w:rPr>
          <w:rFonts w:hint="default"/>
          <w:sz w:val="24"/>
          <w:szCs w:val="24"/>
        </w:rPr>
        <w:t>61. Internal Conflict of Ontologies</w:t>
      </w:r>
    </w:p>
    <w:p w14:paraId="0F4A5A5E">
      <w:pPr>
        <w:ind w:left="0" w:leftChars="0" w:firstLine="398" w:firstLineChars="166"/>
        <w:jc w:val="both"/>
        <w:rPr>
          <w:rFonts w:hint="default"/>
          <w:sz w:val="24"/>
          <w:szCs w:val="24"/>
        </w:rPr>
      </w:pPr>
    </w:p>
    <w:p w14:paraId="2E381A35">
      <w:pPr>
        <w:ind w:left="0" w:leftChars="0" w:firstLine="398" w:firstLineChars="166"/>
        <w:jc w:val="both"/>
        <w:rPr>
          <w:rFonts w:hint="default"/>
          <w:sz w:val="24"/>
          <w:szCs w:val="24"/>
        </w:rPr>
      </w:pPr>
      <w:r>
        <w:rPr>
          <w:rFonts w:hint="default"/>
          <w:sz w:val="24"/>
          <w:szCs w:val="24"/>
        </w:rPr>
        <w:t>A conflict of ontologies may occur not only between subjects, but within a single subject. A person may simultaneously hold several architectures of Reality, each of which possesses actuality for him but requires a different response.</w:t>
      </w:r>
    </w:p>
    <w:p w14:paraId="172742A0">
      <w:pPr>
        <w:ind w:left="0" w:leftChars="0" w:firstLine="398" w:firstLineChars="166"/>
        <w:jc w:val="both"/>
        <w:rPr>
          <w:rFonts w:hint="default"/>
          <w:sz w:val="24"/>
          <w:szCs w:val="24"/>
        </w:rPr>
      </w:pPr>
      <w:r>
        <w:rPr>
          <w:rFonts w:hint="default"/>
          <w:sz w:val="24"/>
          <w:szCs w:val="24"/>
        </w:rPr>
        <w:t>He may see a concrete person toward whom he bears an immediate obligation and at the same time a distributed institutional necessity requiring the opposite decision. Personal loyalty may conflict with a public norm; a religious picture with professional causality; historical memory with newly verified knowledge; one’s own previous decision with changed Reality.</w:t>
      </w:r>
    </w:p>
    <w:p w14:paraId="513B01BF">
      <w:pPr>
        <w:ind w:left="0" w:leftChars="0" w:firstLine="398" w:firstLineChars="166"/>
        <w:jc w:val="both"/>
        <w:rPr>
          <w:rFonts w:hint="default"/>
          <w:sz w:val="24"/>
          <w:szCs w:val="24"/>
        </w:rPr>
      </w:pPr>
      <w:r>
        <w:rPr>
          <w:rFonts w:hint="default"/>
          <w:sz w:val="24"/>
          <w:szCs w:val="24"/>
        </w:rPr>
        <w:t>Such a conflict cannot be reduced to psychological indecision. The subject may understand each side very well and precisely for that reason find himself confronting a deeper question: what architecture is capable of containing both presented Realities without destroying one for the convenience of the other?</w:t>
      </w:r>
    </w:p>
    <w:p w14:paraId="33E39736">
      <w:pPr>
        <w:ind w:left="0" w:leftChars="0" w:firstLine="398" w:firstLineChars="166"/>
        <w:jc w:val="both"/>
        <w:rPr>
          <w:rFonts w:hint="default"/>
          <w:sz w:val="24"/>
          <w:szCs w:val="24"/>
        </w:rPr>
      </w:pPr>
      <w:r>
        <w:rPr>
          <w:rFonts w:hint="default"/>
          <w:sz w:val="24"/>
          <w:szCs w:val="24"/>
        </w:rPr>
        <w:t>An internal conflict of ontologies may lead to disintegration, repression of one regime, artificial hermetic separation of domains of life, or — in the productive case — to secondary ontogenesis and the emergence of a more capacious architecture.</w:t>
      </w:r>
    </w:p>
    <w:p w14:paraId="78A291D3">
      <w:pPr>
        <w:ind w:left="0" w:leftChars="0" w:firstLine="398" w:firstLineChars="166"/>
        <w:jc w:val="both"/>
        <w:rPr>
          <w:rFonts w:hint="default"/>
          <w:sz w:val="24"/>
          <w:szCs w:val="24"/>
        </w:rPr>
      </w:pPr>
    </w:p>
    <w:p w14:paraId="3A820912">
      <w:pPr>
        <w:ind w:left="0" w:leftChars="0" w:firstLine="398" w:firstLineChars="166"/>
        <w:jc w:val="both"/>
        <w:rPr>
          <w:rFonts w:hint="default"/>
          <w:sz w:val="24"/>
          <w:szCs w:val="24"/>
        </w:rPr>
      </w:pPr>
      <w:r>
        <w:rPr>
          <w:rFonts w:hint="default"/>
          <w:sz w:val="24"/>
          <w:szCs w:val="24"/>
        </w:rPr>
        <w:t>62. Common Onticity and the Difference of Ontologies</w:t>
      </w:r>
    </w:p>
    <w:p w14:paraId="7347F2B5">
      <w:pPr>
        <w:ind w:left="0" w:leftChars="0" w:firstLine="398" w:firstLineChars="166"/>
        <w:jc w:val="both"/>
        <w:rPr>
          <w:rFonts w:hint="default"/>
          <w:sz w:val="24"/>
          <w:szCs w:val="24"/>
        </w:rPr>
      </w:pPr>
    </w:p>
    <w:p w14:paraId="07DC667C">
      <w:pPr>
        <w:ind w:left="0" w:leftChars="0" w:firstLine="398" w:firstLineChars="166"/>
        <w:jc w:val="both"/>
        <w:rPr>
          <w:rFonts w:hint="default"/>
          <w:sz w:val="24"/>
          <w:szCs w:val="24"/>
        </w:rPr>
      </w:pPr>
      <w:r>
        <w:rPr>
          <w:rFonts w:hint="default"/>
          <w:sz w:val="24"/>
          <w:szCs w:val="24"/>
        </w:rPr>
        <w:t>The difference of ontologies does not mean the existence of several independent Realities. Subjects may live within different maps, but their actions meet within common onticity. An erroneous representation of war does not abolish a gunshot; different understandings of the economy do not abolish a shortage of resources; incompatible political narratives may produce the same destroyed building.</w:t>
      </w:r>
    </w:p>
    <w:p w14:paraId="1EA76422">
      <w:pPr>
        <w:ind w:left="0" w:leftChars="0" w:firstLine="398" w:firstLineChars="166"/>
        <w:jc w:val="both"/>
        <w:rPr>
          <w:rFonts w:hint="default"/>
          <w:sz w:val="24"/>
          <w:szCs w:val="24"/>
        </w:rPr>
      </w:pPr>
      <w:r>
        <w:rPr>
          <w:rFonts w:hint="default"/>
          <w:sz w:val="24"/>
          <w:szCs w:val="24"/>
        </w:rPr>
        <w:t>CTM therefore does not derive relativism from ontological pluralism. Different ontologies are finite, but not necessarily equally adequate. They may be compared in terms of correspondence to verifiable facts, causal accuracy, the scale of Reality they are capable of holding, their capacity to accept negative results, to correct themselves, and to connect action with consequences.</w:t>
      </w:r>
    </w:p>
    <w:p w14:paraId="6F6D3C6F">
      <w:pPr>
        <w:ind w:left="0" w:leftChars="0" w:firstLine="398" w:firstLineChars="166"/>
        <w:jc w:val="both"/>
        <w:rPr>
          <w:rFonts w:hint="default"/>
          <w:sz w:val="24"/>
          <w:szCs w:val="24"/>
        </w:rPr>
      </w:pPr>
      <w:r>
        <w:rPr>
          <w:rFonts w:hint="default"/>
          <w:sz w:val="24"/>
          <w:szCs w:val="24"/>
        </w:rPr>
        <w:t>Here again the principle applies:</w:t>
      </w:r>
    </w:p>
    <w:p w14:paraId="71FF7925">
      <w:pPr>
        <w:ind w:left="0" w:leftChars="0" w:firstLine="398" w:firstLineChars="166"/>
        <w:jc w:val="both"/>
        <w:rPr>
          <w:rFonts w:hint="default"/>
          <w:sz w:val="24"/>
          <w:szCs w:val="24"/>
        </w:rPr>
      </w:pPr>
      <w:r>
        <w:rPr>
          <w:rFonts w:hint="default"/>
          <w:sz w:val="24"/>
          <w:szCs w:val="24"/>
        </w:rPr>
        <w:t>symmetry of finitude does not imply symmetry of truth.</w:t>
      </w:r>
    </w:p>
    <w:p w14:paraId="670B2661">
      <w:pPr>
        <w:ind w:left="0" w:leftChars="0" w:firstLine="398" w:firstLineChars="166"/>
        <w:jc w:val="both"/>
        <w:rPr>
          <w:rFonts w:hint="default"/>
          <w:sz w:val="24"/>
          <w:szCs w:val="24"/>
        </w:rPr>
      </w:pPr>
    </w:p>
    <w:p w14:paraId="4A949A3D">
      <w:pPr>
        <w:ind w:left="0" w:leftChars="0" w:firstLine="398" w:firstLineChars="166"/>
        <w:jc w:val="both"/>
        <w:rPr>
          <w:rFonts w:hint="default"/>
          <w:sz w:val="24"/>
          <w:szCs w:val="24"/>
        </w:rPr>
      </w:pPr>
      <w:r>
        <w:rPr>
          <w:rFonts w:hint="default"/>
          <w:sz w:val="24"/>
          <w:szCs w:val="24"/>
        </w:rPr>
        <w:t>63. Inter-Ontological Transmission and Inter-Ontological Translation</w:t>
      </w:r>
    </w:p>
    <w:p w14:paraId="64C9047A">
      <w:pPr>
        <w:ind w:left="0" w:leftChars="0" w:firstLine="398" w:firstLineChars="166"/>
        <w:jc w:val="both"/>
        <w:rPr>
          <w:rFonts w:hint="default"/>
          <w:sz w:val="24"/>
          <w:szCs w:val="24"/>
        </w:rPr>
      </w:pPr>
    </w:p>
    <w:p w14:paraId="0B0162EC">
      <w:pPr>
        <w:ind w:left="0" w:leftChars="0" w:firstLine="398" w:firstLineChars="166"/>
        <w:jc w:val="both"/>
        <w:rPr>
          <w:rFonts w:hint="default"/>
          <w:sz w:val="24"/>
          <w:szCs w:val="24"/>
        </w:rPr>
      </w:pPr>
      <w:r>
        <w:rPr>
          <w:rFonts w:hint="default"/>
          <w:sz w:val="24"/>
          <w:szCs w:val="24"/>
        </w:rPr>
        <w:t>In the encounter between different ontologies, it is necessary to distinguish inter-ontological transmission from inter-ontological translation.</w:t>
      </w:r>
    </w:p>
    <w:p w14:paraId="7D1F1A13">
      <w:pPr>
        <w:ind w:left="0" w:leftChars="0" w:firstLine="398" w:firstLineChars="166"/>
        <w:jc w:val="both"/>
        <w:rPr>
          <w:rFonts w:hint="default"/>
          <w:sz w:val="24"/>
          <w:szCs w:val="24"/>
        </w:rPr>
      </w:pPr>
      <w:r>
        <w:rPr>
          <w:rFonts w:hint="default"/>
          <w:sz w:val="24"/>
          <w:szCs w:val="24"/>
        </w:rPr>
        <w:t>Inter-ontological transmission is the broader transfer of content, distinctions, requirements, practices, or meanings from one ontological architecture into another. Transmission may occur partially and even without sufficient understanding: a word, image, institution, or practice is transferred, while the original conditions of its meaning are not reconstructed.</w:t>
      </w:r>
    </w:p>
    <w:p w14:paraId="1E4EE030">
      <w:pPr>
        <w:ind w:left="0" w:leftChars="0" w:firstLine="398" w:firstLineChars="166"/>
        <w:jc w:val="both"/>
        <w:rPr>
          <w:rFonts w:hint="default"/>
          <w:sz w:val="24"/>
          <w:szCs w:val="24"/>
        </w:rPr>
      </w:pPr>
      <w:r>
        <w:rPr>
          <w:rFonts w:hint="default"/>
          <w:sz w:val="24"/>
          <w:szCs w:val="24"/>
        </w:rPr>
        <w:t>Inter-ontological translation is a more rigorous operation. It reconstructs correspondences such that a concept, requirement, action, or meaning of one ontology becomes accessible and operational within another without the loss of critically significant structure.</w:t>
      </w:r>
    </w:p>
    <w:p w14:paraId="69B5CCAE">
      <w:pPr>
        <w:ind w:left="0" w:leftChars="0" w:firstLine="398" w:firstLineChars="166"/>
        <w:jc w:val="both"/>
        <w:rPr>
          <w:rFonts w:hint="default"/>
          <w:sz w:val="24"/>
          <w:szCs w:val="24"/>
        </w:rPr>
      </w:pPr>
      <w:r>
        <w:rPr>
          <w:rFonts w:hint="default"/>
          <w:sz w:val="24"/>
          <w:szCs w:val="24"/>
        </w:rPr>
        <w:t>Inter-ontological translation is the translation not of words, but of the conditions of their actual meaning.</w:t>
      </w:r>
    </w:p>
    <w:p w14:paraId="68581FC5">
      <w:pPr>
        <w:ind w:left="0" w:leftChars="0" w:firstLine="398" w:firstLineChars="166"/>
        <w:jc w:val="both"/>
        <w:rPr>
          <w:rFonts w:hint="default"/>
          <w:sz w:val="24"/>
          <w:szCs w:val="24"/>
        </w:rPr>
      </w:pPr>
      <w:r>
        <w:rPr>
          <w:rFonts w:hint="default"/>
          <w:sz w:val="24"/>
          <w:szCs w:val="24"/>
        </w:rPr>
        <w:t>It may require the translation not only of a term, but also of scale, causality, temporal regime, distribution of powers, and mode of presence of the object. Successful linguistic translation is therefore compatible with the failure of inter-ontological translation.</w:t>
      </w:r>
    </w:p>
    <w:p w14:paraId="6B023F82">
      <w:pPr>
        <w:ind w:left="0" w:leftChars="0" w:firstLine="398" w:firstLineChars="166"/>
        <w:jc w:val="both"/>
        <w:rPr>
          <w:rFonts w:hint="default"/>
          <w:sz w:val="24"/>
          <w:szCs w:val="24"/>
        </w:rPr>
      </w:pPr>
      <w:r>
        <w:rPr>
          <w:rFonts w:hint="default"/>
          <w:sz w:val="24"/>
          <w:szCs w:val="24"/>
        </w:rPr>
        <w:t>Translation may be complete, partial, or at a given moment impossible. Its success is determined not by whether the subject has learned to repeat another’s words, but by whether the new object has acquired an actual place within his DIS and is capable of participating in subsequent response.</w:t>
      </w:r>
    </w:p>
    <w:p w14:paraId="44D02A3B">
      <w:pPr>
        <w:ind w:left="0" w:leftChars="0" w:firstLine="398" w:firstLineChars="166"/>
        <w:jc w:val="both"/>
        <w:rPr>
          <w:rFonts w:hint="default"/>
          <w:sz w:val="24"/>
          <w:szCs w:val="24"/>
        </w:rPr>
      </w:pPr>
    </w:p>
    <w:p w14:paraId="30CA00FB">
      <w:pPr>
        <w:ind w:left="0" w:leftChars="0" w:firstLine="398" w:firstLineChars="166"/>
        <w:jc w:val="both"/>
        <w:rPr>
          <w:rFonts w:hint="default"/>
          <w:sz w:val="24"/>
          <w:szCs w:val="24"/>
        </w:rPr>
      </w:pPr>
      <w:r>
        <w:rPr>
          <w:rFonts w:hint="default"/>
          <w:sz w:val="24"/>
          <w:szCs w:val="24"/>
        </w:rPr>
        <w:t>64. Inter-Ontological Aberration</w:t>
      </w:r>
    </w:p>
    <w:p w14:paraId="549E1B3C">
      <w:pPr>
        <w:ind w:left="0" w:leftChars="0" w:firstLine="398" w:firstLineChars="166"/>
        <w:jc w:val="both"/>
        <w:rPr>
          <w:rFonts w:hint="default"/>
          <w:sz w:val="24"/>
          <w:szCs w:val="24"/>
        </w:rPr>
      </w:pPr>
    </w:p>
    <w:p w14:paraId="6EFA1507">
      <w:pPr>
        <w:ind w:left="0" w:leftChars="0" w:firstLine="398" w:firstLineChars="166"/>
        <w:jc w:val="both"/>
        <w:rPr>
          <w:rFonts w:hint="default"/>
          <w:sz w:val="24"/>
          <w:szCs w:val="24"/>
        </w:rPr>
      </w:pPr>
      <w:r>
        <w:rPr>
          <w:rFonts w:hint="default"/>
          <w:sz w:val="24"/>
          <w:szCs w:val="24"/>
        </w:rPr>
        <w:t>An unsuccessful translation is not in itself an aberration. Inter-ontological aberration arises when the content of another ontology is systematically interpreted through the nearest categories of one’s own architecture without sufficient translation, and the resulting substitution is then presented as a property of the other ontology itself.</w:t>
      </w:r>
    </w:p>
    <w:p w14:paraId="3FB474AD">
      <w:pPr>
        <w:ind w:left="0" w:leftChars="0" w:firstLine="398" w:firstLineChars="166"/>
        <w:jc w:val="both"/>
        <w:rPr>
          <w:rFonts w:hint="default"/>
          <w:sz w:val="24"/>
          <w:szCs w:val="24"/>
        </w:rPr>
      </w:pPr>
      <w:r>
        <w:rPr>
          <w:rFonts w:hint="default"/>
          <w:sz w:val="24"/>
          <w:szCs w:val="24"/>
        </w:rPr>
        <w:t>The minimal criterion of distinction is as follows. In the case of untranslatability, the necessary transition has not been found and is honestly recorded as unproven. In inter-ontological translation, correspondence is established while preserving the critically significant distinctions of the source architecture and the possibility of further verification. In aberration, the absent or insufficiently demonstrated transition is imperceptibly filled by means of one’s own map, after which the result is attributed to the ontology being translated. In this sense, the recording of untranslatability corresponds to the fail-closed principle, whereas aberration constitutes a violation of it.</w:t>
      </w:r>
    </w:p>
    <w:p w14:paraId="0C748310">
      <w:pPr>
        <w:ind w:left="0" w:leftChars="0" w:firstLine="398" w:firstLineChars="166"/>
        <w:jc w:val="both"/>
        <w:rPr>
          <w:rFonts w:hint="default"/>
          <w:sz w:val="24"/>
          <w:szCs w:val="24"/>
        </w:rPr>
      </w:pPr>
      <w:r>
        <w:rPr>
          <w:rFonts w:hint="default"/>
          <w:sz w:val="24"/>
          <w:szCs w:val="24"/>
        </w:rPr>
        <w:t>Thus, the bearer of one culture may recognize another form of public life as an incomplete version of his own; a personal ontology as the absence of institutionality; a distributed ontology as the absence of human connection; and a religious practice exclusively through psychological or political categories.</w:t>
      </w:r>
    </w:p>
    <w:p w14:paraId="4D56A71B">
      <w:pPr>
        <w:ind w:left="0" w:leftChars="0" w:firstLine="398" w:firstLineChars="166"/>
        <w:jc w:val="both"/>
        <w:rPr>
          <w:rFonts w:hint="default"/>
          <w:sz w:val="24"/>
          <w:szCs w:val="24"/>
        </w:rPr>
      </w:pPr>
      <w:r>
        <w:rPr>
          <w:rFonts w:hint="default"/>
          <w:sz w:val="24"/>
          <w:szCs w:val="24"/>
        </w:rPr>
        <w:t>Intercultural and intercivilizational aberrations are particular cases of the more general inter-ontological mechanism.</w:t>
      </w:r>
    </w:p>
    <w:p w14:paraId="39365F6E">
      <w:pPr>
        <w:ind w:left="0" w:leftChars="0" w:firstLine="398" w:firstLineChars="166"/>
        <w:jc w:val="both"/>
        <w:rPr>
          <w:rFonts w:hint="default"/>
          <w:sz w:val="24"/>
          <w:szCs w:val="24"/>
        </w:rPr>
      </w:pPr>
      <w:r>
        <w:rPr>
          <w:rFonts w:hint="default"/>
          <w:sz w:val="24"/>
          <w:szCs w:val="24"/>
        </w:rPr>
        <w:t>The working sequence of analysis may be represented as follows:</w:t>
      </w:r>
    </w:p>
    <w:p w14:paraId="09D8ED38">
      <w:pPr>
        <w:ind w:left="0" w:leftChars="0" w:firstLine="398" w:firstLineChars="166"/>
        <w:jc w:val="both"/>
        <w:rPr>
          <w:rFonts w:hint="default"/>
          <w:sz w:val="24"/>
          <w:szCs w:val="24"/>
        </w:rPr>
      </w:pPr>
      <w:r>
        <w:rPr>
          <w:rFonts w:hint="default"/>
          <w:sz w:val="24"/>
          <w:szCs w:val="24"/>
        </w:rPr>
        <w:t>encounter of ontologies → transmission → translation → possible aberration → verification of translation → coordination / conflict / untranslatability.</w:t>
      </w:r>
    </w:p>
    <w:p w14:paraId="75C9AB7C">
      <w:pPr>
        <w:ind w:left="0" w:leftChars="0" w:firstLine="398" w:firstLineChars="166"/>
        <w:jc w:val="both"/>
        <w:rPr>
          <w:rFonts w:hint="default"/>
          <w:sz w:val="24"/>
          <w:szCs w:val="24"/>
        </w:rPr>
      </w:pPr>
    </w:p>
    <w:p w14:paraId="5D4640CD">
      <w:pPr>
        <w:ind w:left="0" w:leftChars="0" w:firstLine="398" w:firstLineChars="166"/>
        <w:jc w:val="both"/>
        <w:rPr>
          <w:rFonts w:hint="default"/>
          <w:sz w:val="24"/>
          <w:szCs w:val="24"/>
        </w:rPr>
      </w:pPr>
      <w:r>
        <w:rPr>
          <w:rFonts w:hint="default"/>
          <w:sz w:val="24"/>
          <w:szCs w:val="24"/>
        </w:rPr>
        <w:t>65. Compatibility and Incompatibility of Ontologies</w:t>
      </w:r>
    </w:p>
    <w:p w14:paraId="6EF6FDEF">
      <w:pPr>
        <w:ind w:left="0" w:leftChars="0" w:firstLine="398" w:firstLineChars="166"/>
        <w:jc w:val="both"/>
        <w:rPr>
          <w:rFonts w:hint="default"/>
          <w:sz w:val="24"/>
          <w:szCs w:val="24"/>
        </w:rPr>
      </w:pPr>
    </w:p>
    <w:p w14:paraId="51682585">
      <w:pPr>
        <w:ind w:left="0" w:leftChars="0" w:firstLine="398" w:firstLineChars="166"/>
        <w:jc w:val="both"/>
        <w:rPr>
          <w:rFonts w:hint="default"/>
          <w:sz w:val="24"/>
          <w:szCs w:val="24"/>
        </w:rPr>
      </w:pPr>
      <w:r>
        <w:rPr>
          <w:rFonts w:hint="default"/>
          <w:sz w:val="24"/>
          <w:szCs w:val="24"/>
        </w:rPr>
        <w:t>Not every difference constitutes a conflict. Two ontologies may be compatible if they describe different scales, functions, or aspects of Reality and permit joint action without mutually destroying one another. The personal ontology of a physician and the statistical ontology of an epidemiologist may differ while nevertheless complementing one another.</w:t>
      </w:r>
    </w:p>
    <w:p w14:paraId="15963D2F">
      <w:pPr>
        <w:ind w:left="0" w:leftChars="0" w:firstLine="398" w:firstLineChars="166"/>
        <w:jc w:val="both"/>
        <w:rPr>
          <w:rFonts w:hint="default"/>
          <w:sz w:val="24"/>
          <w:szCs w:val="24"/>
        </w:rPr>
      </w:pPr>
      <w:r>
        <w:rPr>
          <w:rFonts w:hint="default"/>
          <w:sz w:val="24"/>
          <w:szCs w:val="24"/>
        </w:rPr>
        <w:t>Incompatibility arises when, with respect to the same relevant object, time, and action, two architectures establish relations that cannot be realized simultaneously. For this reason, compatibility cannot be determined by similarity of terminology. Two systems may speak of “freedom,” “responsibility,” or “tradition” while assigning incompatible subjecthood functions to these objects.</w:t>
      </w:r>
    </w:p>
    <w:p w14:paraId="2226A8B4">
      <w:pPr>
        <w:ind w:left="0" w:leftChars="0" w:firstLine="398" w:firstLineChars="166"/>
        <w:jc w:val="both"/>
        <w:rPr>
          <w:rFonts w:hint="default"/>
          <w:sz w:val="24"/>
          <w:szCs w:val="24"/>
        </w:rPr>
      </w:pPr>
      <w:r>
        <w:rPr>
          <w:rFonts w:hint="default"/>
          <w:sz w:val="24"/>
          <w:szCs w:val="24"/>
        </w:rPr>
        <w:t>CTM must therefore test not only similarity of content, but the compatibility of conditions of action.</w:t>
      </w:r>
    </w:p>
    <w:p w14:paraId="01054FCD">
      <w:pPr>
        <w:ind w:left="0" w:leftChars="0" w:firstLine="398" w:firstLineChars="166"/>
        <w:jc w:val="both"/>
        <w:rPr>
          <w:rFonts w:hint="default"/>
          <w:sz w:val="24"/>
          <w:szCs w:val="24"/>
        </w:rPr>
      </w:pPr>
    </w:p>
    <w:p w14:paraId="63FFBA35">
      <w:pPr>
        <w:ind w:left="0" w:leftChars="0" w:firstLine="398" w:firstLineChars="166"/>
        <w:jc w:val="both"/>
        <w:rPr>
          <w:rFonts w:hint="default"/>
          <w:sz w:val="24"/>
          <w:szCs w:val="24"/>
        </w:rPr>
      </w:pPr>
      <w:r>
        <w:rPr>
          <w:rFonts w:hint="default"/>
          <w:sz w:val="24"/>
          <w:szCs w:val="24"/>
        </w:rPr>
        <w:t>66. Ontological Coordination</w:t>
      </w:r>
    </w:p>
    <w:p w14:paraId="6D91C395">
      <w:pPr>
        <w:ind w:left="0" w:leftChars="0" w:firstLine="398" w:firstLineChars="166"/>
        <w:jc w:val="both"/>
        <w:rPr>
          <w:rFonts w:hint="default"/>
          <w:sz w:val="24"/>
          <w:szCs w:val="24"/>
        </w:rPr>
      </w:pPr>
    </w:p>
    <w:p w14:paraId="4C613815">
      <w:pPr>
        <w:ind w:left="0" w:leftChars="0" w:firstLine="398" w:firstLineChars="166"/>
        <w:jc w:val="both"/>
        <w:rPr>
          <w:rFonts w:hint="default"/>
          <w:sz w:val="24"/>
          <w:szCs w:val="24"/>
        </w:rPr>
      </w:pPr>
      <w:r>
        <w:rPr>
          <w:rFonts w:hint="default"/>
          <w:sz w:val="24"/>
          <w:szCs w:val="24"/>
        </w:rPr>
        <w:t>Between complete coincidence and the victory of one ontology over another lies a space of coordination. Ontological coordination is the creation of a jointly workable field of action between different ontological architectures without requiring their complete reduction to a single model.</w:t>
      </w:r>
    </w:p>
    <w:p w14:paraId="27B8D4B9">
      <w:pPr>
        <w:ind w:left="0" w:leftChars="0" w:firstLine="398" w:firstLineChars="166"/>
        <w:jc w:val="both"/>
        <w:rPr>
          <w:rFonts w:hint="default"/>
          <w:sz w:val="24"/>
          <w:szCs w:val="24"/>
        </w:rPr>
      </w:pPr>
      <w:r>
        <w:rPr>
          <w:rFonts w:hint="default"/>
          <w:sz w:val="24"/>
          <w:szCs w:val="24"/>
        </w:rPr>
        <w:t>Coordination may occur through the division of domains of competence, the creation of a common language of verification, the establishment of rules for transition between scales, a change in the distribution of powers, the emergence of a new perceptual representation, or the creation of a broader ontology capable of holding the relevant elements of the preceding ones.</w:t>
      </w:r>
    </w:p>
    <w:p w14:paraId="657C7AA3">
      <w:pPr>
        <w:ind w:left="0" w:leftChars="0" w:firstLine="398" w:firstLineChars="166"/>
        <w:jc w:val="both"/>
        <w:rPr>
          <w:rFonts w:hint="default"/>
          <w:sz w:val="24"/>
          <w:szCs w:val="24"/>
        </w:rPr>
      </w:pPr>
      <w:r>
        <w:rPr>
          <w:rFonts w:hint="default"/>
          <w:sz w:val="24"/>
          <w:szCs w:val="24"/>
        </w:rPr>
        <w:t>The resolution of a conflict of ontologies therefore does not always consist in determining which side must abandon its map. Sometimes the problem lies in the absence of an architecture within which both sides can see the locus of truth and the limit of their own form.</w:t>
      </w:r>
    </w:p>
    <w:p w14:paraId="6FDEC290">
      <w:pPr>
        <w:ind w:left="0" w:leftChars="0" w:firstLine="398" w:firstLineChars="166"/>
        <w:jc w:val="both"/>
        <w:rPr>
          <w:rFonts w:hint="default"/>
          <w:sz w:val="24"/>
          <w:szCs w:val="24"/>
        </w:rPr>
      </w:pPr>
    </w:p>
    <w:p w14:paraId="55F923B3">
      <w:pPr>
        <w:ind w:left="0" w:leftChars="0" w:firstLine="398" w:firstLineChars="166"/>
        <w:jc w:val="both"/>
        <w:rPr>
          <w:rFonts w:hint="default"/>
          <w:sz w:val="24"/>
          <w:szCs w:val="24"/>
        </w:rPr>
      </w:pPr>
      <w:r>
        <w:rPr>
          <w:rFonts w:hint="default"/>
          <w:sz w:val="24"/>
          <w:szCs w:val="24"/>
        </w:rPr>
        <w:t>67. Capacity for Ontological Regimes</w:t>
      </w:r>
    </w:p>
    <w:p w14:paraId="3D345CF5">
      <w:pPr>
        <w:ind w:left="0" w:leftChars="0" w:firstLine="398" w:firstLineChars="166"/>
        <w:jc w:val="both"/>
        <w:rPr>
          <w:rFonts w:hint="default"/>
          <w:sz w:val="24"/>
          <w:szCs w:val="24"/>
        </w:rPr>
      </w:pPr>
    </w:p>
    <w:p w14:paraId="4A1552E8">
      <w:pPr>
        <w:ind w:left="0" w:leftChars="0" w:firstLine="398" w:firstLineChars="166"/>
        <w:jc w:val="both"/>
        <w:rPr>
          <w:rFonts w:hint="default"/>
          <w:sz w:val="24"/>
          <w:szCs w:val="24"/>
        </w:rPr>
      </w:pPr>
      <w:r>
        <w:rPr>
          <w:rFonts w:hint="default"/>
          <w:sz w:val="24"/>
          <w:szCs w:val="24"/>
        </w:rPr>
        <w:t>Capacity for ontological regimes is the ability of a subject architecture to preserve several differing ontological regimes within a single field of navigation without requiring their immediate reduction to a unified model.</w:t>
      </w:r>
    </w:p>
    <w:p w14:paraId="1C65232B">
      <w:pPr>
        <w:ind w:left="0" w:leftChars="0" w:firstLine="398" w:firstLineChars="166"/>
        <w:jc w:val="both"/>
        <w:rPr>
          <w:rFonts w:hint="default"/>
          <w:sz w:val="24"/>
          <w:szCs w:val="24"/>
        </w:rPr>
      </w:pPr>
      <w:r>
        <w:rPr>
          <w:rFonts w:hint="default"/>
          <w:sz w:val="24"/>
          <w:szCs w:val="24"/>
        </w:rPr>
        <w:t>High capacity does not mean eclecticism. The subject is not required to regard incompatible propositions as simultaneously true. What is meant is the capacity to hold different scales and modes of presence of Reality long enough not to destroy one of them before verification.</w:t>
      </w:r>
    </w:p>
    <w:p w14:paraId="2C9CC5C6">
      <w:pPr>
        <w:ind w:left="0" w:leftChars="0" w:firstLine="398" w:firstLineChars="166"/>
        <w:jc w:val="both"/>
        <w:rPr>
          <w:rFonts w:hint="default"/>
          <w:sz w:val="24"/>
          <w:szCs w:val="24"/>
        </w:rPr>
      </w:pPr>
      <w:r>
        <w:rPr>
          <w:rFonts w:hint="default"/>
          <w:sz w:val="24"/>
          <w:szCs w:val="24"/>
        </w:rPr>
        <w:t>A person may simultaneously see the uniqueness of concrete suffering and statistical necessity; personal loyalty and public norm; local tradition and systemic causality; historical memory and its verifiability; present action and its eschatological limit.</w:t>
      </w:r>
    </w:p>
    <w:p w14:paraId="423405AE">
      <w:pPr>
        <w:ind w:left="0" w:leftChars="0" w:firstLine="398" w:firstLineChars="166"/>
        <w:jc w:val="both"/>
        <w:rPr>
          <w:rFonts w:hint="default"/>
          <w:sz w:val="24"/>
          <w:szCs w:val="24"/>
        </w:rPr>
      </w:pPr>
      <w:r>
        <w:rPr>
          <w:rFonts w:hint="default"/>
          <w:sz w:val="24"/>
          <w:szCs w:val="24"/>
        </w:rPr>
        <w:t>Low capacity reduces; high capacity distinguishes and relates.</w:t>
      </w:r>
    </w:p>
    <w:p w14:paraId="7CE9B76E">
      <w:pPr>
        <w:ind w:left="0" w:leftChars="0" w:firstLine="398" w:firstLineChars="166"/>
        <w:jc w:val="both"/>
        <w:rPr>
          <w:rFonts w:hint="default"/>
          <w:sz w:val="24"/>
          <w:szCs w:val="24"/>
        </w:rPr>
      </w:pPr>
      <w:r>
        <w:rPr>
          <w:rFonts w:hint="default"/>
          <w:sz w:val="24"/>
          <w:szCs w:val="24"/>
        </w:rPr>
        <w:t>This capacity is especially important for philosophy, theology, politics, governance, art, and every activity in which the human being encounters several irreducible scales of Reality.</w:t>
      </w:r>
    </w:p>
    <w:p w14:paraId="63CC8B53">
      <w:pPr>
        <w:ind w:left="0" w:leftChars="0" w:firstLine="398" w:firstLineChars="166"/>
        <w:jc w:val="both"/>
        <w:rPr>
          <w:rFonts w:hint="default"/>
          <w:sz w:val="24"/>
          <w:szCs w:val="24"/>
        </w:rPr>
      </w:pPr>
    </w:p>
    <w:p w14:paraId="6A0638D8">
      <w:pPr>
        <w:ind w:left="0" w:leftChars="0" w:firstLine="398" w:firstLineChars="166"/>
        <w:jc w:val="both"/>
        <w:rPr>
          <w:rFonts w:hint="default"/>
          <w:sz w:val="24"/>
          <w:szCs w:val="24"/>
        </w:rPr>
      </w:pPr>
      <w:r>
        <w:rPr>
          <w:rFonts w:hint="default"/>
          <w:sz w:val="24"/>
          <w:szCs w:val="24"/>
        </w:rPr>
        <w:t>68. Conflict as a Source of Secondary Ontogenesis</w:t>
      </w:r>
    </w:p>
    <w:p w14:paraId="438777A4">
      <w:pPr>
        <w:ind w:left="0" w:leftChars="0" w:firstLine="398" w:firstLineChars="166"/>
        <w:jc w:val="both"/>
        <w:rPr>
          <w:rFonts w:hint="default"/>
          <w:sz w:val="24"/>
          <w:szCs w:val="24"/>
        </w:rPr>
      </w:pPr>
    </w:p>
    <w:p w14:paraId="745925C2">
      <w:pPr>
        <w:ind w:left="0" w:leftChars="0" w:firstLine="398" w:firstLineChars="166"/>
        <w:jc w:val="both"/>
        <w:rPr>
          <w:rFonts w:hint="default"/>
          <w:sz w:val="24"/>
          <w:szCs w:val="24"/>
        </w:rPr>
      </w:pPr>
      <w:r>
        <w:rPr>
          <w:rFonts w:hint="default"/>
          <w:sz w:val="24"/>
          <w:szCs w:val="24"/>
        </w:rPr>
        <w:t>A conflict of ontologies is not only a problem of coordination. It may also become a generative event. When two architectures collide in such a way that neither can absorb the other without loss, the subject encounters the limit of his own map.</w:t>
      </w:r>
    </w:p>
    <w:p w14:paraId="5D461D7B">
      <w:pPr>
        <w:ind w:left="0" w:leftChars="0" w:firstLine="398" w:firstLineChars="166"/>
        <w:jc w:val="both"/>
        <w:rPr>
          <w:rFonts w:hint="default"/>
          <w:sz w:val="24"/>
          <w:szCs w:val="24"/>
        </w:rPr>
      </w:pPr>
      <w:r>
        <w:rPr>
          <w:rFonts w:hint="default"/>
          <w:sz w:val="24"/>
          <w:szCs w:val="24"/>
        </w:rPr>
        <w:t>Several responses are possible: closing access to discrepancy information; declaring the other ontology meaningless; separating incompatible regimes into isolated domains; subordinating one to the other; or beginning a restructuring of one’s own architecture.</w:t>
      </w:r>
    </w:p>
    <w:p w14:paraId="1407E88D">
      <w:pPr>
        <w:ind w:left="0" w:leftChars="0" w:firstLine="398" w:firstLineChars="166"/>
        <w:jc w:val="both"/>
        <w:rPr>
          <w:rFonts w:hint="default"/>
          <w:sz w:val="24"/>
          <w:szCs w:val="24"/>
        </w:rPr>
      </w:pPr>
      <w:r>
        <w:rPr>
          <w:rFonts w:hint="default"/>
          <w:sz w:val="24"/>
          <w:szCs w:val="24"/>
        </w:rPr>
        <w:t>The last case constitutes one of the mechanisms of secondary ontogenesis. A new ontology arises not simply because the subject has received more information, but because the previous form has ceased to be capable of simultaneously holding several demands actually presented by Reality.</w:t>
      </w:r>
    </w:p>
    <w:p w14:paraId="55A5D9C0">
      <w:pPr>
        <w:ind w:left="0" w:leftChars="0" w:firstLine="398" w:firstLineChars="166"/>
        <w:jc w:val="both"/>
        <w:rPr>
          <w:rFonts w:hint="default"/>
          <w:sz w:val="24"/>
          <w:szCs w:val="24"/>
        </w:rPr>
      </w:pPr>
    </w:p>
    <w:p w14:paraId="488357EA">
      <w:pPr>
        <w:ind w:left="0" w:leftChars="0" w:firstLine="398" w:firstLineChars="166"/>
        <w:jc w:val="both"/>
        <w:rPr>
          <w:rFonts w:hint="default"/>
          <w:sz w:val="24"/>
          <w:szCs w:val="24"/>
        </w:rPr>
      </w:pPr>
      <w:r>
        <w:rPr>
          <w:rFonts w:hint="default"/>
          <w:sz w:val="24"/>
          <w:szCs w:val="24"/>
        </w:rPr>
        <w:t>69. Art as a Space of Inter-Ontological Communication</w:t>
      </w:r>
    </w:p>
    <w:p w14:paraId="4C83466F">
      <w:pPr>
        <w:ind w:left="0" w:leftChars="0" w:firstLine="398" w:firstLineChars="166"/>
        <w:jc w:val="both"/>
        <w:rPr>
          <w:rFonts w:hint="default"/>
          <w:sz w:val="24"/>
          <w:szCs w:val="24"/>
        </w:rPr>
      </w:pPr>
    </w:p>
    <w:p w14:paraId="27CA69DE">
      <w:pPr>
        <w:ind w:left="0" w:leftChars="0" w:firstLine="398" w:firstLineChars="166"/>
        <w:jc w:val="both"/>
        <w:rPr>
          <w:rFonts w:hint="default"/>
          <w:sz w:val="24"/>
          <w:szCs w:val="24"/>
        </w:rPr>
      </w:pPr>
      <w:r>
        <w:rPr>
          <w:rFonts w:hint="default"/>
          <w:sz w:val="24"/>
          <w:szCs w:val="24"/>
        </w:rPr>
        <w:t>Art shows with particular clarity why an inter-ontological relation cannot be reduced to the transmission of propositions. A work of art is capable of making present a Reality that the perceiver previously did not possess within his own map. It does not necessarily explain a new ontology — it allows one to enter into relation with it.</w:t>
      </w:r>
    </w:p>
    <w:p w14:paraId="748F419F">
      <w:pPr>
        <w:ind w:left="0" w:leftChars="0" w:firstLine="398" w:firstLineChars="166"/>
        <w:jc w:val="both"/>
        <w:rPr>
          <w:rFonts w:hint="default"/>
          <w:sz w:val="24"/>
          <w:szCs w:val="24"/>
        </w:rPr>
      </w:pPr>
      <w:r>
        <w:rPr>
          <w:rFonts w:hint="default"/>
          <w:sz w:val="24"/>
          <w:szCs w:val="24"/>
        </w:rPr>
        <w:t>Inter-ontological communication begins where difference has already become accessible to relation but is not yet required to be fully translated. Art is capable of conveying not only a concept, but a mode of experiencing Reality, allowing difference to be held prior to its conceptual translation.</w:t>
      </w:r>
    </w:p>
    <w:p w14:paraId="7E9B1984">
      <w:pPr>
        <w:ind w:left="0" w:leftChars="0" w:firstLine="398" w:firstLineChars="166"/>
        <w:jc w:val="both"/>
        <w:rPr>
          <w:rFonts w:hint="default"/>
          <w:sz w:val="24"/>
          <w:szCs w:val="24"/>
        </w:rPr>
      </w:pPr>
      <w:r>
        <w:rPr>
          <w:rFonts w:hint="default"/>
          <w:sz w:val="24"/>
          <w:szCs w:val="24"/>
        </w:rPr>
        <w:t>A great narrative often arises where the operative ontology of the protagonist ceases to be capable of containing the Reality presented to him. Conflict may occur between characters, within a single character, between a human being and an institution, between immediate and distributed causality, between historical temporalities, or between the work itself and the viewer’s previous ontology.</w:t>
      </w:r>
    </w:p>
    <w:p w14:paraId="0D89E643">
      <w:pPr>
        <w:ind w:left="0" w:leftChars="0" w:firstLine="398" w:firstLineChars="166"/>
        <w:jc w:val="both"/>
        <w:rPr>
          <w:rFonts w:hint="default"/>
          <w:sz w:val="24"/>
          <w:szCs w:val="24"/>
        </w:rPr>
      </w:pPr>
      <w:r>
        <w:rPr>
          <w:rFonts w:hint="default"/>
          <w:sz w:val="24"/>
          <w:szCs w:val="24"/>
        </w:rPr>
        <w:t>An artistic revolution may therefore be defined not only as the emergence of a new form, but as an event in which the work requires from the perceiver a new mode of being before Reality in order to become accessible in its fullness at all. In this sense, art is one of the most powerful human infrastructures of perceptual representation, inter-ontological communication, translation, and expansion of the capacity for ontological regimes.</w:t>
      </w:r>
    </w:p>
    <w:p w14:paraId="6134F114">
      <w:pPr>
        <w:ind w:left="0" w:leftChars="0" w:firstLine="398" w:firstLineChars="166"/>
        <w:jc w:val="both"/>
        <w:rPr>
          <w:rFonts w:hint="default"/>
          <w:sz w:val="24"/>
          <w:szCs w:val="24"/>
        </w:rPr>
      </w:pPr>
    </w:p>
    <w:p w14:paraId="12068A71">
      <w:pPr>
        <w:ind w:left="0" w:leftChars="0" w:firstLine="398" w:firstLineChars="166"/>
        <w:jc w:val="both"/>
        <w:rPr>
          <w:rFonts w:hint="default"/>
          <w:sz w:val="24"/>
          <w:szCs w:val="24"/>
        </w:rPr>
      </w:pPr>
      <w:r>
        <w:rPr>
          <w:rFonts w:hint="default"/>
          <w:sz w:val="24"/>
          <w:szCs w:val="24"/>
        </w:rPr>
        <w:t>VI. ONTOLOGICAL COMMUNICATION AND COLLECTIVE SUBJECTHOOD</w:t>
      </w:r>
    </w:p>
    <w:p w14:paraId="76D59468">
      <w:pPr>
        <w:ind w:left="0" w:leftChars="0" w:firstLine="398" w:firstLineChars="166"/>
        <w:jc w:val="both"/>
        <w:rPr>
          <w:rFonts w:hint="default"/>
          <w:sz w:val="24"/>
          <w:szCs w:val="24"/>
        </w:rPr>
      </w:pPr>
    </w:p>
    <w:p w14:paraId="2A5461F3">
      <w:pPr>
        <w:ind w:left="0" w:leftChars="0" w:firstLine="398" w:firstLineChars="166"/>
        <w:jc w:val="both"/>
        <w:rPr>
          <w:rFonts w:hint="default"/>
          <w:sz w:val="24"/>
          <w:szCs w:val="24"/>
        </w:rPr>
      </w:pPr>
      <w:r>
        <w:rPr>
          <w:rFonts w:hint="default"/>
          <w:sz w:val="24"/>
          <w:szCs w:val="24"/>
        </w:rPr>
        <w:t>70. Ontic, Ontological, and Inter-Ontological Communication</w:t>
      </w:r>
    </w:p>
    <w:p w14:paraId="7580B56F">
      <w:pPr>
        <w:ind w:left="0" w:leftChars="0" w:firstLine="398" w:firstLineChars="166"/>
        <w:jc w:val="both"/>
        <w:rPr>
          <w:rFonts w:hint="default"/>
          <w:sz w:val="24"/>
          <w:szCs w:val="24"/>
        </w:rPr>
      </w:pPr>
    </w:p>
    <w:p w14:paraId="45E77F3B">
      <w:pPr>
        <w:ind w:left="0" w:leftChars="0" w:firstLine="398" w:firstLineChars="166"/>
        <w:jc w:val="both"/>
        <w:rPr>
          <w:rFonts w:hint="default"/>
          <w:sz w:val="24"/>
          <w:szCs w:val="24"/>
        </w:rPr>
      </w:pPr>
      <w:r>
        <w:rPr>
          <w:rFonts w:hint="default"/>
          <w:sz w:val="24"/>
          <w:szCs w:val="24"/>
        </w:rPr>
        <w:t>Not every form of communication affects the architecture of Reality. Human beings may exchange enormous amounts of information while remaining within the same picture of the world. CTM therefore distinguishes ontic, ontological, and, in the context of an encounter between different architectures, inter-ontological communication.</w:t>
      </w:r>
    </w:p>
    <w:p w14:paraId="04C80581">
      <w:pPr>
        <w:ind w:left="0" w:leftChars="0" w:firstLine="398" w:firstLineChars="166"/>
        <w:jc w:val="both"/>
        <w:rPr>
          <w:rFonts w:hint="default"/>
          <w:sz w:val="24"/>
          <w:szCs w:val="24"/>
        </w:rPr>
      </w:pPr>
      <w:r>
        <w:rPr>
          <w:rFonts w:hint="default"/>
          <w:sz w:val="24"/>
          <w:szCs w:val="24"/>
        </w:rPr>
        <w:t>Ontic communication transmits information, evaluations, commands, and decisions within a relatively accepted architecture: what happened, where an object is located, how many resources are required, who must act. It presupposes sufficient prior agreement concerning what objects exist and what operations with them are permissible.</w:t>
      </w:r>
    </w:p>
    <w:p w14:paraId="58BDC7C2">
      <w:pPr>
        <w:ind w:left="0" w:leftChars="0" w:firstLine="398" w:firstLineChars="166"/>
        <w:jc w:val="both"/>
        <w:rPr>
          <w:rFonts w:hint="default"/>
          <w:sz w:val="24"/>
          <w:szCs w:val="24"/>
        </w:rPr>
      </w:pPr>
      <w:r>
        <w:rPr>
          <w:rFonts w:hint="default"/>
          <w:sz w:val="24"/>
          <w:szCs w:val="24"/>
        </w:rPr>
        <w:t>Ontological communication begins where the architecture of the visible itself becomes the object: what is to count as Reality at all, what causalities are to be recognized, who is the subject of action, what scale is to be taken into account, what is capable of imposing an obligation, and where the limit of the existing map lies.</w:t>
      </w:r>
    </w:p>
    <w:p w14:paraId="71A7F2E2">
      <w:pPr>
        <w:ind w:left="0" w:leftChars="0" w:firstLine="398" w:firstLineChars="166"/>
        <w:jc w:val="both"/>
        <w:rPr>
          <w:rFonts w:hint="default"/>
          <w:sz w:val="24"/>
          <w:szCs w:val="24"/>
        </w:rPr>
      </w:pPr>
      <w:r>
        <w:rPr>
          <w:rFonts w:hint="default"/>
          <w:sz w:val="24"/>
          <w:szCs w:val="24"/>
        </w:rPr>
        <w:t>Inter-ontological communication concerns an actual relation of meaning between different ontological architectures while preserving their difference. It may precede full translation and make difference accessible without immediately reducing it to a single system.</w:t>
      </w:r>
    </w:p>
    <w:p w14:paraId="22A9CF3C">
      <w:pPr>
        <w:ind w:left="0" w:leftChars="0" w:firstLine="398" w:firstLineChars="166"/>
        <w:jc w:val="both"/>
        <w:rPr>
          <w:rFonts w:hint="default"/>
          <w:sz w:val="24"/>
          <w:szCs w:val="24"/>
        </w:rPr>
      </w:pPr>
      <w:r>
        <w:rPr>
          <w:rFonts w:hint="default"/>
          <w:sz w:val="24"/>
          <w:szCs w:val="24"/>
        </w:rPr>
        <w:t>An increase in the number of messages therefore does not in itself increase mutual understanding. If the parties inhabit different ontologies, additional information may merely provide each of them with new evidence for its own original picture.</w:t>
      </w:r>
    </w:p>
    <w:p w14:paraId="0508DC2E">
      <w:pPr>
        <w:ind w:left="0" w:leftChars="0" w:firstLine="398" w:firstLineChars="166"/>
        <w:jc w:val="both"/>
        <w:rPr>
          <w:rFonts w:hint="default"/>
          <w:sz w:val="24"/>
          <w:szCs w:val="24"/>
        </w:rPr>
      </w:pPr>
    </w:p>
    <w:p w14:paraId="5D40E6C8">
      <w:pPr>
        <w:ind w:left="0" w:leftChars="0" w:firstLine="398" w:firstLineChars="166"/>
        <w:jc w:val="both"/>
        <w:rPr>
          <w:rFonts w:hint="default"/>
          <w:sz w:val="24"/>
          <w:szCs w:val="24"/>
        </w:rPr>
      </w:pPr>
      <w:r>
        <w:rPr>
          <w:rFonts w:hint="default"/>
          <w:sz w:val="24"/>
          <w:szCs w:val="24"/>
        </w:rPr>
        <w:t>71. The Other as a Source of Discrepancy Information</w:t>
      </w:r>
    </w:p>
    <w:p w14:paraId="3FEB4415">
      <w:pPr>
        <w:ind w:left="0" w:leftChars="0" w:firstLine="398" w:firstLineChars="166"/>
        <w:jc w:val="both"/>
        <w:rPr>
          <w:rFonts w:hint="default"/>
          <w:sz w:val="24"/>
          <w:szCs w:val="24"/>
        </w:rPr>
      </w:pPr>
    </w:p>
    <w:p w14:paraId="12FDF61C">
      <w:pPr>
        <w:ind w:left="0" w:leftChars="0" w:firstLine="398" w:firstLineChars="166"/>
        <w:jc w:val="both"/>
        <w:rPr>
          <w:rFonts w:hint="default"/>
          <w:sz w:val="24"/>
          <w:szCs w:val="24"/>
        </w:rPr>
      </w:pPr>
      <w:r>
        <w:rPr>
          <w:rFonts w:hint="default"/>
          <w:sz w:val="24"/>
          <w:szCs w:val="24"/>
        </w:rPr>
        <w:t>The Other is important for CTM not only as a source of additional information. His subjecthood means that he is capable of presenting a response that does not fit within my original map.</w:t>
      </w:r>
    </w:p>
    <w:p w14:paraId="6EE67075">
      <w:pPr>
        <w:ind w:left="0" w:leftChars="0" w:firstLine="398" w:firstLineChars="166"/>
        <w:jc w:val="both"/>
        <w:rPr>
          <w:rFonts w:hint="default"/>
          <w:sz w:val="24"/>
          <w:szCs w:val="24"/>
        </w:rPr>
      </w:pPr>
      <w:r>
        <w:rPr>
          <w:rFonts w:hint="default"/>
          <w:sz w:val="24"/>
          <w:szCs w:val="24"/>
        </w:rPr>
        <w:t>Ontological communication therefore requires the principled possibility that the Other may change not only my opinion about an individual fact, but the very architecture within which I perceive facts. If every disagreement is translated in advance into “ignorance,” “disloyalty,” “trauma,” “false consciousness,” “class interest,” or any other universal category, the Other ceases to be a source of discrepancy information.</w:t>
      </w:r>
    </w:p>
    <w:p w14:paraId="228B01C1">
      <w:pPr>
        <w:ind w:left="0" w:leftChars="0" w:firstLine="398" w:firstLineChars="166"/>
        <w:jc w:val="both"/>
        <w:rPr>
          <w:rFonts w:hint="default"/>
          <w:sz w:val="24"/>
          <w:szCs w:val="24"/>
        </w:rPr>
      </w:pPr>
      <w:r>
        <w:rPr>
          <w:rFonts w:hint="default"/>
          <w:sz w:val="24"/>
          <w:szCs w:val="24"/>
        </w:rPr>
        <w:t>Hence the criterion:</w:t>
      </w:r>
    </w:p>
    <w:p w14:paraId="1CA44241">
      <w:pPr>
        <w:ind w:left="0" w:leftChars="0" w:firstLine="398" w:firstLineChars="166"/>
        <w:jc w:val="both"/>
        <w:rPr>
          <w:rFonts w:hint="default"/>
          <w:sz w:val="24"/>
          <w:szCs w:val="24"/>
        </w:rPr>
      </w:pPr>
      <w:r>
        <w:rPr>
          <w:rFonts w:hint="default"/>
          <w:sz w:val="24"/>
          <w:szCs w:val="24"/>
        </w:rPr>
        <w:t>ontological communication exists where the Other retains the real possibility of changing my map of Reality.</w:t>
      </w:r>
    </w:p>
    <w:p w14:paraId="1A75B75C">
      <w:pPr>
        <w:ind w:left="0" w:leftChars="0" w:firstLine="398" w:firstLineChars="166"/>
        <w:jc w:val="both"/>
        <w:rPr>
          <w:rFonts w:hint="default"/>
          <w:sz w:val="24"/>
          <w:szCs w:val="24"/>
        </w:rPr>
      </w:pPr>
      <w:r>
        <w:rPr>
          <w:rFonts w:hint="default"/>
          <w:sz w:val="24"/>
          <w:szCs w:val="24"/>
        </w:rPr>
        <w:t>This does not require agreement with him. It requires preserving his subjecthood within the procedure of verification.</w:t>
      </w:r>
    </w:p>
    <w:p w14:paraId="3F3D791A">
      <w:pPr>
        <w:ind w:left="0" w:leftChars="0" w:firstLine="398" w:firstLineChars="166"/>
        <w:jc w:val="both"/>
        <w:rPr>
          <w:rFonts w:hint="default"/>
          <w:sz w:val="24"/>
          <w:szCs w:val="24"/>
        </w:rPr>
      </w:pPr>
    </w:p>
    <w:p w14:paraId="3C088F67">
      <w:pPr>
        <w:ind w:left="0" w:leftChars="0" w:firstLine="398" w:firstLineChars="166"/>
        <w:jc w:val="both"/>
        <w:rPr>
          <w:rFonts w:hint="default"/>
          <w:sz w:val="24"/>
          <w:szCs w:val="24"/>
        </w:rPr>
      </w:pPr>
      <w:r>
        <w:rPr>
          <w:rFonts w:hint="default"/>
          <w:sz w:val="24"/>
          <w:szCs w:val="24"/>
        </w:rPr>
        <w:t>72. Communication as a Subjecthood Operation</w:t>
      </w:r>
    </w:p>
    <w:p w14:paraId="25A8E2D3">
      <w:pPr>
        <w:ind w:left="0" w:leftChars="0" w:firstLine="398" w:firstLineChars="166"/>
        <w:jc w:val="both"/>
        <w:rPr>
          <w:rFonts w:hint="default"/>
          <w:sz w:val="24"/>
          <w:szCs w:val="24"/>
        </w:rPr>
      </w:pPr>
    </w:p>
    <w:p w14:paraId="13D412E1">
      <w:pPr>
        <w:ind w:left="0" w:leftChars="0" w:firstLine="398" w:firstLineChars="166"/>
        <w:jc w:val="both"/>
        <w:rPr>
          <w:rFonts w:hint="default"/>
          <w:sz w:val="24"/>
          <w:szCs w:val="24"/>
        </w:rPr>
      </w:pPr>
      <w:r>
        <w:rPr>
          <w:rFonts w:hint="default"/>
          <w:sz w:val="24"/>
          <w:szCs w:val="24"/>
        </w:rPr>
        <w:t>The transmission of information does not yet imply a subjecthood effect. It is necessary to distinguish the sequence:</w:t>
      </w:r>
    </w:p>
    <w:p w14:paraId="6E6627EF">
      <w:pPr>
        <w:ind w:left="0" w:leftChars="0" w:firstLine="398" w:firstLineChars="166"/>
        <w:jc w:val="both"/>
        <w:rPr>
          <w:rFonts w:hint="default"/>
          <w:sz w:val="24"/>
          <w:szCs w:val="24"/>
        </w:rPr>
      </w:pPr>
      <w:r>
        <w:rPr>
          <w:rFonts w:hint="default"/>
          <w:sz w:val="24"/>
          <w:szCs w:val="24"/>
        </w:rPr>
        <w:t>transmission → recognition → change of map → change of decision → change of action.</w:t>
      </w:r>
    </w:p>
    <w:p w14:paraId="6EB13F32">
      <w:pPr>
        <w:ind w:left="0" w:leftChars="0" w:firstLine="398" w:firstLineChars="166"/>
        <w:jc w:val="both"/>
        <w:rPr>
          <w:rFonts w:hint="default"/>
          <w:sz w:val="24"/>
          <w:szCs w:val="24"/>
        </w:rPr>
      </w:pPr>
      <w:r>
        <w:rPr>
          <w:rFonts w:hint="default"/>
          <w:sz w:val="24"/>
          <w:szCs w:val="24"/>
        </w:rPr>
        <w:t>A system may possess excellent channels of communication from below upward and remain closed in terms of subjecthood if discrepancy information is incapable of changing the decision. Conversely, a small amount of communication may have a strong subjecthood effect if the message genuinely opens a path to correction.</w:t>
      </w:r>
    </w:p>
    <w:p w14:paraId="2C2DDA35">
      <w:pPr>
        <w:ind w:left="0" w:leftChars="0" w:firstLine="398" w:firstLineChars="166"/>
        <w:jc w:val="both"/>
        <w:rPr>
          <w:rFonts w:hint="default"/>
          <w:sz w:val="24"/>
          <w:szCs w:val="24"/>
        </w:rPr>
      </w:pPr>
      <w:r>
        <w:rPr>
          <w:rFonts w:hint="default"/>
          <w:sz w:val="24"/>
          <w:szCs w:val="24"/>
        </w:rPr>
        <w:t>The quality of communication is therefore determined not only by its speed, completeness, and accessibility, but by what the recipient is capable of doing with the message.</w:t>
      </w:r>
    </w:p>
    <w:p w14:paraId="58C56529">
      <w:pPr>
        <w:ind w:left="0" w:leftChars="0" w:firstLine="398" w:firstLineChars="166"/>
        <w:jc w:val="both"/>
        <w:rPr>
          <w:rFonts w:hint="default"/>
          <w:sz w:val="24"/>
          <w:szCs w:val="24"/>
        </w:rPr>
      </w:pPr>
    </w:p>
    <w:p w14:paraId="0893661E">
      <w:pPr>
        <w:ind w:left="0" w:leftChars="0" w:firstLine="398" w:firstLineChars="166"/>
        <w:jc w:val="both"/>
        <w:rPr>
          <w:rFonts w:hint="default"/>
          <w:sz w:val="24"/>
          <w:szCs w:val="24"/>
        </w:rPr>
      </w:pPr>
      <w:r>
        <w:rPr>
          <w:rFonts w:hint="default"/>
          <w:sz w:val="24"/>
          <w:szCs w:val="24"/>
        </w:rPr>
        <w:t>73. The Emergence of a Collective Subject</w:t>
      </w:r>
    </w:p>
    <w:p w14:paraId="587A1BBF">
      <w:pPr>
        <w:ind w:left="0" w:leftChars="0" w:firstLine="398" w:firstLineChars="166"/>
        <w:jc w:val="both"/>
        <w:rPr>
          <w:rFonts w:hint="default"/>
          <w:sz w:val="24"/>
          <w:szCs w:val="24"/>
        </w:rPr>
      </w:pPr>
    </w:p>
    <w:p w14:paraId="68D33EC2">
      <w:pPr>
        <w:ind w:left="0" w:leftChars="0" w:firstLine="398" w:firstLineChars="166"/>
        <w:jc w:val="both"/>
        <w:rPr>
          <w:rFonts w:hint="default"/>
          <w:sz w:val="24"/>
          <w:szCs w:val="24"/>
        </w:rPr>
      </w:pPr>
      <w:r>
        <w:rPr>
          <w:rFonts w:hint="default"/>
          <w:sz w:val="24"/>
          <w:szCs w:val="24"/>
        </w:rPr>
        <w:t>CTM does not assume that every group is automatically a collective subject. A multitude of people may act synchronously while remaining an aggregate of executors united by external causality. A common name, symbol, leader, emotional identity, or even a common goal are not yet sufficient.</w:t>
      </w:r>
    </w:p>
    <w:p w14:paraId="748727EE">
      <w:pPr>
        <w:ind w:left="0" w:leftChars="0" w:firstLine="398" w:firstLineChars="166"/>
        <w:jc w:val="both"/>
        <w:rPr>
          <w:rFonts w:hint="default"/>
          <w:sz w:val="24"/>
          <w:szCs w:val="24"/>
        </w:rPr>
      </w:pPr>
      <w:r>
        <w:rPr>
          <w:rFonts w:hint="default"/>
          <w:sz w:val="24"/>
          <w:szCs w:val="24"/>
        </w:rPr>
        <w:t>Collective subjecthood arises when distributed participants form a connected circuit of recognition, decision, action, feedback, correction, and responsibility. Distributed knowledge must have a path into decision; participants must possess actual powers rather than merely an executive function; discrepancy information must be capable of changing the course; consequences must return into memory; responsibility must not disappear between the parts.</w:t>
      </w:r>
    </w:p>
    <w:p w14:paraId="12367002">
      <w:pPr>
        <w:ind w:left="0" w:leftChars="0" w:firstLine="398" w:firstLineChars="166"/>
        <w:jc w:val="both"/>
        <w:rPr>
          <w:rFonts w:hint="default"/>
          <w:sz w:val="24"/>
          <w:szCs w:val="24"/>
        </w:rPr>
      </w:pPr>
      <w:r>
        <w:rPr>
          <w:rFonts w:hint="default"/>
          <w:sz w:val="24"/>
          <w:szCs w:val="24"/>
        </w:rPr>
        <w:t>A collective subject is therefore not a metaphorical human being of enormous size. It is a distributed but connected architecture of response.</w:t>
      </w:r>
    </w:p>
    <w:p w14:paraId="7FF99897">
      <w:pPr>
        <w:ind w:left="0" w:leftChars="0" w:firstLine="398" w:firstLineChars="166"/>
        <w:jc w:val="both"/>
        <w:rPr>
          <w:rFonts w:hint="default"/>
          <w:sz w:val="24"/>
          <w:szCs w:val="24"/>
        </w:rPr>
      </w:pPr>
    </w:p>
    <w:p w14:paraId="008DAD42">
      <w:pPr>
        <w:ind w:left="0" w:leftChars="0" w:firstLine="398" w:firstLineChars="166"/>
        <w:jc w:val="both"/>
        <w:rPr>
          <w:rFonts w:hint="default"/>
          <w:sz w:val="24"/>
          <w:szCs w:val="24"/>
        </w:rPr>
      </w:pPr>
      <w:r>
        <w:rPr>
          <w:rFonts w:hint="default"/>
          <w:sz w:val="24"/>
          <w:szCs w:val="24"/>
        </w:rPr>
        <w:t>74. Attributed Collective Subjecthood</w:t>
      </w:r>
    </w:p>
    <w:p w14:paraId="1D11B811">
      <w:pPr>
        <w:ind w:left="0" w:leftChars="0" w:firstLine="398" w:firstLineChars="166"/>
        <w:jc w:val="both"/>
        <w:rPr>
          <w:rFonts w:hint="default"/>
          <w:sz w:val="24"/>
          <w:szCs w:val="24"/>
        </w:rPr>
      </w:pPr>
    </w:p>
    <w:p w14:paraId="5F467162">
      <w:pPr>
        <w:ind w:left="0" w:leftChars="0" w:firstLine="398" w:firstLineChars="166"/>
        <w:jc w:val="both"/>
        <w:rPr>
          <w:rFonts w:hint="default"/>
          <w:sz w:val="24"/>
          <w:szCs w:val="24"/>
        </w:rPr>
      </w:pPr>
      <w:r>
        <w:rPr>
          <w:rFonts w:hint="default"/>
          <w:sz w:val="24"/>
          <w:szCs w:val="24"/>
        </w:rPr>
        <w:t>Language constantly personalizes collectives: “the people decided,” “society demanded,” “the Church believes,” “science established,” “the market wanted.” Such abbreviations may be justified if the corresponding architecture can be reconstructed behind them. But they may also conceal its absence.</w:t>
      </w:r>
    </w:p>
    <w:p w14:paraId="481E90CC">
      <w:pPr>
        <w:ind w:left="0" w:leftChars="0" w:firstLine="398" w:firstLineChars="166"/>
        <w:jc w:val="both"/>
        <w:rPr>
          <w:rFonts w:hint="default"/>
          <w:sz w:val="24"/>
          <w:szCs w:val="24"/>
        </w:rPr>
      </w:pPr>
      <w:r>
        <w:rPr>
          <w:rFonts w:hint="default"/>
          <w:sz w:val="24"/>
          <w:szCs w:val="24"/>
        </w:rPr>
        <w:t>Every strong assertion about a collective subject must therefore pass the question:</w:t>
      </w:r>
    </w:p>
    <w:p w14:paraId="695A33E4">
      <w:pPr>
        <w:ind w:left="0" w:leftChars="0" w:firstLine="398" w:firstLineChars="166"/>
        <w:jc w:val="both"/>
        <w:rPr>
          <w:rFonts w:hint="default"/>
          <w:sz w:val="24"/>
          <w:szCs w:val="24"/>
        </w:rPr>
      </w:pPr>
      <w:r>
        <w:rPr>
          <w:rFonts w:hint="default"/>
          <w:sz w:val="24"/>
          <w:szCs w:val="24"/>
        </w:rPr>
        <w:t>what specific subjecthood circuit makes it possible to attribute a unified response to this collective?</w:t>
      </w:r>
    </w:p>
    <w:p w14:paraId="70293FAC">
      <w:pPr>
        <w:ind w:left="0" w:leftChars="0" w:firstLine="398" w:firstLineChars="166"/>
        <w:jc w:val="both"/>
        <w:rPr>
          <w:rFonts w:hint="default"/>
          <w:sz w:val="24"/>
          <w:szCs w:val="24"/>
        </w:rPr>
      </w:pPr>
      <w:r>
        <w:rPr>
          <w:rFonts w:hint="default"/>
          <w:sz w:val="24"/>
          <w:szCs w:val="24"/>
        </w:rPr>
        <w:t>If such a circuit cannot be reconstructed, the analyst is obliged to abandon convenient personalization and show the actual distribution of participants, powers, and causal roles. Otherwise, responsibility for decisions produced by a concrete subject architecture may be transferred to millions of people or, conversely, the actual author may be dissolved into an impersonal “society.”</w:t>
      </w:r>
    </w:p>
    <w:p w14:paraId="6A59DB68">
      <w:pPr>
        <w:ind w:left="0" w:leftChars="0" w:firstLine="398" w:firstLineChars="166"/>
        <w:jc w:val="both"/>
        <w:rPr>
          <w:rFonts w:hint="default"/>
          <w:sz w:val="24"/>
          <w:szCs w:val="24"/>
        </w:rPr>
      </w:pPr>
    </w:p>
    <w:p w14:paraId="1817C2A1">
      <w:pPr>
        <w:ind w:left="0" w:leftChars="0" w:firstLine="398" w:firstLineChars="166"/>
        <w:jc w:val="both"/>
        <w:rPr>
          <w:rFonts w:hint="default"/>
          <w:sz w:val="24"/>
          <w:szCs w:val="24"/>
        </w:rPr>
      </w:pPr>
      <w:r>
        <w:rPr>
          <w:rFonts w:hint="default"/>
          <w:sz w:val="24"/>
          <w:szCs w:val="24"/>
        </w:rPr>
        <w:t>75. Memory of Collective Response</w:t>
      </w:r>
    </w:p>
    <w:p w14:paraId="324DF2B0">
      <w:pPr>
        <w:ind w:left="0" w:leftChars="0" w:firstLine="398" w:firstLineChars="166"/>
        <w:jc w:val="both"/>
        <w:rPr>
          <w:rFonts w:hint="default"/>
          <w:sz w:val="24"/>
          <w:szCs w:val="24"/>
        </w:rPr>
      </w:pPr>
    </w:p>
    <w:p w14:paraId="68EF7BA0">
      <w:pPr>
        <w:ind w:left="0" w:leftChars="0" w:firstLine="398" w:firstLineChars="166"/>
        <w:jc w:val="both"/>
        <w:rPr>
          <w:rFonts w:hint="default"/>
          <w:sz w:val="24"/>
          <w:szCs w:val="24"/>
        </w:rPr>
      </w:pPr>
      <w:r>
        <w:rPr>
          <w:rFonts w:hint="default"/>
          <w:sz w:val="24"/>
          <w:szCs w:val="24"/>
        </w:rPr>
        <w:t>Collective subjecthood requires memory, but memory is not identical with an archive. A system possesses subjecthood memory insofar as the result of a previous action is capable of changing the next action.</w:t>
      </w:r>
    </w:p>
    <w:p w14:paraId="08B20B06">
      <w:pPr>
        <w:ind w:left="0" w:leftChars="0" w:firstLine="398" w:firstLineChars="166"/>
        <w:jc w:val="both"/>
        <w:rPr>
          <w:rFonts w:hint="default"/>
          <w:sz w:val="24"/>
          <w:szCs w:val="24"/>
        </w:rPr>
      </w:pPr>
      <w:r>
        <w:rPr>
          <w:rFonts w:hint="default"/>
          <w:sz w:val="24"/>
          <w:szCs w:val="24"/>
        </w:rPr>
        <w:t>An institution may preserve millions of documents and possess practically no such memory if every generation reproduces the same error. An informal community, conversely, may possess strong memory with minimal written fixation if experienced consequences stably alter future decisions.</w:t>
      </w:r>
    </w:p>
    <w:p w14:paraId="26F60E7C">
      <w:pPr>
        <w:ind w:left="0" w:leftChars="0" w:firstLine="398" w:firstLineChars="166"/>
        <w:jc w:val="both"/>
        <w:rPr>
          <w:rFonts w:hint="default"/>
          <w:sz w:val="24"/>
          <w:szCs w:val="24"/>
        </w:rPr>
      </w:pPr>
      <w:r>
        <w:rPr>
          <w:rFonts w:hint="default"/>
          <w:sz w:val="24"/>
          <w:szCs w:val="24"/>
        </w:rPr>
        <w:t>The functional question is therefore simple:</w:t>
      </w:r>
    </w:p>
    <w:p w14:paraId="0AF749C5">
      <w:pPr>
        <w:ind w:left="0" w:leftChars="0" w:firstLine="398" w:firstLineChars="166"/>
        <w:jc w:val="both"/>
        <w:rPr>
          <w:rFonts w:hint="default"/>
          <w:sz w:val="24"/>
          <w:szCs w:val="24"/>
        </w:rPr>
      </w:pPr>
      <w:r>
        <w:rPr>
          <w:rFonts w:hint="default"/>
          <w:sz w:val="24"/>
          <w:szCs w:val="24"/>
        </w:rPr>
        <w:t>what changed in the next response as a consequence of the previous result?</w:t>
      </w:r>
    </w:p>
    <w:p w14:paraId="005770F2">
      <w:pPr>
        <w:ind w:left="0" w:leftChars="0" w:firstLine="398" w:firstLineChars="166"/>
        <w:jc w:val="both"/>
        <w:rPr>
          <w:rFonts w:hint="default"/>
          <w:sz w:val="24"/>
          <w:szCs w:val="24"/>
        </w:rPr>
      </w:pPr>
      <w:r>
        <w:rPr>
          <w:rFonts w:hint="default"/>
          <w:sz w:val="24"/>
          <w:szCs w:val="24"/>
        </w:rPr>
        <w:t>If nothing changed, the information was preserved, but subjecthood memory did not arise.</w:t>
      </w:r>
    </w:p>
    <w:p w14:paraId="7AB7473D">
      <w:pPr>
        <w:ind w:left="0" w:leftChars="0" w:firstLine="398" w:firstLineChars="166"/>
        <w:jc w:val="both"/>
        <w:rPr>
          <w:rFonts w:hint="default"/>
          <w:sz w:val="24"/>
          <w:szCs w:val="24"/>
        </w:rPr>
      </w:pPr>
    </w:p>
    <w:p w14:paraId="5533A625">
      <w:pPr>
        <w:ind w:left="0" w:leftChars="0" w:firstLine="398" w:firstLineChars="166"/>
        <w:jc w:val="both"/>
        <w:rPr>
          <w:rFonts w:hint="default"/>
          <w:sz w:val="24"/>
          <w:szCs w:val="24"/>
        </w:rPr>
      </w:pPr>
      <w:r>
        <w:rPr>
          <w:rFonts w:hint="default"/>
          <w:sz w:val="24"/>
          <w:szCs w:val="24"/>
        </w:rPr>
        <w:t>76. Living and Dead Time</w:t>
      </w:r>
    </w:p>
    <w:p w14:paraId="38D201F4">
      <w:pPr>
        <w:ind w:left="0" w:leftChars="0" w:firstLine="398" w:firstLineChars="166"/>
        <w:jc w:val="both"/>
        <w:rPr>
          <w:rFonts w:hint="default"/>
          <w:sz w:val="24"/>
          <w:szCs w:val="24"/>
        </w:rPr>
      </w:pPr>
    </w:p>
    <w:p w14:paraId="3B39DA28">
      <w:pPr>
        <w:ind w:left="0" w:leftChars="0" w:firstLine="398" w:firstLineChars="166"/>
        <w:jc w:val="both"/>
        <w:rPr>
          <w:rFonts w:hint="default"/>
          <w:sz w:val="24"/>
          <w:szCs w:val="24"/>
        </w:rPr>
      </w:pPr>
      <w:r>
        <w:rPr>
          <w:rFonts w:hint="default"/>
          <w:sz w:val="24"/>
          <w:szCs w:val="24"/>
        </w:rPr>
        <w:t>The historical past may participate in the present in different ways. Living time exists where a past result continues to produce new capacity. Dead time arises where the past retains high symbolic intensity but ceases to expand the space of new beginnings.</w:t>
      </w:r>
    </w:p>
    <w:p w14:paraId="1E8F6F2B">
      <w:pPr>
        <w:ind w:left="0" w:leftChars="0" w:firstLine="398" w:firstLineChars="166"/>
        <w:jc w:val="both"/>
        <w:rPr>
          <w:rFonts w:hint="default"/>
          <w:sz w:val="24"/>
          <w:szCs w:val="24"/>
        </w:rPr>
      </w:pPr>
      <w:r>
        <w:rPr>
          <w:rFonts w:hint="default"/>
          <w:sz w:val="24"/>
          <w:szCs w:val="24"/>
        </w:rPr>
        <w:t>A victory remains living if the ontological capital it produced is transformed into competence, institution, and the next project. It becomes dead time if it continues to serve as the principal proof of a community’s subjecthood precisely when new subjecthood is no longer being produced and memory of the former begins to perform the function of pseudo-subjecthood.</w:t>
      </w:r>
    </w:p>
    <w:p w14:paraId="02B507D5">
      <w:pPr>
        <w:ind w:left="0" w:leftChars="0" w:firstLine="398" w:firstLineChars="166"/>
        <w:jc w:val="both"/>
        <w:rPr>
          <w:rFonts w:hint="default"/>
          <w:sz w:val="24"/>
          <w:szCs w:val="24"/>
        </w:rPr>
      </w:pPr>
      <w:r>
        <w:rPr>
          <w:rFonts w:hint="default"/>
          <w:sz w:val="24"/>
          <w:szCs w:val="24"/>
        </w:rPr>
        <w:t>Living and dead time therefore do not coincide with memory and forgetting. One may remember the past with extraordinary intensity and remain in dead time; one may ritualize memory relatively little while continually transforming experience into new capacity.</w:t>
      </w:r>
    </w:p>
    <w:p w14:paraId="4DA272F3">
      <w:pPr>
        <w:ind w:left="0" w:leftChars="0" w:firstLine="398" w:firstLineChars="166"/>
        <w:jc w:val="both"/>
        <w:rPr>
          <w:rFonts w:hint="default"/>
          <w:sz w:val="24"/>
          <w:szCs w:val="24"/>
        </w:rPr>
      </w:pPr>
    </w:p>
    <w:p w14:paraId="78479170">
      <w:pPr>
        <w:ind w:left="0" w:leftChars="0" w:firstLine="398" w:firstLineChars="166"/>
        <w:jc w:val="both"/>
        <w:rPr>
          <w:rFonts w:hint="default"/>
          <w:sz w:val="24"/>
          <w:szCs w:val="24"/>
        </w:rPr>
      </w:pPr>
      <w:r>
        <w:rPr>
          <w:rFonts w:hint="default"/>
          <w:sz w:val="24"/>
          <w:szCs w:val="24"/>
        </w:rPr>
        <w:t>77. Collective Subjecthood and Reproducibility</w:t>
      </w:r>
    </w:p>
    <w:p w14:paraId="6F392353">
      <w:pPr>
        <w:ind w:left="0" w:leftChars="0" w:firstLine="398" w:firstLineChars="166"/>
        <w:jc w:val="both"/>
        <w:rPr>
          <w:rFonts w:hint="default"/>
          <w:sz w:val="24"/>
          <w:szCs w:val="24"/>
        </w:rPr>
      </w:pPr>
    </w:p>
    <w:p w14:paraId="0A10E52E">
      <w:pPr>
        <w:ind w:left="0" w:leftChars="0" w:firstLine="398" w:firstLineChars="166"/>
        <w:jc w:val="both"/>
        <w:rPr>
          <w:rFonts w:hint="default"/>
          <w:sz w:val="24"/>
          <w:szCs w:val="24"/>
        </w:rPr>
      </w:pPr>
      <w:r>
        <w:rPr>
          <w:rFonts w:hint="default"/>
          <w:sz w:val="24"/>
          <w:szCs w:val="24"/>
        </w:rPr>
        <w:t>The ultimate test of a collective subject lies not in its capacity to mobilize once, but in its capacity to reproduce its own response after the replacement of concrete participants. If subjecthood exists only while a charismatic leader remains alive, an extraordinary threat persists, or a unique generation of participants remains in place, then we are dealing with real but unstabilized collective subjecthood.</w:t>
      </w:r>
    </w:p>
    <w:p w14:paraId="3561BB60">
      <w:pPr>
        <w:ind w:left="0" w:leftChars="0" w:firstLine="398" w:firstLineChars="166"/>
        <w:jc w:val="both"/>
        <w:rPr>
          <w:rFonts w:hint="default"/>
          <w:sz w:val="24"/>
          <w:szCs w:val="24"/>
        </w:rPr>
      </w:pPr>
      <w:r>
        <w:rPr>
          <w:rFonts w:hint="default"/>
          <w:sz w:val="24"/>
          <w:szCs w:val="24"/>
        </w:rPr>
        <w:t>Institutionalization in the strong sense begins when powers, memory, correction, and responsibility acquire forms that allow a new person to enter an already existing circuit and continue it without the need to reproduce the personality of the original author.</w:t>
      </w:r>
    </w:p>
    <w:p w14:paraId="240E6C15">
      <w:pPr>
        <w:ind w:left="0" w:leftChars="0" w:firstLine="398" w:firstLineChars="166"/>
        <w:jc w:val="both"/>
        <w:rPr>
          <w:rFonts w:hint="default"/>
          <w:sz w:val="24"/>
          <w:szCs w:val="24"/>
        </w:rPr>
      </w:pPr>
    </w:p>
    <w:p w14:paraId="41EAA965">
      <w:pPr>
        <w:ind w:left="0" w:leftChars="0" w:firstLine="398" w:firstLineChars="166"/>
        <w:jc w:val="both"/>
        <w:rPr>
          <w:rFonts w:hint="default"/>
          <w:sz w:val="24"/>
          <w:szCs w:val="24"/>
        </w:rPr>
      </w:pPr>
      <w:r>
        <w:rPr>
          <w:rFonts w:hint="default"/>
          <w:sz w:val="24"/>
          <w:szCs w:val="24"/>
        </w:rPr>
        <w:t>VII. THE COMMON, CREDITWORTHINESS, AND LEGITIMACY</w:t>
      </w:r>
    </w:p>
    <w:p w14:paraId="4D23D5C9">
      <w:pPr>
        <w:ind w:left="0" w:leftChars="0" w:firstLine="398" w:firstLineChars="166"/>
        <w:jc w:val="both"/>
        <w:rPr>
          <w:rFonts w:hint="default"/>
          <w:sz w:val="24"/>
          <w:szCs w:val="24"/>
        </w:rPr>
      </w:pPr>
    </w:p>
    <w:p w14:paraId="07E29F7E">
      <w:pPr>
        <w:ind w:left="0" w:leftChars="0" w:firstLine="398" w:firstLineChars="166"/>
        <w:jc w:val="both"/>
        <w:rPr>
          <w:rFonts w:hint="default"/>
          <w:sz w:val="24"/>
          <w:szCs w:val="24"/>
        </w:rPr>
      </w:pPr>
      <w:r>
        <w:rPr>
          <w:rFonts w:hint="default"/>
          <w:sz w:val="24"/>
          <w:szCs w:val="24"/>
        </w:rPr>
        <w:t>The concepts of this section have a general status and are not limited to collective subjects. Here, however, they are considered primarily at the scale of the common and collective subjecthood, because it is at this level that the problems of representation, distribution of cost, localization of obligation, and the power to act in the name of that which exceeds the individual human being become especially visible.</w:t>
      </w:r>
    </w:p>
    <w:p w14:paraId="15DAE662">
      <w:pPr>
        <w:ind w:left="0" w:leftChars="0" w:firstLine="398" w:firstLineChars="166"/>
        <w:jc w:val="both"/>
        <w:rPr>
          <w:rFonts w:hint="default"/>
          <w:sz w:val="24"/>
          <w:szCs w:val="24"/>
        </w:rPr>
      </w:pPr>
    </w:p>
    <w:p w14:paraId="2EC640C2">
      <w:pPr>
        <w:ind w:left="0" w:leftChars="0" w:firstLine="398" w:firstLineChars="166"/>
        <w:jc w:val="both"/>
        <w:rPr>
          <w:rFonts w:hint="default"/>
          <w:sz w:val="24"/>
          <w:szCs w:val="24"/>
        </w:rPr>
      </w:pPr>
      <w:r>
        <w:rPr>
          <w:rFonts w:hint="default"/>
          <w:sz w:val="24"/>
          <w:szCs w:val="24"/>
        </w:rPr>
        <w:t>78. From the Reality of the Common to Obligation</w:t>
      </w:r>
    </w:p>
    <w:p w14:paraId="05A8EBDC">
      <w:pPr>
        <w:ind w:left="0" w:leftChars="0" w:firstLine="398" w:firstLineChars="166"/>
        <w:jc w:val="both"/>
        <w:rPr>
          <w:rFonts w:hint="default"/>
          <w:sz w:val="24"/>
          <w:szCs w:val="24"/>
        </w:rPr>
      </w:pPr>
    </w:p>
    <w:p w14:paraId="6FE6D350">
      <w:pPr>
        <w:ind w:left="0" w:leftChars="0" w:firstLine="398" w:firstLineChars="166"/>
        <w:jc w:val="both"/>
        <w:rPr>
          <w:rFonts w:hint="default"/>
          <w:sz w:val="24"/>
          <w:szCs w:val="24"/>
        </w:rPr>
      </w:pPr>
      <w:r>
        <w:rPr>
          <w:rFonts w:hint="default"/>
          <w:sz w:val="24"/>
          <w:szCs w:val="24"/>
        </w:rPr>
        <w:t>The fact that the common is real does not yet mean that every demand voiced in its name is obligatory. Between the existence of a distributed object and a concrete human obligation lie several independent transitions.</w:t>
      </w:r>
    </w:p>
    <w:p w14:paraId="362455E0">
      <w:pPr>
        <w:ind w:left="0" w:leftChars="0" w:firstLine="398" w:firstLineChars="166"/>
        <w:jc w:val="both"/>
        <w:rPr>
          <w:rFonts w:hint="default"/>
          <w:sz w:val="24"/>
          <w:szCs w:val="24"/>
        </w:rPr>
      </w:pPr>
      <w:r>
        <w:rPr>
          <w:rFonts w:hint="default"/>
          <w:sz w:val="24"/>
          <w:szCs w:val="24"/>
        </w:rPr>
        <w:t>The fact of the existence of a state does not prove the legitimacy of every demand made by the state apparatus. The Reality of a demographic or ecological problem does not automatically determine the extent of an individual person’s responsibility. The actuality of an external threat does not grant every bearer the power to demand any cost whatsoever.</w:t>
      </w:r>
    </w:p>
    <w:p w14:paraId="0ECB6EE1">
      <w:pPr>
        <w:ind w:left="0" w:leftChars="0" w:firstLine="398" w:firstLineChars="166"/>
        <w:jc w:val="both"/>
        <w:rPr>
          <w:rFonts w:hint="default"/>
          <w:sz w:val="24"/>
          <w:szCs w:val="24"/>
        </w:rPr>
      </w:pPr>
      <w:r>
        <w:rPr>
          <w:rFonts w:hint="default"/>
          <w:sz w:val="24"/>
          <w:szCs w:val="24"/>
        </w:rPr>
        <w:t>The complete circuit therefore takes the following form:</w:t>
      </w:r>
    </w:p>
    <w:p w14:paraId="0ED30671">
      <w:pPr>
        <w:ind w:left="0" w:leftChars="0" w:firstLine="398" w:firstLineChars="166"/>
        <w:jc w:val="both"/>
        <w:rPr>
          <w:rFonts w:hint="default"/>
          <w:sz w:val="24"/>
          <w:szCs w:val="24"/>
        </w:rPr>
      </w:pPr>
      <w:r>
        <w:rPr>
          <w:rFonts w:hint="default"/>
          <w:sz w:val="24"/>
          <w:szCs w:val="24"/>
        </w:rPr>
        <w:t>distributed Reality → perceptual representation → ontological visibility → verification → creditworthiness → legitimacy → localization of obligation.</w:t>
      </w:r>
    </w:p>
    <w:p w14:paraId="7D4B449E">
      <w:pPr>
        <w:ind w:left="0" w:leftChars="0" w:firstLine="398" w:firstLineChars="166"/>
        <w:jc w:val="both"/>
        <w:rPr>
          <w:rFonts w:hint="default"/>
          <w:sz w:val="24"/>
          <w:szCs w:val="24"/>
        </w:rPr>
      </w:pPr>
      <w:r>
        <w:rPr>
          <w:rFonts w:hint="default"/>
          <w:sz w:val="24"/>
          <w:szCs w:val="24"/>
        </w:rPr>
        <w:t>Each arrow here is a gate of verification, not an automatic consequence.</w:t>
      </w:r>
    </w:p>
    <w:p w14:paraId="2D18D8E7">
      <w:pPr>
        <w:ind w:left="0" w:leftChars="0" w:firstLine="398" w:firstLineChars="166"/>
        <w:jc w:val="both"/>
        <w:rPr>
          <w:rFonts w:hint="default"/>
          <w:sz w:val="24"/>
          <w:szCs w:val="24"/>
        </w:rPr>
      </w:pPr>
    </w:p>
    <w:p w14:paraId="6919239A">
      <w:pPr>
        <w:ind w:left="0" w:leftChars="0" w:firstLine="398" w:firstLineChars="166"/>
        <w:jc w:val="both"/>
        <w:rPr>
          <w:rFonts w:hint="default"/>
          <w:sz w:val="24"/>
          <w:szCs w:val="24"/>
        </w:rPr>
      </w:pPr>
      <w:r>
        <w:rPr>
          <w:rFonts w:hint="default"/>
          <w:sz w:val="24"/>
          <w:szCs w:val="24"/>
        </w:rPr>
        <w:t>79. Ontological Creditworthiness</w:t>
      </w:r>
    </w:p>
    <w:p w14:paraId="31E3AF08">
      <w:pPr>
        <w:ind w:left="0" w:leftChars="0" w:firstLine="398" w:firstLineChars="166"/>
        <w:jc w:val="both"/>
        <w:rPr>
          <w:rFonts w:hint="default"/>
          <w:sz w:val="24"/>
          <w:szCs w:val="24"/>
        </w:rPr>
      </w:pPr>
    </w:p>
    <w:p w14:paraId="316EE05A">
      <w:pPr>
        <w:ind w:left="0" w:leftChars="0" w:firstLine="398" w:firstLineChars="166"/>
        <w:jc w:val="both"/>
        <w:rPr>
          <w:rFonts w:hint="default"/>
          <w:sz w:val="24"/>
          <w:szCs w:val="24"/>
        </w:rPr>
      </w:pPr>
      <w:r>
        <w:rPr>
          <w:rFonts w:hint="default"/>
          <w:sz w:val="24"/>
          <w:szCs w:val="24"/>
        </w:rPr>
        <w:t>Ontological creditworthiness is the justified expectation that a subject or another bearer is capable of connecting a declared ground, promise, or project with action, outcome, verification, and responsibility.</w:t>
      </w:r>
    </w:p>
    <w:p w14:paraId="437340F4">
      <w:pPr>
        <w:ind w:left="0" w:leftChars="0" w:firstLine="398" w:firstLineChars="166"/>
        <w:jc w:val="both"/>
        <w:rPr>
          <w:rFonts w:hint="default"/>
          <w:sz w:val="24"/>
          <w:szCs w:val="24"/>
        </w:rPr>
      </w:pPr>
      <w:r>
        <w:rPr>
          <w:rFonts w:hint="default"/>
          <w:sz w:val="24"/>
          <w:szCs w:val="24"/>
        </w:rPr>
        <w:t>At the collective and public scale, a special question is added: does this bearer actually represent the common, or does he use it as a form of private appropriation?</w:t>
      </w:r>
    </w:p>
    <w:p w14:paraId="4BA30676">
      <w:pPr>
        <w:ind w:left="0" w:leftChars="0" w:firstLine="398" w:firstLineChars="166"/>
        <w:jc w:val="both"/>
        <w:rPr>
          <w:rFonts w:hint="default"/>
          <w:sz w:val="24"/>
          <w:szCs w:val="24"/>
        </w:rPr>
      </w:pPr>
      <w:r>
        <w:rPr>
          <w:rFonts w:hint="default"/>
          <w:sz w:val="24"/>
          <w:szCs w:val="24"/>
        </w:rPr>
        <w:t>Creditworthiness must not be confused with psychological trust. A person may emotionally trust an uncreditworthy institution and, conversely, feel antipathy toward an institution that has historically demonstrated its own reliability.</w:t>
      </w:r>
    </w:p>
    <w:p w14:paraId="68C59F89">
      <w:pPr>
        <w:ind w:left="0" w:leftChars="0" w:firstLine="398" w:firstLineChars="166"/>
        <w:jc w:val="both"/>
        <w:rPr>
          <w:rFonts w:hint="default"/>
          <w:sz w:val="24"/>
          <w:szCs w:val="24"/>
        </w:rPr>
      </w:pPr>
      <w:r>
        <w:rPr>
          <w:rFonts w:hint="default"/>
          <w:sz w:val="24"/>
          <w:szCs w:val="24"/>
        </w:rPr>
        <w:t>Creditworthiness has a temporal architecture:</w:t>
      </w:r>
    </w:p>
    <w:p w14:paraId="47738C58">
      <w:pPr>
        <w:ind w:left="0" w:leftChars="0" w:firstLine="398" w:firstLineChars="166"/>
        <w:jc w:val="both"/>
        <w:rPr>
          <w:rFonts w:hint="default"/>
          <w:sz w:val="24"/>
          <w:szCs w:val="24"/>
        </w:rPr>
      </w:pPr>
      <w:r>
        <w:rPr>
          <w:rFonts w:hint="default"/>
          <w:sz w:val="24"/>
          <w:szCs w:val="24"/>
        </w:rPr>
        <w:t>promise → action → outcome → verification → responsibility → next expectation.</w:t>
      </w:r>
    </w:p>
    <w:p w14:paraId="6F0601C8">
      <w:pPr>
        <w:ind w:left="0" w:leftChars="0" w:firstLine="398" w:firstLineChars="166"/>
        <w:jc w:val="both"/>
        <w:rPr>
          <w:rFonts w:hint="default"/>
          <w:sz w:val="24"/>
          <w:szCs w:val="24"/>
        </w:rPr>
      </w:pPr>
      <w:r>
        <w:rPr>
          <w:rFonts w:hint="default"/>
          <w:sz w:val="24"/>
          <w:szCs w:val="24"/>
        </w:rPr>
        <w:t>It is precisely the repeatability of this circuit that transforms one-time trust into stable credit.</w:t>
      </w:r>
    </w:p>
    <w:p w14:paraId="3C8D82F6">
      <w:pPr>
        <w:ind w:left="0" w:leftChars="0" w:firstLine="398" w:firstLineChars="166"/>
        <w:jc w:val="both"/>
        <w:rPr>
          <w:rFonts w:hint="default"/>
          <w:sz w:val="24"/>
          <w:szCs w:val="24"/>
        </w:rPr>
      </w:pPr>
      <w:r>
        <w:rPr>
          <w:rFonts w:hint="default"/>
          <w:sz w:val="24"/>
          <w:szCs w:val="24"/>
        </w:rPr>
        <w:t>Ontological creditworthiness must be distinguished from ontological solvency. The former concerns the justified expectation of connectedness among promise, action, and responsibility; the latter concerns the capacity actually to accept the cost and consequences of one’s own authorship.</w:t>
      </w:r>
    </w:p>
    <w:p w14:paraId="656CE72F">
      <w:pPr>
        <w:ind w:left="0" w:leftChars="0" w:firstLine="398" w:firstLineChars="166"/>
        <w:jc w:val="both"/>
        <w:rPr>
          <w:rFonts w:hint="default"/>
          <w:sz w:val="24"/>
          <w:szCs w:val="24"/>
        </w:rPr>
      </w:pPr>
    </w:p>
    <w:p w14:paraId="39E7E71D">
      <w:pPr>
        <w:ind w:left="0" w:leftChars="0" w:firstLine="398" w:firstLineChars="166"/>
        <w:jc w:val="both"/>
        <w:rPr>
          <w:rFonts w:hint="default"/>
          <w:sz w:val="24"/>
          <w:szCs w:val="24"/>
        </w:rPr>
      </w:pPr>
      <w:r>
        <w:rPr>
          <w:rFonts w:hint="default"/>
          <w:sz w:val="24"/>
          <w:szCs w:val="24"/>
        </w:rPr>
        <w:t>80. Legitimacy</w:t>
      </w:r>
    </w:p>
    <w:p w14:paraId="74C791B1">
      <w:pPr>
        <w:ind w:left="0" w:leftChars="0" w:firstLine="398" w:firstLineChars="166"/>
        <w:jc w:val="both"/>
        <w:rPr>
          <w:rFonts w:hint="default"/>
          <w:sz w:val="24"/>
          <w:szCs w:val="24"/>
        </w:rPr>
      </w:pPr>
    </w:p>
    <w:p w14:paraId="11E90DFC">
      <w:pPr>
        <w:ind w:left="0" w:leftChars="0" w:firstLine="398" w:firstLineChars="166"/>
        <w:jc w:val="both"/>
        <w:rPr>
          <w:rFonts w:hint="default"/>
          <w:sz w:val="24"/>
          <w:szCs w:val="24"/>
        </w:rPr>
      </w:pPr>
      <w:r>
        <w:rPr>
          <w:rFonts w:hint="default"/>
          <w:sz w:val="24"/>
          <w:szCs w:val="24"/>
        </w:rPr>
        <w:t xml:space="preserve">Legitimacy in CTM is the recognized power of a subject or bearer to demand action, restrict private interest, or require a certain cost within the limits of demonstrated competence and </w:t>
      </w:r>
      <w:r>
        <w:rPr>
          <w:rFonts w:hint="default"/>
          <w:sz w:val="24"/>
          <w:szCs w:val="24"/>
          <w:lang w:val="en-US"/>
        </w:rPr>
        <w:t>g</w:t>
      </w:r>
      <w:r>
        <w:rPr>
          <w:rFonts w:hint="default"/>
          <w:sz w:val="24"/>
          <w:szCs w:val="24"/>
        </w:rPr>
        <w:t>round.</w:t>
      </w:r>
    </w:p>
    <w:p w14:paraId="757CDD58">
      <w:pPr>
        <w:ind w:left="0" w:leftChars="0" w:firstLine="398" w:firstLineChars="166"/>
        <w:jc w:val="both"/>
        <w:rPr>
          <w:rFonts w:hint="default"/>
          <w:sz w:val="24"/>
          <w:szCs w:val="24"/>
        </w:rPr>
      </w:pPr>
      <w:r>
        <w:rPr>
          <w:rFonts w:hint="default"/>
          <w:sz w:val="24"/>
          <w:szCs w:val="24"/>
        </w:rPr>
        <w:t>When a demand is made in the name of the common, a specific public form of legitimacy arises: the power to act and make demands not only in one’s own name, but as a representative of the common.</w:t>
      </w:r>
    </w:p>
    <w:p w14:paraId="03B0A62C">
      <w:pPr>
        <w:ind w:left="0" w:leftChars="0" w:firstLine="398" w:firstLineChars="166"/>
        <w:jc w:val="both"/>
        <w:rPr>
          <w:rFonts w:hint="default"/>
          <w:sz w:val="24"/>
          <w:szCs w:val="24"/>
        </w:rPr>
      </w:pPr>
      <w:r>
        <w:rPr>
          <w:rFonts w:hint="default"/>
          <w:sz w:val="24"/>
          <w:szCs w:val="24"/>
        </w:rPr>
        <w:t>Legitimacy does not coincide with juridical legality, mass popularity, or coercive power. Creditworthiness is one of its grounds, but does not produce it automatically or without limit. Even a highly creditworthy institution does not acquire the power to demand any cost whatsoever.</w:t>
      </w:r>
    </w:p>
    <w:p w14:paraId="207F0081">
      <w:pPr>
        <w:ind w:left="0" w:leftChars="0" w:firstLine="398" w:firstLineChars="166"/>
        <w:jc w:val="both"/>
        <w:rPr>
          <w:rFonts w:hint="default"/>
          <w:sz w:val="24"/>
          <w:szCs w:val="24"/>
        </w:rPr>
      </w:pPr>
      <w:r>
        <w:rPr>
          <w:rFonts w:hint="default"/>
          <w:sz w:val="24"/>
          <w:szCs w:val="24"/>
        </w:rPr>
        <w:t>Legitimacy is always object-specific: it relates to a particular object, competence, scale, time, and type of demand. Therefore, legitimacy demonstrated for one function cannot automatically be transferred to another.</w:t>
      </w:r>
    </w:p>
    <w:p w14:paraId="21BA35AE">
      <w:pPr>
        <w:ind w:left="0" w:leftChars="0" w:firstLine="398" w:firstLineChars="166"/>
        <w:jc w:val="both"/>
        <w:rPr>
          <w:rFonts w:hint="default"/>
          <w:sz w:val="24"/>
          <w:szCs w:val="24"/>
        </w:rPr>
      </w:pPr>
    </w:p>
    <w:p w14:paraId="71FFE565">
      <w:pPr>
        <w:ind w:left="0" w:leftChars="0" w:firstLine="398" w:firstLineChars="166"/>
        <w:jc w:val="both"/>
        <w:rPr>
          <w:rFonts w:hint="default"/>
          <w:sz w:val="24"/>
          <w:szCs w:val="24"/>
        </w:rPr>
      </w:pPr>
      <w:r>
        <w:rPr>
          <w:rFonts w:hint="default"/>
          <w:sz w:val="24"/>
          <w:szCs w:val="24"/>
        </w:rPr>
        <w:t>81. Localization of Obligation</w:t>
      </w:r>
    </w:p>
    <w:p w14:paraId="76395DDA">
      <w:pPr>
        <w:ind w:left="0" w:leftChars="0" w:firstLine="398" w:firstLineChars="166"/>
        <w:jc w:val="both"/>
        <w:rPr>
          <w:rFonts w:hint="default"/>
          <w:sz w:val="24"/>
          <w:szCs w:val="24"/>
        </w:rPr>
      </w:pPr>
    </w:p>
    <w:p w14:paraId="34BC7F6E">
      <w:pPr>
        <w:ind w:left="0" w:leftChars="0" w:firstLine="398" w:firstLineChars="166"/>
        <w:jc w:val="both"/>
        <w:rPr>
          <w:rFonts w:hint="default"/>
          <w:sz w:val="24"/>
          <w:szCs w:val="24"/>
        </w:rPr>
      </w:pPr>
      <w:r>
        <w:rPr>
          <w:rFonts w:hint="default"/>
          <w:sz w:val="24"/>
          <w:szCs w:val="24"/>
        </w:rPr>
        <w:t>When an obligation arises from the common or from a distributed project, the general demand must be transformed into a concrete share of responsibility. Localization of obligation establishes: what exactly is required; why it is required specifically from this subject; what his share of causality is; what resources he possesses; what cost he bears; who is responsible for the remaining parts; and how the outcome will be verified.</w:t>
      </w:r>
    </w:p>
    <w:p w14:paraId="0B00E769">
      <w:pPr>
        <w:ind w:left="0" w:leftChars="0" w:firstLine="398" w:firstLineChars="166"/>
        <w:jc w:val="both"/>
        <w:rPr>
          <w:rFonts w:hint="default"/>
          <w:sz w:val="24"/>
          <w:szCs w:val="24"/>
        </w:rPr>
      </w:pPr>
      <w:r>
        <w:rPr>
          <w:rFonts w:hint="default"/>
          <w:sz w:val="24"/>
          <w:szCs w:val="24"/>
        </w:rPr>
        <w:t>Without localization, even an authentic common may become an instrument of indeterminate moral pressure. “The people,” “the state,” “the future,” “war,” “tradition,” “memory,” or “the common good” may be real objects and at the same time be used to impose an unlimited demand upon a person.</w:t>
      </w:r>
    </w:p>
    <w:p w14:paraId="77CB22DA">
      <w:pPr>
        <w:ind w:left="0" w:leftChars="0" w:firstLine="398" w:firstLineChars="166"/>
        <w:jc w:val="both"/>
        <w:rPr>
          <w:rFonts w:hint="default"/>
          <w:sz w:val="24"/>
          <w:szCs w:val="24"/>
        </w:rPr>
      </w:pPr>
      <w:r>
        <w:rPr>
          <w:rFonts w:hint="default"/>
          <w:sz w:val="24"/>
          <w:szCs w:val="24"/>
        </w:rPr>
        <w:t>Therefore:</w:t>
      </w:r>
    </w:p>
    <w:p w14:paraId="3315AE4D">
      <w:pPr>
        <w:ind w:left="0" w:leftChars="0" w:firstLine="398" w:firstLineChars="166"/>
        <w:jc w:val="both"/>
        <w:rPr>
          <w:rFonts w:hint="default"/>
          <w:sz w:val="24"/>
          <w:szCs w:val="24"/>
        </w:rPr>
      </w:pPr>
      <w:r>
        <w:rPr>
          <w:rFonts w:hint="default"/>
          <w:sz w:val="24"/>
          <w:szCs w:val="24"/>
        </w:rPr>
        <w:t>the reality of the common does not prove the legitimacy of a concrete distribution of obligation.</w:t>
      </w:r>
    </w:p>
    <w:p w14:paraId="056B1681">
      <w:pPr>
        <w:ind w:left="0" w:leftChars="0" w:firstLine="398" w:firstLineChars="166"/>
        <w:jc w:val="both"/>
        <w:rPr>
          <w:rFonts w:hint="default"/>
          <w:sz w:val="24"/>
          <w:szCs w:val="24"/>
        </w:rPr>
      </w:pPr>
    </w:p>
    <w:p w14:paraId="37B1532D">
      <w:pPr>
        <w:ind w:left="0" w:leftChars="0" w:firstLine="398" w:firstLineChars="166"/>
        <w:jc w:val="both"/>
        <w:rPr>
          <w:rFonts w:hint="default"/>
          <w:sz w:val="24"/>
          <w:szCs w:val="24"/>
        </w:rPr>
      </w:pPr>
      <w:r>
        <w:rPr>
          <w:rFonts w:hint="default"/>
          <w:sz w:val="24"/>
          <w:szCs w:val="24"/>
        </w:rPr>
        <w:t>82. Ontological Capital</w:t>
      </w:r>
    </w:p>
    <w:p w14:paraId="5587A770">
      <w:pPr>
        <w:ind w:left="0" w:leftChars="0" w:firstLine="398" w:firstLineChars="166"/>
        <w:jc w:val="both"/>
        <w:rPr>
          <w:rFonts w:hint="default"/>
          <w:sz w:val="24"/>
          <w:szCs w:val="24"/>
        </w:rPr>
      </w:pPr>
    </w:p>
    <w:p w14:paraId="17D1DF40">
      <w:pPr>
        <w:ind w:left="0" w:leftChars="0" w:firstLine="398" w:firstLineChars="166"/>
        <w:jc w:val="both"/>
        <w:rPr>
          <w:rFonts w:hint="default"/>
          <w:sz w:val="24"/>
          <w:szCs w:val="24"/>
        </w:rPr>
      </w:pPr>
      <w:r>
        <w:rPr>
          <w:rFonts w:hint="default"/>
          <w:sz w:val="24"/>
          <w:szCs w:val="24"/>
        </w:rPr>
        <w:t>Ontological capital is the accumulated expansion of the space of reliable initiative and possible action that has arisen through previously verified subjecthood.</w:t>
      </w:r>
    </w:p>
    <w:p w14:paraId="465A30B8">
      <w:pPr>
        <w:ind w:left="0" w:leftChars="0" w:firstLine="398" w:firstLineChars="166"/>
        <w:jc w:val="both"/>
        <w:rPr>
          <w:rFonts w:hint="default"/>
          <w:sz w:val="24"/>
          <w:szCs w:val="24"/>
        </w:rPr>
      </w:pPr>
      <w:r>
        <w:rPr>
          <w:rFonts w:hint="default"/>
          <w:sz w:val="24"/>
          <w:szCs w:val="24"/>
        </w:rPr>
        <w:t>It may be expressed in creditworthiness, a recognized power of initiative, readiness for cooperation, institutional memory, the capacity to mobilize resources, and the expansion of what a subject or community regards as genuinely possible.</w:t>
      </w:r>
    </w:p>
    <w:p w14:paraId="090418C4">
      <w:pPr>
        <w:ind w:left="0" w:leftChars="0" w:firstLine="398" w:firstLineChars="166"/>
        <w:jc w:val="both"/>
        <w:rPr>
          <w:rFonts w:hint="default"/>
          <w:sz w:val="24"/>
          <w:szCs w:val="24"/>
        </w:rPr>
      </w:pPr>
      <w:r>
        <w:rPr>
          <w:rFonts w:hint="default"/>
          <w:sz w:val="24"/>
          <w:szCs w:val="24"/>
        </w:rPr>
        <w:t>A successful response is capable of changing not only the present but also the horizon of the next action. Victory makes possible what was previously perceived as impossible; demonstrated mutual assistance increases readiness for subsequent cooperation; a high-quality institution facilitates future collective projects; scientific success increases the credit of a research school.</w:t>
      </w:r>
    </w:p>
    <w:p w14:paraId="5B600887">
      <w:pPr>
        <w:ind w:left="0" w:leftChars="0" w:firstLine="398" w:firstLineChars="166"/>
        <w:jc w:val="both"/>
        <w:rPr>
          <w:rFonts w:hint="default"/>
          <w:sz w:val="24"/>
          <w:szCs w:val="24"/>
        </w:rPr>
      </w:pPr>
      <w:r>
        <w:rPr>
          <w:rFonts w:hint="default"/>
          <w:sz w:val="24"/>
          <w:szCs w:val="24"/>
        </w:rPr>
        <w:t>Capital, however, is not a permanent property of its bearer. It may be invested, reproduced, squandered, privatized, or inflationarily overvalued.</w:t>
      </w:r>
    </w:p>
    <w:p w14:paraId="2AECD571">
      <w:pPr>
        <w:ind w:left="0" w:leftChars="0" w:firstLine="398" w:firstLineChars="166"/>
        <w:jc w:val="both"/>
        <w:rPr>
          <w:rFonts w:hint="default"/>
          <w:sz w:val="24"/>
          <w:szCs w:val="24"/>
        </w:rPr>
      </w:pPr>
    </w:p>
    <w:p w14:paraId="15BF0075">
      <w:pPr>
        <w:ind w:left="0" w:leftChars="0" w:firstLine="398" w:firstLineChars="166"/>
        <w:jc w:val="both"/>
        <w:rPr>
          <w:rFonts w:hint="default"/>
          <w:sz w:val="24"/>
          <w:szCs w:val="24"/>
        </w:rPr>
      </w:pPr>
      <w:r>
        <w:rPr>
          <w:rFonts w:hint="default"/>
          <w:sz w:val="24"/>
          <w:szCs w:val="24"/>
        </w:rPr>
        <w:t>83. Ontological Budget</w:t>
      </w:r>
    </w:p>
    <w:p w14:paraId="59726C51">
      <w:pPr>
        <w:ind w:left="0" w:leftChars="0" w:firstLine="398" w:firstLineChars="166"/>
        <w:jc w:val="both"/>
        <w:rPr>
          <w:rFonts w:hint="default"/>
          <w:sz w:val="24"/>
          <w:szCs w:val="24"/>
        </w:rPr>
      </w:pPr>
    </w:p>
    <w:p w14:paraId="75F66297">
      <w:pPr>
        <w:ind w:left="0" w:leftChars="0" w:firstLine="398" w:firstLineChars="166"/>
        <w:jc w:val="both"/>
        <w:rPr>
          <w:rFonts w:hint="default"/>
          <w:sz w:val="24"/>
          <w:szCs w:val="24"/>
        </w:rPr>
      </w:pPr>
      <w:r>
        <w:rPr>
          <w:rFonts w:hint="default"/>
          <w:sz w:val="24"/>
          <w:szCs w:val="24"/>
        </w:rPr>
        <w:t>Ontological budget is the regime of production, distribution, expenditure, transformation, and reproduction of ontological capital. What is distributed within it is not only trust, but also the power of initiative, readiness to pay a cost, tolerance of error, and the credit of future action.</w:t>
      </w:r>
    </w:p>
    <w:p w14:paraId="0F7CFA7E">
      <w:pPr>
        <w:ind w:left="0" w:leftChars="0" w:firstLine="398" w:firstLineChars="166"/>
        <w:jc w:val="both"/>
        <w:rPr>
          <w:rFonts w:hint="default"/>
          <w:sz w:val="24"/>
          <w:szCs w:val="24"/>
        </w:rPr>
      </w:pPr>
      <w:r>
        <w:rPr>
          <w:rFonts w:hint="default"/>
          <w:sz w:val="24"/>
          <w:szCs w:val="24"/>
        </w:rPr>
        <w:t>A system may live for a long time on past capital without producing new capital. A state appeals to a previous victory, a religious institution to the holiness of its own history, a research school to the authority of its founder, a political movement to a past achievement. As long as the capital remains substantial, demands continue to receive recognition. But historical credit is not inexhaustible.</w:t>
      </w:r>
    </w:p>
    <w:p w14:paraId="257F1679">
      <w:pPr>
        <w:ind w:left="0" w:leftChars="0" w:firstLine="398" w:firstLineChars="166"/>
        <w:jc w:val="both"/>
        <w:rPr>
          <w:rFonts w:hint="default"/>
          <w:sz w:val="24"/>
          <w:szCs w:val="24"/>
        </w:rPr>
      </w:pPr>
    </w:p>
    <w:p w14:paraId="6766FAD1">
      <w:pPr>
        <w:ind w:left="0" w:leftChars="0" w:firstLine="398" w:firstLineChars="166"/>
        <w:jc w:val="both"/>
        <w:rPr>
          <w:rFonts w:hint="default"/>
          <w:sz w:val="24"/>
          <w:szCs w:val="24"/>
        </w:rPr>
      </w:pPr>
      <w:r>
        <w:rPr>
          <w:rFonts w:hint="default"/>
          <w:sz w:val="24"/>
          <w:szCs w:val="24"/>
        </w:rPr>
        <w:t>84. Ontological Debt, Discrediting, and Default</w:t>
      </w:r>
    </w:p>
    <w:p w14:paraId="6362E019">
      <w:pPr>
        <w:ind w:left="0" w:leftChars="0" w:firstLine="398" w:firstLineChars="166"/>
        <w:jc w:val="both"/>
        <w:rPr>
          <w:rFonts w:hint="default"/>
          <w:sz w:val="24"/>
          <w:szCs w:val="24"/>
        </w:rPr>
      </w:pPr>
    </w:p>
    <w:p w14:paraId="0A8999C1">
      <w:pPr>
        <w:ind w:left="0" w:leftChars="0" w:firstLine="398" w:firstLineChars="166"/>
        <w:jc w:val="both"/>
        <w:rPr>
          <w:rFonts w:hint="default"/>
          <w:sz w:val="24"/>
          <w:szCs w:val="24"/>
        </w:rPr>
      </w:pPr>
      <w:r>
        <w:rPr>
          <w:rFonts w:hint="default"/>
          <w:sz w:val="24"/>
          <w:szCs w:val="24"/>
        </w:rPr>
        <w:t>Ontological debt arises when a bearer continues to make claims upon trust, resources, loyalty, or sacrifice without producing a commensurate outcome, verification, and responsibility. With the chronic accumulation of debt, a negative credit history is formed.</w:t>
      </w:r>
    </w:p>
    <w:p w14:paraId="4B6EE62A">
      <w:pPr>
        <w:ind w:left="0" w:leftChars="0" w:firstLine="398" w:firstLineChars="166"/>
        <w:jc w:val="both"/>
        <w:rPr>
          <w:rFonts w:hint="default"/>
          <w:sz w:val="24"/>
          <w:szCs w:val="24"/>
        </w:rPr>
      </w:pPr>
      <w:r>
        <w:rPr>
          <w:rFonts w:hint="default"/>
          <w:sz w:val="24"/>
          <w:szCs w:val="24"/>
        </w:rPr>
        <w:t>Discrediting is the process of losing ontological creditworthiness as a result of repeated discrepancy among claim, action, outcome, and responsibility.</w:t>
      </w:r>
    </w:p>
    <w:p w14:paraId="2F6B5481">
      <w:pPr>
        <w:ind w:left="0" w:leftChars="0" w:firstLine="398" w:firstLineChars="166"/>
        <w:jc w:val="both"/>
        <w:rPr>
          <w:rFonts w:hint="default"/>
          <w:sz w:val="24"/>
          <w:szCs w:val="24"/>
        </w:rPr>
      </w:pPr>
      <w:r>
        <w:rPr>
          <w:rFonts w:hint="default"/>
          <w:sz w:val="24"/>
          <w:szCs w:val="24"/>
        </w:rPr>
        <w:t>It is necessary to distinguish the discrediting of a representative of the common from the discrediting of the very representation of the common. A concrete bearer may lose the power to speak in the name of the state, science, the Church, or the public interest without thereby destroying the reality of the common itself. Yet chronic private appropriation may gradually discredit the language of the common as such: every new appeal to “the state,” “the public interest,” or “tradition” begins to be perceived as a probable form of yet another appropriation.</w:t>
      </w:r>
    </w:p>
    <w:p w14:paraId="3ACCDEB5">
      <w:pPr>
        <w:ind w:left="0" w:leftChars="0" w:firstLine="398" w:firstLineChars="166"/>
        <w:jc w:val="both"/>
        <w:rPr>
          <w:rFonts w:hint="default"/>
          <w:sz w:val="24"/>
          <w:szCs w:val="24"/>
        </w:rPr>
      </w:pPr>
      <w:r>
        <w:rPr>
          <w:rFonts w:hint="default"/>
          <w:sz w:val="24"/>
          <w:szCs w:val="24"/>
        </w:rPr>
        <w:t>The limiting condition is ontological default: the former bearer is no longer capable of creditworthily making new demands on the basis of former authority.</w:t>
      </w:r>
    </w:p>
    <w:p w14:paraId="6D8D5262">
      <w:pPr>
        <w:ind w:left="0" w:leftChars="0" w:firstLine="398" w:firstLineChars="166"/>
        <w:jc w:val="both"/>
        <w:rPr>
          <w:rFonts w:hint="default"/>
          <w:sz w:val="24"/>
          <w:szCs w:val="24"/>
        </w:rPr>
      </w:pPr>
      <w:r>
        <w:rPr>
          <w:rFonts w:hint="default"/>
          <w:sz w:val="24"/>
          <w:szCs w:val="24"/>
        </w:rPr>
        <w:t>The working sequence is:</w:t>
      </w:r>
    </w:p>
    <w:p w14:paraId="195BD67B">
      <w:pPr>
        <w:ind w:left="0" w:leftChars="0" w:firstLine="398" w:firstLineChars="166"/>
        <w:jc w:val="both"/>
        <w:rPr>
          <w:rFonts w:hint="default"/>
          <w:sz w:val="24"/>
          <w:szCs w:val="24"/>
        </w:rPr>
      </w:pPr>
      <w:r>
        <w:rPr>
          <w:rFonts w:hint="default"/>
          <w:sz w:val="24"/>
          <w:szCs w:val="24"/>
        </w:rPr>
        <w:t>ontological debt → negative credit history → discrediting → default.</w:t>
      </w:r>
    </w:p>
    <w:p w14:paraId="7EF86CD5">
      <w:pPr>
        <w:ind w:left="0" w:leftChars="0" w:firstLine="398" w:firstLineChars="166"/>
        <w:jc w:val="both"/>
        <w:rPr>
          <w:rFonts w:hint="default"/>
          <w:sz w:val="24"/>
          <w:szCs w:val="24"/>
        </w:rPr>
      </w:pPr>
      <w:r>
        <w:rPr>
          <w:rFonts w:hint="default"/>
          <w:sz w:val="24"/>
          <w:szCs w:val="24"/>
        </w:rPr>
        <w:t>At the same time:</w:t>
      </w:r>
    </w:p>
    <w:p w14:paraId="3D2D7D3D">
      <w:pPr>
        <w:ind w:left="0" w:leftChars="0" w:firstLine="398" w:firstLineChars="166"/>
        <w:jc w:val="both"/>
        <w:rPr>
          <w:rFonts w:hint="default"/>
          <w:sz w:val="24"/>
          <w:szCs w:val="24"/>
        </w:rPr>
      </w:pPr>
      <w:r>
        <w:rPr>
          <w:rFonts w:hint="default"/>
          <w:sz w:val="24"/>
          <w:szCs w:val="24"/>
        </w:rPr>
        <w:t>the default of a representative of the common is not the disappearance of the common.</w:t>
      </w:r>
    </w:p>
    <w:p w14:paraId="00C09635">
      <w:pPr>
        <w:ind w:left="0" w:leftChars="0" w:firstLine="398" w:firstLineChars="166"/>
        <w:jc w:val="both"/>
        <w:rPr>
          <w:rFonts w:hint="default"/>
          <w:sz w:val="24"/>
          <w:szCs w:val="24"/>
        </w:rPr>
      </w:pPr>
      <w:r>
        <w:rPr>
          <w:rFonts w:hint="default"/>
          <w:sz w:val="24"/>
          <w:szCs w:val="24"/>
        </w:rPr>
        <w:t>Legitimacy is not restored by persuasion alone; it is restored through the consistent increase of creditworthiness.</w:t>
      </w:r>
    </w:p>
    <w:p w14:paraId="1FC4E1E3">
      <w:pPr>
        <w:ind w:left="0" w:leftChars="0" w:firstLine="398" w:firstLineChars="166"/>
        <w:jc w:val="both"/>
        <w:rPr>
          <w:rFonts w:hint="default"/>
          <w:sz w:val="24"/>
          <w:szCs w:val="24"/>
        </w:rPr>
      </w:pPr>
    </w:p>
    <w:p w14:paraId="0FE12E3A">
      <w:pPr>
        <w:ind w:left="0" w:leftChars="0" w:firstLine="398" w:firstLineChars="166"/>
        <w:jc w:val="both"/>
        <w:rPr>
          <w:rFonts w:hint="default"/>
          <w:sz w:val="24"/>
          <w:szCs w:val="24"/>
        </w:rPr>
      </w:pPr>
      <w:r>
        <w:rPr>
          <w:rFonts w:hint="default"/>
          <w:sz w:val="24"/>
          <w:szCs w:val="24"/>
        </w:rPr>
        <w:t>85. Double Exaction</w:t>
      </w:r>
    </w:p>
    <w:p w14:paraId="61EAFD66">
      <w:pPr>
        <w:ind w:left="0" w:leftChars="0" w:firstLine="398" w:firstLineChars="166"/>
        <w:jc w:val="both"/>
        <w:rPr>
          <w:rFonts w:hint="default"/>
          <w:sz w:val="24"/>
          <w:szCs w:val="24"/>
        </w:rPr>
      </w:pPr>
    </w:p>
    <w:p w14:paraId="600E314D">
      <w:pPr>
        <w:ind w:left="0" w:leftChars="0" w:firstLine="398" w:firstLineChars="166"/>
        <w:jc w:val="both"/>
        <w:rPr>
          <w:rFonts w:hint="default"/>
          <w:sz w:val="24"/>
          <w:szCs w:val="24"/>
        </w:rPr>
      </w:pPr>
      <w:r>
        <w:rPr>
          <w:rFonts w:hint="default"/>
          <w:sz w:val="24"/>
          <w:szCs w:val="24"/>
        </w:rPr>
        <w:t>Especially destructive is a situation in which society has already paid for the creation of a common result, that result has been privatized, lost, or destroyed through irresponsibility, and society is then once again required to pay for its restoration.</w:t>
      </w:r>
    </w:p>
    <w:p w14:paraId="34BC2B76">
      <w:pPr>
        <w:ind w:left="0" w:leftChars="0" w:firstLine="398" w:firstLineChars="166"/>
        <w:jc w:val="both"/>
        <w:rPr>
          <w:rFonts w:hint="default"/>
          <w:sz w:val="24"/>
          <w:szCs w:val="24"/>
        </w:rPr>
      </w:pPr>
      <w:r>
        <w:rPr>
          <w:rFonts w:hint="default"/>
          <w:sz w:val="24"/>
          <w:szCs w:val="24"/>
        </w:rPr>
        <w:t>The structure of double exaction is as follows:</w:t>
      </w:r>
    </w:p>
    <w:p w14:paraId="22338901">
      <w:pPr>
        <w:ind w:left="0" w:leftChars="0" w:firstLine="398" w:firstLineChars="166"/>
        <w:jc w:val="both"/>
        <w:rPr>
          <w:rFonts w:hint="default"/>
          <w:sz w:val="24"/>
          <w:szCs w:val="24"/>
        </w:rPr>
      </w:pPr>
      <w:r>
        <w:rPr>
          <w:rFonts w:hint="default"/>
          <w:sz w:val="24"/>
          <w:szCs w:val="24"/>
        </w:rPr>
        <w:t>society pays for the common → the result is privatized or destroyed → society must pay again for its restoration.</w:t>
      </w:r>
    </w:p>
    <w:p w14:paraId="3A38BF3B">
      <w:pPr>
        <w:ind w:left="0" w:leftChars="0" w:firstLine="398" w:firstLineChars="166"/>
        <w:jc w:val="both"/>
        <w:rPr>
          <w:rFonts w:hint="default"/>
          <w:sz w:val="24"/>
          <w:szCs w:val="24"/>
        </w:rPr>
      </w:pPr>
      <w:r>
        <w:rPr>
          <w:rFonts w:hint="default"/>
          <w:sz w:val="24"/>
          <w:szCs w:val="24"/>
        </w:rPr>
        <w:t>The problem here is deeper than the injustice of an individual distribution. Double exaction destroys the very possibility of future public credit: even an objectively necessary demand begins to be interpreted through the memory of previous appropriation.</w:t>
      </w:r>
    </w:p>
    <w:p w14:paraId="6EC88956">
      <w:pPr>
        <w:ind w:left="0" w:leftChars="0" w:firstLine="398" w:firstLineChars="166"/>
        <w:jc w:val="both"/>
        <w:rPr>
          <w:rFonts w:hint="default"/>
          <w:sz w:val="24"/>
          <w:szCs w:val="24"/>
        </w:rPr>
      </w:pPr>
    </w:p>
    <w:p w14:paraId="65195204">
      <w:pPr>
        <w:ind w:left="0" w:leftChars="0" w:firstLine="398" w:firstLineChars="166"/>
        <w:jc w:val="both"/>
        <w:rPr>
          <w:rFonts w:hint="default"/>
          <w:sz w:val="24"/>
          <w:szCs w:val="24"/>
        </w:rPr>
      </w:pPr>
      <w:r>
        <w:rPr>
          <w:rFonts w:hint="default"/>
          <w:sz w:val="24"/>
          <w:szCs w:val="24"/>
        </w:rPr>
        <w:t>86. Capitalization of Success</w:t>
      </w:r>
    </w:p>
    <w:p w14:paraId="690B5BB2">
      <w:pPr>
        <w:ind w:left="0" w:leftChars="0" w:firstLine="398" w:firstLineChars="166"/>
        <w:jc w:val="both"/>
        <w:rPr>
          <w:rFonts w:hint="default"/>
          <w:sz w:val="24"/>
          <w:szCs w:val="24"/>
        </w:rPr>
      </w:pPr>
    </w:p>
    <w:p w14:paraId="6F3946C4">
      <w:pPr>
        <w:ind w:left="0" w:leftChars="0" w:firstLine="398" w:firstLineChars="166"/>
        <w:jc w:val="both"/>
        <w:rPr>
          <w:rFonts w:hint="default"/>
          <w:sz w:val="24"/>
          <w:szCs w:val="24"/>
        </w:rPr>
      </w:pPr>
      <w:r>
        <w:rPr>
          <w:rFonts w:hint="default"/>
          <w:sz w:val="24"/>
          <w:szCs w:val="24"/>
        </w:rPr>
        <w:t>Success creates ontological capital only potentially. To capitalize success means to transform an achieved result into a condition of new beginnings.</w:t>
      </w:r>
    </w:p>
    <w:p w14:paraId="06D62FA0">
      <w:pPr>
        <w:ind w:left="0" w:leftChars="0" w:firstLine="398" w:firstLineChars="166"/>
        <w:jc w:val="both"/>
        <w:rPr>
          <w:rFonts w:hint="default"/>
          <w:sz w:val="24"/>
          <w:szCs w:val="24"/>
        </w:rPr>
      </w:pPr>
      <w:r>
        <w:rPr>
          <w:rFonts w:hint="default"/>
          <w:sz w:val="24"/>
          <w:szCs w:val="24"/>
        </w:rPr>
        <w:t>Military victory must become institutional competence; mobilizational solidarity must become reproducible cooperation; successful reform must become a procedure of further correction; an intellectual result must become a research school capable of producing subsequent results.</w:t>
      </w:r>
    </w:p>
    <w:p w14:paraId="1437E5F5">
      <w:pPr>
        <w:ind w:left="0" w:leftChars="0" w:firstLine="398" w:firstLineChars="166"/>
        <w:jc w:val="both"/>
        <w:rPr>
          <w:rFonts w:hint="default"/>
          <w:sz w:val="24"/>
          <w:szCs w:val="24"/>
        </w:rPr>
      </w:pPr>
      <w:r>
        <w:rPr>
          <w:rFonts w:hint="default"/>
          <w:sz w:val="24"/>
          <w:szCs w:val="24"/>
        </w:rPr>
        <w:t>The capitalization sequence is:</w:t>
      </w:r>
    </w:p>
    <w:p w14:paraId="7239E500">
      <w:pPr>
        <w:ind w:left="0" w:leftChars="0" w:firstLine="398" w:firstLineChars="166"/>
        <w:jc w:val="both"/>
        <w:rPr>
          <w:rFonts w:hint="default"/>
          <w:sz w:val="24"/>
          <w:szCs w:val="24"/>
        </w:rPr>
      </w:pPr>
      <w:r>
        <w:rPr>
          <w:rFonts w:hint="default"/>
          <w:sz w:val="24"/>
          <w:szCs w:val="24"/>
        </w:rPr>
        <w:t>success → new capacity → expanded space of the possible → next possible success.</w:t>
      </w:r>
    </w:p>
    <w:p w14:paraId="32348098">
      <w:pPr>
        <w:ind w:left="0" w:leftChars="0" w:firstLine="398" w:firstLineChars="166"/>
        <w:jc w:val="both"/>
        <w:rPr>
          <w:rFonts w:hint="default"/>
          <w:sz w:val="24"/>
          <w:szCs w:val="24"/>
        </w:rPr>
      </w:pPr>
      <w:r>
        <w:rPr>
          <w:rFonts w:hint="default"/>
          <w:sz w:val="24"/>
          <w:szCs w:val="24"/>
        </w:rPr>
        <w:t>If the transition does not occur, undercapitalization of success arises. If collectively produced capital is appropriated by an individual bearer, its privatization occurs. If past success is used to justify ever broader claims without renewed verification, its inflation occurs.</w:t>
      </w:r>
    </w:p>
    <w:p w14:paraId="3A8E1DA0">
      <w:pPr>
        <w:ind w:left="0" w:leftChars="0" w:firstLine="398" w:firstLineChars="166"/>
        <w:jc w:val="both"/>
        <w:rPr>
          <w:rFonts w:hint="default"/>
          <w:sz w:val="24"/>
          <w:szCs w:val="24"/>
        </w:rPr>
      </w:pPr>
    </w:p>
    <w:p w14:paraId="24820F67">
      <w:pPr>
        <w:ind w:left="0" w:leftChars="0" w:firstLine="398" w:firstLineChars="166"/>
        <w:jc w:val="both"/>
        <w:rPr>
          <w:rFonts w:hint="default"/>
          <w:sz w:val="24"/>
          <w:szCs w:val="24"/>
        </w:rPr>
      </w:pPr>
      <w:r>
        <w:rPr>
          <w:rFonts w:hint="default"/>
          <w:sz w:val="24"/>
          <w:szCs w:val="24"/>
        </w:rPr>
        <w:t>87. Post-Mobilization Transition</w:t>
      </w:r>
    </w:p>
    <w:p w14:paraId="1F2A8D61">
      <w:pPr>
        <w:ind w:left="0" w:leftChars="0" w:firstLine="398" w:firstLineChars="166"/>
        <w:jc w:val="both"/>
        <w:rPr>
          <w:rFonts w:hint="default"/>
          <w:sz w:val="24"/>
          <w:szCs w:val="24"/>
        </w:rPr>
      </w:pPr>
    </w:p>
    <w:p w14:paraId="6629014E">
      <w:pPr>
        <w:ind w:left="0" w:leftChars="0" w:firstLine="398" w:firstLineChars="166"/>
        <w:jc w:val="both"/>
        <w:rPr>
          <w:rFonts w:hint="default"/>
          <w:sz w:val="24"/>
          <w:szCs w:val="24"/>
        </w:rPr>
      </w:pPr>
      <w:r>
        <w:rPr>
          <w:rFonts w:hint="default"/>
          <w:sz w:val="24"/>
          <w:szCs w:val="24"/>
        </w:rPr>
        <w:t>An emergency is capable of sharply increasing the subjecthood of a society. War makes the threat visible, causality relatively short, cost immediate, and the common directly distinguishable in experience as a real threat, a real cost, and a real interdependence. A society weakly organized in peacetime may therefore sometimes prove capable of immense mobilizational subjecthood.</w:t>
      </w:r>
    </w:p>
    <w:p w14:paraId="3B18B97D">
      <w:pPr>
        <w:ind w:left="0" w:leftChars="0" w:firstLine="398" w:firstLineChars="166"/>
        <w:jc w:val="both"/>
        <w:rPr>
          <w:rFonts w:hint="default"/>
          <w:sz w:val="24"/>
          <w:szCs w:val="24"/>
        </w:rPr>
      </w:pPr>
      <w:r>
        <w:rPr>
          <w:rFonts w:hint="default"/>
          <w:sz w:val="24"/>
          <w:szCs w:val="24"/>
        </w:rPr>
        <w:t>But wartime subjecthood and the subjecthood of a peacetime institution are different architectures. Post-mobilization subjecthood insufficiency arises when, before emergency mobilization is exhausted, society fails to transform its capital into stable norms, institutions, procedures, and reproducible responsibility.</w:t>
      </w:r>
    </w:p>
    <w:p w14:paraId="6F5B5230">
      <w:pPr>
        <w:ind w:left="0" w:leftChars="0" w:firstLine="398" w:firstLineChars="166"/>
        <w:jc w:val="both"/>
        <w:rPr>
          <w:rFonts w:hint="default"/>
          <w:sz w:val="24"/>
          <w:szCs w:val="24"/>
        </w:rPr>
      </w:pPr>
      <w:r>
        <w:rPr>
          <w:rFonts w:hint="default"/>
          <w:sz w:val="24"/>
          <w:szCs w:val="24"/>
        </w:rPr>
        <w:t>The necessary transition is:</w:t>
      </w:r>
    </w:p>
    <w:p w14:paraId="26BE1816">
      <w:pPr>
        <w:ind w:left="0" w:leftChars="0" w:firstLine="398" w:firstLineChars="166"/>
        <w:jc w:val="both"/>
        <w:rPr>
          <w:rFonts w:hint="default"/>
          <w:sz w:val="24"/>
          <w:szCs w:val="24"/>
        </w:rPr>
      </w:pPr>
      <w:r>
        <w:rPr>
          <w:rFonts w:hint="default"/>
          <w:sz w:val="24"/>
          <w:szCs w:val="24"/>
        </w:rPr>
        <w:t>sacrifice → memory → norm → institution → procedure → responsibility → reproducible common.</w:t>
      </w:r>
    </w:p>
    <w:p w14:paraId="0F9B7CE4">
      <w:pPr>
        <w:ind w:left="0" w:leftChars="0" w:firstLine="398" w:firstLineChars="166"/>
        <w:jc w:val="both"/>
        <w:rPr>
          <w:rFonts w:hint="default"/>
          <w:sz w:val="24"/>
          <w:szCs w:val="24"/>
        </w:rPr>
      </w:pPr>
      <w:r>
        <w:rPr>
          <w:rFonts w:hint="default"/>
          <w:sz w:val="24"/>
          <w:szCs w:val="24"/>
        </w:rPr>
        <w:t>If the chain breaks at memory, victorious subjecthood remains a great historical fact but does not become an architecture of the present.</w:t>
      </w:r>
    </w:p>
    <w:p w14:paraId="57C613F7">
      <w:pPr>
        <w:ind w:left="0" w:leftChars="0" w:firstLine="398" w:firstLineChars="166"/>
        <w:jc w:val="both"/>
        <w:rPr>
          <w:rFonts w:hint="default"/>
          <w:sz w:val="24"/>
          <w:szCs w:val="24"/>
        </w:rPr>
      </w:pPr>
    </w:p>
    <w:p w14:paraId="0B02DE53">
      <w:pPr>
        <w:ind w:left="0" w:leftChars="0" w:firstLine="398" w:firstLineChars="166"/>
        <w:jc w:val="both"/>
        <w:rPr>
          <w:rFonts w:hint="default"/>
          <w:sz w:val="24"/>
          <w:szCs w:val="24"/>
        </w:rPr>
      </w:pPr>
      <w:r>
        <w:rPr>
          <w:rFonts w:hint="default"/>
          <w:sz w:val="24"/>
          <w:szCs w:val="24"/>
        </w:rPr>
        <w:t>88. Patria and Res Publica</w:t>
      </w:r>
    </w:p>
    <w:p w14:paraId="55BA14AB">
      <w:pPr>
        <w:ind w:left="0" w:leftChars="0" w:firstLine="398" w:firstLineChars="166"/>
        <w:jc w:val="both"/>
        <w:rPr>
          <w:rFonts w:hint="default"/>
          <w:sz w:val="24"/>
          <w:szCs w:val="24"/>
        </w:rPr>
      </w:pPr>
    </w:p>
    <w:p w14:paraId="52F02744">
      <w:pPr>
        <w:ind w:left="0" w:leftChars="0" w:firstLine="398" w:firstLineChars="166"/>
        <w:jc w:val="both"/>
        <w:rPr>
          <w:rFonts w:hint="default"/>
          <w:sz w:val="24"/>
          <w:szCs w:val="24"/>
        </w:rPr>
      </w:pPr>
      <w:r>
        <w:rPr>
          <w:rFonts w:hint="default"/>
          <w:sz w:val="24"/>
          <w:szCs w:val="24"/>
        </w:rPr>
        <w:t>Homeland and republic have different modes of ontological presence. Patria is concrete: land, language, home, the fallen, the enemy, historical memory. Res Publica is distributed: procedure, budget, rule, institution, deferred outcome, multiple bearers.</w:t>
      </w:r>
    </w:p>
    <w:p w14:paraId="0AF209C7">
      <w:pPr>
        <w:ind w:left="0" w:leftChars="0" w:firstLine="398" w:firstLineChars="166"/>
        <w:jc w:val="both"/>
        <w:rPr>
          <w:rFonts w:hint="default"/>
          <w:sz w:val="24"/>
          <w:szCs w:val="24"/>
        </w:rPr>
      </w:pPr>
      <w:r>
        <w:rPr>
          <w:rFonts w:hint="default"/>
          <w:sz w:val="24"/>
          <w:szCs w:val="24"/>
        </w:rPr>
        <w:t>A society may therefore exist with an extraordinarily strong Patria and a weak Res Publica. In such a case, public institutions begin to borrow credit from the Homeland: to speak in the name of war, victory, sacrifice, and historical subjecthood. But borrowed credit is limited. If institutions do not confirm it through their own effectiveness, the creditworthiness of the public common declines.</w:t>
      </w:r>
    </w:p>
    <w:p w14:paraId="302476E7">
      <w:pPr>
        <w:ind w:left="0" w:leftChars="0" w:firstLine="398" w:firstLineChars="166"/>
        <w:jc w:val="both"/>
        <w:rPr>
          <w:rFonts w:hint="default"/>
          <w:sz w:val="24"/>
          <w:szCs w:val="24"/>
        </w:rPr>
      </w:pPr>
      <w:r>
        <w:rPr>
          <w:rFonts w:hint="default"/>
          <w:sz w:val="24"/>
          <w:szCs w:val="24"/>
        </w:rPr>
        <w:t>In the most compressed form:</w:t>
      </w:r>
    </w:p>
    <w:p w14:paraId="1F07B62F">
      <w:pPr>
        <w:ind w:left="0" w:leftChars="0" w:firstLine="398" w:firstLineChars="166"/>
        <w:jc w:val="both"/>
        <w:rPr>
          <w:rFonts w:hint="default"/>
          <w:sz w:val="24"/>
          <w:szCs w:val="24"/>
        </w:rPr>
      </w:pPr>
      <w:r>
        <w:rPr>
          <w:rFonts w:hint="default"/>
          <w:sz w:val="24"/>
          <w:szCs w:val="24"/>
        </w:rPr>
        <w:t>war makes the common visible; victory makes it possible; institutions must make it reproducible.</w:t>
      </w:r>
    </w:p>
    <w:p w14:paraId="258B7A9B">
      <w:pPr>
        <w:ind w:left="0" w:leftChars="0" w:firstLine="398" w:firstLineChars="166"/>
        <w:jc w:val="both"/>
        <w:rPr>
          <w:rFonts w:hint="default"/>
          <w:sz w:val="24"/>
          <w:szCs w:val="24"/>
        </w:rPr>
      </w:pPr>
      <w:r>
        <w:rPr>
          <w:rFonts w:hint="default"/>
          <w:sz w:val="24"/>
          <w:szCs w:val="24"/>
        </w:rPr>
        <w:t>From the Common to Subject Architecture</w:t>
      </w:r>
    </w:p>
    <w:p w14:paraId="383A16F1">
      <w:pPr>
        <w:ind w:left="0" w:leftChars="0" w:firstLine="398" w:firstLineChars="166"/>
        <w:jc w:val="both"/>
        <w:rPr>
          <w:rFonts w:hint="default"/>
          <w:sz w:val="24"/>
          <w:szCs w:val="24"/>
        </w:rPr>
      </w:pPr>
      <w:r>
        <w:rPr>
          <w:rFonts w:hint="default"/>
          <w:sz w:val="24"/>
          <w:szCs w:val="24"/>
        </w:rPr>
        <w:t>The Reality of the common does not automatically determine its representative. Creditworthiness, legitimacy, and even institutional necessity do not yet answer the question of who actually possesses the powers of recognition, interpretation, beginning, action, correction, and stopping, and who assumes responsibility for the consequences.</w:t>
      </w:r>
    </w:p>
    <w:p w14:paraId="45BBC6D7">
      <w:pPr>
        <w:ind w:left="0" w:leftChars="0" w:firstLine="398" w:firstLineChars="166"/>
        <w:jc w:val="both"/>
        <w:rPr>
          <w:rFonts w:hint="default"/>
          <w:sz w:val="24"/>
          <w:szCs w:val="24"/>
        </w:rPr>
      </w:pPr>
      <w:r>
        <w:rPr>
          <w:rFonts w:hint="default"/>
          <w:sz w:val="24"/>
          <w:szCs w:val="24"/>
        </w:rPr>
        <w:t>The common may be real while its representation is appropriated; an institution may be necessary while a concrete demand is illegitimate; a collective project may exist while the distribution of subjecthood within it differs radically from its public self-description.</w:t>
      </w:r>
    </w:p>
    <w:p w14:paraId="43603DA1">
      <w:pPr>
        <w:ind w:left="0" w:leftChars="0" w:firstLine="398" w:firstLineChars="166"/>
        <w:jc w:val="both"/>
        <w:rPr>
          <w:rFonts w:hint="default"/>
          <w:sz w:val="24"/>
          <w:szCs w:val="24"/>
        </w:rPr>
      </w:pPr>
      <w:r>
        <w:rPr>
          <w:rFonts w:hint="default"/>
          <w:sz w:val="24"/>
          <w:szCs w:val="24"/>
        </w:rPr>
        <w:t>Therefore, after analyzing the common, CTM turns to subject architecture.</w:t>
      </w:r>
    </w:p>
    <w:p w14:paraId="2711046A">
      <w:pPr>
        <w:ind w:left="0" w:leftChars="0" w:firstLine="398" w:firstLineChars="166"/>
        <w:jc w:val="both"/>
        <w:rPr>
          <w:rFonts w:hint="default"/>
          <w:sz w:val="24"/>
          <w:szCs w:val="24"/>
        </w:rPr>
      </w:pPr>
    </w:p>
    <w:p w14:paraId="066EF062">
      <w:pPr>
        <w:ind w:left="0" w:leftChars="0" w:firstLine="398" w:firstLineChars="166"/>
        <w:jc w:val="both"/>
        <w:rPr>
          <w:rFonts w:hint="default"/>
          <w:sz w:val="24"/>
          <w:szCs w:val="24"/>
        </w:rPr>
      </w:pPr>
      <w:r>
        <w:rPr>
          <w:rFonts w:hint="default"/>
          <w:sz w:val="24"/>
          <w:szCs w:val="24"/>
        </w:rPr>
        <w:t>VIII. SUBJECT ARCHITECTURE</w:t>
      </w:r>
    </w:p>
    <w:p w14:paraId="3EF7C0FD">
      <w:pPr>
        <w:ind w:left="0" w:leftChars="0" w:firstLine="398" w:firstLineChars="166"/>
        <w:jc w:val="both"/>
        <w:rPr>
          <w:rFonts w:hint="default"/>
          <w:sz w:val="24"/>
          <w:szCs w:val="24"/>
        </w:rPr>
      </w:pPr>
    </w:p>
    <w:p w14:paraId="10030E1A">
      <w:pPr>
        <w:ind w:left="0" w:leftChars="0" w:firstLine="398" w:firstLineChars="166"/>
        <w:jc w:val="both"/>
        <w:rPr>
          <w:rFonts w:hint="default"/>
          <w:sz w:val="24"/>
          <w:szCs w:val="24"/>
        </w:rPr>
      </w:pPr>
      <w:r>
        <w:rPr>
          <w:rFonts w:hint="default"/>
          <w:sz w:val="24"/>
          <w:szCs w:val="24"/>
        </w:rPr>
        <w:t>89. Subject Architecture as a Distinct Analytical Level</w:t>
      </w:r>
    </w:p>
    <w:p w14:paraId="4EA000E7">
      <w:pPr>
        <w:ind w:left="0" w:leftChars="0" w:firstLine="398" w:firstLineChars="166"/>
        <w:jc w:val="both"/>
        <w:rPr>
          <w:rFonts w:hint="default"/>
          <w:sz w:val="24"/>
          <w:szCs w:val="24"/>
        </w:rPr>
      </w:pPr>
    </w:p>
    <w:p w14:paraId="5CBBA98D">
      <w:pPr>
        <w:ind w:left="0" w:leftChars="0" w:firstLine="398" w:firstLineChars="166"/>
        <w:jc w:val="both"/>
        <w:rPr>
          <w:rFonts w:hint="default"/>
          <w:sz w:val="24"/>
          <w:szCs w:val="24"/>
        </w:rPr>
      </w:pPr>
      <w:r>
        <w:rPr>
          <w:rFonts w:hint="default"/>
          <w:sz w:val="24"/>
          <w:szCs w:val="24"/>
        </w:rPr>
        <w:t>Subjecthood has already been introduced as one of the three interdependent dimensions of operative ontology. For concrete analysis, however, this general determination is not sufficient. The same picture of Reality does not yet imply the same subjecthood. Even if participants agree concerning facts, causes, and goals, they may differ radically in who possesses the power to act. Subject architecture is therefore now developed as a distinct analytical level.</w:t>
      </w:r>
    </w:p>
    <w:p w14:paraId="30B7BE0A">
      <w:pPr>
        <w:ind w:left="0" w:leftChars="0" w:firstLine="398" w:firstLineChars="166"/>
        <w:jc w:val="both"/>
        <w:rPr>
          <w:rFonts w:hint="default"/>
          <w:sz w:val="24"/>
          <w:szCs w:val="24"/>
        </w:rPr>
      </w:pPr>
      <w:r>
        <w:rPr>
          <w:rFonts w:hint="default"/>
          <w:sz w:val="24"/>
          <w:szCs w:val="24"/>
        </w:rPr>
        <w:t>Subject architecture is the configuration of bearers, powers, and relations that determines who is capable of recognizing, interpreting, beginning, participating, objecting, correcting, stopping, and assuming responsibility.</w:t>
      </w:r>
    </w:p>
    <w:p w14:paraId="60C3AB8B">
      <w:pPr>
        <w:ind w:left="0" w:leftChars="0" w:firstLine="398" w:firstLineChars="166"/>
        <w:jc w:val="both"/>
        <w:rPr>
          <w:rFonts w:hint="default"/>
          <w:sz w:val="24"/>
          <w:szCs w:val="24"/>
        </w:rPr>
      </w:pPr>
      <w:r>
        <w:rPr>
          <w:rFonts w:hint="default"/>
          <w:sz w:val="24"/>
          <w:szCs w:val="24"/>
        </w:rPr>
        <w:t>It is subject architecture that makes it possible to move from declarations about freedom, participation, or power to their operational content.</w:t>
      </w:r>
    </w:p>
    <w:p w14:paraId="6E7AE036">
      <w:pPr>
        <w:ind w:left="0" w:leftChars="0" w:firstLine="398" w:firstLineChars="166"/>
        <w:jc w:val="both"/>
        <w:rPr>
          <w:rFonts w:hint="default"/>
          <w:sz w:val="24"/>
          <w:szCs w:val="24"/>
        </w:rPr>
      </w:pPr>
    </w:p>
    <w:p w14:paraId="7179B77F">
      <w:pPr>
        <w:ind w:left="0" w:leftChars="0" w:firstLine="398" w:firstLineChars="166"/>
        <w:jc w:val="both"/>
        <w:rPr>
          <w:rFonts w:hint="default"/>
          <w:sz w:val="24"/>
          <w:szCs w:val="24"/>
        </w:rPr>
      </w:pPr>
      <w:r>
        <w:rPr>
          <w:rFonts w:hint="default"/>
          <w:sz w:val="24"/>
          <w:szCs w:val="24"/>
        </w:rPr>
        <w:t>90. Subject Topography</w:t>
      </w:r>
    </w:p>
    <w:p w14:paraId="64CDD672">
      <w:pPr>
        <w:ind w:left="0" w:leftChars="0" w:firstLine="398" w:firstLineChars="166"/>
        <w:jc w:val="both"/>
        <w:rPr>
          <w:rFonts w:hint="default"/>
          <w:sz w:val="24"/>
          <w:szCs w:val="24"/>
        </w:rPr>
      </w:pPr>
    </w:p>
    <w:p w14:paraId="7CA5FA8E">
      <w:pPr>
        <w:ind w:left="0" w:leftChars="0" w:firstLine="398" w:firstLineChars="166"/>
        <w:jc w:val="both"/>
        <w:rPr>
          <w:rFonts w:hint="default"/>
          <w:sz w:val="24"/>
          <w:szCs w:val="24"/>
        </w:rPr>
      </w:pPr>
      <w:r>
        <w:rPr>
          <w:rFonts w:hint="default"/>
          <w:sz w:val="24"/>
          <w:szCs w:val="24"/>
        </w:rPr>
        <w:t>Subject topography answers the question:</w:t>
      </w:r>
    </w:p>
    <w:p w14:paraId="2D31ACD6">
      <w:pPr>
        <w:ind w:left="0" w:leftChars="0" w:firstLine="398" w:firstLineChars="166"/>
        <w:jc w:val="both"/>
        <w:rPr>
          <w:rFonts w:hint="default"/>
          <w:sz w:val="24"/>
          <w:szCs w:val="24"/>
        </w:rPr>
      </w:pPr>
      <w:r>
        <w:rPr>
          <w:rFonts w:hint="default"/>
          <w:sz w:val="24"/>
          <w:szCs w:val="24"/>
        </w:rPr>
        <w:t>where is subjecthood located?</w:t>
      </w:r>
    </w:p>
    <w:p w14:paraId="7178C347">
      <w:pPr>
        <w:ind w:left="0" w:leftChars="0" w:firstLine="398" w:firstLineChars="166"/>
        <w:jc w:val="both"/>
        <w:rPr>
          <w:rFonts w:hint="default"/>
          <w:sz w:val="24"/>
          <w:szCs w:val="24"/>
        </w:rPr>
      </w:pPr>
      <w:r>
        <w:rPr>
          <w:rFonts w:hint="default"/>
          <w:sz w:val="24"/>
          <w:szCs w:val="24"/>
        </w:rPr>
        <w:t>It localizes powers in relation to concrete participants and functional positions. These may be a person, an office, an institution, a professional group, an informal network, a collective, an external center, or a technical system if the latter genuinely participates in the distribution of available human powers.</w:t>
      </w:r>
    </w:p>
    <w:p w14:paraId="4B428BC2">
      <w:pPr>
        <w:ind w:left="0" w:leftChars="0" w:firstLine="398" w:firstLineChars="166"/>
        <w:jc w:val="both"/>
        <w:rPr>
          <w:rFonts w:hint="default"/>
          <w:sz w:val="24"/>
          <w:szCs w:val="24"/>
        </w:rPr>
      </w:pPr>
      <w:r>
        <w:rPr>
          <w:rFonts w:hint="default"/>
          <w:sz w:val="24"/>
          <w:szCs w:val="24"/>
        </w:rPr>
        <w:t>Topography does not reproduce an organizational chart. The formal power of decision may belong to a minister while the actual options are formed by the apparatus; a parliament may possess the power of initiative while the space of the permissible is closed in advance; a physician may be regarded as the author of a decision that is in fact almost entirely determined by protocol, insurance infrastructure, and legal constraints.</w:t>
      </w:r>
    </w:p>
    <w:p w14:paraId="7B13CF3B">
      <w:pPr>
        <w:ind w:left="0" w:leftChars="0" w:firstLine="398" w:firstLineChars="166"/>
        <w:jc w:val="both"/>
        <w:rPr>
          <w:rFonts w:hint="default"/>
          <w:sz w:val="24"/>
          <w:szCs w:val="24"/>
        </w:rPr>
      </w:pPr>
    </w:p>
    <w:p w14:paraId="44776B6A">
      <w:pPr>
        <w:ind w:left="0" w:leftChars="0" w:firstLine="398" w:firstLineChars="166"/>
        <w:jc w:val="both"/>
        <w:rPr>
          <w:rFonts w:hint="default"/>
          <w:sz w:val="24"/>
          <w:szCs w:val="24"/>
        </w:rPr>
      </w:pPr>
      <w:r>
        <w:rPr>
          <w:rFonts w:hint="default"/>
          <w:sz w:val="24"/>
          <w:szCs w:val="24"/>
        </w:rPr>
        <w:t>91. Powers of Subjecthood and the Grammar of Responsibility</w:t>
      </w:r>
    </w:p>
    <w:p w14:paraId="680602D1">
      <w:pPr>
        <w:ind w:left="0" w:leftChars="0" w:firstLine="398" w:firstLineChars="166"/>
        <w:jc w:val="both"/>
        <w:rPr>
          <w:rFonts w:hint="default"/>
          <w:sz w:val="24"/>
          <w:szCs w:val="24"/>
        </w:rPr>
      </w:pPr>
    </w:p>
    <w:p w14:paraId="2A6727A2">
      <w:pPr>
        <w:ind w:left="0" w:leftChars="0" w:firstLine="398" w:firstLineChars="166"/>
        <w:jc w:val="both"/>
        <w:rPr>
          <w:rFonts w:hint="default"/>
          <w:sz w:val="24"/>
          <w:szCs w:val="24"/>
        </w:rPr>
      </w:pPr>
      <w:r>
        <w:rPr>
          <w:rFonts w:hint="default"/>
          <w:sz w:val="24"/>
          <w:szCs w:val="24"/>
        </w:rPr>
        <w:t>To operationalize topography, CTM distinguishes at least seven powers.</w:t>
      </w:r>
    </w:p>
    <w:p w14:paraId="23D6DEB1">
      <w:pPr>
        <w:ind w:left="0" w:leftChars="0" w:firstLine="398" w:firstLineChars="166"/>
        <w:jc w:val="both"/>
        <w:rPr>
          <w:rFonts w:hint="default"/>
          <w:sz w:val="24"/>
          <w:szCs w:val="24"/>
        </w:rPr>
      </w:pPr>
      <w:r>
        <w:rPr>
          <w:rFonts w:hint="default"/>
          <w:sz w:val="24"/>
          <w:szCs w:val="24"/>
        </w:rPr>
        <w:t>Recognition — the capacity to establish the relevant state of Reality.</w:t>
      </w:r>
    </w:p>
    <w:p w14:paraId="4D6EA85F">
      <w:pPr>
        <w:ind w:left="0" w:leftChars="0" w:firstLine="398" w:firstLineChars="166"/>
        <w:jc w:val="both"/>
        <w:rPr>
          <w:rFonts w:hint="default"/>
          <w:sz w:val="24"/>
          <w:szCs w:val="24"/>
        </w:rPr>
      </w:pPr>
      <w:r>
        <w:rPr>
          <w:rFonts w:hint="default"/>
          <w:sz w:val="24"/>
          <w:szCs w:val="24"/>
        </w:rPr>
        <w:t>Interpretation — the capacity to give facts causal and normative meaning.</w:t>
      </w:r>
    </w:p>
    <w:p w14:paraId="2B5E0861">
      <w:pPr>
        <w:ind w:left="0" w:leftChars="0" w:firstLine="398" w:firstLineChars="166"/>
        <w:jc w:val="both"/>
        <w:rPr>
          <w:rFonts w:hint="default"/>
          <w:sz w:val="24"/>
          <w:szCs w:val="24"/>
        </w:rPr>
      </w:pPr>
      <w:r>
        <w:rPr>
          <w:rFonts w:hint="default"/>
          <w:sz w:val="24"/>
          <w:szCs w:val="24"/>
        </w:rPr>
        <w:t>Initiative — the capacity to begin an action or raise a question.</w:t>
      </w:r>
    </w:p>
    <w:p w14:paraId="221F8D79">
      <w:pPr>
        <w:ind w:left="0" w:leftChars="0" w:firstLine="398" w:firstLineChars="166"/>
        <w:jc w:val="both"/>
        <w:rPr>
          <w:rFonts w:hint="default"/>
          <w:sz w:val="24"/>
          <w:szCs w:val="24"/>
        </w:rPr>
      </w:pPr>
      <w:r>
        <w:rPr>
          <w:rFonts w:hint="default"/>
          <w:sz w:val="24"/>
          <w:szCs w:val="24"/>
        </w:rPr>
        <w:t>Participation — actual influence upon a process already begun.</w:t>
      </w:r>
    </w:p>
    <w:p w14:paraId="020607AD">
      <w:pPr>
        <w:ind w:left="0" w:leftChars="0" w:firstLine="398" w:firstLineChars="166"/>
        <w:jc w:val="both"/>
        <w:rPr>
          <w:rFonts w:hint="default"/>
          <w:sz w:val="24"/>
          <w:szCs w:val="24"/>
        </w:rPr>
      </w:pPr>
      <w:r>
        <w:rPr>
          <w:rFonts w:hint="default"/>
          <w:sz w:val="24"/>
          <w:szCs w:val="24"/>
        </w:rPr>
        <w:t>Objection — the capacity to present discrepancy information without automatic exclusion from the position of subjecthood.</w:t>
      </w:r>
    </w:p>
    <w:p w14:paraId="13B1FC5B">
      <w:pPr>
        <w:ind w:left="0" w:leftChars="0" w:firstLine="398" w:firstLineChars="166"/>
        <w:jc w:val="both"/>
        <w:rPr>
          <w:rFonts w:hint="default"/>
          <w:sz w:val="24"/>
          <w:szCs w:val="24"/>
        </w:rPr>
      </w:pPr>
      <w:r>
        <w:rPr>
          <w:rFonts w:hint="default"/>
          <w:sz w:val="24"/>
          <w:szCs w:val="24"/>
        </w:rPr>
        <w:t xml:space="preserve">Correction — the capacity to change an action after a change in its </w:t>
      </w:r>
      <w:r>
        <w:rPr>
          <w:rFonts w:hint="default"/>
          <w:sz w:val="24"/>
          <w:szCs w:val="24"/>
          <w:lang w:val="en-US"/>
        </w:rPr>
        <w:t>g</w:t>
      </w:r>
      <w:r>
        <w:rPr>
          <w:rFonts w:hint="default"/>
          <w:sz w:val="24"/>
          <w:szCs w:val="24"/>
        </w:rPr>
        <w:t>round.</w:t>
      </w:r>
    </w:p>
    <w:p w14:paraId="2D0418F2">
      <w:pPr>
        <w:ind w:left="0" w:leftChars="0" w:firstLine="398" w:firstLineChars="166"/>
        <w:jc w:val="both"/>
        <w:rPr>
          <w:rFonts w:hint="default"/>
          <w:sz w:val="24"/>
          <w:szCs w:val="24"/>
        </w:rPr>
      </w:pPr>
      <w:r>
        <w:rPr>
          <w:rFonts w:hint="default"/>
          <w:sz w:val="24"/>
          <w:szCs w:val="24"/>
        </w:rPr>
        <w:t>Stopping — the capacity to terminate further causality.</w:t>
      </w:r>
    </w:p>
    <w:p w14:paraId="5F902FBB">
      <w:pPr>
        <w:ind w:left="0" w:leftChars="0" w:firstLine="398" w:firstLineChars="166"/>
        <w:jc w:val="both"/>
        <w:rPr>
          <w:rFonts w:hint="default"/>
          <w:sz w:val="24"/>
          <w:szCs w:val="24"/>
        </w:rPr>
      </w:pPr>
      <w:r>
        <w:rPr>
          <w:rFonts w:hint="default"/>
          <w:sz w:val="24"/>
          <w:szCs w:val="24"/>
        </w:rPr>
        <w:t>Responsibility is not an eighth power. It is a feedback closure linking actual authorship with consequences and cost. An architecture may therefore grant the power to begin without returning responsibility to the initiator; it may impose responsibility upon the executor without granting him the power to change the action; it may recognize a formal author without showing who actually formed the space of decision.</w:t>
      </w:r>
    </w:p>
    <w:p w14:paraId="5B12BCAD">
      <w:pPr>
        <w:ind w:left="0" w:leftChars="0" w:firstLine="398" w:firstLineChars="166"/>
        <w:jc w:val="both"/>
        <w:rPr>
          <w:rFonts w:hint="default"/>
          <w:sz w:val="24"/>
          <w:szCs w:val="24"/>
        </w:rPr>
      </w:pPr>
      <w:r>
        <w:rPr>
          <w:rFonts w:hint="default"/>
          <w:sz w:val="24"/>
          <w:szCs w:val="24"/>
        </w:rPr>
        <w:t>Subjecthood is determined not by the presence of a single power, but by their configuration and connectedness with responsibility.</w:t>
      </w:r>
    </w:p>
    <w:p w14:paraId="1B2FD51C">
      <w:pPr>
        <w:ind w:left="0" w:leftChars="0" w:firstLine="398" w:firstLineChars="166"/>
        <w:jc w:val="both"/>
        <w:rPr>
          <w:rFonts w:hint="default"/>
          <w:sz w:val="24"/>
          <w:szCs w:val="24"/>
        </w:rPr>
      </w:pPr>
    </w:p>
    <w:p w14:paraId="277AE366">
      <w:pPr>
        <w:ind w:left="0" w:leftChars="0" w:firstLine="398" w:firstLineChars="166"/>
        <w:jc w:val="both"/>
        <w:rPr>
          <w:rFonts w:hint="default"/>
          <w:sz w:val="24"/>
          <w:szCs w:val="24"/>
        </w:rPr>
      </w:pPr>
      <w:r>
        <w:rPr>
          <w:rFonts w:hint="default"/>
          <w:sz w:val="24"/>
          <w:szCs w:val="24"/>
        </w:rPr>
        <w:t>92. Establishing the Actual Distribution of Subjecthood</w:t>
      </w:r>
    </w:p>
    <w:p w14:paraId="1ED78E98">
      <w:pPr>
        <w:ind w:left="0" w:leftChars="0" w:firstLine="398" w:firstLineChars="166"/>
        <w:jc w:val="both"/>
        <w:rPr>
          <w:rFonts w:hint="default"/>
          <w:sz w:val="24"/>
          <w:szCs w:val="24"/>
        </w:rPr>
      </w:pPr>
    </w:p>
    <w:p w14:paraId="64E7B931">
      <w:pPr>
        <w:ind w:left="0" w:leftChars="0" w:firstLine="398" w:firstLineChars="166"/>
        <w:jc w:val="both"/>
        <w:rPr>
          <w:rFonts w:hint="default"/>
          <w:sz w:val="24"/>
          <w:szCs w:val="24"/>
        </w:rPr>
      </w:pPr>
      <w:r>
        <w:rPr>
          <w:rFonts w:hint="default"/>
          <w:sz w:val="24"/>
          <w:szCs w:val="24"/>
        </w:rPr>
        <w:t>The next question is whose response exactly is being investigated and how subjecthood is actually distributed within this action. The formal name of an organization, an office, or the official author of a decision is insufficient for this purpose.</w:t>
      </w:r>
    </w:p>
    <w:p w14:paraId="1CAADCDF">
      <w:pPr>
        <w:ind w:left="0" w:leftChars="0" w:firstLine="398" w:firstLineChars="166"/>
        <w:jc w:val="both"/>
        <w:rPr>
          <w:rFonts w:hint="default"/>
          <w:sz w:val="24"/>
          <w:szCs w:val="24"/>
        </w:rPr>
      </w:pPr>
      <w:r>
        <w:rPr>
          <w:rFonts w:hint="default"/>
          <w:sz w:val="24"/>
          <w:szCs w:val="24"/>
        </w:rPr>
        <w:t>It is necessary to determine: who possessed the relevant information; who formed the set of permissible alternatives; who could initiate the action; who possessed the power of veto; who could change the decision after receiving new data; who could stop execution; who received the outcome; and who assumed the consequences and cost.</w:t>
      </w:r>
    </w:p>
    <w:p w14:paraId="619BA482">
      <w:pPr>
        <w:ind w:left="0" w:leftChars="0" w:firstLine="398" w:firstLineChars="166"/>
        <w:jc w:val="both"/>
        <w:rPr>
          <w:rFonts w:hint="default"/>
          <w:sz w:val="24"/>
          <w:szCs w:val="24"/>
        </w:rPr>
      </w:pPr>
      <w:r>
        <w:rPr>
          <w:rFonts w:hint="default"/>
          <w:sz w:val="24"/>
          <w:szCs w:val="24"/>
        </w:rPr>
        <w:t>In a simple case, a significant part of these positions may coincide in a single subject. In a complex system, they are often distributed among several persons, institutions, or functional nodes. CTM therefore does not presuppose in advance the existence of a single author of action.</w:t>
      </w:r>
    </w:p>
    <w:p w14:paraId="2DCFC756">
      <w:pPr>
        <w:ind w:left="0" w:leftChars="0" w:firstLine="398" w:firstLineChars="166"/>
        <w:jc w:val="both"/>
        <w:rPr>
          <w:rFonts w:hint="default"/>
          <w:sz w:val="24"/>
          <w:szCs w:val="24"/>
        </w:rPr>
      </w:pPr>
      <w:r>
        <w:rPr>
          <w:rFonts w:hint="default"/>
          <w:sz w:val="24"/>
          <w:szCs w:val="24"/>
        </w:rPr>
        <w:t>The analysis must establish whether the distributed subjecthood circuit converges into a single center of decision and responsibility or remains dispersed.</w:t>
      </w:r>
    </w:p>
    <w:p w14:paraId="76267342">
      <w:pPr>
        <w:ind w:left="0" w:leftChars="0" w:firstLine="398" w:firstLineChars="166"/>
        <w:jc w:val="both"/>
        <w:rPr>
          <w:rFonts w:hint="default"/>
          <w:sz w:val="24"/>
          <w:szCs w:val="24"/>
        </w:rPr>
      </w:pPr>
      <w:r>
        <w:rPr>
          <w:rFonts w:hint="default"/>
          <w:sz w:val="24"/>
          <w:szCs w:val="24"/>
        </w:rPr>
        <w:t>If no such center can be identified, the absence of a single actual subject is a substantive result of the analysis, not its deficiency.</w:t>
      </w:r>
    </w:p>
    <w:p w14:paraId="09BC9152">
      <w:pPr>
        <w:ind w:left="0" w:leftChars="0" w:firstLine="398" w:firstLineChars="166"/>
        <w:jc w:val="both"/>
        <w:rPr>
          <w:rFonts w:hint="default"/>
          <w:sz w:val="24"/>
          <w:szCs w:val="24"/>
        </w:rPr>
      </w:pPr>
    </w:p>
    <w:p w14:paraId="0EE309C0">
      <w:pPr>
        <w:ind w:left="0" w:leftChars="0" w:firstLine="398" w:firstLineChars="166"/>
        <w:jc w:val="both"/>
        <w:rPr>
          <w:rFonts w:hint="default"/>
          <w:sz w:val="24"/>
          <w:szCs w:val="24"/>
        </w:rPr>
      </w:pPr>
      <w:r>
        <w:rPr>
          <w:rFonts w:hint="default"/>
          <w:sz w:val="24"/>
          <w:szCs w:val="24"/>
        </w:rPr>
        <w:t>93. Positions within the Distributed Architecture of Subjecthood</w:t>
      </w:r>
    </w:p>
    <w:p w14:paraId="44424CA4">
      <w:pPr>
        <w:ind w:left="0" w:leftChars="0" w:firstLine="398" w:firstLineChars="166"/>
        <w:jc w:val="both"/>
        <w:rPr>
          <w:rFonts w:hint="default"/>
          <w:sz w:val="24"/>
          <w:szCs w:val="24"/>
        </w:rPr>
      </w:pPr>
    </w:p>
    <w:p w14:paraId="00711F51">
      <w:pPr>
        <w:ind w:left="0" w:leftChars="0" w:firstLine="398" w:firstLineChars="166"/>
        <w:jc w:val="both"/>
        <w:rPr>
          <w:rFonts w:hint="default"/>
          <w:sz w:val="24"/>
          <w:szCs w:val="24"/>
        </w:rPr>
      </w:pPr>
      <w:r>
        <w:rPr>
          <w:rFonts w:hint="default"/>
          <w:sz w:val="24"/>
          <w:szCs w:val="24"/>
        </w:rPr>
        <w:t>For precision, CTM distinguishes at least several positions within the distributed architecture of action and subjecthood: the physical executor, the causal participant, the formal author, the operational position, the projective position, and the position of responsibility.</w:t>
      </w:r>
    </w:p>
    <w:p w14:paraId="06CD46A3">
      <w:pPr>
        <w:ind w:left="0" w:leftChars="0" w:firstLine="398" w:firstLineChars="166"/>
        <w:jc w:val="both"/>
        <w:rPr>
          <w:rFonts w:hint="default"/>
          <w:sz w:val="24"/>
          <w:szCs w:val="24"/>
        </w:rPr>
      </w:pPr>
      <w:r>
        <w:rPr>
          <w:rFonts w:hint="default"/>
          <w:sz w:val="24"/>
          <w:szCs w:val="24"/>
        </w:rPr>
        <w:t>The physical executor directly performs the action. The causal participant influences the occurrence of the outcome. The formal author is legally or organizationally recognized as the one who makes the decision. The operational position possesses access to the mechanism of implementation and process management. The projective position determines the architecture of the goal and of the possible. The position of responsibility is connected with the obligation to accept the consequences and cost.</w:t>
      </w:r>
    </w:p>
    <w:p w14:paraId="07580D3A">
      <w:pPr>
        <w:ind w:left="0" w:leftChars="0" w:firstLine="398" w:firstLineChars="166"/>
        <w:jc w:val="both"/>
        <w:rPr>
          <w:rFonts w:hint="default"/>
          <w:sz w:val="24"/>
          <w:szCs w:val="24"/>
        </w:rPr>
      </w:pPr>
      <w:r>
        <w:rPr>
          <w:rFonts w:hint="default"/>
          <w:sz w:val="24"/>
          <w:szCs w:val="24"/>
        </w:rPr>
        <w:t>These are not hierarchical levels, nor are all of them full subjecthood positions. In a simple action they may coincide in one person. In a complex system, their divergence becomes one of the principal objects of analysis.</w:t>
      </w:r>
    </w:p>
    <w:p w14:paraId="6EEB6F9F">
      <w:pPr>
        <w:ind w:left="0" w:leftChars="0" w:firstLine="398" w:firstLineChars="166"/>
        <w:jc w:val="both"/>
        <w:rPr>
          <w:rFonts w:hint="default"/>
          <w:sz w:val="24"/>
          <w:szCs w:val="24"/>
        </w:rPr>
      </w:pPr>
    </w:p>
    <w:p w14:paraId="71974F8F">
      <w:pPr>
        <w:ind w:left="0" w:leftChars="0" w:firstLine="398" w:firstLineChars="166"/>
        <w:jc w:val="both"/>
        <w:rPr>
          <w:rFonts w:hint="default"/>
          <w:sz w:val="24"/>
          <w:szCs w:val="24"/>
        </w:rPr>
      </w:pPr>
      <w:r>
        <w:rPr>
          <w:rFonts w:hint="default"/>
          <w:sz w:val="24"/>
          <w:szCs w:val="24"/>
        </w:rPr>
        <w:t>94. Subject Topology</w:t>
      </w:r>
    </w:p>
    <w:p w14:paraId="3322EFFF">
      <w:pPr>
        <w:ind w:left="0" w:leftChars="0" w:firstLine="398" w:firstLineChars="166"/>
        <w:jc w:val="both"/>
        <w:rPr>
          <w:rFonts w:hint="default"/>
          <w:sz w:val="24"/>
          <w:szCs w:val="24"/>
        </w:rPr>
      </w:pPr>
    </w:p>
    <w:p w14:paraId="00031F22">
      <w:pPr>
        <w:ind w:left="0" w:leftChars="0" w:firstLine="398" w:firstLineChars="166"/>
        <w:jc w:val="both"/>
        <w:rPr>
          <w:rFonts w:hint="default"/>
          <w:sz w:val="24"/>
          <w:szCs w:val="24"/>
        </w:rPr>
      </w:pPr>
      <w:r>
        <w:rPr>
          <w:rFonts w:hint="default"/>
          <w:sz w:val="24"/>
          <w:szCs w:val="24"/>
        </w:rPr>
        <w:t>If topography shows the location of powers, subject topology shows the structure of the connections among them. It investigates by what path information reaches decision, how decision is transformed into action, how consequences return to authorship, where correction arises, which transitions are one-way, and at what point responsibility is lost.</w:t>
      </w:r>
    </w:p>
    <w:p w14:paraId="7CA04B97">
      <w:pPr>
        <w:ind w:left="0" w:leftChars="0" w:firstLine="398" w:firstLineChars="166"/>
        <w:jc w:val="both"/>
        <w:rPr>
          <w:rFonts w:hint="default"/>
          <w:sz w:val="24"/>
          <w:szCs w:val="24"/>
        </w:rPr>
      </w:pPr>
      <w:r>
        <w:rPr>
          <w:rFonts w:hint="default"/>
          <w:sz w:val="24"/>
          <w:szCs w:val="24"/>
        </w:rPr>
        <w:t>The same set of institutions may form entirely different subjecthood systems because of differences in topology. An appeal may formally exist but return to the same bearer without independent negative verification. Information may move freely upward while no path exists by which it can change a decision already made.</w:t>
      </w:r>
    </w:p>
    <w:p w14:paraId="1AC66EF9">
      <w:pPr>
        <w:ind w:left="0" w:leftChars="0" w:firstLine="398" w:firstLineChars="166"/>
        <w:jc w:val="both"/>
        <w:rPr>
          <w:rFonts w:hint="default"/>
          <w:sz w:val="24"/>
          <w:szCs w:val="24"/>
        </w:rPr>
      </w:pPr>
      <w:r>
        <w:rPr>
          <w:rFonts w:hint="default"/>
          <w:sz w:val="24"/>
          <w:szCs w:val="24"/>
        </w:rPr>
        <w:t>CTM therefore investigates not the mere presence of elements, but the architecture of transitions among them.</w:t>
      </w:r>
    </w:p>
    <w:p w14:paraId="6B6BA668">
      <w:pPr>
        <w:ind w:left="0" w:leftChars="0" w:firstLine="398" w:firstLineChars="166"/>
        <w:jc w:val="both"/>
        <w:rPr>
          <w:rFonts w:hint="default"/>
          <w:sz w:val="24"/>
          <w:szCs w:val="24"/>
        </w:rPr>
      </w:pPr>
    </w:p>
    <w:p w14:paraId="75007613">
      <w:pPr>
        <w:ind w:left="0" w:leftChars="0" w:firstLine="398" w:firstLineChars="166"/>
        <w:jc w:val="both"/>
        <w:rPr>
          <w:rFonts w:hint="default"/>
          <w:sz w:val="24"/>
          <w:szCs w:val="24"/>
        </w:rPr>
      </w:pPr>
      <w:r>
        <w:rPr>
          <w:rFonts w:hint="default"/>
          <w:sz w:val="24"/>
          <w:szCs w:val="24"/>
        </w:rPr>
        <w:t>95. Graph Architecture</w:t>
      </w:r>
    </w:p>
    <w:p w14:paraId="06EDFF8C">
      <w:pPr>
        <w:ind w:left="0" w:leftChars="0" w:firstLine="398" w:firstLineChars="166"/>
        <w:jc w:val="both"/>
        <w:rPr>
          <w:rFonts w:hint="default"/>
          <w:sz w:val="24"/>
          <w:szCs w:val="24"/>
        </w:rPr>
      </w:pPr>
    </w:p>
    <w:p w14:paraId="74ADDDA6">
      <w:pPr>
        <w:ind w:left="0" w:leftChars="0" w:firstLine="398" w:firstLineChars="166"/>
        <w:jc w:val="both"/>
        <w:rPr>
          <w:rFonts w:hint="default"/>
          <w:sz w:val="24"/>
          <w:szCs w:val="24"/>
        </w:rPr>
      </w:pPr>
      <w:r>
        <w:rPr>
          <w:rFonts w:hint="default"/>
          <w:sz w:val="24"/>
          <w:szCs w:val="24"/>
        </w:rPr>
        <w:t>A complex subjecthood system is more usefully represented as a graph than as a tree. A tree model tends to presuppose a single hierarchical line. In reality, the power of initiative may follow one line, information another, financing a third, normative constraint a fourth, and responsibility a fifth.</w:t>
      </w:r>
    </w:p>
    <w:p w14:paraId="39F57B21">
      <w:pPr>
        <w:ind w:left="0" w:leftChars="0" w:firstLine="398" w:firstLineChars="166"/>
        <w:jc w:val="both"/>
        <w:rPr>
          <w:rFonts w:hint="default"/>
          <w:sz w:val="24"/>
          <w:szCs w:val="24"/>
        </w:rPr>
      </w:pPr>
      <w:r>
        <w:rPr>
          <w:rFonts w:hint="default"/>
          <w:sz w:val="24"/>
          <w:szCs w:val="24"/>
        </w:rPr>
        <w:t>In graph representation, the nodes are participants, functions, institutions, or states; the edges are transitions of information, powers, decisions, responsibility, and obligations. For each transition, direction, conditions of operation, temporal regime, and domain of competence are significant.</w:t>
      </w:r>
    </w:p>
    <w:p w14:paraId="599E94FA">
      <w:pPr>
        <w:ind w:left="0" w:leftChars="0" w:firstLine="398" w:firstLineChars="166"/>
        <w:jc w:val="both"/>
        <w:rPr>
          <w:rFonts w:hint="default"/>
          <w:sz w:val="24"/>
          <w:szCs w:val="24"/>
        </w:rPr>
      </w:pPr>
      <w:r>
        <w:rPr>
          <w:rFonts w:hint="default"/>
          <w:sz w:val="24"/>
          <w:szCs w:val="24"/>
        </w:rPr>
        <w:t>The graph here is an analytical representation, not an ontological claim that Reality itself “is a graph.” Its task is to make visible connections, ruptures, and ambiguities that are difficult to hold in a linear description.</w:t>
      </w:r>
    </w:p>
    <w:p w14:paraId="4740AEA6">
      <w:pPr>
        <w:ind w:left="0" w:leftChars="0" w:firstLine="398" w:firstLineChars="166"/>
        <w:jc w:val="both"/>
        <w:rPr>
          <w:rFonts w:hint="default"/>
          <w:sz w:val="24"/>
          <w:szCs w:val="24"/>
        </w:rPr>
      </w:pPr>
    </w:p>
    <w:p w14:paraId="7D24E11A">
      <w:pPr>
        <w:ind w:left="0" w:leftChars="0" w:firstLine="398" w:firstLineChars="166"/>
        <w:jc w:val="both"/>
        <w:rPr>
          <w:rFonts w:hint="default"/>
          <w:sz w:val="24"/>
          <w:szCs w:val="24"/>
        </w:rPr>
      </w:pPr>
      <w:r>
        <w:rPr>
          <w:rFonts w:hint="default"/>
          <w:sz w:val="24"/>
          <w:szCs w:val="24"/>
        </w:rPr>
        <w:t>96. Subject Connectedness</w:t>
      </w:r>
    </w:p>
    <w:p w14:paraId="0D9E7960">
      <w:pPr>
        <w:ind w:left="0" w:leftChars="0" w:firstLine="398" w:firstLineChars="166"/>
        <w:jc w:val="both"/>
        <w:rPr>
          <w:rFonts w:hint="default"/>
          <w:sz w:val="24"/>
          <w:szCs w:val="24"/>
        </w:rPr>
      </w:pPr>
    </w:p>
    <w:p w14:paraId="538E917B">
      <w:pPr>
        <w:ind w:left="0" w:leftChars="0" w:firstLine="398" w:firstLineChars="166"/>
        <w:jc w:val="both"/>
        <w:rPr>
          <w:rFonts w:hint="default"/>
          <w:sz w:val="24"/>
          <w:szCs w:val="24"/>
        </w:rPr>
      </w:pPr>
      <w:r>
        <w:rPr>
          <w:rFonts w:hint="default"/>
          <w:sz w:val="24"/>
          <w:szCs w:val="24"/>
        </w:rPr>
        <w:t>The distribution of functions is not in itself a defect. A complex society is impossible without specialization. The problem is whether distributed functions are capable of forming a connected circuit of response.</w:t>
      </w:r>
    </w:p>
    <w:p w14:paraId="3D548C3A">
      <w:pPr>
        <w:ind w:left="0" w:leftChars="0" w:firstLine="398" w:firstLineChars="166"/>
        <w:jc w:val="both"/>
        <w:rPr>
          <w:rFonts w:hint="default"/>
          <w:sz w:val="24"/>
          <w:szCs w:val="24"/>
        </w:rPr>
      </w:pPr>
      <w:r>
        <w:rPr>
          <w:rFonts w:hint="default"/>
          <w:sz w:val="24"/>
          <w:szCs w:val="24"/>
        </w:rPr>
        <w:t>Subject connectedness means that recognition reaches decision; decision is connected with action; consequences return to the system; discrepancy information is capable of triggering correction; responsibility does not disappear at the boundaries between divisions.</w:t>
      </w:r>
    </w:p>
    <w:p w14:paraId="44DE134B">
      <w:pPr>
        <w:ind w:left="0" w:leftChars="0" w:firstLine="398" w:firstLineChars="166"/>
        <w:jc w:val="both"/>
        <w:rPr>
          <w:rFonts w:hint="default"/>
          <w:sz w:val="24"/>
          <w:szCs w:val="24"/>
        </w:rPr>
      </w:pPr>
      <w:r>
        <w:rPr>
          <w:rFonts w:hint="default"/>
          <w:sz w:val="24"/>
          <w:szCs w:val="24"/>
        </w:rPr>
        <w:t>The basic circuit is:</w:t>
      </w:r>
    </w:p>
    <w:p w14:paraId="0620D8EF">
      <w:pPr>
        <w:ind w:left="0" w:leftChars="0" w:firstLine="398" w:firstLineChars="166"/>
        <w:jc w:val="both"/>
        <w:rPr>
          <w:rFonts w:hint="default"/>
          <w:sz w:val="24"/>
          <w:szCs w:val="24"/>
        </w:rPr>
      </w:pPr>
      <w:r>
        <w:rPr>
          <w:rFonts w:hint="default"/>
          <w:sz w:val="24"/>
          <w:szCs w:val="24"/>
        </w:rPr>
        <w:t>recognition → evaluation → decision → action → consequence → feedback → correction → responsibility.</w:t>
      </w:r>
    </w:p>
    <w:p w14:paraId="01E40787">
      <w:pPr>
        <w:ind w:left="0" w:leftChars="0" w:firstLine="398" w:firstLineChars="166"/>
        <w:jc w:val="both"/>
        <w:rPr>
          <w:rFonts w:hint="default"/>
          <w:sz w:val="24"/>
          <w:szCs w:val="24"/>
        </w:rPr>
      </w:pPr>
      <w:r>
        <w:rPr>
          <w:rFonts w:hint="default"/>
          <w:sz w:val="24"/>
          <w:szCs w:val="24"/>
        </w:rPr>
        <w:t>With low connectedness, each element may act rationally at the local level while the system as a whole produces an outcome that no one wanted and for which no one is capable of answering.</w:t>
      </w:r>
    </w:p>
    <w:p w14:paraId="5534AEAE">
      <w:pPr>
        <w:ind w:left="0" w:leftChars="0" w:firstLine="398" w:firstLineChars="166"/>
        <w:jc w:val="both"/>
        <w:rPr>
          <w:rFonts w:hint="default"/>
          <w:sz w:val="24"/>
          <w:szCs w:val="24"/>
        </w:rPr>
      </w:pPr>
      <w:r>
        <w:rPr>
          <w:rFonts w:hint="default"/>
          <w:sz w:val="24"/>
          <w:szCs w:val="24"/>
        </w:rPr>
        <w:t>Thus arises:</w:t>
      </w:r>
    </w:p>
    <w:p w14:paraId="2348F4D6">
      <w:pPr>
        <w:ind w:left="0" w:leftChars="0" w:firstLine="398" w:firstLineChars="166"/>
        <w:jc w:val="both"/>
        <w:rPr>
          <w:rFonts w:hint="default"/>
          <w:sz w:val="24"/>
          <w:szCs w:val="24"/>
        </w:rPr>
      </w:pPr>
      <w:r>
        <w:rPr>
          <w:rFonts w:hint="default"/>
          <w:sz w:val="24"/>
          <w:szCs w:val="24"/>
        </w:rPr>
        <w:t>a locally rational — globally non-subject system.</w:t>
      </w:r>
    </w:p>
    <w:p w14:paraId="17D40404">
      <w:pPr>
        <w:ind w:left="0" w:leftChars="0" w:firstLine="398" w:firstLineChars="166"/>
        <w:jc w:val="both"/>
        <w:rPr>
          <w:rFonts w:hint="default"/>
          <w:sz w:val="24"/>
          <w:szCs w:val="24"/>
        </w:rPr>
      </w:pPr>
    </w:p>
    <w:p w14:paraId="5DD5FA76">
      <w:pPr>
        <w:ind w:left="0" w:leftChars="0" w:firstLine="398" w:firstLineChars="166"/>
        <w:jc w:val="both"/>
        <w:rPr>
          <w:rFonts w:hint="default"/>
          <w:sz w:val="24"/>
          <w:szCs w:val="24"/>
        </w:rPr>
      </w:pPr>
      <w:r>
        <w:rPr>
          <w:rFonts w:hint="default"/>
          <w:sz w:val="24"/>
          <w:szCs w:val="24"/>
        </w:rPr>
        <w:t>97. Concentration of Power and Fragmentation of Subjecthood</w:t>
      </w:r>
    </w:p>
    <w:p w14:paraId="558A11B4">
      <w:pPr>
        <w:ind w:left="0" w:leftChars="0" w:firstLine="398" w:firstLineChars="166"/>
        <w:jc w:val="both"/>
        <w:rPr>
          <w:rFonts w:hint="default"/>
          <w:sz w:val="24"/>
          <w:szCs w:val="24"/>
        </w:rPr>
      </w:pPr>
    </w:p>
    <w:p w14:paraId="3F9C59AA">
      <w:pPr>
        <w:ind w:left="0" w:leftChars="0" w:firstLine="398" w:firstLineChars="166"/>
        <w:jc w:val="both"/>
        <w:rPr>
          <w:rFonts w:hint="default"/>
          <w:sz w:val="24"/>
          <w:szCs w:val="24"/>
        </w:rPr>
      </w:pPr>
      <w:r>
        <w:rPr>
          <w:rFonts w:hint="default"/>
          <w:sz w:val="24"/>
          <w:szCs w:val="24"/>
        </w:rPr>
        <w:t>One of the key distinctions of CTM is the non-identity of concentration of power and concentration of subjecthood. A center may possess enormous resources, formal powers, and coercive force, while the full act of response is fragmented among producers of information, developers of alternatives, the signatory, executors, and bearers of the cost.</w:t>
      </w:r>
    </w:p>
    <w:p w14:paraId="6836BD6B">
      <w:pPr>
        <w:ind w:left="0" w:leftChars="0" w:firstLine="398" w:firstLineChars="166"/>
        <w:jc w:val="both"/>
        <w:rPr>
          <w:rFonts w:hint="default"/>
          <w:sz w:val="24"/>
          <w:szCs w:val="24"/>
        </w:rPr>
      </w:pPr>
      <w:r>
        <w:rPr>
          <w:rFonts w:hint="default"/>
          <w:sz w:val="24"/>
          <w:szCs w:val="24"/>
        </w:rPr>
        <w:t>The operational criterion therefore lies not in the question “how strong is the power?”, but in the question:</w:t>
      </w:r>
    </w:p>
    <w:p w14:paraId="208A7D56">
      <w:pPr>
        <w:ind w:left="0" w:leftChars="0" w:firstLine="398" w:firstLineChars="166"/>
        <w:jc w:val="both"/>
        <w:rPr>
          <w:rFonts w:hint="default"/>
          <w:sz w:val="24"/>
          <w:szCs w:val="24"/>
        </w:rPr>
      </w:pPr>
      <w:r>
        <w:rPr>
          <w:rFonts w:hint="default"/>
          <w:sz w:val="24"/>
          <w:szCs w:val="24"/>
        </w:rPr>
        <w:t>is it possible to localize a subject or a connected circuit of subjecthood possessing sufficient powers to change the trajectory of action and acknowledge its consequences?</w:t>
      </w:r>
    </w:p>
    <w:p w14:paraId="60556A15">
      <w:pPr>
        <w:ind w:left="0" w:leftChars="0" w:firstLine="398" w:firstLineChars="166"/>
        <w:jc w:val="both"/>
        <w:rPr>
          <w:rFonts w:hint="default"/>
          <w:sz w:val="24"/>
          <w:szCs w:val="24"/>
        </w:rPr>
      </w:pPr>
      <w:r>
        <w:rPr>
          <w:rFonts w:hint="default"/>
          <w:sz w:val="24"/>
          <w:szCs w:val="24"/>
        </w:rPr>
        <w:t>If not, a high concentration of power may conceal not the strengthening but the disappearance of full subjecthood.</w:t>
      </w:r>
    </w:p>
    <w:p w14:paraId="25B900E4">
      <w:pPr>
        <w:ind w:left="0" w:leftChars="0" w:firstLine="398" w:firstLineChars="166"/>
        <w:jc w:val="both"/>
        <w:rPr>
          <w:rFonts w:hint="default"/>
          <w:sz w:val="24"/>
          <w:szCs w:val="24"/>
        </w:rPr>
      </w:pPr>
    </w:p>
    <w:p w14:paraId="6D1231C9">
      <w:pPr>
        <w:ind w:left="0" w:leftChars="0" w:firstLine="398" w:firstLineChars="166"/>
        <w:jc w:val="both"/>
        <w:rPr>
          <w:rFonts w:hint="default"/>
          <w:sz w:val="24"/>
          <w:szCs w:val="24"/>
        </w:rPr>
      </w:pPr>
      <w:r>
        <w:rPr>
          <w:rFonts w:hint="default"/>
          <w:sz w:val="24"/>
          <w:szCs w:val="24"/>
        </w:rPr>
        <w:t>98. Referral and Alienation of Subjecthood</w:t>
      </w:r>
    </w:p>
    <w:p w14:paraId="7C984AE7">
      <w:pPr>
        <w:ind w:left="0" w:leftChars="0" w:firstLine="398" w:firstLineChars="166"/>
        <w:jc w:val="both"/>
        <w:rPr>
          <w:rFonts w:hint="default"/>
          <w:sz w:val="24"/>
          <w:szCs w:val="24"/>
        </w:rPr>
      </w:pPr>
    </w:p>
    <w:p w14:paraId="7A9C79EE">
      <w:pPr>
        <w:ind w:left="0" w:leftChars="0" w:firstLine="398" w:firstLineChars="166"/>
        <w:jc w:val="both"/>
        <w:rPr>
          <w:rFonts w:hint="default"/>
          <w:sz w:val="24"/>
          <w:szCs w:val="24"/>
        </w:rPr>
      </w:pPr>
      <w:r>
        <w:rPr>
          <w:rFonts w:hint="default"/>
          <w:sz w:val="24"/>
          <w:szCs w:val="24"/>
        </w:rPr>
        <w:t>Subjecthood does not mean the capacity to answer every question independently. On the contrary, a mature subject must recognize the boundary of his own competence. Ontological referral arises when a part of the response that genuinely exceeds the subject’s competence is transferred to a more adequate participant.</w:t>
      </w:r>
    </w:p>
    <w:p w14:paraId="505104EA">
      <w:pPr>
        <w:ind w:left="0" w:leftChars="0" w:firstLine="398" w:firstLineChars="166"/>
        <w:jc w:val="both"/>
        <w:rPr>
          <w:rFonts w:hint="default"/>
          <w:sz w:val="24"/>
          <w:szCs w:val="24"/>
        </w:rPr>
      </w:pPr>
      <w:r>
        <w:rPr>
          <w:rFonts w:hint="default"/>
          <w:sz w:val="24"/>
          <w:szCs w:val="24"/>
        </w:rPr>
        <w:t>A physician refers a legal question to a lawyer; a priest refers a medical or psychiatric problem to a physician; a local institution refers a task of another scale to the appropriate level.</w:t>
      </w:r>
    </w:p>
    <w:p w14:paraId="0F298A80">
      <w:pPr>
        <w:ind w:left="0" w:leftChars="0" w:firstLine="398" w:firstLineChars="166"/>
        <w:jc w:val="both"/>
        <w:rPr>
          <w:rFonts w:hint="default"/>
          <w:sz w:val="24"/>
          <w:szCs w:val="24"/>
        </w:rPr>
      </w:pPr>
      <w:r>
        <w:rPr>
          <w:rFonts w:hint="default"/>
          <w:sz w:val="24"/>
          <w:szCs w:val="24"/>
        </w:rPr>
        <w:t>Pathology begins when the subject transfers not an individual competence but his own capacity for response. He ceases to distinguish between “I do not know this” and “another must decide this for me.” Adequate referral then turns into alienation of subjecthood.</w:t>
      </w:r>
    </w:p>
    <w:p w14:paraId="3A3FF944">
      <w:pPr>
        <w:ind w:left="0" w:leftChars="0" w:firstLine="398" w:firstLineChars="166"/>
        <w:jc w:val="both"/>
        <w:rPr>
          <w:rFonts w:hint="default"/>
          <w:sz w:val="24"/>
          <w:szCs w:val="24"/>
        </w:rPr>
      </w:pPr>
    </w:p>
    <w:p w14:paraId="1FC66C79">
      <w:pPr>
        <w:ind w:left="0" w:leftChars="0" w:firstLine="398" w:firstLineChars="166"/>
        <w:jc w:val="both"/>
        <w:rPr>
          <w:rFonts w:hint="default"/>
          <w:sz w:val="24"/>
          <w:szCs w:val="24"/>
        </w:rPr>
      </w:pPr>
      <w:r>
        <w:rPr>
          <w:rFonts w:hint="default"/>
          <w:sz w:val="24"/>
          <w:szCs w:val="24"/>
        </w:rPr>
        <w:t>99. Stopping as a Node of Subject Architecture</w:t>
      </w:r>
    </w:p>
    <w:p w14:paraId="2DE9AA4A">
      <w:pPr>
        <w:ind w:left="0" w:leftChars="0" w:firstLine="398" w:firstLineChars="166"/>
        <w:jc w:val="both"/>
        <w:rPr>
          <w:rFonts w:hint="default"/>
          <w:sz w:val="24"/>
          <w:szCs w:val="24"/>
        </w:rPr>
      </w:pPr>
    </w:p>
    <w:p w14:paraId="688F445E">
      <w:pPr>
        <w:ind w:left="0" w:leftChars="0" w:firstLine="398" w:firstLineChars="166"/>
        <w:jc w:val="both"/>
        <w:rPr>
          <w:rFonts w:hint="default"/>
          <w:sz w:val="24"/>
          <w:szCs w:val="24"/>
        </w:rPr>
      </w:pPr>
      <w:r>
        <w:rPr>
          <w:rFonts w:hint="default"/>
          <w:sz w:val="24"/>
          <w:szCs w:val="24"/>
        </w:rPr>
        <w:t>The power of stopping deserves particular attention, because its absence often transforms a complex system from a subjecthood system into a causal one. A system may possess numerous mechanisms for receiving information and correcting individual parameters while lacking any participant capable of calling into question the continuation of the process itself.</w:t>
      </w:r>
    </w:p>
    <w:p w14:paraId="3C5FA4EF">
      <w:pPr>
        <w:ind w:left="0" w:leftChars="0" w:firstLine="398" w:firstLineChars="166"/>
        <w:jc w:val="both"/>
        <w:rPr>
          <w:rFonts w:hint="default"/>
          <w:sz w:val="24"/>
          <w:szCs w:val="24"/>
        </w:rPr>
      </w:pPr>
      <w:r>
        <w:rPr>
          <w:rFonts w:hint="default"/>
          <w:sz w:val="24"/>
          <w:szCs w:val="24"/>
        </w:rPr>
        <w:t xml:space="preserve">Stopping means returning causality already set in motion to its </w:t>
      </w:r>
      <w:r>
        <w:rPr>
          <w:rFonts w:hint="default"/>
          <w:sz w:val="24"/>
          <w:szCs w:val="24"/>
          <w:lang w:val="en-US"/>
        </w:rPr>
        <w:t>g</w:t>
      </w:r>
      <w:r>
        <w:rPr>
          <w:rFonts w:hint="default"/>
          <w:sz w:val="24"/>
          <w:szCs w:val="24"/>
        </w:rPr>
        <w:t>round:</w:t>
      </w:r>
    </w:p>
    <w:p w14:paraId="170D2E06">
      <w:pPr>
        <w:ind w:left="0" w:leftChars="0" w:firstLine="398" w:firstLineChars="166"/>
        <w:jc w:val="both"/>
        <w:rPr>
          <w:rFonts w:hint="default"/>
          <w:sz w:val="24"/>
          <w:szCs w:val="24"/>
        </w:rPr>
      </w:pPr>
      <w:r>
        <w:rPr>
          <w:rFonts w:hint="default"/>
          <w:sz w:val="24"/>
          <w:szCs w:val="24"/>
        </w:rPr>
        <w:t>does the reason for which we began still actually exist?</w:t>
      </w:r>
    </w:p>
    <w:p w14:paraId="68A61E1C">
      <w:pPr>
        <w:ind w:left="0" w:leftChars="0" w:firstLine="398" w:firstLineChars="166"/>
        <w:jc w:val="both"/>
        <w:rPr>
          <w:rFonts w:hint="default"/>
          <w:sz w:val="24"/>
          <w:szCs w:val="24"/>
        </w:rPr>
      </w:pPr>
      <w:r>
        <w:rPr>
          <w:rFonts w:hint="default"/>
          <w:sz w:val="24"/>
          <w:szCs w:val="24"/>
        </w:rPr>
        <w:t xml:space="preserve">This question is especially important in bureaucratic, military, technological, and financial systems, where costs already incurred begin themselves to become an argument for continuation. If past action becomes a sufficient </w:t>
      </w:r>
      <w:r>
        <w:rPr>
          <w:rFonts w:hint="default"/>
          <w:sz w:val="24"/>
          <w:szCs w:val="24"/>
          <w:lang w:val="en-US"/>
        </w:rPr>
        <w:t>g</w:t>
      </w:r>
      <w:r>
        <w:rPr>
          <w:rFonts w:hint="default"/>
          <w:sz w:val="24"/>
          <w:szCs w:val="24"/>
        </w:rPr>
        <w:t>round for the next action, the subject loses the capacity to begin anew precisely because he once already began.</w:t>
      </w:r>
    </w:p>
    <w:p w14:paraId="238094D6">
      <w:pPr>
        <w:ind w:left="0" w:leftChars="0" w:firstLine="398" w:firstLineChars="166"/>
        <w:jc w:val="both"/>
        <w:rPr>
          <w:rFonts w:hint="default"/>
          <w:sz w:val="24"/>
          <w:szCs w:val="24"/>
        </w:rPr>
      </w:pPr>
    </w:p>
    <w:p w14:paraId="5FC63F57">
      <w:pPr>
        <w:ind w:left="0" w:leftChars="0" w:firstLine="398" w:firstLineChars="166"/>
        <w:jc w:val="both"/>
        <w:rPr>
          <w:rFonts w:hint="default"/>
          <w:sz w:val="24"/>
          <w:szCs w:val="24"/>
        </w:rPr>
      </w:pPr>
      <w:r>
        <w:rPr>
          <w:rFonts w:hint="default"/>
          <w:sz w:val="24"/>
          <w:szCs w:val="24"/>
        </w:rPr>
        <w:t>IX. VECTOR ANALYSIS OF SUBJECTHOOD</w:t>
      </w:r>
    </w:p>
    <w:p w14:paraId="0B47DDCC">
      <w:pPr>
        <w:ind w:left="0" w:leftChars="0" w:firstLine="398" w:firstLineChars="166"/>
        <w:jc w:val="both"/>
        <w:rPr>
          <w:rFonts w:hint="default"/>
          <w:sz w:val="24"/>
          <w:szCs w:val="24"/>
        </w:rPr>
      </w:pPr>
    </w:p>
    <w:p w14:paraId="430C0AB0">
      <w:pPr>
        <w:ind w:left="0" w:leftChars="0" w:firstLine="398" w:firstLineChars="166"/>
        <w:jc w:val="both"/>
        <w:rPr>
          <w:rFonts w:hint="default"/>
          <w:sz w:val="24"/>
          <w:szCs w:val="24"/>
        </w:rPr>
      </w:pPr>
      <w:r>
        <w:rPr>
          <w:rFonts w:hint="default"/>
          <w:sz w:val="24"/>
          <w:szCs w:val="24"/>
        </w:rPr>
        <w:t>100. Why Subjecthood Must Be Analyzed Vectorially</w:t>
      </w:r>
    </w:p>
    <w:p w14:paraId="68DFB20E">
      <w:pPr>
        <w:ind w:left="0" w:leftChars="0" w:firstLine="398" w:firstLineChars="166"/>
        <w:jc w:val="both"/>
        <w:rPr>
          <w:rFonts w:hint="default"/>
          <w:sz w:val="24"/>
          <w:szCs w:val="24"/>
        </w:rPr>
      </w:pPr>
    </w:p>
    <w:p w14:paraId="4D033BAE">
      <w:pPr>
        <w:ind w:left="0" w:leftChars="0" w:firstLine="398" w:firstLineChars="166"/>
        <w:jc w:val="both"/>
        <w:rPr>
          <w:rFonts w:hint="default"/>
          <w:sz w:val="24"/>
          <w:szCs w:val="24"/>
        </w:rPr>
      </w:pPr>
      <w:r>
        <w:rPr>
          <w:rFonts w:hint="default"/>
          <w:sz w:val="24"/>
          <w:szCs w:val="24"/>
        </w:rPr>
        <w:t>Subject topography and topology show where powers are located and how they are connected. But a static description is insufficient. The same architecture may, in one historical condition, expand the subject’s capacity for response; in another, reproduce it without substantial change; and in a third, gradually shift its own participants into a regime of executive causality.</w:t>
      </w:r>
    </w:p>
    <w:p w14:paraId="12DA14EA">
      <w:pPr>
        <w:ind w:left="0" w:leftChars="0" w:firstLine="398" w:firstLineChars="166"/>
        <w:jc w:val="both"/>
        <w:rPr>
          <w:rFonts w:hint="default"/>
          <w:sz w:val="24"/>
          <w:szCs w:val="24"/>
        </w:rPr>
      </w:pPr>
      <w:r>
        <w:rPr>
          <w:rFonts w:hint="default"/>
          <w:sz w:val="24"/>
          <w:szCs w:val="24"/>
        </w:rPr>
        <w:t>A mature CTM analysis is therefore vectorial. The vector makes it possible to investigate not only the presence of subjecthood, but the change of its form and direction over time.</w:t>
      </w:r>
    </w:p>
    <w:p w14:paraId="17293D69">
      <w:pPr>
        <w:ind w:left="0" w:leftChars="0" w:firstLine="398" w:firstLineChars="166"/>
        <w:jc w:val="both"/>
        <w:rPr>
          <w:rFonts w:hint="default"/>
          <w:sz w:val="24"/>
          <w:szCs w:val="24"/>
        </w:rPr>
      </w:pPr>
      <w:r>
        <w:rPr>
          <w:rFonts w:hint="default"/>
          <w:sz w:val="24"/>
          <w:szCs w:val="24"/>
        </w:rPr>
        <w:t>The basic formula remains:</w:t>
      </w:r>
    </w:p>
    <w:p w14:paraId="7E0EBB53">
      <w:pPr>
        <w:ind w:left="0" w:leftChars="0" w:firstLine="398" w:firstLineChars="166"/>
        <w:jc w:val="both"/>
        <w:rPr>
          <w:rFonts w:hint="default"/>
          <w:sz w:val="24"/>
          <w:szCs w:val="24"/>
        </w:rPr>
      </w:pPr>
      <w:r>
        <w:rPr>
          <w:rFonts w:hint="default"/>
          <w:sz w:val="24"/>
          <w:szCs w:val="24"/>
        </w:rPr>
        <w:t>CTM analysis is the vector analysis of the level, direction, bearer, and distribution of subjecthood.</w:t>
      </w:r>
    </w:p>
    <w:p w14:paraId="0E2B848E">
      <w:pPr>
        <w:ind w:left="0" w:leftChars="0" w:firstLine="398" w:firstLineChars="166"/>
        <w:jc w:val="both"/>
        <w:rPr>
          <w:rFonts w:hint="default"/>
          <w:sz w:val="24"/>
          <w:szCs w:val="24"/>
        </w:rPr>
      </w:pPr>
      <w:r>
        <w:rPr>
          <w:rFonts w:hint="default"/>
          <w:sz w:val="24"/>
          <w:szCs w:val="24"/>
        </w:rPr>
        <w:t>Every vector conclusion must therefore answer at least four questions: at what level does the change occur; in what direction does it occur; where is its actual subjecthood source localized; how is the subjecthood effect distributed among the participants of the system?</w:t>
      </w:r>
    </w:p>
    <w:p w14:paraId="01145A8C">
      <w:pPr>
        <w:ind w:left="0" w:leftChars="0" w:firstLine="398" w:firstLineChars="166"/>
        <w:jc w:val="both"/>
        <w:rPr>
          <w:rFonts w:hint="default"/>
          <w:sz w:val="24"/>
          <w:szCs w:val="24"/>
        </w:rPr>
      </w:pPr>
      <w:r>
        <w:rPr>
          <w:rFonts w:hint="default"/>
          <w:sz w:val="24"/>
          <w:szCs w:val="24"/>
        </w:rPr>
        <w:t>To these are added the temporal horizon, scale, dynamic mode, mode of correspondence, cost, and capacity for correction.</w:t>
      </w:r>
    </w:p>
    <w:p w14:paraId="73ECC0B2">
      <w:pPr>
        <w:ind w:left="0" w:leftChars="0" w:firstLine="398" w:firstLineChars="166"/>
        <w:jc w:val="both"/>
        <w:rPr>
          <w:rFonts w:hint="default"/>
          <w:sz w:val="24"/>
          <w:szCs w:val="24"/>
        </w:rPr>
      </w:pPr>
    </w:p>
    <w:p w14:paraId="7B8AAB77">
      <w:pPr>
        <w:ind w:left="0" w:leftChars="0" w:firstLine="398" w:firstLineChars="166"/>
        <w:jc w:val="both"/>
        <w:rPr>
          <w:rFonts w:hint="default"/>
          <w:sz w:val="24"/>
          <w:szCs w:val="24"/>
        </w:rPr>
      </w:pPr>
      <w:r>
        <w:rPr>
          <w:rFonts w:hint="default"/>
          <w:sz w:val="24"/>
          <w:szCs w:val="24"/>
        </w:rPr>
        <w:t>101. Ontic, Ontological, and Eschatological Levels</w:t>
      </w:r>
    </w:p>
    <w:p w14:paraId="5F710441">
      <w:pPr>
        <w:ind w:left="0" w:leftChars="0" w:firstLine="398" w:firstLineChars="166"/>
        <w:jc w:val="both"/>
        <w:rPr>
          <w:rFonts w:hint="default"/>
          <w:sz w:val="24"/>
          <w:szCs w:val="24"/>
        </w:rPr>
      </w:pPr>
    </w:p>
    <w:p w14:paraId="6FEC974A">
      <w:pPr>
        <w:ind w:left="0" w:leftChars="0" w:firstLine="398" w:firstLineChars="166"/>
        <w:jc w:val="both"/>
        <w:rPr>
          <w:rFonts w:hint="default"/>
          <w:sz w:val="24"/>
          <w:szCs w:val="24"/>
        </w:rPr>
      </w:pPr>
      <w:r>
        <w:rPr>
          <w:rFonts w:hint="default"/>
          <w:sz w:val="24"/>
          <w:szCs w:val="24"/>
        </w:rPr>
        <w:t>CTM distinguishes three levels of subjecthood analysis: ontic, ontological, and eschatological.</w:t>
      </w:r>
    </w:p>
    <w:p w14:paraId="62CC97E7">
      <w:pPr>
        <w:ind w:left="0" w:leftChars="0" w:firstLine="398" w:firstLineChars="166"/>
        <w:jc w:val="both"/>
        <w:rPr>
          <w:rFonts w:hint="default"/>
          <w:sz w:val="24"/>
          <w:szCs w:val="24"/>
        </w:rPr>
      </w:pPr>
      <w:r>
        <w:rPr>
          <w:rFonts w:hint="default"/>
          <w:sz w:val="24"/>
          <w:szCs w:val="24"/>
        </w:rPr>
        <w:t>The ontic level concerns actions, resources, institutions, objects, and immediate consequences within a relatively stable picture of the world. Here the subject decides what to do with objects already recognized: distribute a resource, win an election, build a road, carry out an order, conclude an agreement, achieve a military objective.</w:t>
      </w:r>
    </w:p>
    <w:p w14:paraId="37E108EB">
      <w:pPr>
        <w:ind w:left="0" w:leftChars="0" w:firstLine="398" w:firstLineChars="166"/>
        <w:jc w:val="both"/>
        <w:rPr>
          <w:rFonts w:hint="default"/>
          <w:sz w:val="24"/>
          <w:szCs w:val="24"/>
        </w:rPr>
      </w:pPr>
      <w:r>
        <w:rPr>
          <w:rFonts w:hint="default"/>
          <w:sz w:val="24"/>
          <w:szCs w:val="24"/>
        </w:rPr>
        <w:t>The ontological level concerns the architecture of the visible and the possible itself: what objects are recognized as real at all, what causalities are held, what temporal horizon is regarded as actual, who receives the power of interpretation, what can be begun, and what forms of response are regarded as possible in principle.</w:t>
      </w:r>
    </w:p>
    <w:p w14:paraId="74CAB115">
      <w:pPr>
        <w:ind w:left="0" w:leftChars="0" w:firstLine="398" w:firstLineChars="166"/>
        <w:jc w:val="both"/>
        <w:rPr>
          <w:rFonts w:hint="default"/>
          <w:sz w:val="24"/>
          <w:szCs w:val="24"/>
        </w:rPr>
      </w:pPr>
      <w:r>
        <w:rPr>
          <w:rFonts w:hint="default"/>
          <w:sz w:val="24"/>
          <w:szCs w:val="24"/>
        </w:rPr>
        <w:t>The eschatological level concerns the relation of the human being or system to the maximal Ground and to the limit of its own producedness. It shows whether the subject preserves openness to that which exceeds his map and historical project, or whether the architecture he has produced begins to appropriate final status to itself.</w:t>
      </w:r>
    </w:p>
    <w:p w14:paraId="2291A4C2">
      <w:pPr>
        <w:ind w:left="0" w:leftChars="0" w:firstLine="398" w:firstLineChars="166"/>
        <w:jc w:val="both"/>
        <w:rPr>
          <w:rFonts w:hint="default"/>
          <w:sz w:val="24"/>
          <w:szCs w:val="24"/>
        </w:rPr>
      </w:pPr>
      <w:r>
        <w:rPr>
          <w:rFonts w:hint="default"/>
          <w:sz w:val="24"/>
          <w:szCs w:val="24"/>
        </w:rPr>
        <w:t>These levels cannot automatically be derived from one another. Growth of ontic capacities does not guarantee growth of ontological subjecthood. High ontological projectuality does not guarantee eschatological openness. Eschatological rhetoric does not prove an ascending vector at any of the levels.</w:t>
      </w:r>
    </w:p>
    <w:p w14:paraId="75C593E8">
      <w:pPr>
        <w:ind w:left="0" w:leftChars="0" w:firstLine="398" w:firstLineChars="166"/>
        <w:jc w:val="both"/>
        <w:rPr>
          <w:rFonts w:hint="default"/>
          <w:sz w:val="24"/>
          <w:szCs w:val="24"/>
        </w:rPr>
      </w:pPr>
    </w:p>
    <w:p w14:paraId="345EA5AD">
      <w:pPr>
        <w:ind w:left="0" w:leftChars="0" w:firstLine="398" w:firstLineChars="166"/>
        <w:jc w:val="both"/>
        <w:rPr>
          <w:rFonts w:hint="default"/>
          <w:sz w:val="24"/>
          <w:szCs w:val="24"/>
        </w:rPr>
      </w:pPr>
      <w:r>
        <w:rPr>
          <w:rFonts w:hint="default"/>
          <w:sz w:val="24"/>
          <w:szCs w:val="24"/>
        </w:rPr>
        <w:t>102. Directions of the Vector</w:t>
      </w:r>
    </w:p>
    <w:p w14:paraId="04717448">
      <w:pPr>
        <w:ind w:left="0" w:leftChars="0" w:firstLine="398" w:firstLineChars="166"/>
        <w:jc w:val="both"/>
        <w:rPr>
          <w:rFonts w:hint="default"/>
          <w:sz w:val="24"/>
          <w:szCs w:val="24"/>
        </w:rPr>
      </w:pPr>
    </w:p>
    <w:p w14:paraId="78C22E3D">
      <w:pPr>
        <w:ind w:left="0" w:leftChars="0" w:firstLine="398" w:firstLineChars="166"/>
        <w:jc w:val="both"/>
        <w:rPr>
          <w:rFonts w:hint="default"/>
          <w:sz w:val="24"/>
          <w:szCs w:val="24"/>
        </w:rPr>
      </w:pPr>
      <w:r>
        <w:rPr>
          <w:rFonts w:hint="default"/>
          <w:sz w:val="24"/>
          <w:szCs w:val="24"/>
        </w:rPr>
        <w:t>CTM distinguishes three principal directions of subjecthood movement: ascending, horizontal, and descending.</w:t>
      </w:r>
    </w:p>
    <w:p w14:paraId="271AEA11">
      <w:pPr>
        <w:ind w:left="0" w:leftChars="0" w:firstLine="398" w:firstLineChars="166"/>
        <w:jc w:val="both"/>
        <w:rPr>
          <w:rFonts w:hint="default"/>
          <w:sz w:val="24"/>
          <w:szCs w:val="24"/>
        </w:rPr>
      </w:pPr>
      <w:r>
        <w:rPr>
          <w:rFonts w:hint="default"/>
          <w:sz w:val="24"/>
          <w:szCs w:val="24"/>
        </w:rPr>
        <w:t>An ascending vector means an increase in the subject’s capacity to see relevant Reality, to be the source of a response of his own, to expand the scale of adequate action, to accept consequences, to correct himself, and to preserve openness to the Ground that exceeds the already produced form.</w:t>
      </w:r>
    </w:p>
    <w:p w14:paraId="53318364">
      <w:pPr>
        <w:ind w:left="0" w:leftChars="0" w:firstLine="398" w:firstLineChars="166"/>
        <w:jc w:val="both"/>
        <w:rPr>
          <w:rFonts w:hint="default"/>
          <w:sz w:val="24"/>
          <w:szCs w:val="24"/>
        </w:rPr>
      </w:pPr>
      <w:r>
        <w:rPr>
          <w:rFonts w:hint="default"/>
          <w:sz w:val="24"/>
          <w:szCs w:val="24"/>
        </w:rPr>
        <w:t>A horizontal vector means the reproduction, dissemination, or coordination of an already existing architecture without a fundamental change in its level of subjecthood. Horizontal movement is necessary for every stable system: not every action must produce an ontological transition.</w:t>
      </w:r>
    </w:p>
    <w:p w14:paraId="6D46C925">
      <w:pPr>
        <w:ind w:left="0" w:leftChars="0" w:firstLine="398" w:firstLineChars="166"/>
        <w:jc w:val="both"/>
        <w:rPr>
          <w:rFonts w:hint="default"/>
          <w:sz w:val="24"/>
          <w:szCs w:val="24"/>
        </w:rPr>
      </w:pPr>
      <w:r>
        <w:rPr>
          <w:rFonts w:hint="default"/>
          <w:sz w:val="24"/>
          <w:szCs w:val="24"/>
        </w:rPr>
        <w:t>A descending vector means the reduction of subjecthood powers, the rupture between response and responsibility, the blocking of correction, the transformation of one’s own beginning into the execution of another’s project, or the reduction of the human being to a functional continuation of causality already set in motion.</w:t>
      </w:r>
    </w:p>
    <w:p w14:paraId="6FEDA14F">
      <w:pPr>
        <w:ind w:left="0" w:leftChars="0" w:firstLine="398" w:firstLineChars="166"/>
        <w:jc w:val="both"/>
        <w:rPr>
          <w:rFonts w:hint="default"/>
          <w:sz w:val="24"/>
          <w:szCs w:val="24"/>
        </w:rPr>
      </w:pPr>
      <w:r>
        <w:rPr>
          <w:rFonts w:hint="default"/>
          <w:sz w:val="24"/>
          <w:szCs w:val="24"/>
        </w:rPr>
        <w:t>Direction cannot be determined from political, religious, or cultural self-description. A revolutionary system may have a descending subjecthood vector, while ascetic self-limitation may have an ascending one if it increases a person’s capacity for responsible response.</w:t>
      </w:r>
    </w:p>
    <w:p w14:paraId="7C06686B">
      <w:pPr>
        <w:ind w:left="0" w:leftChars="0" w:firstLine="398" w:firstLineChars="166"/>
        <w:jc w:val="both"/>
        <w:rPr>
          <w:rFonts w:hint="default"/>
          <w:sz w:val="24"/>
          <w:szCs w:val="24"/>
        </w:rPr>
      </w:pPr>
    </w:p>
    <w:p w14:paraId="19AD8029">
      <w:pPr>
        <w:ind w:left="0" w:leftChars="0" w:firstLine="398" w:firstLineChars="166"/>
        <w:jc w:val="both"/>
        <w:rPr>
          <w:rFonts w:hint="default"/>
          <w:sz w:val="24"/>
          <w:szCs w:val="24"/>
        </w:rPr>
      </w:pPr>
      <w:r>
        <w:rPr>
          <w:rFonts w:hint="default"/>
          <w:sz w:val="24"/>
          <w:szCs w:val="24"/>
        </w:rPr>
        <w:t>103. Multivectorality</w:t>
      </w:r>
    </w:p>
    <w:p w14:paraId="0CB53025">
      <w:pPr>
        <w:ind w:left="0" w:leftChars="0" w:firstLine="398" w:firstLineChars="166"/>
        <w:jc w:val="both"/>
        <w:rPr>
          <w:rFonts w:hint="default"/>
          <w:sz w:val="24"/>
          <w:szCs w:val="24"/>
        </w:rPr>
      </w:pPr>
    </w:p>
    <w:p w14:paraId="78955B9F">
      <w:pPr>
        <w:ind w:left="0" w:leftChars="0" w:firstLine="398" w:firstLineChars="166"/>
        <w:jc w:val="both"/>
        <w:rPr>
          <w:rFonts w:hint="default"/>
          <w:sz w:val="24"/>
          <w:szCs w:val="24"/>
        </w:rPr>
      </w:pPr>
      <w:r>
        <w:rPr>
          <w:rFonts w:hint="default"/>
          <w:sz w:val="24"/>
          <w:szCs w:val="24"/>
        </w:rPr>
        <w:t>The same process may simultaneously have different directions at different levels. An ontic expansion of capacities may be accompanied by an ontological contraction of subjecthood. A voluntary reduction in the number of available actions may, conversely, increase the ontological capacity for free response. A system may expand individual initiative while simultaneously closing the human being eschatologically within his own project.</w:t>
      </w:r>
    </w:p>
    <w:p w14:paraId="0A777F0A">
      <w:pPr>
        <w:ind w:left="0" w:leftChars="0" w:firstLine="398" w:firstLineChars="166"/>
        <w:jc w:val="both"/>
        <w:rPr>
          <w:rFonts w:hint="default"/>
          <w:sz w:val="24"/>
          <w:szCs w:val="24"/>
        </w:rPr>
      </w:pPr>
      <w:r>
        <w:rPr>
          <w:rFonts w:hint="default"/>
          <w:sz w:val="24"/>
          <w:szCs w:val="24"/>
        </w:rPr>
        <w:t>CTM therefore does not use a universal one-dimensional scale of progress.</w:t>
      </w:r>
    </w:p>
    <w:p w14:paraId="19A3EAA2">
      <w:pPr>
        <w:ind w:left="0" w:leftChars="0" w:firstLine="398" w:firstLineChars="166"/>
        <w:jc w:val="both"/>
        <w:rPr>
          <w:rFonts w:hint="default"/>
          <w:sz w:val="24"/>
          <w:szCs w:val="24"/>
        </w:rPr>
      </w:pPr>
      <w:r>
        <w:rPr>
          <w:rFonts w:hint="default"/>
          <w:sz w:val="24"/>
          <w:szCs w:val="24"/>
        </w:rPr>
        <w:t>Instead of concluding that “the system is developing,” it is necessary to ask:</w:t>
      </w:r>
    </w:p>
    <w:p w14:paraId="3B3900BF">
      <w:pPr>
        <w:ind w:left="0" w:leftChars="0" w:firstLine="398" w:firstLineChars="166"/>
        <w:jc w:val="both"/>
        <w:rPr>
          <w:rFonts w:hint="default"/>
          <w:sz w:val="24"/>
          <w:szCs w:val="24"/>
        </w:rPr>
      </w:pPr>
      <w:r>
        <w:rPr>
          <w:rFonts w:hint="default"/>
          <w:sz w:val="24"/>
          <w:szCs w:val="24"/>
        </w:rPr>
        <w:t>what exactly is developing, at what level, for which subject, and at what cost?</w:t>
      </w:r>
    </w:p>
    <w:p w14:paraId="62483B18">
      <w:pPr>
        <w:ind w:left="0" w:leftChars="0" w:firstLine="398" w:firstLineChars="166"/>
        <w:jc w:val="both"/>
        <w:rPr>
          <w:rFonts w:hint="default"/>
          <w:sz w:val="24"/>
          <w:szCs w:val="24"/>
        </w:rPr>
      </w:pPr>
      <w:r>
        <w:rPr>
          <w:rFonts w:hint="default"/>
          <w:sz w:val="24"/>
          <w:szCs w:val="24"/>
        </w:rPr>
        <w:t>Multivectorality is especially important for modernization. Technological growth may coexist with the archaization of subject architecture; economic rationalization with the loss of public subjecthood; religious revival with increased dependence on an external bearer of decision.</w:t>
      </w:r>
    </w:p>
    <w:p w14:paraId="3F0FB410">
      <w:pPr>
        <w:ind w:left="0" w:leftChars="0" w:firstLine="398" w:firstLineChars="166"/>
        <w:jc w:val="both"/>
        <w:rPr>
          <w:rFonts w:hint="default"/>
          <w:sz w:val="24"/>
          <w:szCs w:val="24"/>
        </w:rPr>
      </w:pPr>
    </w:p>
    <w:p w14:paraId="4161AE8E">
      <w:pPr>
        <w:ind w:left="0" w:leftChars="0" w:firstLine="398" w:firstLineChars="166"/>
        <w:jc w:val="both"/>
        <w:rPr>
          <w:rFonts w:hint="default"/>
          <w:sz w:val="24"/>
          <w:szCs w:val="24"/>
        </w:rPr>
      </w:pPr>
      <w:r>
        <w:rPr>
          <w:rFonts w:hint="default"/>
          <w:sz w:val="24"/>
          <w:szCs w:val="24"/>
        </w:rPr>
        <w:t>104. Dynamic Modes</w:t>
      </w:r>
    </w:p>
    <w:p w14:paraId="2ABD92C3">
      <w:pPr>
        <w:ind w:left="0" w:leftChars="0" w:firstLine="398" w:firstLineChars="166"/>
        <w:jc w:val="both"/>
        <w:rPr>
          <w:rFonts w:hint="default"/>
          <w:sz w:val="24"/>
          <w:szCs w:val="24"/>
        </w:rPr>
      </w:pPr>
    </w:p>
    <w:p w14:paraId="45261689">
      <w:pPr>
        <w:ind w:left="0" w:leftChars="0" w:firstLine="398" w:firstLineChars="166"/>
        <w:jc w:val="both"/>
        <w:rPr>
          <w:rFonts w:hint="default"/>
          <w:sz w:val="24"/>
          <w:szCs w:val="24"/>
        </w:rPr>
      </w:pPr>
      <w:r>
        <w:rPr>
          <w:rFonts w:hint="default"/>
          <w:sz w:val="24"/>
          <w:szCs w:val="24"/>
        </w:rPr>
        <w:t>Direction must be distinguished from the state of stability of an architecture. For this purpose, CTM distinguishes several dynamic modes.</w:t>
      </w:r>
    </w:p>
    <w:p w14:paraId="15F8F22A">
      <w:pPr>
        <w:ind w:left="0" w:leftChars="0" w:firstLine="398" w:firstLineChars="166"/>
        <w:jc w:val="both"/>
        <w:rPr>
          <w:rFonts w:hint="default"/>
          <w:sz w:val="24"/>
          <w:szCs w:val="24"/>
        </w:rPr>
      </w:pPr>
      <w:r>
        <w:rPr>
          <w:rFonts w:hint="default"/>
          <w:sz w:val="24"/>
          <w:szCs w:val="24"/>
        </w:rPr>
        <w:t>A plastic mode means that the system is capable of changing under the impact of new Reality without losing its own connectedness.</w:t>
      </w:r>
    </w:p>
    <w:p w14:paraId="19E47AEB">
      <w:pPr>
        <w:ind w:left="0" w:leftChars="0" w:firstLine="398" w:firstLineChars="166"/>
        <w:jc w:val="both"/>
        <w:rPr>
          <w:rFonts w:hint="default"/>
          <w:sz w:val="24"/>
          <w:szCs w:val="24"/>
        </w:rPr>
      </w:pPr>
      <w:r>
        <w:rPr>
          <w:rFonts w:hint="default"/>
          <w:sz w:val="24"/>
          <w:szCs w:val="24"/>
        </w:rPr>
        <w:t>A stabilized mode means the stability of the principal connections while genuinely functioning mechanisms of discrepancy information and correction are preserved.</w:t>
      </w:r>
    </w:p>
    <w:p w14:paraId="61811F09">
      <w:pPr>
        <w:ind w:left="0" w:leftChars="0" w:firstLine="398" w:firstLineChars="166"/>
        <w:jc w:val="both"/>
        <w:rPr>
          <w:rFonts w:hint="default"/>
          <w:sz w:val="24"/>
          <w:szCs w:val="24"/>
        </w:rPr>
      </w:pPr>
      <w:r>
        <w:rPr>
          <w:rFonts w:hint="default"/>
          <w:sz w:val="24"/>
          <w:szCs w:val="24"/>
        </w:rPr>
        <w:t>A frozen mode arises when the cost of change increases sharply and discrepancy information begins to be blocked, redirected, or interpreted in such a way as not to affect the core of the system.</w:t>
      </w:r>
    </w:p>
    <w:p w14:paraId="2D727279">
      <w:pPr>
        <w:ind w:left="0" w:leftChars="0" w:firstLine="398" w:firstLineChars="166"/>
        <w:jc w:val="both"/>
        <w:rPr>
          <w:rFonts w:hint="default"/>
          <w:sz w:val="24"/>
          <w:szCs w:val="24"/>
        </w:rPr>
      </w:pPr>
      <w:r>
        <w:rPr>
          <w:rFonts w:hint="default"/>
          <w:sz w:val="24"/>
          <w:szCs w:val="24"/>
        </w:rPr>
        <w:t>A crisis mode means that the previous architecture is no longer capable of holding the Reality presented to it and must either generate a new form or move toward disintegration, simulation, or the coercive reproduction of the previous order.</w:t>
      </w:r>
    </w:p>
    <w:p w14:paraId="3978DD79">
      <w:pPr>
        <w:ind w:left="0" w:leftChars="0" w:firstLine="398" w:firstLineChars="166"/>
        <w:jc w:val="both"/>
        <w:rPr>
          <w:rFonts w:hint="default"/>
          <w:sz w:val="24"/>
          <w:szCs w:val="24"/>
        </w:rPr>
      </w:pPr>
      <w:r>
        <w:rPr>
          <w:rFonts w:hint="default"/>
          <w:sz w:val="24"/>
          <w:szCs w:val="24"/>
        </w:rPr>
        <w:t>Neither plasticity nor stability is in itself a normative good. Complete plasticity may destroy connectedness, while stabilization is necessary for reproducibility. The quality of a system is determined, among other things, by its capacity to move adequately between modes in response to changes in Reality.</w:t>
      </w:r>
    </w:p>
    <w:p w14:paraId="2E7BFD88">
      <w:pPr>
        <w:ind w:left="0" w:leftChars="0" w:firstLine="398" w:firstLineChars="166"/>
        <w:jc w:val="both"/>
        <w:rPr>
          <w:rFonts w:hint="default"/>
          <w:sz w:val="24"/>
          <w:szCs w:val="24"/>
        </w:rPr>
      </w:pPr>
    </w:p>
    <w:p w14:paraId="52759524">
      <w:pPr>
        <w:ind w:left="0" w:leftChars="0" w:firstLine="398" w:firstLineChars="166"/>
        <w:jc w:val="both"/>
        <w:rPr>
          <w:rFonts w:hint="default"/>
          <w:sz w:val="24"/>
          <w:szCs w:val="24"/>
        </w:rPr>
      </w:pPr>
      <w:r>
        <w:rPr>
          <w:rFonts w:hint="default"/>
          <w:sz w:val="24"/>
          <w:szCs w:val="24"/>
        </w:rPr>
        <w:t>105. Modes of Correspondence</w:t>
      </w:r>
    </w:p>
    <w:p w14:paraId="01DDC302">
      <w:pPr>
        <w:ind w:left="0" w:leftChars="0" w:firstLine="398" w:firstLineChars="166"/>
        <w:jc w:val="both"/>
        <w:rPr>
          <w:rFonts w:hint="default"/>
          <w:sz w:val="24"/>
          <w:szCs w:val="24"/>
        </w:rPr>
      </w:pPr>
    </w:p>
    <w:p w14:paraId="426F4710">
      <w:pPr>
        <w:ind w:left="0" w:leftChars="0" w:firstLine="398" w:firstLineChars="166"/>
        <w:jc w:val="both"/>
        <w:rPr>
          <w:rFonts w:hint="default"/>
          <w:sz w:val="24"/>
          <w:szCs w:val="24"/>
        </w:rPr>
      </w:pPr>
      <w:r>
        <w:rPr>
          <w:rFonts w:hint="default"/>
          <w:sz w:val="24"/>
          <w:szCs w:val="24"/>
        </w:rPr>
        <w:t>The relation between the declared and the actually produced function must be distinguished from the dynamic mode. For this purpose, CTM distinguishes authentic, projective, compensatory, simulative, and inversional modes of correspondence.</w:t>
      </w:r>
    </w:p>
    <w:p w14:paraId="440F2DA2">
      <w:pPr>
        <w:ind w:left="0" w:leftChars="0" w:firstLine="398" w:firstLineChars="166"/>
        <w:jc w:val="both"/>
        <w:rPr>
          <w:rFonts w:hint="default"/>
          <w:sz w:val="24"/>
          <w:szCs w:val="24"/>
        </w:rPr>
      </w:pPr>
      <w:r>
        <w:rPr>
          <w:rFonts w:hint="default"/>
          <w:sz w:val="24"/>
          <w:szCs w:val="24"/>
        </w:rPr>
        <w:t>In the authentic mode, the actual subjecthood function substantially corresponds to the declared one.</w:t>
      </w:r>
    </w:p>
    <w:p w14:paraId="3256C669">
      <w:pPr>
        <w:ind w:left="0" w:leftChars="0" w:firstLine="398" w:firstLineChars="166"/>
        <w:jc w:val="both"/>
        <w:rPr>
          <w:rFonts w:hint="default"/>
          <w:sz w:val="24"/>
          <w:szCs w:val="24"/>
        </w:rPr>
      </w:pPr>
      <w:r>
        <w:rPr>
          <w:rFonts w:hint="default"/>
          <w:sz w:val="24"/>
          <w:szCs w:val="24"/>
        </w:rPr>
        <w:t>In the projective mode, the system not only reproduces an existing function, but creates a new architecture of the possible and thereby increases the capacity for new beginnings.</w:t>
      </w:r>
    </w:p>
    <w:p w14:paraId="7F2E5758">
      <w:pPr>
        <w:ind w:left="0" w:leftChars="0" w:firstLine="398" w:firstLineChars="166"/>
        <w:jc w:val="both"/>
        <w:rPr>
          <w:rFonts w:hint="default"/>
          <w:sz w:val="24"/>
          <w:szCs w:val="24"/>
        </w:rPr>
      </w:pPr>
      <w:r>
        <w:rPr>
          <w:rFonts w:hint="default"/>
          <w:sz w:val="24"/>
          <w:szCs w:val="24"/>
        </w:rPr>
        <w:t>In the compensatory mode, one capacity temporarily substitutes for or masks the deficiency of another. For example, emergency mobilization may compensate for weak institutional connectedness.</w:t>
      </w:r>
    </w:p>
    <w:p w14:paraId="5DD60582">
      <w:pPr>
        <w:ind w:left="0" w:leftChars="0" w:firstLine="398" w:firstLineChars="166"/>
        <w:jc w:val="both"/>
        <w:rPr>
          <w:rFonts w:hint="default"/>
          <w:sz w:val="24"/>
          <w:szCs w:val="24"/>
        </w:rPr>
      </w:pPr>
      <w:r>
        <w:rPr>
          <w:rFonts w:hint="default"/>
          <w:sz w:val="24"/>
          <w:szCs w:val="24"/>
        </w:rPr>
        <w:t>In the simulative mode, the external signs of a function are preserved while the corresponding subjecthood content is absent.</w:t>
      </w:r>
    </w:p>
    <w:p w14:paraId="58936473">
      <w:pPr>
        <w:ind w:left="0" w:leftChars="0" w:firstLine="398" w:firstLineChars="166"/>
        <w:jc w:val="both"/>
        <w:rPr>
          <w:rFonts w:hint="default"/>
          <w:sz w:val="24"/>
          <w:szCs w:val="24"/>
        </w:rPr>
      </w:pPr>
      <w:r>
        <w:rPr>
          <w:rFonts w:hint="default"/>
          <w:sz w:val="24"/>
          <w:szCs w:val="24"/>
        </w:rPr>
        <w:t>In the inversional mode, the system begins to produce an effect opposite to its own declared function.</w:t>
      </w:r>
    </w:p>
    <w:p w14:paraId="4AE9979E">
      <w:pPr>
        <w:ind w:left="0" w:leftChars="0" w:firstLine="398" w:firstLineChars="166"/>
        <w:jc w:val="both"/>
        <w:rPr>
          <w:rFonts w:hint="default"/>
          <w:sz w:val="24"/>
          <w:szCs w:val="24"/>
        </w:rPr>
      </w:pPr>
      <w:r>
        <w:rPr>
          <w:rFonts w:hint="default"/>
          <w:sz w:val="24"/>
          <w:szCs w:val="24"/>
        </w:rPr>
        <w:t>Thus an educational system may, under the guise of forming independent thought, produce dependence on an authorized answer; an ecclesial practice may, under the guise of forming a Christian, alienate his responsibility; an institution representing the common may turn into a mechanism for the private appropriation of the common.</w:t>
      </w:r>
    </w:p>
    <w:p w14:paraId="0B281742">
      <w:pPr>
        <w:ind w:left="0" w:leftChars="0" w:firstLine="398" w:firstLineChars="166"/>
        <w:jc w:val="both"/>
        <w:rPr>
          <w:rFonts w:hint="default"/>
          <w:sz w:val="24"/>
          <w:szCs w:val="24"/>
        </w:rPr>
      </w:pPr>
      <w:r>
        <w:rPr>
          <w:rFonts w:hint="default"/>
          <w:sz w:val="24"/>
          <w:szCs w:val="24"/>
        </w:rPr>
        <w:t>Inversion must be demonstrated through the architecture of the effect produced and must not be used as an evaluative label.</w:t>
      </w:r>
    </w:p>
    <w:p w14:paraId="4360FFB4">
      <w:pPr>
        <w:ind w:left="0" w:leftChars="0" w:firstLine="398" w:firstLineChars="166"/>
        <w:jc w:val="both"/>
        <w:rPr>
          <w:rFonts w:hint="default"/>
          <w:sz w:val="24"/>
          <w:szCs w:val="24"/>
        </w:rPr>
      </w:pPr>
    </w:p>
    <w:p w14:paraId="1682D287">
      <w:pPr>
        <w:ind w:left="0" w:leftChars="0" w:firstLine="398" w:firstLineChars="166"/>
        <w:jc w:val="both"/>
        <w:rPr>
          <w:rFonts w:hint="default"/>
          <w:sz w:val="24"/>
          <w:szCs w:val="24"/>
        </w:rPr>
      </w:pPr>
      <w:r>
        <w:rPr>
          <w:rFonts w:hint="default"/>
          <w:sz w:val="24"/>
          <w:szCs w:val="24"/>
        </w:rPr>
        <w:t>106. The Fascizoid Configuration as an Example of Vector Distinction</w:t>
      </w:r>
    </w:p>
    <w:p w14:paraId="77B97677">
      <w:pPr>
        <w:ind w:left="0" w:leftChars="0" w:firstLine="398" w:firstLineChars="166"/>
        <w:jc w:val="both"/>
        <w:rPr>
          <w:rFonts w:hint="default"/>
          <w:sz w:val="24"/>
          <w:szCs w:val="24"/>
        </w:rPr>
      </w:pPr>
    </w:p>
    <w:p w14:paraId="72A82139">
      <w:pPr>
        <w:ind w:left="0" w:leftChars="0" w:firstLine="398" w:firstLineChars="166"/>
        <w:jc w:val="both"/>
        <w:rPr>
          <w:rFonts w:hint="default"/>
          <w:sz w:val="24"/>
          <w:szCs w:val="24"/>
        </w:rPr>
      </w:pPr>
      <w:r>
        <w:rPr>
          <w:rFonts w:hint="default"/>
          <w:sz w:val="24"/>
          <w:szCs w:val="24"/>
        </w:rPr>
        <w:t>One illustrative case of the non-coincidence between the external intensity of action and the actual subjecthood vector is the configuration that CTM designates by the formula:</w:t>
      </w:r>
    </w:p>
    <w:p w14:paraId="24E5C9B4">
      <w:pPr>
        <w:ind w:left="0" w:leftChars="0" w:firstLine="398" w:firstLineChars="166"/>
        <w:jc w:val="both"/>
        <w:rPr>
          <w:rFonts w:hint="default"/>
          <w:sz w:val="24"/>
          <w:szCs w:val="24"/>
        </w:rPr>
      </w:pPr>
      <w:r>
        <w:rPr>
          <w:rFonts w:hint="default"/>
          <w:sz w:val="24"/>
          <w:szCs w:val="24"/>
        </w:rPr>
        <w:t>fascizoidity is the simulation of an ascending ontological vector by means of descending ontic mobilization.</w:t>
      </w:r>
    </w:p>
    <w:p w14:paraId="386B6978">
      <w:pPr>
        <w:ind w:left="0" w:leftChars="0" w:firstLine="398" w:firstLineChars="166"/>
        <w:jc w:val="both"/>
        <w:rPr>
          <w:rFonts w:hint="default"/>
          <w:sz w:val="24"/>
          <w:szCs w:val="24"/>
        </w:rPr>
      </w:pPr>
      <w:r>
        <w:rPr>
          <w:rFonts w:hint="default"/>
          <w:sz w:val="24"/>
          <w:szCs w:val="24"/>
        </w:rPr>
        <w:t>The subject is offered the experience of increasing historical significance, participation, strength, and belonging to a great whole. He genuinely acts more, participates more, risks more, and sacrifices more. At the same time, however, his powers independently to recognize Reality, object, correct, stop, and determine the grounds of his own action are reduced.</w:t>
      </w:r>
    </w:p>
    <w:p w14:paraId="7C2EA7E5">
      <w:pPr>
        <w:ind w:left="0" w:leftChars="0" w:firstLine="398" w:firstLineChars="166"/>
        <w:jc w:val="both"/>
        <w:rPr>
          <w:rFonts w:hint="default"/>
          <w:sz w:val="24"/>
          <w:szCs w:val="24"/>
        </w:rPr>
      </w:pPr>
      <w:r>
        <w:rPr>
          <w:rFonts w:hint="default"/>
          <w:sz w:val="24"/>
          <w:szCs w:val="24"/>
        </w:rPr>
        <w:t>The quantity of activity increases, while subjecthood decreases.</w:t>
      </w:r>
    </w:p>
    <w:p w14:paraId="7C0B597F">
      <w:pPr>
        <w:ind w:left="0" w:leftChars="0" w:firstLine="398" w:firstLineChars="166"/>
        <w:jc w:val="both"/>
        <w:rPr>
          <w:rFonts w:hint="default"/>
          <w:sz w:val="24"/>
          <w:szCs w:val="24"/>
        </w:rPr>
      </w:pPr>
      <w:r>
        <w:rPr>
          <w:rFonts w:hint="default"/>
          <w:sz w:val="24"/>
          <w:szCs w:val="24"/>
        </w:rPr>
        <w:t>This example shows why CTM cannot measure an ascending vector by the intensity of mobilization, the scale of collective emotion, or the subjective experience of greatness.</w:t>
      </w:r>
    </w:p>
    <w:p w14:paraId="3C718F0A">
      <w:pPr>
        <w:ind w:left="0" w:leftChars="0" w:firstLine="398" w:firstLineChars="166"/>
        <w:jc w:val="both"/>
        <w:rPr>
          <w:rFonts w:hint="default"/>
          <w:sz w:val="24"/>
          <w:szCs w:val="24"/>
        </w:rPr>
      </w:pPr>
    </w:p>
    <w:p w14:paraId="6F3D6F24">
      <w:pPr>
        <w:ind w:left="0" w:leftChars="0" w:firstLine="398" w:firstLineChars="166"/>
        <w:jc w:val="both"/>
        <w:rPr>
          <w:rFonts w:hint="default"/>
          <w:sz w:val="24"/>
          <w:szCs w:val="24"/>
        </w:rPr>
      </w:pPr>
      <w:r>
        <w:rPr>
          <w:rFonts w:hint="default"/>
          <w:sz w:val="24"/>
          <w:szCs w:val="24"/>
        </w:rPr>
        <w:t>107. Vector Profile</w:t>
      </w:r>
    </w:p>
    <w:p w14:paraId="63D46E02">
      <w:pPr>
        <w:ind w:left="0" w:leftChars="0" w:firstLine="398" w:firstLineChars="166"/>
        <w:jc w:val="both"/>
        <w:rPr>
          <w:rFonts w:hint="default"/>
          <w:sz w:val="24"/>
          <w:szCs w:val="24"/>
        </w:rPr>
      </w:pPr>
    </w:p>
    <w:p w14:paraId="1ECDAF5F">
      <w:pPr>
        <w:ind w:left="0" w:leftChars="0" w:firstLine="398" w:firstLineChars="166"/>
        <w:jc w:val="both"/>
        <w:rPr>
          <w:rFonts w:hint="default"/>
          <w:sz w:val="24"/>
          <w:szCs w:val="24"/>
        </w:rPr>
      </w:pPr>
      <w:r>
        <w:rPr>
          <w:rFonts w:hint="default"/>
          <w:sz w:val="24"/>
          <w:szCs w:val="24"/>
        </w:rPr>
        <w:t>The result of vector analysis should be not a single label, but a vector profile of the object. It records at least: the level of change; direction; actual distribution of subjecthood; temporal horizon; scale; dynamic mode; mode of correspondence; connectedness; possibility of stopping and correction; distribution of cost; character of the subjecthood produced.</w:t>
      </w:r>
    </w:p>
    <w:p w14:paraId="0222561F">
      <w:pPr>
        <w:ind w:left="0" w:leftChars="0" w:firstLine="398" w:firstLineChars="166"/>
        <w:jc w:val="both"/>
        <w:rPr>
          <w:rFonts w:hint="default"/>
          <w:sz w:val="24"/>
          <w:szCs w:val="24"/>
        </w:rPr>
      </w:pPr>
      <w:r>
        <w:rPr>
          <w:rFonts w:hint="default"/>
          <w:sz w:val="24"/>
          <w:szCs w:val="24"/>
        </w:rPr>
        <w:t>Thus, instead of the assertion “the system is authoritarian,” CTM seeks a higher-resolution description: formal power is centralized; initiative is concentrated; recognition is distributed but weakly connected with correction; the power of stopping is limited; responsibility is partially redirected downward; executive capacity is high; the subjecthood of executors has a descending vector; the dynamic mode is stabilized-frozen; the declared function of participation is partially simulative.</w:t>
      </w:r>
    </w:p>
    <w:p w14:paraId="7AA6F693">
      <w:pPr>
        <w:ind w:left="0" w:leftChars="0" w:firstLine="398" w:firstLineChars="166"/>
        <w:jc w:val="both"/>
        <w:rPr>
          <w:rFonts w:hint="default"/>
          <w:sz w:val="24"/>
          <w:szCs w:val="24"/>
        </w:rPr>
      </w:pPr>
      <w:r>
        <w:rPr>
          <w:rFonts w:hint="default"/>
          <w:sz w:val="24"/>
          <w:szCs w:val="24"/>
        </w:rPr>
        <w:t>Such a profile is more complex than ideological classification, but precisely for that reason it is more suitable for comparing systems that call themselves by the same name or, conversely, use opposite language while possessing similar subject architecture.</w:t>
      </w:r>
    </w:p>
    <w:p w14:paraId="079A4562">
      <w:pPr>
        <w:ind w:left="0" w:leftChars="0" w:firstLine="398" w:firstLineChars="166"/>
        <w:jc w:val="both"/>
        <w:rPr>
          <w:rFonts w:hint="default"/>
          <w:sz w:val="24"/>
          <w:szCs w:val="24"/>
        </w:rPr>
      </w:pPr>
    </w:p>
    <w:p w14:paraId="318D2A54">
      <w:pPr>
        <w:ind w:left="0" w:leftChars="0" w:firstLine="398" w:firstLineChars="166"/>
        <w:jc w:val="both"/>
        <w:rPr>
          <w:rFonts w:hint="default"/>
          <w:sz w:val="24"/>
          <w:szCs w:val="24"/>
        </w:rPr>
      </w:pPr>
      <w:r>
        <w:rPr>
          <w:rFonts w:hint="default"/>
          <w:sz w:val="24"/>
          <w:szCs w:val="24"/>
        </w:rPr>
        <w:t>108. Vector and Cost</w:t>
      </w:r>
    </w:p>
    <w:p w14:paraId="6E0CB5A8">
      <w:pPr>
        <w:ind w:left="0" w:leftChars="0" w:firstLine="398" w:firstLineChars="166"/>
        <w:jc w:val="both"/>
        <w:rPr>
          <w:rFonts w:hint="default"/>
          <w:sz w:val="24"/>
          <w:szCs w:val="24"/>
        </w:rPr>
      </w:pPr>
    </w:p>
    <w:p w14:paraId="00626014">
      <w:pPr>
        <w:ind w:left="0" w:leftChars="0" w:firstLine="398" w:firstLineChars="166"/>
        <w:jc w:val="both"/>
        <w:rPr>
          <w:rFonts w:hint="default"/>
          <w:sz w:val="24"/>
          <w:szCs w:val="24"/>
        </w:rPr>
      </w:pPr>
      <w:r>
        <w:rPr>
          <w:rFonts w:hint="default"/>
          <w:sz w:val="24"/>
          <w:szCs w:val="24"/>
        </w:rPr>
        <w:t>No vector profile is complete without the question of cost. A system may expand the subjecthood of one participant at the expense of systematically reducing the subjecthood of another. It may increase the decision-making freedom of the leader while transferring the cost of the decision to executors; increase the consumer possibilities of the present generation at the expense of the future; produce a public result at the cost of a group that does not participate in determining the project.</w:t>
      </w:r>
    </w:p>
    <w:p w14:paraId="77F30BE7">
      <w:pPr>
        <w:ind w:left="0" w:leftChars="0" w:firstLine="398" w:firstLineChars="166"/>
        <w:jc w:val="both"/>
        <w:rPr>
          <w:rFonts w:hint="default"/>
          <w:sz w:val="24"/>
          <w:szCs w:val="24"/>
        </w:rPr>
      </w:pPr>
      <w:r>
        <w:rPr>
          <w:rFonts w:hint="default"/>
          <w:sz w:val="24"/>
          <w:szCs w:val="24"/>
        </w:rPr>
        <w:t>Therefore, one of CTM’s most compact diagnostic questions remains:</w:t>
      </w:r>
    </w:p>
    <w:p w14:paraId="37414E6D">
      <w:pPr>
        <w:ind w:left="0" w:leftChars="0" w:firstLine="398" w:firstLineChars="166"/>
        <w:jc w:val="both"/>
        <w:rPr>
          <w:rFonts w:hint="default"/>
          <w:sz w:val="24"/>
          <w:szCs w:val="24"/>
        </w:rPr>
      </w:pPr>
      <w:r>
        <w:rPr>
          <w:rFonts w:hint="default"/>
          <w:sz w:val="24"/>
          <w:szCs w:val="24"/>
        </w:rPr>
        <w:t>Tell me whom the system gives the power to begin, from whom it takes that power away, and who pays for the consequences — and I will tell you what its ontology is.</w:t>
      </w:r>
    </w:p>
    <w:p w14:paraId="1CB494D2">
      <w:pPr>
        <w:ind w:left="0" w:leftChars="0" w:firstLine="398" w:firstLineChars="166"/>
        <w:jc w:val="both"/>
        <w:rPr>
          <w:rFonts w:hint="default"/>
          <w:sz w:val="24"/>
          <w:szCs w:val="24"/>
        </w:rPr>
      </w:pPr>
    </w:p>
    <w:p w14:paraId="284E90D5">
      <w:pPr>
        <w:ind w:left="0" w:leftChars="0" w:firstLine="398" w:firstLineChars="166"/>
        <w:jc w:val="both"/>
        <w:rPr>
          <w:rFonts w:hint="default"/>
          <w:sz w:val="24"/>
          <w:szCs w:val="24"/>
        </w:rPr>
      </w:pPr>
      <w:r>
        <w:rPr>
          <w:rFonts w:hint="default"/>
          <w:sz w:val="24"/>
          <w:szCs w:val="24"/>
        </w:rPr>
        <w:t>X. PROCEDURE OF CTM ANALYSIS</w:t>
      </w:r>
    </w:p>
    <w:p w14:paraId="3D884AF5">
      <w:pPr>
        <w:ind w:left="0" w:leftChars="0" w:firstLine="398" w:firstLineChars="166"/>
        <w:jc w:val="both"/>
        <w:rPr>
          <w:rFonts w:hint="default"/>
          <w:sz w:val="24"/>
          <w:szCs w:val="24"/>
        </w:rPr>
      </w:pPr>
    </w:p>
    <w:p w14:paraId="3C6F7DEC">
      <w:pPr>
        <w:ind w:left="0" w:leftChars="0" w:firstLine="398" w:firstLineChars="166"/>
        <w:jc w:val="both"/>
        <w:rPr>
          <w:rFonts w:hint="default"/>
          <w:sz w:val="24"/>
          <w:szCs w:val="24"/>
        </w:rPr>
      </w:pPr>
      <w:r>
        <w:rPr>
          <w:rFonts w:hint="default"/>
          <w:sz w:val="24"/>
          <w:szCs w:val="24"/>
        </w:rPr>
        <w:t>109. From the Conceptual Apparatus to a Research Procedure</w:t>
      </w:r>
    </w:p>
    <w:p w14:paraId="412397D5">
      <w:pPr>
        <w:ind w:left="0" w:leftChars="0" w:firstLine="398" w:firstLineChars="166"/>
        <w:jc w:val="both"/>
        <w:rPr>
          <w:rFonts w:hint="default"/>
          <w:sz w:val="24"/>
          <w:szCs w:val="24"/>
        </w:rPr>
      </w:pPr>
    </w:p>
    <w:p w14:paraId="5AD19AA6">
      <w:pPr>
        <w:ind w:left="0" w:leftChars="0" w:firstLine="398" w:firstLineChars="166"/>
        <w:jc w:val="both"/>
        <w:rPr>
          <w:rFonts w:hint="default"/>
          <w:sz w:val="24"/>
          <w:szCs w:val="24"/>
        </w:rPr>
      </w:pPr>
      <w:r>
        <w:rPr>
          <w:rFonts w:hint="default"/>
          <w:sz w:val="24"/>
          <w:szCs w:val="24"/>
        </w:rPr>
        <w:t>The presence of powerful concepts does not yet create a research method. If, after becoming acquainted with an object, the analyst is free to choose any CTM term and construct a persuasive explanation from it, CTM risks becoming a language of retrospective interpretation.</w:t>
      </w:r>
    </w:p>
    <w:p w14:paraId="43B10718">
      <w:pPr>
        <w:ind w:left="0" w:leftChars="0" w:firstLine="398" w:firstLineChars="166"/>
        <w:jc w:val="both"/>
        <w:rPr>
          <w:rFonts w:hint="default"/>
          <w:sz w:val="24"/>
          <w:szCs w:val="24"/>
        </w:rPr>
      </w:pPr>
      <w:r>
        <w:rPr>
          <w:rFonts w:hint="default"/>
          <w:sz w:val="24"/>
          <w:szCs w:val="24"/>
        </w:rPr>
        <w:t>The procedure must therefore constrain the analyst no less than the object under investigation. Every subsequent conclusion must depend on the results of preceding distinctions, and the absence of necessary evidence must genuinely constrain the permissible outcome.</w:t>
      </w:r>
    </w:p>
    <w:p w14:paraId="144F6EF5">
      <w:pPr>
        <w:ind w:left="0" w:leftChars="0" w:firstLine="398" w:firstLineChars="166"/>
        <w:jc w:val="both"/>
        <w:rPr>
          <w:rFonts w:hint="default"/>
          <w:sz w:val="24"/>
          <w:szCs w:val="24"/>
        </w:rPr>
      </w:pPr>
      <w:r>
        <w:rPr>
          <w:rFonts w:hint="default"/>
          <w:sz w:val="24"/>
          <w:szCs w:val="24"/>
        </w:rPr>
        <w:t>In its most general form, the procedure is:</w:t>
      </w:r>
    </w:p>
    <w:p w14:paraId="57A0923D">
      <w:pPr>
        <w:ind w:left="0" w:leftChars="0" w:firstLine="398" w:firstLineChars="166"/>
        <w:jc w:val="both"/>
        <w:rPr>
          <w:rFonts w:hint="default"/>
          <w:sz w:val="24"/>
          <w:szCs w:val="24"/>
        </w:rPr>
      </w:pPr>
      <w:r>
        <w:rPr>
          <w:rFonts w:hint="default"/>
          <w:sz w:val="24"/>
          <w:szCs w:val="24"/>
        </w:rPr>
        <w:t>applicability check → delimitation of the object → reconstruction of preceding Reality → reconstruction of the subject’s map → reconstruction of the Operating System → typing of statements → establishment of the actual distribution of subjecthood → subject topography → subject topology and connectedness → reconstruction of the Scenario Book → check of compatibility of analytical contexts → vectorographic analysis → check of the mode of correspondence → analysis of cost → alternative reconstruction → negative test → final result.</w:t>
      </w:r>
    </w:p>
    <w:p w14:paraId="0244832D">
      <w:pPr>
        <w:ind w:left="0" w:leftChars="0" w:firstLine="398" w:firstLineChars="166"/>
        <w:jc w:val="both"/>
        <w:rPr>
          <w:rFonts w:hint="default"/>
          <w:sz w:val="24"/>
          <w:szCs w:val="24"/>
        </w:rPr>
      </w:pPr>
      <w:r>
        <w:rPr>
          <w:rFonts w:hint="default"/>
          <w:sz w:val="24"/>
          <w:szCs w:val="24"/>
        </w:rPr>
        <w:t>This order is not an irreversible algorithm. A later check may require a return to an earlier stage. But the analyst must be able to show the provenance of every strong conclusion.</w:t>
      </w:r>
    </w:p>
    <w:p w14:paraId="270F84DA">
      <w:pPr>
        <w:ind w:left="0" w:leftChars="0" w:firstLine="398" w:firstLineChars="166"/>
        <w:jc w:val="both"/>
        <w:rPr>
          <w:rFonts w:hint="default"/>
          <w:sz w:val="24"/>
          <w:szCs w:val="24"/>
        </w:rPr>
      </w:pPr>
    </w:p>
    <w:p w14:paraId="519FA70E">
      <w:pPr>
        <w:ind w:left="0" w:leftChars="0" w:firstLine="398" w:firstLineChars="166"/>
        <w:jc w:val="both"/>
        <w:rPr>
          <w:rFonts w:hint="default"/>
          <w:sz w:val="24"/>
          <w:szCs w:val="24"/>
        </w:rPr>
      </w:pPr>
      <w:r>
        <w:rPr>
          <w:rFonts w:hint="default"/>
          <w:sz w:val="24"/>
          <w:szCs w:val="24"/>
        </w:rPr>
        <w:t xml:space="preserve">110. Applicability Gate </w:t>
      </w:r>
    </w:p>
    <w:p w14:paraId="5E1D9641">
      <w:pPr>
        <w:ind w:left="0" w:leftChars="0" w:firstLine="398" w:firstLineChars="166"/>
        <w:jc w:val="both"/>
        <w:rPr>
          <w:rFonts w:hint="default"/>
          <w:sz w:val="24"/>
          <w:szCs w:val="24"/>
        </w:rPr>
      </w:pPr>
    </w:p>
    <w:p w14:paraId="6DD75213">
      <w:pPr>
        <w:ind w:left="0" w:leftChars="0" w:firstLine="398" w:firstLineChars="166"/>
        <w:jc w:val="both"/>
        <w:rPr>
          <w:rFonts w:hint="default"/>
          <w:sz w:val="24"/>
          <w:szCs w:val="24"/>
        </w:rPr>
      </w:pPr>
      <w:r>
        <w:rPr>
          <w:rFonts w:hint="default"/>
          <w:sz w:val="24"/>
          <w:szCs w:val="24"/>
        </w:rPr>
        <w:t>The first operation is directed not at the object, but at CTM itself:</w:t>
      </w:r>
    </w:p>
    <w:p w14:paraId="14FFDC74">
      <w:pPr>
        <w:ind w:left="0" w:leftChars="0" w:firstLine="398" w:firstLineChars="166"/>
        <w:jc w:val="both"/>
        <w:rPr>
          <w:rFonts w:hint="default"/>
          <w:sz w:val="24"/>
          <w:szCs w:val="24"/>
        </w:rPr>
      </w:pPr>
      <w:r>
        <w:rPr>
          <w:rFonts w:hint="default"/>
          <w:sz w:val="24"/>
          <w:szCs w:val="24"/>
        </w:rPr>
        <w:t>should CTM analysis be applied here at all?</w:t>
      </w:r>
    </w:p>
    <w:p w14:paraId="25FD29CE">
      <w:pPr>
        <w:ind w:left="0" w:leftChars="0" w:firstLine="398" w:firstLineChars="166"/>
        <w:jc w:val="both"/>
        <w:rPr>
          <w:rFonts w:hint="default"/>
          <w:sz w:val="24"/>
          <w:szCs w:val="24"/>
        </w:rPr>
      </w:pPr>
      <w:r>
        <w:rPr>
          <w:rFonts w:hint="default"/>
          <w:sz w:val="24"/>
          <w:szCs w:val="24"/>
        </w:rPr>
        <w:t>Not every research problem contains a subjecthood or ontological problem. If the question is exhausted by establishing a date, measuring a physical parameter, reading a source, or formal juridical qualification, the full apparatus of CTM may only increase the terminological cost of the inquiry.</w:t>
      </w:r>
    </w:p>
    <w:p w14:paraId="268681A3">
      <w:pPr>
        <w:ind w:left="0" w:leftChars="0" w:firstLine="398" w:firstLineChars="166"/>
        <w:jc w:val="both"/>
        <w:rPr>
          <w:rFonts w:hint="default"/>
          <w:sz w:val="24"/>
          <w:szCs w:val="24"/>
        </w:rPr>
      </w:pPr>
      <w:r>
        <w:rPr>
          <w:rFonts w:hint="default"/>
          <w:sz w:val="24"/>
          <w:szCs w:val="24"/>
        </w:rPr>
        <w:t>The application of CTM is justified when at least one of the following factors is significant: competing modes of recognizing Reality; a conflict of ontologies; the distribution of the power to begin; a divergence between formal authorship and the actual distribution of subjecthood; a rupture between declared and produced subjecthood; redirection of responsibility; a change in the architecture of the possible; scale rupture; movement of subjecthood over time.</w:t>
      </w:r>
    </w:p>
    <w:p w14:paraId="2E6DB352">
      <w:pPr>
        <w:ind w:left="0" w:leftChars="0" w:firstLine="398" w:firstLineChars="166"/>
        <w:jc w:val="both"/>
        <w:rPr>
          <w:rFonts w:hint="default"/>
          <w:sz w:val="24"/>
          <w:szCs w:val="24"/>
        </w:rPr>
      </w:pPr>
      <w:r>
        <w:rPr>
          <w:rFonts w:hint="default"/>
          <w:sz w:val="24"/>
          <w:szCs w:val="24"/>
        </w:rPr>
        <w:t>If the method does not increase the resolving power of the inquiry, its application must be discontinued.</w:t>
      </w:r>
    </w:p>
    <w:p w14:paraId="06D29C3D">
      <w:pPr>
        <w:ind w:left="0" w:leftChars="0" w:firstLine="398" w:firstLineChars="166"/>
        <w:jc w:val="both"/>
        <w:rPr>
          <w:rFonts w:hint="default"/>
          <w:sz w:val="24"/>
          <w:szCs w:val="24"/>
        </w:rPr>
      </w:pPr>
      <w:r>
        <w:rPr>
          <w:rFonts w:hint="default"/>
          <w:sz w:val="24"/>
          <w:szCs w:val="24"/>
        </w:rPr>
        <w:t xml:space="preserve">The applicability check is the broader substantive procedure. </w:t>
      </w:r>
      <w:r>
        <w:rPr>
          <w:rFonts w:hint="default"/>
          <w:sz w:val="24"/>
          <w:szCs w:val="24"/>
          <w:lang w:val="en-US"/>
        </w:rPr>
        <w:t xml:space="preserve">The </w:t>
      </w:r>
      <w:r>
        <w:rPr>
          <w:rFonts w:hint="default"/>
          <w:sz w:val="24"/>
          <w:szCs w:val="24"/>
        </w:rPr>
        <w:t>applicability gate is the formal decision threshold that permits or blocks the application of a particular instrument, transition, or analytical operation. In this sense, the applicability gate is one of the mechanisms implementing the fail-closed principle, which will be formulated below.</w:t>
      </w:r>
    </w:p>
    <w:p w14:paraId="0920589F">
      <w:pPr>
        <w:ind w:left="0" w:leftChars="0" w:firstLine="398" w:firstLineChars="166"/>
        <w:jc w:val="both"/>
        <w:rPr>
          <w:rFonts w:hint="default"/>
          <w:sz w:val="24"/>
          <w:szCs w:val="24"/>
        </w:rPr>
      </w:pPr>
    </w:p>
    <w:p w14:paraId="4BCBD1A0">
      <w:pPr>
        <w:ind w:left="0" w:leftChars="0" w:firstLine="398" w:firstLineChars="166"/>
        <w:jc w:val="both"/>
        <w:rPr>
          <w:rFonts w:hint="default"/>
          <w:sz w:val="24"/>
          <w:szCs w:val="24"/>
        </w:rPr>
      </w:pPr>
      <w:r>
        <w:rPr>
          <w:rFonts w:hint="default"/>
          <w:sz w:val="24"/>
          <w:szCs w:val="24"/>
        </w:rPr>
        <w:t>111. Delimitation of the Object</w:t>
      </w:r>
    </w:p>
    <w:p w14:paraId="615DF076">
      <w:pPr>
        <w:ind w:left="0" w:leftChars="0" w:firstLine="398" w:firstLineChars="166"/>
        <w:jc w:val="both"/>
        <w:rPr>
          <w:rFonts w:hint="default"/>
          <w:sz w:val="24"/>
          <w:szCs w:val="24"/>
        </w:rPr>
      </w:pPr>
    </w:p>
    <w:p w14:paraId="141EB5DA">
      <w:pPr>
        <w:ind w:left="0" w:leftChars="0" w:firstLine="398" w:firstLineChars="166"/>
        <w:jc w:val="both"/>
        <w:rPr>
          <w:rFonts w:hint="default"/>
          <w:sz w:val="24"/>
          <w:szCs w:val="24"/>
        </w:rPr>
      </w:pPr>
      <w:r>
        <w:rPr>
          <w:rFonts w:hint="default"/>
          <w:sz w:val="24"/>
          <w:szCs w:val="24"/>
        </w:rPr>
        <w:t>After passing the Applicability Gate, the precise boundaries of the object must be determined. Units such as “state,” “people,” “war,” “Church,” “liberalism,” “university,” or “modernization” are almost always too large to serve automatically as a single object of analysis.</w:t>
      </w:r>
    </w:p>
    <w:p w14:paraId="57659F6E">
      <w:pPr>
        <w:ind w:left="0" w:leftChars="0" w:firstLine="398" w:firstLineChars="166"/>
        <w:jc w:val="both"/>
        <w:rPr>
          <w:rFonts w:hint="default"/>
          <w:sz w:val="24"/>
          <w:szCs w:val="24"/>
        </w:rPr>
      </w:pPr>
      <w:r>
        <w:rPr>
          <w:rFonts w:hint="default"/>
          <w:sz w:val="24"/>
          <w:szCs w:val="24"/>
        </w:rPr>
        <w:t>It is necessary to establish the temporal range, scale, function, relevant participants, space of action, and the segment of causality under analysis.</w:t>
      </w:r>
    </w:p>
    <w:p w14:paraId="731C192C">
      <w:pPr>
        <w:ind w:left="0" w:leftChars="0" w:firstLine="398" w:firstLineChars="166"/>
        <w:jc w:val="both"/>
        <w:rPr>
          <w:rFonts w:hint="default"/>
          <w:sz w:val="24"/>
          <w:szCs w:val="24"/>
        </w:rPr>
      </w:pPr>
      <w:r>
        <w:rPr>
          <w:rFonts w:hint="default"/>
          <w:sz w:val="24"/>
          <w:szCs w:val="24"/>
        </w:rPr>
        <w:t>Instead of “the subjecthood of the state,” one may investigate the architecture of budgetary decision-making during a particular period; instead of “the subjecthood of the Church,” a concrete structure of spiritual guidance; instead of “the ontology of war,” the transition of a society from a peacetime to a mobilizational mode.</w:t>
      </w:r>
    </w:p>
    <w:p w14:paraId="608CBF83">
      <w:pPr>
        <w:ind w:left="0" w:leftChars="0" w:firstLine="398" w:firstLineChars="166"/>
        <w:jc w:val="both"/>
        <w:rPr>
          <w:rFonts w:hint="default"/>
          <w:sz w:val="24"/>
          <w:szCs w:val="24"/>
        </w:rPr>
      </w:pPr>
      <w:r>
        <w:rPr>
          <w:rFonts w:hint="default"/>
          <w:sz w:val="24"/>
          <w:szCs w:val="24"/>
        </w:rPr>
        <w:t>An undelimited object creates the danger that characteristics of different bearers, times, and levels will be imperceptibly assembled into a single imaginary subject.</w:t>
      </w:r>
    </w:p>
    <w:p w14:paraId="3C73D681">
      <w:pPr>
        <w:ind w:left="0" w:leftChars="0" w:firstLine="398" w:firstLineChars="166"/>
        <w:jc w:val="both"/>
        <w:rPr>
          <w:rFonts w:hint="default"/>
          <w:sz w:val="24"/>
          <w:szCs w:val="24"/>
        </w:rPr>
      </w:pPr>
    </w:p>
    <w:p w14:paraId="6FAB2649">
      <w:pPr>
        <w:ind w:left="0" w:leftChars="0" w:firstLine="398" w:firstLineChars="166"/>
        <w:jc w:val="both"/>
        <w:rPr>
          <w:rFonts w:hint="default"/>
          <w:sz w:val="24"/>
          <w:szCs w:val="24"/>
        </w:rPr>
      </w:pPr>
      <w:r>
        <w:rPr>
          <w:rFonts w:hint="default"/>
          <w:sz w:val="24"/>
          <w:szCs w:val="24"/>
        </w:rPr>
        <w:t>112. Reconstruction of Preceding Reality</w:t>
      </w:r>
    </w:p>
    <w:p w14:paraId="6279B5C0">
      <w:pPr>
        <w:ind w:left="0" w:leftChars="0" w:firstLine="398" w:firstLineChars="166"/>
        <w:jc w:val="both"/>
        <w:rPr>
          <w:rFonts w:hint="default"/>
          <w:sz w:val="24"/>
          <w:szCs w:val="24"/>
        </w:rPr>
      </w:pPr>
    </w:p>
    <w:p w14:paraId="3324C3BC">
      <w:pPr>
        <w:ind w:left="0" w:leftChars="0" w:firstLine="398" w:firstLineChars="166"/>
        <w:jc w:val="both"/>
        <w:rPr>
          <w:rFonts w:hint="default"/>
          <w:sz w:val="24"/>
          <w:szCs w:val="24"/>
        </w:rPr>
      </w:pPr>
      <w:r>
        <w:rPr>
          <w:rFonts w:hint="default"/>
          <w:sz w:val="24"/>
          <w:szCs w:val="24"/>
        </w:rPr>
        <w:t>The first substantive stage consists in reconstructing that to which the subject actually had to respond. The analyst establishes the available facts, constraints, resources, temporal sequence, institutional conditions, actions of other participants, external dependencies, and observable consequences.</w:t>
      </w:r>
    </w:p>
    <w:p w14:paraId="286F0EF8">
      <w:pPr>
        <w:ind w:left="0" w:leftChars="0" w:firstLine="398" w:firstLineChars="166"/>
        <w:jc w:val="both"/>
        <w:rPr>
          <w:rFonts w:hint="default"/>
          <w:sz w:val="24"/>
          <w:szCs w:val="24"/>
        </w:rPr>
      </w:pPr>
      <w:r>
        <w:rPr>
          <w:rFonts w:hint="default"/>
          <w:sz w:val="24"/>
          <w:szCs w:val="24"/>
        </w:rPr>
        <w:t>Absolute access to Reality is impossible. The analyst himself works through sources, measurements, and his own map. The result is therefore not a claim to “Reality in itself,” but a maximally verified reconstruction of preceding Reality, consciously distinguished from the map of the subject under investigation and from the analyst’s subsequent interpretation.</w:t>
      </w:r>
    </w:p>
    <w:p w14:paraId="17A3C030">
      <w:pPr>
        <w:ind w:left="0" w:leftChars="0" w:firstLine="398" w:firstLineChars="166"/>
        <w:jc w:val="both"/>
        <w:rPr>
          <w:rFonts w:hint="default"/>
          <w:sz w:val="24"/>
          <w:szCs w:val="24"/>
        </w:rPr>
      </w:pPr>
      <w:r>
        <w:rPr>
          <w:rFonts w:hint="default"/>
          <w:sz w:val="24"/>
          <w:szCs w:val="24"/>
        </w:rPr>
        <w:t>This distinction is necessary so that the analyst does not substitute his own hypothesis for Reality and then begin measuring the participants by the degree to which they correspond to that hypothesis.</w:t>
      </w:r>
    </w:p>
    <w:p w14:paraId="77C2D461">
      <w:pPr>
        <w:ind w:left="0" w:leftChars="0" w:firstLine="398" w:firstLineChars="166"/>
        <w:jc w:val="both"/>
        <w:rPr>
          <w:rFonts w:hint="default"/>
          <w:sz w:val="24"/>
          <w:szCs w:val="24"/>
        </w:rPr>
      </w:pPr>
    </w:p>
    <w:p w14:paraId="47F3998F">
      <w:pPr>
        <w:ind w:left="0" w:leftChars="0" w:firstLine="398" w:firstLineChars="166"/>
        <w:jc w:val="both"/>
        <w:rPr>
          <w:rFonts w:hint="default"/>
          <w:sz w:val="24"/>
          <w:szCs w:val="24"/>
        </w:rPr>
      </w:pPr>
      <w:r>
        <w:rPr>
          <w:rFonts w:hint="default"/>
          <w:sz w:val="24"/>
          <w:szCs w:val="24"/>
        </w:rPr>
        <w:t>113. Reconstruction of the Subject’s Map</w:t>
      </w:r>
    </w:p>
    <w:p w14:paraId="3C8C4782">
      <w:pPr>
        <w:ind w:left="0" w:leftChars="0" w:firstLine="398" w:firstLineChars="166"/>
        <w:jc w:val="both"/>
        <w:rPr>
          <w:rFonts w:hint="default"/>
          <w:sz w:val="24"/>
          <w:szCs w:val="24"/>
        </w:rPr>
      </w:pPr>
    </w:p>
    <w:p w14:paraId="12B37676">
      <w:pPr>
        <w:ind w:left="0" w:leftChars="0" w:firstLine="398" w:firstLineChars="166"/>
        <w:jc w:val="both"/>
        <w:rPr>
          <w:rFonts w:hint="default"/>
          <w:sz w:val="24"/>
          <w:szCs w:val="24"/>
        </w:rPr>
      </w:pPr>
      <w:r>
        <w:rPr>
          <w:rFonts w:hint="default"/>
          <w:sz w:val="24"/>
          <w:szCs w:val="24"/>
        </w:rPr>
        <w:t>After this, it is necessary to establish what Reality was actually present for the subject under investigation. The analysis concerns not only declarations, but also decisions, stable patterns of behavior, distribution of attention, data accepted and ignored, temporal horizon, presumed causalities, system of threats and possibilities, and permissible and unthinkable courses of action.</w:t>
      </w:r>
    </w:p>
    <w:p w14:paraId="7173C521">
      <w:pPr>
        <w:ind w:left="0" w:leftChars="0" w:firstLine="398" w:firstLineChars="166"/>
        <w:jc w:val="both"/>
        <w:rPr>
          <w:rFonts w:hint="default"/>
          <w:sz w:val="24"/>
          <w:szCs w:val="24"/>
        </w:rPr>
      </w:pPr>
      <w:r>
        <w:rPr>
          <w:rFonts w:hint="default"/>
          <w:sz w:val="24"/>
          <w:szCs w:val="24"/>
        </w:rPr>
        <w:t>CTM therefore compares several layers:</w:t>
      </w:r>
    </w:p>
    <w:p w14:paraId="715CE25D">
      <w:pPr>
        <w:ind w:left="0" w:leftChars="0" w:firstLine="398" w:firstLineChars="166"/>
        <w:jc w:val="both"/>
        <w:rPr>
          <w:rFonts w:hint="default"/>
          <w:sz w:val="24"/>
          <w:szCs w:val="24"/>
        </w:rPr>
      </w:pPr>
      <w:r>
        <w:rPr>
          <w:rFonts w:hint="default"/>
          <w:sz w:val="24"/>
          <w:szCs w:val="24"/>
        </w:rPr>
        <w:t>what the subject says → what he sees → what he regards as possible → what he actually does.</w:t>
      </w:r>
    </w:p>
    <w:p w14:paraId="373B6507">
      <w:pPr>
        <w:ind w:left="0" w:leftChars="0" w:firstLine="398" w:firstLineChars="166"/>
        <w:jc w:val="both"/>
        <w:rPr>
          <w:rFonts w:hint="default"/>
          <w:sz w:val="24"/>
          <w:szCs w:val="24"/>
        </w:rPr>
      </w:pPr>
      <w:r>
        <w:rPr>
          <w:rFonts w:hint="default"/>
          <w:sz w:val="24"/>
          <w:szCs w:val="24"/>
        </w:rPr>
        <w:t>A person may declare a long-term orientation while consistently acting within the shortest possible horizon. An institution may claim collegiality while constructing its information system as though a single center were the actual subject. A political system may proclaim the citizen the source of power without granting him a single power capable of changing the trajectory of a decision.</w:t>
      </w:r>
    </w:p>
    <w:p w14:paraId="3EFD5816">
      <w:pPr>
        <w:ind w:left="0" w:leftChars="0" w:firstLine="398" w:firstLineChars="166"/>
        <w:jc w:val="both"/>
        <w:rPr>
          <w:rFonts w:hint="default"/>
          <w:sz w:val="24"/>
          <w:szCs w:val="24"/>
        </w:rPr>
      </w:pPr>
      <w:r>
        <w:rPr>
          <w:rFonts w:hint="default"/>
          <w:sz w:val="24"/>
          <w:szCs w:val="24"/>
        </w:rPr>
        <w:t>The divergence between self-description and the operative map is not an obstacle to analysis, but one of its results.</w:t>
      </w:r>
    </w:p>
    <w:p w14:paraId="0B3AF44A">
      <w:pPr>
        <w:ind w:left="0" w:leftChars="0" w:firstLine="398" w:firstLineChars="166"/>
        <w:jc w:val="both"/>
        <w:rPr>
          <w:rFonts w:hint="default"/>
          <w:sz w:val="24"/>
          <w:szCs w:val="24"/>
        </w:rPr>
      </w:pPr>
    </w:p>
    <w:p w14:paraId="29B845B2">
      <w:pPr>
        <w:ind w:left="0" w:leftChars="0" w:firstLine="398" w:firstLineChars="166"/>
        <w:jc w:val="both"/>
        <w:rPr>
          <w:rFonts w:hint="default"/>
          <w:sz w:val="24"/>
          <w:szCs w:val="24"/>
        </w:rPr>
      </w:pPr>
      <w:r>
        <w:rPr>
          <w:rFonts w:hint="default"/>
          <w:sz w:val="24"/>
          <w:szCs w:val="24"/>
          <w:lang w:val="ru-RU"/>
        </w:rPr>
        <w:t>113a. Reconstruction of the Operating System</w:t>
      </w:r>
    </w:p>
    <w:p w14:paraId="7393F166">
      <w:pPr>
        <w:spacing w:after="200"/>
        <w:ind w:firstLine="2676" w:firstLineChars="956"/>
        <w:jc w:val="left"/>
        <w:rPr>
          <w:rFonts w:hint="default" w:eastAsiaTheme="minorHAnsi"/>
          <w:sz w:val="28"/>
          <w:szCs w:val="28"/>
          <w:lang w:val="ru-RU" w:eastAsia="en-US"/>
        </w:rPr>
      </w:pPr>
    </w:p>
    <w:p w14:paraId="2F59E3CF">
      <w:pPr>
        <w:ind w:left="0" w:leftChars="0" w:firstLine="398" w:firstLineChars="166"/>
        <w:jc w:val="both"/>
        <w:rPr>
          <w:rFonts w:hint="default"/>
          <w:sz w:val="24"/>
          <w:szCs w:val="24"/>
        </w:rPr>
      </w:pPr>
      <w:r>
        <w:rPr>
          <w:rFonts w:hint="default"/>
          <w:sz w:val="24"/>
          <w:szCs w:val="24"/>
        </w:rPr>
        <w:t>After reconstructing the map, it is necessary to establish which operations are actually available to the subject within the receptive-interpretive, projective-executive, and reflexive-corrective circuits. Declared, normatively provided, actually available, and consistently used operations must be distinguished.</w:t>
      </w:r>
    </w:p>
    <w:p w14:paraId="0EBA15DE">
      <w:pPr>
        <w:ind w:left="0" w:leftChars="0" w:firstLine="398" w:firstLineChars="166"/>
        <w:jc w:val="both"/>
        <w:rPr>
          <w:rFonts w:hint="default"/>
          <w:sz w:val="24"/>
          <w:szCs w:val="24"/>
        </w:rPr>
      </w:pPr>
      <w:r>
        <w:rPr>
          <w:rFonts w:hint="default"/>
          <w:sz w:val="24"/>
          <w:szCs w:val="24"/>
        </w:rPr>
        <w:t>The formal presence of a procedure does not demonstrate operational availability. It is necessary to establish who is capable of invoking the operation, what input data it accepts, whether it can change a decision or stop an action, what result marks its completion, and whether that result returns into the next cycle of recognition.</w:t>
      </w:r>
    </w:p>
    <w:p w14:paraId="557075A1">
      <w:pPr>
        <w:ind w:left="0" w:leftChars="0" w:firstLine="398" w:firstLineChars="166"/>
        <w:jc w:val="both"/>
        <w:rPr>
          <w:rFonts w:hint="default"/>
          <w:sz w:val="24"/>
          <w:szCs w:val="24"/>
        </w:rPr>
      </w:pPr>
      <w:r>
        <w:rPr>
          <w:rFonts w:hint="default"/>
          <w:sz w:val="24"/>
          <w:szCs w:val="24"/>
        </w:rPr>
        <w:t>It is especially important to distinguish the absence of an operation in the OS from its situational non-activation. In the first case, the subject does not possess the corresponding mode of action; in the second, the operation exists, but the scenario assembly provides it with no point of activation.</w:t>
      </w:r>
    </w:p>
    <w:p w14:paraId="597948EC">
      <w:pPr>
        <w:ind w:left="0" w:leftChars="0" w:firstLine="398" w:firstLineChars="166"/>
        <w:jc w:val="both"/>
        <w:rPr>
          <w:rFonts w:hint="default"/>
          <w:sz w:val="24"/>
          <w:szCs w:val="24"/>
        </w:rPr>
      </w:pPr>
      <w:r>
        <w:rPr>
          <w:rFonts w:hint="default"/>
          <w:sz w:val="24"/>
          <w:szCs w:val="24"/>
        </w:rPr>
        <w:t>The result of this stage is a reconstruction of the actually operative Operating System, which is necessary for the subsequent analysis of the rules linking it with DIS and subject-related powers.</w:t>
      </w:r>
    </w:p>
    <w:p w14:paraId="0D471E31">
      <w:pPr>
        <w:spacing w:after="200"/>
        <w:ind w:firstLine="2676" w:firstLineChars="956"/>
        <w:jc w:val="left"/>
        <w:rPr>
          <w:rFonts w:hint="default" w:eastAsiaTheme="minorHAnsi"/>
          <w:sz w:val="28"/>
          <w:szCs w:val="28"/>
          <w:lang w:val="ru-RU" w:eastAsia="en-US"/>
        </w:rPr>
      </w:pPr>
    </w:p>
    <w:p w14:paraId="66187119">
      <w:pPr>
        <w:ind w:left="0" w:leftChars="0" w:firstLine="398" w:firstLineChars="166"/>
        <w:jc w:val="both"/>
        <w:rPr>
          <w:rFonts w:hint="default"/>
          <w:sz w:val="24"/>
          <w:szCs w:val="24"/>
        </w:rPr>
      </w:pPr>
      <w:r>
        <w:rPr>
          <w:rFonts w:hint="default"/>
          <w:sz w:val="24"/>
          <w:szCs w:val="24"/>
        </w:rPr>
        <w:t>114. Distinguishing Fact, Interpretation, Norm, Project, and Prediction</w:t>
      </w:r>
    </w:p>
    <w:p w14:paraId="01594637">
      <w:pPr>
        <w:ind w:left="0" w:leftChars="0" w:firstLine="398" w:firstLineChars="166"/>
        <w:jc w:val="both"/>
        <w:rPr>
          <w:rFonts w:hint="default"/>
          <w:sz w:val="24"/>
          <w:szCs w:val="24"/>
        </w:rPr>
      </w:pPr>
    </w:p>
    <w:p w14:paraId="7A704555">
      <w:pPr>
        <w:ind w:left="0" w:leftChars="0" w:firstLine="398" w:firstLineChars="166"/>
        <w:jc w:val="both"/>
        <w:rPr>
          <w:rFonts w:hint="default"/>
          <w:sz w:val="24"/>
          <w:szCs w:val="24"/>
        </w:rPr>
      </w:pPr>
      <w:r>
        <w:rPr>
          <w:rFonts w:hint="default"/>
          <w:sz w:val="24"/>
          <w:szCs w:val="24"/>
        </w:rPr>
        <w:t>CTM requires at least five types of statements to be distinguished:</w:t>
      </w:r>
    </w:p>
    <w:p w14:paraId="22AFDF69">
      <w:pPr>
        <w:ind w:left="0" w:leftChars="0" w:firstLine="398" w:firstLineChars="166"/>
        <w:jc w:val="both"/>
        <w:rPr>
          <w:rFonts w:hint="default"/>
          <w:sz w:val="24"/>
          <w:szCs w:val="24"/>
        </w:rPr>
      </w:pPr>
      <w:r>
        <w:rPr>
          <w:rFonts w:hint="default"/>
          <w:sz w:val="24"/>
          <w:szCs w:val="24"/>
        </w:rPr>
        <w:t>fact — what happened or exists;</w:t>
      </w:r>
    </w:p>
    <w:p w14:paraId="7BD4FD7E">
      <w:pPr>
        <w:ind w:left="0" w:leftChars="0" w:firstLine="398" w:firstLineChars="166"/>
        <w:jc w:val="both"/>
        <w:rPr>
          <w:rFonts w:hint="default"/>
          <w:sz w:val="24"/>
          <w:szCs w:val="24"/>
        </w:rPr>
      </w:pPr>
      <w:r>
        <w:rPr>
          <w:rFonts w:hint="default"/>
          <w:sz w:val="24"/>
          <w:szCs w:val="24"/>
        </w:rPr>
        <w:t>interpretation — what it means and how it is causally connected;</w:t>
      </w:r>
    </w:p>
    <w:p w14:paraId="32CEE5AF">
      <w:pPr>
        <w:ind w:left="0" w:leftChars="0" w:firstLine="398" w:firstLineChars="166"/>
        <w:jc w:val="both"/>
        <w:rPr>
          <w:rFonts w:hint="default"/>
          <w:sz w:val="24"/>
          <w:szCs w:val="24"/>
        </w:rPr>
      </w:pPr>
      <w:r>
        <w:rPr>
          <w:rFonts w:hint="default"/>
          <w:sz w:val="24"/>
          <w:szCs w:val="24"/>
        </w:rPr>
        <w:t>norm — what ought to be;</w:t>
      </w:r>
    </w:p>
    <w:p w14:paraId="1F2E9AD8">
      <w:pPr>
        <w:ind w:left="0" w:leftChars="0" w:firstLine="398" w:firstLineChars="166"/>
        <w:jc w:val="both"/>
        <w:rPr>
          <w:rFonts w:hint="default"/>
          <w:sz w:val="24"/>
          <w:szCs w:val="24"/>
        </w:rPr>
      </w:pPr>
      <w:r>
        <w:rPr>
          <w:rFonts w:hint="default"/>
          <w:sz w:val="24"/>
          <w:szCs w:val="24"/>
        </w:rPr>
        <w:t>project — what the subject intends to make exist;</w:t>
      </w:r>
    </w:p>
    <w:p w14:paraId="031AE27C">
      <w:pPr>
        <w:ind w:left="0" w:leftChars="0" w:firstLine="398" w:firstLineChars="166"/>
        <w:jc w:val="both"/>
        <w:rPr>
          <w:rFonts w:hint="default"/>
          <w:sz w:val="24"/>
          <w:szCs w:val="24"/>
        </w:rPr>
      </w:pPr>
      <w:r>
        <w:rPr>
          <w:rFonts w:hint="default"/>
          <w:sz w:val="24"/>
          <w:szCs w:val="24"/>
        </w:rPr>
        <w:t>prediction — what, in the subject’s view, will happen.</w:t>
      </w:r>
    </w:p>
    <w:p w14:paraId="1DEE3B77">
      <w:pPr>
        <w:ind w:left="0" w:leftChars="0" w:firstLine="398" w:firstLineChars="166"/>
        <w:jc w:val="both"/>
        <w:rPr>
          <w:rFonts w:hint="default"/>
          <w:sz w:val="24"/>
          <w:szCs w:val="24"/>
        </w:rPr>
      </w:pPr>
      <w:r>
        <w:rPr>
          <w:rFonts w:hint="default"/>
          <w:sz w:val="24"/>
          <w:szCs w:val="24"/>
        </w:rPr>
        <w:t>Conflating these types makes it possible imperceptibly to conceal human authorship. The desirable is declared natural; a project, an objective necessity; an existing historical outcome, an eternal norm; a prediction, an inevitability.</w:t>
      </w:r>
    </w:p>
    <w:p w14:paraId="4A1F79E2">
      <w:pPr>
        <w:ind w:left="0" w:leftChars="0" w:firstLine="398" w:firstLineChars="166"/>
        <w:jc w:val="both"/>
        <w:rPr>
          <w:rFonts w:hint="default"/>
          <w:sz w:val="24"/>
          <w:szCs w:val="24"/>
        </w:rPr>
      </w:pPr>
      <w:r>
        <w:rPr>
          <w:rFonts w:hint="default"/>
          <w:sz w:val="24"/>
          <w:szCs w:val="24"/>
        </w:rPr>
        <w:t>By restoring to a project the status of a project, CTM returns to its authorship the question: who exactly made this possible, and who is responsible for the Reality produced?</w:t>
      </w:r>
    </w:p>
    <w:p w14:paraId="2DE28992">
      <w:pPr>
        <w:ind w:left="0" w:leftChars="0" w:firstLine="398" w:firstLineChars="166"/>
        <w:jc w:val="both"/>
        <w:rPr>
          <w:rFonts w:hint="default"/>
          <w:sz w:val="24"/>
          <w:szCs w:val="24"/>
        </w:rPr>
      </w:pPr>
    </w:p>
    <w:p w14:paraId="70C523EF">
      <w:pPr>
        <w:ind w:left="0" w:leftChars="0" w:firstLine="398" w:firstLineChars="166"/>
        <w:jc w:val="both"/>
        <w:rPr>
          <w:rFonts w:hint="default"/>
          <w:sz w:val="24"/>
          <w:szCs w:val="24"/>
        </w:rPr>
      </w:pPr>
      <w:r>
        <w:rPr>
          <w:rFonts w:hint="default"/>
          <w:sz w:val="24"/>
          <w:szCs w:val="24"/>
        </w:rPr>
        <w:t>115. Reconstruction of the Actual Distribution of Subjecthood</w:t>
      </w:r>
    </w:p>
    <w:p w14:paraId="022D652B">
      <w:pPr>
        <w:ind w:left="0" w:leftChars="0" w:firstLine="398" w:firstLineChars="166"/>
        <w:jc w:val="both"/>
        <w:rPr>
          <w:rFonts w:hint="default"/>
          <w:sz w:val="24"/>
          <w:szCs w:val="24"/>
        </w:rPr>
      </w:pPr>
    </w:p>
    <w:p w14:paraId="2063965C">
      <w:pPr>
        <w:ind w:left="0" w:leftChars="0" w:firstLine="398" w:firstLineChars="166"/>
        <w:jc w:val="both"/>
        <w:rPr>
          <w:rFonts w:hint="default"/>
          <w:sz w:val="24"/>
          <w:szCs w:val="24"/>
        </w:rPr>
      </w:pPr>
      <w:r>
        <w:rPr>
          <w:rFonts w:hint="default"/>
          <w:sz w:val="24"/>
          <w:szCs w:val="24"/>
        </w:rPr>
        <w:t>At this stage, the reconstruction of the actual distribution of subjecthood described in §92 is applied. The actual bearers of relevant information, the formation of permissible alternatives, initiative, prohibition, modification of the decision after new data are received, stopping of execution, receipt of the outcome, and acceptance of consequences and cost are established. It is then checked whether these positions assemble into a connected distributed subjecthood circuit or remain separated among different bearers without a demonstrated assembly into a single center of decision and responsibility.</w:t>
      </w:r>
    </w:p>
    <w:p w14:paraId="7A7DFBD5">
      <w:pPr>
        <w:ind w:left="0" w:leftChars="0" w:firstLine="398" w:firstLineChars="166"/>
        <w:jc w:val="both"/>
        <w:rPr>
          <w:rFonts w:hint="default"/>
          <w:sz w:val="24"/>
          <w:szCs w:val="24"/>
        </w:rPr>
      </w:pPr>
    </w:p>
    <w:p w14:paraId="4D666C13">
      <w:pPr>
        <w:ind w:left="0" w:leftChars="0" w:firstLine="398" w:firstLineChars="166"/>
        <w:jc w:val="both"/>
        <w:rPr>
          <w:rFonts w:hint="default"/>
          <w:sz w:val="24"/>
          <w:szCs w:val="24"/>
        </w:rPr>
      </w:pPr>
      <w:r>
        <w:rPr>
          <w:rFonts w:hint="default"/>
          <w:sz w:val="24"/>
          <w:szCs w:val="24"/>
        </w:rPr>
        <w:t>116. Construction of Subject Topography</w:t>
      </w:r>
    </w:p>
    <w:p w14:paraId="1CD0FB50">
      <w:pPr>
        <w:ind w:left="0" w:leftChars="0" w:firstLine="398" w:firstLineChars="166"/>
        <w:jc w:val="both"/>
        <w:rPr>
          <w:rFonts w:hint="default"/>
          <w:sz w:val="24"/>
          <w:szCs w:val="24"/>
        </w:rPr>
      </w:pPr>
    </w:p>
    <w:p w14:paraId="7115A50A">
      <w:pPr>
        <w:ind w:left="0" w:leftChars="0" w:firstLine="398" w:firstLineChars="166"/>
        <w:jc w:val="both"/>
        <w:rPr>
          <w:rFonts w:hint="default"/>
          <w:sz w:val="24"/>
          <w:szCs w:val="24"/>
        </w:rPr>
      </w:pPr>
      <w:r>
        <w:rPr>
          <w:rFonts w:hint="default"/>
          <w:sz w:val="24"/>
          <w:szCs w:val="24"/>
        </w:rPr>
        <w:t>For each relevant participant, the powers available to him are recorded: recognition, interpretation, initiative, participation, objection, correction, and stopping; the connection of his position with responsibility is established separately.</w:t>
      </w:r>
    </w:p>
    <w:p w14:paraId="11CD6B89">
      <w:pPr>
        <w:ind w:left="0" w:leftChars="0" w:firstLine="398" w:firstLineChars="166"/>
        <w:jc w:val="both"/>
        <w:rPr>
          <w:rFonts w:hint="default"/>
          <w:sz w:val="24"/>
          <w:szCs w:val="24"/>
        </w:rPr>
      </w:pPr>
      <w:r>
        <w:rPr>
          <w:rFonts w:hint="default"/>
          <w:sz w:val="24"/>
          <w:szCs w:val="24"/>
        </w:rPr>
        <w:t>Particular attention must be paid not only to the concentration of powers, but also to lacunae. A system may have many subjects capable of initiating a process and no participant possessing the power of stopping. There may be distributed responsibility for particular operations while responsibility for the overall outcome is absent. There may be broad access to information without the power to transform that information into a ground for decision.</w:t>
      </w:r>
    </w:p>
    <w:p w14:paraId="1757C67B">
      <w:pPr>
        <w:ind w:left="0" w:leftChars="0" w:firstLine="398" w:firstLineChars="166"/>
        <w:jc w:val="both"/>
        <w:rPr>
          <w:rFonts w:hint="default"/>
          <w:sz w:val="24"/>
          <w:szCs w:val="24"/>
        </w:rPr>
      </w:pPr>
      <w:r>
        <w:rPr>
          <w:rFonts w:hint="default"/>
          <w:sz w:val="24"/>
          <w:szCs w:val="24"/>
        </w:rPr>
        <w:t>A power that exists in the normative schema but has no actual functional bearer must not be counted as present.</w:t>
      </w:r>
    </w:p>
    <w:p w14:paraId="52F0137E">
      <w:pPr>
        <w:ind w:left="0" w:leftChars="0" w:firstLine="398" w:firstLineChars="166"/>
        <w:jc w:val="both"/>
        <w:rPr>
          <w:rFonts w:hint="default"/>
          <w:sz w:val="24"/>
          <w:szCs w:val="24"/>
        </w:rPr>
      </w:pPr>
    </w:p>
    <w:p w14:paraId="36B10276">
      <w:pPr>
        <w:ind w:left="0" w:leftChars="0" w:firstLine="398" w:firstLineChars="166"/>
        <w:jc w:val="both"/>
        <w:rPr>
          <w:rFonts w:hint="default"/>
          <w:sz w:val="24"/>
          <w:szCs w:val="24"/>
        </w:rPr>
      </w:pPr>
      <w:r>
        <w:rPr>
          <w:rFonts w:hint="default"/>
          <w:sz w:val="24"/>
          <w:szCs w:val="24"/>
        </w:rPr>
        <w:t>117. Construction of Subject Topology</w:t>
      </w:r>
    </w:p>
    <w:p w14:paraId="55E0BF6A">
      <w:pPr>
        <w:ind w:left="0" w:leftChars="0" w:firstLine="398" w:firstLineChars="166"/>
        <w:jc w:val="both"/>
        <w:rPr>
          <w:rFonts w:hint="default"/>
          <w:sz w:val="24"/>
          <w:szCs w:val="24"/>
        </w:rPr>
      </w:pPr>
    </w:p>
    <w:p w14:paraId="720A7891">
      <w:pPr>
        <w:ind w:left="0" w:leftChars="0" w:firstLine="398" w:firstLineChars="166"/>
        <w:jc w:val="both"/>
        <w:rPr>
          <w:rFonts w:hint="default"/>
          <w:sz w:val="24"/>
          <w:szCs w:val="24"/>
        </w:rPr>
      </w:pPr>
      <w:r>
        <w:rPr>
          <w:rFonts w:hint="default"/>
          <w:sz w:val="24"/>
          <w:szCs w:val="24"/>
        </w:rPr>
        <w:t>After localizing powers, it is necessary to establish the relations among them: by what path information reaches decision; by what path decision becomes action; where irreversible transitions arise; how consequences return to authorship; whether a real channel of discrepancy information exists; who is capable of activating stopping.</w:t>
      </w:r>
    </w:p>
    <w:p w14:paraId="159E038F">
      <w:pPr>
        <w:ind w:left="0" w:leftChars="0" w:firstLine="398" w:firstLineChars="166"/>
        <w:jc w:val="both"/>
        <w:rPr>
          <w:rFonts w:hint="default"/>
          <w:sz w:val="24"/>
          <w:szCs w:val="24"/>
        </w:rPr>
      </w:pPr>
      <w:r>
        <w:rPr>
          <w:rFonts w:hint="default"/>
          <w:sz w:val="24"/>
          <w:szCs w:val="24"/>
        </w:rPr>
        <w:t>Four ruptures are especially important here:</w:t>
      </w:r>
    </w:p>
    <w:p w14:paraId="75C10F9B">
      <w:pPr>
        <w:ind w:left="0" w:leftChars="0" w:firstLine="398" w:firstLineChars="166"/>
        <w:jc w:val="both"/>
        <w:rPr>
          <w:rFonts w:hint="default"/>
          <w:sz w:val="24"/>
          <w:szCs w:val="24"/>
        </w:rPr>
      </w:pPr>
      <w:r>
        <w:rPr>
          <w:rFonts w:hint="default"/>
          <w:sz w:val="24"/>
          <w:szCs w:val="24"/>
        </w:rPr>
        <w:t>recognition ↛ decision;</w:t>
      </w:r>
    </w:p>
    <w:p w14:paraId="3B0FC16B">
      <w:pPr>
        <w:ind w:left="0" w:leftChars="0" w:firstLine="398" w:firstLineChars="166"/>
        <w:jc w:val="both"/>
        <w:rPr>
          <w:rFonts w:hint="default"/>
          <w:sz w:val="24"/>
          <w:szCs w:val="24"/>
        </w:rPr>
      </w:pPr>
      <w:r>
        <w:rPr>
          <w:rFonts w:hint="default"/>
          <w:sz w:val="24"/>
          <w:szCs w:val="24"/>
        </w:rPr>
        <w:t>decision ↛ responsibility;</w:t>
      </w:r>
    </w:p>
    <w:p w14:paraId="083105B5">
      <w:pPr>
        <w:ind w:left="0" w:leftChars="0" w:firstLine="398" w:firstLineChars="166"/>
        <w:jc w:val="both"/>
        <w:rPr>
          <w:rFonts w:hint="default"/>
          <w:sz w:val="24"/>
          <w:szCs w:val="24"/>
        </w:rPr>
      </w:pPr>
      <w:r>
        <w:rPr>
          <w:rFonts w:hint="default"/>
          <w:sz w:val="24"/>
          <w:szCs w:val="24"/>
        </w:rPr>
        <w:t>action ↛ correction;</w:t>
      </w:r>
    </w:p>
    <w:p w14:paraId="2E1967F8">
      <w:pPr>
        <w:ind w:left="0" w:leftChars="0" w:firstLine="398" w:firstLineChars="166"/>
        <w:jc w:val="both"/>
        <w:rPr>
          <w:rFonts w:hint="default"/>
          <w:sz w:val="24"/>
          <w:szCs w:val="24"/>
        </w:rPr>
      </w:pPr>
      <w:r>
        <w:rPr>
          <w:rFonts w:hint="default"/>
          <w:sz w:val="24"/>
          <w:szCs w:val="24"/>
        </w:rPr>
        <w:t>outcome ↛ memory.</w:t>
      </w:r>
    </w:p>
    <w:p w14:paraId="24678065">
      <w:pPr>
        <w:ind w:left="0" w:leftChars="0" w:firstLine="398" w:firstLineChars="166"/>
        <w:jc w:val="both"/>
        <w:rPr>
          <w:rFonts w:hint="default"/>
          <w:sz w:val="24"/>
          <w:szCs w:val="24"/>
        </w:rPr>
      </w:pPr>
      <w:r>
        <w:rPr>
          <w:rFonts w:hint="default"/>
          <w:sz w:val="24"/>
          <w:szCs w:val="24"/>
        </w:rPr>
        <w:t>It is precisely at these transitions that a complex system often loses subjecthood, even though each individual node continues formally to perform its own function.</w:t>
      </w:r>
    </w:p>
    <w:p w14:paraId="0DEF5FDC">
      <w:pPr>
        <w:ind w:left="0" w:leftChars="0" w:firstLine="398" w:firstLineChars="166"/>
        <w:jc w:val="both"/>
        <w:rPr>
          <w:rFonts w:hint="default"/>
          <w:sz w:val="24"/>
          <w:szCs w:val="24"/>
        </w:rPr>
      </w:pPr>
    </w:p>
    <w:p w14:paraId="240185D0">
      <w:pPr>
        <w:ind w:left="0" w:leftChars="0" w:firstLine="398" w:firstLineChars="166"/>
        <w:jc w:val="both"/>
        <w:rPr>
          <w:rFonts w:hint="default"/>
          <w:sz w:val="24"/>
          <w:szCs w:val="24"/>
        </w:rPr>
      </w:pPr>
      <w:r>
        <w:rPr>
          <w:rFonts w:hint="default"/>
          <w:sz w:val="24"/>
          <w:szCs w:val="24"/>
        </w:rPr>
        <w:t>118. Verification of Subject Connectedness</w:t>
      </w:r>
    </w:p>
    <w:p w14:paraId="0B232084">
      <w:pPr>
        <w:ind w:left="0" w:leftChars="0" w:firstLine="398" w:firstLineChars="166"/>
        <w:jc w:val="both"/>
        <w:rPr>
          <w:rFonts w:hint="default"/>
          <w:sz w:val="24"/>
          <w:szCs w:val="24"/>
        </w:rPr>
      </w:pPr>
    </w:p>
    <w:p w14:paraId="52819B7D">
      <w:pPr>
        <w:ind w:left="0" w:leftChars="0" w:firstLine="398" w:firstLineChars="166"/>
        <w:jc w:val="both"/>
        <w:rPr>
          <w:rFonts w:hint="default"/>
          <w:sz w:val="24"/>
          <w:szCs w:val="24"/>
        </w:rPr>
      </w:pPr>
      <w:r>
        <w:rPr>
          <w:rFonts w:hint="default"/>
          <w:sz w:val="24"/>
          <w:szCs w:val="24"/>
        </w:rPr>
        <w:t>After constructing the topology, it is necessary to determine whether the distributed functions form a single circuit of response.</w:t>
      </w:r>
    </w:p>
    <w:p w14:paraId="4A2F990B">
      <w:pPr>
        <w:ind w:left="0" w:leftChars="0" w:firstLine="398" w:firstLineChars="166"/>
        <w:jc w:val="both"/>
        <w:rPr>
          <w:rFonts w:hint="default"/>
          <w:sz w:val="24"/>
          <w:szCs w:val="24"/>
        </w:rPr>
      </w:pPr>
      <w:r>
        <w:rPr>
          <w:rFonts w:hint="default"/>
          <w:sz w:val="24"/>
          <w:szCs w:val="24"/>
        </w:rPr>
        <w:t>The mere division of functions is not a defect. A defect arises when the system is incapable of reconnecting them into an action that can be verified, changed, and justifiably attributed to someone.</w:t>
      </w:r>
    </w:p>
    <w:p w14:paraId="759B93B3">
      <w:pPr>
        <w:ind w:left="0" w:leftChars="0" w:firstLine="398" w:firstLineChars="166"/>
        <w:jc w:val="both"/>
        <w:rPr>
          <w:rFonts w:hint="default"/>
          <w:sz w:val="24"/>
          <w:szCs w:val="24"/>
        </w:rPr>
      </w:pPr>
      <w:r>
        <w:rPr>
          <w:rFonts w:hint="default"/>
          <w:sz w:val="24"/>
          <w:szCs w:val="24"/>
        </w:rPr>
        <w:t>High connectedness means that recognition can change decision; decision is linked to responsibility; consequences return to the system; discrepancy information is capable of activating correction; experience is transformed into memory.</w:t>
      </w:r>
    </w:p>
    <w:p w14:paraId="191F2C0F">
      <w:pPr>
        <w:ind w:left="0" w:leftChars="0" w:firstLine="398" w:firstLineChars="166"/>
        <w:jc w:val="both"/>
        <w:rPr>
          <w:rFonts w:hint="default"/>
          <w:sz w:val="24"/>
          <w:szCs w:val="24"/>
        </w:rPr>
      </w:pPr>
      <w:r>
        <w:rPr>
          <w:rFonts w:hint="default"/>
          <w:sz w:val="24"/>
          <w:szCs w:val="24"/>
        </w:rPr>
        <w:t>Low connectedness makes possible the configuration already described:</w:t>
      </w:r>
    </w:p>
    <w:p w14:paraId="4FC31916">
      <w:pPr>
        <w:ind w:left="0" w:leftChars="0" w:firstLine="398" w:firstLineChars="166"/>
        <w:jc w:val="both"/>
        <w:rPr>
          <w:rFonts w:hint="default"/>
          <w:sz w:val="24"/>
          <w:szCs w:val="24"/>
        </w:rPr>
      </w:pPr>
      <w:r>
        <w:rPr>
          <w:rFonts w:hint="default"/>
          <w:sz w:val="24"/>
          <w:szCs w:val="24"/>
        </w:rPr>
        <w:t>a locally rational — globally non-subject system.</w:t>
      </w:r>
    </w:p>
    <w:p w14:paraId="17A7A8DB">
      <w:pPr>
        <w:ind w:left="0" w:leftChars="0" w:firstLine="398" w:firstLineChars="166"/>
        <w:jc w:val="both"/>
        <w:rPr>
          <w:rFonts w:hint="default"/>
          <w:sz w:val="24"/>
          <w:szCs w:val="24"/>
        </w:rPr>
      </w:pPr>
    </w:p>
    <w:p w14:paraId="2CC0B2DC">
      <w:pPr>
        <w:ind w:left="0" w:leftChars="0" w:firstLine="398" w:firstLineChars="166"/>
        <w:jc w:val="both"/>
        <w:rPr>
          <w:rFonts w:hint="default"/>
          <w:sz w:val="24"/>
          <w:szCs w:val="24"/>
        </w:rPr>
      </w:pPr>
      <w:r>
        <w:rPr>
          <w:rFonts w:hint="default"/>
          <w:sz w:val="24"/>
          <w:szCs w:val="24"/>
          <w:lang w:val="ru-RU"/>
        </w:rPr>
        <w:t>118a. Reconstruction of the Scenario Book</w:t>
      </w:r>
    </w:p>
    <w:p w14:paraId="28B18807">
      <w:pPr>
        <w:spacing w:after="200"/>
        <w:ind w:firstLine="2676" w:firstLineChars="956"/>
        <w:jc w:val="left"/>
        <w:rPr>
          <w:rFonts w:hint="default" w:eastAsiaTheme="minorHAnsi"/>
          <w:sz w:val="28"/>
          <w:szCs w:val="28"/>
          <w:lang w:val="ru-RU" w:eastAsia="en-US"/>
        </w:rPr>
      </w:pPr>
    </w:p>
    <w:p w14:paraId="4F5BE713">
      <w:pPr>
        <w:ind w:left="0" w:leftChars="0" w:firstLine="398" w:firstLineChars="166"/>
        <w:jc w:val="both"/>
        <w:rPr>
          <w:rFonts w:hint="default"/>
          <w:sz w:val="24"/>
          <w:szCs w:val="24"/>
        </w:rPr>
      </w:pPr>
      <w:r>
        <w:rPr>
          <w:rFonts w:hint="default"/>
          <w:sz w:val="24"/>
          <w:szCs w:val="24"/>
        </w:rPr>
        <w:t>After reconstructing DIS, the Operating System, subject topography, topology, and connectedness, it becomes possible to establish the stable rules of their situational linkage.</w:t>
      </w:r>
    </w:p>
    <w:p w14:paraId="54E1EB95">
      <w:pPr>
        <w:ind w:left="0" w:leftChars="0" w:firstLine="398" w:firstLineChars="166"/>
        <w:jc w:val="both"/>
        <w:rPr>
          <w:rFonts w:hint="default"/>
          <w:sz w:val="24"/>
          <w:szCs w:val="24"/>
        </w:rPr>
      </w:pPr>
      <w:r>
        <w:rPr>
          <w:rFonts w:hint="default"/>
          <w:sz w:val="24"/>
          <w:szCs w:val="24"/>
        </w:rPr>
        <w:t>The analyst compares the subject’s responses in recurring or structurally similar situations and reconstructs: which primary recognition activates the scenario; which elements of DIS receive priority; which operations of the OS are invoked or blocked; how initiative, decision, execution, correction, and stopping are routed; where the branching points are located; to whom the consequences return; what information is capable of changing the assembly; and under what conditions the scenario loses applicability.</w:t>
      </w:r>
    </w:p>
    <w:p w14:paraId="74AE16DD">
      <w:pPr>
        <w:ind w:left="0" w:leftChars="0" w:firstLine="398" w:firstLineChars="166"/>
        <w:jc w:val="both"/>
        <w:rPr>
          <w:rFonts w:hint="default"/>
          <w:sz w:val="24"/>
          <w:szCs w:val="24"/>
        </w:rPr>
      </w:pPr>
      <w:r>
        <w:rPr>
          <w:rFonts w:hint="default"/>
          <w:sz w:val="24"/>
          <w:szCs w:val="24"/>
        </w:rPr>
        <w:t>Here it is necessary to distinguish the absence of an element in the ontological profile from its situational non-activation. If an available operation or existing power is regularly not activated in situations of a particular class, this may indicate not a defect in the corresponding dimension, but a feature of the Scenario Book.</w:t>
      </w:r>
    </w:p>
    <w:p w14:paraId="791EECEB">
      <w:pPr>
        <w:ind w:left="0" w:leftChars="0" w:firstLine="398" w:firstLineChars="166"/>
        <w:jc w:val="both"/>
        <w:rPr>
          <w:rFonts w:hint="default"/>
          <w:sz w:val="24"/>
          <w:szCs w:val="24"/>
        </w:rPr>
      </w:pPr>
      <w:r>
        <w:rPr>
          <w:rFonts w:hint="default"/>
          <w:sz w:val="24"/>
          <w:szCs w:val="24"/>
        </w:rPr>
        <w:t>A single observed scenario does not demonstrate the existence of a stable rule of assembly. Similar responses may be produced by different architectures, while different responses may be produced by a single system of rules applied to different situations. Reconstruction of the Scenario Book therefore requires a series of comparable cases or additional independent confirmation.</w:t>
      </w:r>
    </w:p>
    <w:p w14:paraId="03A9E410">
      <w:pPr>
        <w:ind w:left="0" w:leftChars="0" w:firstLine="398" w:firstLineChars="166"/>
        <w:jc w:val="both"/>
        <w:rPr>
          <w:rFonts w:hint="default"/>
          <w:sz w:val="24"/>
          <w:szCs w:val="24"/>
        </w:rPr>
      </w:pPr>
      <w:r>
        <w:rPr>
          <w:rFonts w:hint="default"/>
          <w:sz w:val="24"/>
          <w:szCs w:val="24"/>
        </w:rPr>
        <w:t>The result must record the reconstructed rules of assembly, the conditions of their applicability and inapplicability, competing explanations, and degree of confidence. The transition from an observed scenario to a scenario as the realization of a stable rule is subject to a strong alternative, a negative test, and analytical traceability.</w:t>
      </w:r>
    </w:p>
    <w:p w14:paraId="20F7C6CA">
      <w:pPr>
        <w:spacing w:after="200"/>
        <w:ind w:firstLine="2676" w:firstLineChars="956"/>
        <w:jc w:val="left"/>
        <w:rPr>
          <w:rFonts w:hint="default" w:eastAsiaTheme="minorHAnsi"/>
          <w:sz w:val="28"/>
          <w:szCs w:val="28"/>
          <w:lang w:val="ru-RU" w:eastAsia="en-US"/>
        </w:rPr>
      </w:pPr>
    </w:p>
    <w:p w14:paraId="7A85BCAC">
      <w:pPr>
        <w:ind w:left="0" w:leftChars="0" w:firstLine="398" w:firstLineChars="166"/>
        <w:jc w:val="both"/>
        <w:rPr>
          <w:rFonts w:hint="default"/>
          <w:sz w:val="24"/>
          <w:szCs w:val="24"/>
        </w:rPr>
      </w:pPr>
      <w:r>
        <w:rPr>
          <w:rFonts w:hint="default"/>
          <w:sz w:val="24"/>
          <w:szCs w:val="24"/>
        </w:rPr>
        <w:t>119. Compatibility of Analytical Contexts</w:t>
      </w:r>
    </w:p>
    <w:p w14:paraId="4C36BA63">
      <w:pPr>
        <w:ind w:left="0" w:leftChars="0" w:firstLine="398" w:firstLineChars="166"/>
        <w:jc w:val="both"/>
        <w:rPr>
          <w:rFonts w:hint="default"/>
          <w:sz w:val="24"/>
          <w:szCs w:val="24"/>
        </w:rPr>
      </w:pPr>
    </w:p>
    <w:p w14:paraId="58DEECFB">
      <w:pPr>
        <w:ind w:left="0" w:leftChars="0" w:firstLine="398" w:firstLineChars="166"/>
        <w:jc w:val="both"/>
        <w:rPr>
          <w:rFonts w:hint="default"/>
          <w:sz w:val="24"/>
          <w:szCs w:val="24"/>
        </w:rPr>
      </w:pPr>
      <w:r>
        <w:rPr>
          <w:rFonts w:hint="default"/>
          <w:sz w:val="24"/>
          <w:szCs w:val="24"/>
        </w:rPr>
        <w:t>One of the most important requirements of the later formalization of CTM is the principle:</w:t>
      </w:r>
    </w:p>
    <w:p w14:paraId="32278FE5">
      <w:pPr>
        <w:ind w:left="0" w:leftChars="0" w:firstLine="398" w:firstLineChars="166"/>
        <w:jc w:val="both"/>
        <w:rPr>
          <w:rFonts w:hint="default"/>
          <w:sz w:val="24"/>
          <w:szCs w:val="24"/>
        </w:rPr>
      </w:pPr>
      <w:r>
        <w:rPr>
          <w:rFonts w:hint="default"/>
          <w:sz w:val="24"/>
          <w:szCs w:val="24"/>
        </w:rPr>
        <w:t>two separately true statements cannot automatically be combined into a single analytical conclusion merely because they concern the same thematic object.</w:t>
      </w:r>
    </w:p>
    <w:p w14:paraId="3741A2B1">
      <w:pPr>
        <w:ind w:left="0" w:leftChars="0" w:firstLine="398" w:firstLineChars="166"/>
        <w:jc w:val="both"/>
        <w:rPr>
          <w:rFonts w:hint="default"/>
          <w:sz w:val="24"/>
          <w:szCs w:val="24"/>
        </w:rPr>
      </w:pPr>
      <w:r>
        <w:rPr>
          <w:rFonts w:hint="default"/>
          <w:sz w:val="24"/>
          <w:szCs w:val="24"/>
        </w:rPr>
        <w:t>It is first necessary to establish whether the conditions under which these statements are true are compatible. The minimal check includes five dimensions:</w:t>
      </w:r>
    </w:p>
    <w:p w14:paraId="25309DCB">
      <w:pPr>
        <w:ind w:left="0" w:leftChars="0" w:firstLine="398" w:firstLineChars="166"/>
        <w:jc w:val="both"/>
        <w:rPr>
          <w:rFonts w:hint="default"/>
          <w:sz w:val="24"/>
          <w:szCs w:val="24"/>
        </w:rPr>
      </w:pPr>
      <w:r>
        <w:rPr>
          <w:rFonts w:hint="default"/>
          <w:sz w:val="24"/>
          <w:szCs w:val="24"/>
        </w:rPr>
        <w:t>identity — whether the same object is actually under discussion;</w:t>
      </w:r>
    </w:p>
    <w:p w14:paraId="0EF6946C">
      <w:pPr>
        <w:ind w:left="0" w:leftChars="0" w:firstLine="398" w:firstLineChars="166"/>
        <w:jc w:val="both"/>
        <w:rPr>
          <w:rFonts w:hint="default"/>
          <w:sz w:val="24"/>
          <w:szCs w:val="24"/>
        </w:rPr>
      </w:pPr>
      <w:r>
        <w:rPr>
          <w:rFonts w:hint="default"/>
          <w:sz w:val="24"/>
          <w:szCs w:val="24"/>
        </w:rPr>
        <w:t>time — whether the statements concern the same temporal state or whether a transition between states has been demonstrated;</w:t>
      </w:r>
    </w:p>
    <w:p w14:paraId="6D022E8C">
      <w:pPr>
        <w:ind w:left="0" w:leftChars="0" w:firstLine="398" w:firstLineChars="166"/>
        <w:jc w:val="both"/>
        <w:rPr>
          <w:rFonts w:hint="default"/>
          <w:sz w:val="24"/>
          <w:szCs w:val="24"/>
        </w:rPr>
      </w:pPr>
      <w:r>
        <w:rPr>
          <w:rFonts w:hint="default"/>
          <w:sz w:val="24"/>
          <w:szCs w:val="24"/>
        </w:rPr>
        <w:t>level — whether they are situated at compatible ontic, ontological, or eschatological levels;</w:t>
      </w:r>
    </w:p>
    <w:p w14:paraId="4248161A">
      <w:pPr>
        <w:ind w:left="0" w:leftChars="0" w:firstLine="398" w:firstLineChars="166"/>
        <w:jc w:val="both"/>
        <w:rPr>
          <w:rFonts w:hint="default"/>
          <w:sz w:val="24"/>
          <w:szCs w:val="24"/>
        </w:rPr>
      </w:pPr>
      <w:r>
        <w:rPr>
          <w:rFonts w:hint="default"/>
          <w:sz w:val="24"/>
          <w:szCs w:val="24"/>
        </w:rPr>
        <w:t>subject position — whether the characteristic concerns the same participant or the same actual architecture of subjecthood;</w:t>
      </w:r>
    </w:p>
    <w:p w14:paraId="4A4C0386">
      <w:pPr>
        <w:ind w:left="0" w:leftChars="0" w:firstLine="398" w:firstLineChars="166"/>
        <w:jc w:val="both"/>
        <w:rPr>
          <w:rFonts w:hint="default"/>
          <w:sz w:val="24"/>
          <w:szCs w:val="24"/>
        </w:rPr>
      </w:pPr>
      <w:r>
        <w:rPr>
          <w:rFonts w:hint="default"/>
          <w:sz w:val="24"/>
          <w:szCs w:val="24"/>
        </w:rPr>
        <w:t>analytical frame — whether the essential conditions, scale, and function within which the results were obtained coincide.</w:t>
      </w:r>
    </w:p>
    <w:p w14:paraId="3A296B20">
      <w:pPr>
        <w:ind w:left="0" w:leftChars="0" w:firstLine="398" w:firstLineChars="166"/>
        <w:jc w:val="both"/>
        <w:rPr>
          <w:rFonts w:hint="default"/>
          <w:sz w:val="24"/>
          <w:szCs w:val="24"/>
        </w:rPr>
      </w:pPr>
      <w:r>
        <w:rPr>
          <w:rFonts w:hint="default"/>
          <w:sz w:val="24"/>
          <w:szCs w:val="24"/>
        </w:rPr>
        <w:t>Substantive similarity does not replace this check.</w:t>
      </w:r>
    </w:p>
    <w:p w14:paraId="2D2C3830">
      <w:pPr>
        <w:ind w:left="0" w:leftChars="0" w:firstLine="398" w:firstLineChars="166"/>
        <w:jc w:val="both"/>
        <w:rPr>
          <w:rFonts w:hint="default"/>
          <w:sz w:val="24"/>
          <w:szCs w:val="24"/>
        </w:rPr>
      </w:pPr>
    </w:p>
    <w:p w14:paraId="3D1A5B2B">
      <w:pPr>
        <w:ind w:left="0" w:leftChars="0" w:firstLine="398" w:firstLineChars="166"/>
        <w:jc w:val="both"/>
        <w:rPr>
          <w:rFonts w:hint="default"/>
          <w:sz w:val="24"/>
          <w:szCs w:val="24"/>
        </w:rPr>
      </w:pPr>
      <w:r>
        <w:rPr>
          <w:rFonts w:hint="default"/>
          <w:sz w:val="24"/>
          <w:szCs w:val="24"/>
        </w:rPr>
        <w:t>120. Principle of Explicit Transition</w:t>
      </w:r>
    </w:p>
    <w:p w14:paraId="688517CE">
      <w:pPr>
        <w:ind w:left="0" w:leftChars="0" w:firstLine="398" w:firstLineChars="166"/>
        <w:jc w:val="both"/>
        <w:rPr>
          <w:rFonts w:hint="default"/>
          <w:sz w:val="24"/>
          <w:szCs w:val="24"/>
        </w:rPr>
      </w:pPr>
    </w:p>
    <w:p w14:paraId="6ED795D1">
      <w:pPr>
        <w:ind w:left="0" w:leftChars="0" w:firstLine="398" w:firstLineChars="166"/>
        <w:jc w:val="both"/>
        <w:rPr>
          <w:rFonts w:hint="default"/>
          <w:sz w:val="24"/>
          <w:szCs w:val="24"/>
        </w:rPr>
      </w:pPr>
      <w:r>
        <w:rPr>
          <w:rFonts w:hint="default"/>
          <w:sz w:val="24"/>
          <w:szCs w:val="24"/>
        </w:rPr>
        <w:t>A mismatch of contexts does not prohibit combining statements. It means only that the transition between them must become a separate object of demonstration.</w:t>
      </w:r>
    </w:p>
    <w:p w14:paraId="596ECBB5">
      <w:pPr>
        <w:ind w:left="0" w:leftChars="0" w:firstLine="398" w:firstLineChars="166"/>
        <w:jc w:val="both"/>
        <w:rPr>
          <w:rFonts w:hint="default"/>
          <w:sz w:val="24"/>
          <w:szCs w:val="24"/>
        </w:rPr>
      </w:pPr>
      <w:r>
        <w:rPr>
          <w:rFonts w:hint="default"/>
          <w:sz w:val="24"/>
          <w:szCs w:val="24"/>
        </w:rPr>
        <w:t>Such a transition may be called an analytical bridge, but CTM does not need to turn the word “bridge” into an independent fundamental category. What matters is the principle:</w:t>
      </w:r>
    </w:p>
    <w:p w14:paraId="44FDF9CA">
      <w:pPr>
        <w:ind w:left="0" w:leftChars="0" w:firstLine="398" w:firstLineChars="166"/>
        <w:jc w:val="both"/>
        <w:rPr>
          <w:rFonts w:hint="default"/>
          <w:sz w:val="24"/>
          <w:szCs w:val="24"/>
        </w:rPr>
      </w:pPr>
      <w:r>
        <w:rPr>
          <w:rFonts w:hint="default"/>
          <w:sz w:val="24"/>
          <w:szCs w:val="24"/>
        </w:rPr>
        <w:t>non-coinciding analytical contexts require a demonstrated transition.</w:t>
      </w:r>
    </w:p>
    <w:p w14:paraId="4F2C46D4">
      <w:pPr>
        <w:ind w:left="0" w:leftChars="0" w:firstLine="398" w:firstLineChars="166"/>
        <w:jc w:val="both"/>
        <w:rPr>
          <w:rFonts w:hint="default"/>
          <w:sz w:val="24"/>
          <w:szCs w:val="24"/>
        </w:rPr>
      </w:pPr>
      <w:r>
        <w:rPr>
          <w:rFonts w:hint="default"/>
          <w:sz w:val="24"/>
          <w:szCs w:val="24"/>
        </w:rPr>
        <w:t>A statement about a person cannot automatically be transferred to an organization; the state of an institution at moment T₀ cannot be extended to the whole interval T₀–T₁; ontic success cannot be treated as proof of an ascending ontological vector; similarity of declarations cannot be treated as proof of a similar subject architecture.</w:t>
      </w:r>
    </w:p>
    <w:p w14:paraId="1210C014">
      <w:pPr>
        <w:ind w:left="0" w:leftChars="0" w:firstLine="398" w:firstLineChars="166"/>
        <w:jc w:val="both"/>
        <w:rPr>
          <w:rFonts w:hint="default"/>
          <w:sz w:val="24"/>
          <w:szCs w:val="24"/>
        </w:rPr>
      </w:pPr>
      <w:r>
        <w:rPr>
          <w:rFonts w:hint="default"/>
          <w:sz w:val="24"/>
          <w:szCs w:val="24"/>
        </w:rPr>
        <w:t>If demonstration of the necessary transition is absent, the connection remains a hypothesis.</w:t>
      </w:r>
    </w:p>
    <w:p w14:paraId="7F52C790">
      <w:pPr>
        <w:ind w:left="0" w:leftChars="0" w:firstLine="398" w:firstLineChars="166"/>
        <w:jc w:val="both"/>
        <w:rPr>
          <w:rFonts w:hint="default"/>
          <w:sz w:val="24"/>
          <w:szCs w:val="24"/>
        </w:rPr>
      </w:pPr>
      <w:r>
        <w:rPr>
          <w:rFonts w:hint="default"/>
          <w:sz w:val="24"/>
          <w:szCs w:val="24"/>
        </w:rPr>
        <w:t>In brief:</w:t>
      </w:r>
    </w:p>
    <w:p w14:paraId="0AF84718">
      <w:pPr>
        <w:ind w:left="0" w:leftChars="0" w:firstLine="398" w:firstLineChars="166"/>
        <w:jc w:val="both"/>
        <w:rPr>
          <w:rFonts w:hint="default"/>
          <w:sz w:val="24"/>
          <w:szCs w:val="24"/>
        </w:rPr>
      </w:pPr>
      <w:r>
        <w:rPr>
          <w:rFonts w:hint="default"/>
          <w:sz w:val="24"/>
          <w:szCs w:val="24"/>
        </w:rPr>
        <w:t>no transition without a demonstrated transition.</w:t>
      </w:r>
    </w:p>
    <w:p w14:paraId="44F3B1C7">
      <w:pPr>
        <w:ind w:left="0" w:leftChars="0" w:firstLine="398" w:firstLineChars="166"/>
        <w:jc w:val="both"/>
        <w:rPr>
          <w:rFonts w:hint="default"/>
          <w:sz w:val="24"/>
          <w:szCs w:val="24"/>
        </w:rPr>
      </w:pPr>
    </w:p>
    <w:p w14:paraId="03B0776F">
      <w:pPr>
        <w:ind w:left="0" w:leftChars="0" w:firstLine="398" w:firstLineChars="166"/>
        <w:jc w:val="both"/>
        <w:rPr>
          <w:rFonts w:hint="default"/>
          <w:sz w:val="24"/>
          <w:szCs w:val="24"/>
        </w:rPr>
      </w:pPr>
      <w:r>
        <w:rPr>
          <w:rFonts w:hint="default"/>
          <w:sz w:val="24"/>
          <w:szCs w:val="24"/>
        </w:rPr>
        <w:t>121. Temporal Compatibility</w:t>
      </w:r>
    </w:p>
    <w:p w14:paraId="69B8AAF5">
      <w:pPr>
        <w:ind w:left="0" w:leftChars="0" w:firstLine="398" w:firstLineChars="166"/>
        <w:jc w:val="both"/>
        <w:rPr>
          <w:rFonts w:hint="default"/>
          <w:sz w:val="24"/>
          <w:szCs w:val="24"/>
        </w:rPr>
      </w:pPr>
    </w:p>
    <w:p w14:paraId="34ECEF2C">
      <w:pPr>
        <w:ind w:left="0" w:leftChars="0" w:firstLine="398" w:firstLineChars="166"/>
        <w:jc w:val="both"/>
        <w:rPr>
          <w:rFonts w:hint="default"/>
          <w:sz w:val="24"/>
          <w:szCs w:val="24"/>
        </w:rPr>
      </w:pPr>
      <w:r>
        <w:rPr>
          <w:rFonts w:hint="default"/>
          <w:sz w:val="24"/>
          <w:szCs w:val="24"/>
        </w:rPr>
        <w:t>Temporal context is especially easy to lose in humanistic analysis. The researcher tends to transform a historical object into a permanent entity: “society believed,” “the institution was,” “the person supported,” even though the corresponding statement has been verified only for a particular moment.</w:t>
      </w:r>
    </w:p>
    <w:p w14:paraId="1FCB3235">
      <w:pPr>
        <w:ind w:left="0" w:leftChars="0" w:firstLine="398" w:firstLineChars="166"/>
        <w:jc w:val="both"/>
        <w:rPr>
          <w:rFonts w:hint="default"/>
          <w:sz w:val="24"/>
          <w:szCs w:val="24"/>
        </w:rPr>
      </w:pPr>
      <w:r>
        <w:rPr>
          <w:rFonts w:hint="default"/>
          <w:sz w:val="24"/>
          <w:szCs w:val="24"/>
        </w:rPr>
        <w:t>Time is therefore not an external coordinate, but part of the analytical identity of the object.</w:t>
      </w:r>
    </w:p>
    <w:p w14:paraId="0450ABF9">
      <w:pPr>
        <w:ind w:left="0" w:leftChars="0" w:firstLine="398" w:firstLineChars="166"/>
        <w:jc w:val="both"/>
        <w:rPr>
          <w:rFonts w:hint="default"/>
          <w:sz w:val="24"/>
          <w:szCs w:val="24"/>
        </w:rPr>
      </w:pPr>
      <w:r>
        <w:rPr>
          <w:rFonts w:hint="default"/>
          <w:sz w:val="24"/>
          <w:szCs w:val="24"/>
        </w:rPr>
        <w:t>The transition from a point to an interval requires grounds: demonstrated stability, continuity, preservation of the relevant subject architecture, absence of significant change in conditions, or another verifiable mechanism.</w:t>
      </w:r>
    </w:p>
    <w:p w14:paraId="3AF707C6">
      <w:pPr>
        <w:ind w:left="0" w:leftChars="0" w:firstLine="398" w:firstLineChars="166"/>
        <w:jc w:val="both"/>
        <w:rPr>
          <w:rFonts w:hint="default"/>
          <w:sz w:val="24"/>
          <w:szCs w:val="24"/>
        </w:rPr>
      </w:pPr>
      <w:r>
        <w:rPr>
          <w:rFonts w:hint="default"/>
          <w:sz w:val="24"/>
          <w:szCs w:val="24"/>
        </w:rPr>
        <w:t>What was true at T₀ does not automatically become true at T₁.</w:t>
      </w:r>
    </w:p>
    <w:p w14:paraId="559D23A7">
      <w:pPr>
        <w:ind w:left="0" w:leftChars="0" w:firstLine="398" w:firstLineChars="166"/>
        <w:jc w:val="both"/>
        <w:rPr>
          <w:rFonts w:hint="default"/>
          <w:sz w:val="24"/>
          <w:szCs w:val="24"/>
        </w:rPr>
      </w:pPr>
    </w:p>
    <w:p w14:paraId="378F6A71">
      <w:pPr>
        <w:ind w:left="0" w:leftChars="0" w:firstLine="398" w:firstLineChars="166"/>
        <w:jc w:val="both"/>
        <w:rPr>
          <w:rFonts w:hint="default"/>
          <w:sz w:val="24"/>
          <w:szCs w:val="24"/>
        </w:rPr>
      </w:pPr>
      <w:r>
        <w:rPr>
          <w:rFonts w:hint="default"/>
          <w:sz w:val="24"/>
          <w:szCs w:val="24"/>
        </w:rPr>
        <w:t>122. Compatibility of Levels</w:t>
      </w:r>
    </w:p>
    <w:p w14:paraId="6C27A858">
      <w:pPr>
        <w:ind w:left="0" w:leftChars="0" w:firstLine="398" w:firstLineChars="166"/>
        <w:jc w:val="both"/>
        <w:rPr>
          <w:rFonts w:hint="default"/>
          <w:sz w:val="24"/>
          <w:szCs w:val="24"/>
        </w:rPr>
      </w:pPr>
    </w:p>
    <w:p w14:paraId="5EB2C48B">
      <w:pPr>
        <w:ind w:left="0" w:leftChars="0" w:firstLine="398" w:firstLineChars="166"/>
        <w:jc w:val="both"/>
        <w:rPr>
          <w:rFonts w:hint="default"/>
          <w:sz w:val="24"/>
          <w:szCs w:val="24"/>
        </w:rPr>
      </w:pPr>
      <w:r>
        <w:rPr>
          <w:rFonts w:hint="default"/>
          <w:sz w:val="24"/>
          <w:szCs w:val="24"/>
        </w:rPr>
        <w:t>The same rule applies to transitions among the ontic, ontological, and eschatological levels.</w:t>
      </w:r>
    </w:p>
    <w:p w14:paraId="2038EA28">
      <w:pPr>
        <w:ind w:left="0" w:leftChars="0" w:firstLine="398" w:firstLineChars="166"/>
        <w:jc w:val="both"/>
        <w:rPr>
          <w:rFonts w:hint="default"/>
          <w:sz w:val="24"/>
          <w:szCs w:val="24"/>
        </w:rPr>
      </w:pPr>
      <w:r>
        <w:rPr>
          <w:rFonts w:hint="default"/>
          <w:sz w:val="24"/>
          <w:szCs w:val="24"/>
        </w:rPr>
        <w:t>Successful action within a given picture of the world does not prove the quality of the picture itself. Expansion of ontological autonomy does not prove eschatological openness. Religious language does not prove the presence of an eschatological vector.</w:t>
      </w:r>
    </w:p>
    <w:p w14:paraId="5B3A4148">
      <w:pPr>
        <w:ind w:left="0" w:leftChars="0" w:firstLine="398" w:firstLineChars="166"/>
        <w:jc w:val="both"/>
        <w:rPr>
          <w:rFonts w:hint="default"/>
          <w:sz w:val="24"/>
          <w:szCs w:val="24"/>
        </w:rPr>
      </w:pPr>
      <w:r>
        <w:rPr>
          <w:rFonts w:hint="default"/>
          <w:sz w:val="24"/>
          <w:szCs w:val="24"/>
        </w:rPr>
        <w:t>If a strong conclusion depends on a transition between levels, the analyst must demonstrate the mechanism of the transition itself, not merely the presence of indicators at both levels.</w:t>
      </w:r>
    </w:p>
    <w:p w14:paraId="0BDF316F">
      <w:pPr>
        <w:ind w:left="0" w:leftChars="0" w:firstLine="398" w:firstLineChars="166"/>
        <w:jc w:val="both"/>
        <w:rPr>
          <w:rFonts w:hint="default"/>
          <w:sz w:val="24"/>
          <w:szCs w:val="24"/>
        </w:rPr>
      </w:pPr>
    </w:p>
    <w:p w14:paraId="68D81AB0">
      <w:pPr>
        <w:ind w:left="0" w:leftChars="0" w:firstLine="398" w:firstLineChars="166"/>
        <w:jc w:val="both"/>
        <w:rPr>
          <w:rFonts w:hint="default"/>
          <w:sz w:val="24"/>
          <w:szCs w:val="24"/>
        </w:rPr>
      </w:pPr>
      <w:r>
        <w:rPr>
          <w:rFonts w:hint="default"/>
          <w:sz w:val="24"/>
          <w:szCs w:val="24"/>
        </w:rPr>
        <w:t>123. Compatibility of Subject Positions</w:t>
      </w:r>
    </w:p>
    <w:p w14:paraId="51150995">
      <w:pPr>
        <w:ind w:left="0" w:leftChars="0" w:firstLine="398" w:firstLineChars="166"/>
        <w:jc w:val="both"/>
        <w:rPr>
          <w:rFonts w:hint="default"/>
          <w:sz w:val="24"/>
          <w:szCs w:val="24"/>
        </w:rPr>
      </w:pPr>
    </w:p>
    <w:p w14:paraId="24126A58">
      <w:pPr>
        <w:ind w:left="0" w:leftChars="0" w:firstLine="398" w:firstLineChars="166"/>
        <w:jc w:val="both"/>
        <w:rPr>
          <w:rFonts w:hint="default"/>
          <w:sz w:val="24"/>
          <w:szCs w:val="24"/>
        </w:rPr>
      </w:pPr>
      <w:r>
        <w:rPr>
          <w:rFonts w:hint="default"/>
          <w:sz w:val="24"/>
          <w:szCs w:val="24"/>
        </w:rPr>
        <w:t>A property of one subject position cannot automatically be transferred to another. The competence of an expert group does not mean the competence of an institution if its knowledge has no path to decision. The intention of a leader is not identical with the intention of an organization. A decision of the state cannot be attributed to “the people” without demonstration. The result of a group does not automatically disclose the motive of each of its participants.</w:t>
      </w:r>
    </w:p>
    <w:p w14:paraId="59ACF5C3">
      <w:pPr>
        <w:ind w:left="0" w:leftChars="0" w:firstLine="398" w:firstLineChars="166"/>
        <w:jc w:val="both"/>
        <w:rPr>
          <w:rFonts w:hint="default"/>
          <w:sz w:val="24"/>
          <w:szCs w:val="24"/>
        </w:rPr>
      </w:pPr>
      <w:r>
        <w:rPr>
          <w:rFonts w:hint="default"/>
          <w:sz w:val="24"/>
          <w:szCs w:val="24"/>
        </w:rPr>
        <w:t>The more distributed the object under investigation, the stricter the demonstration must be that permits the use of a single subject designation.</w:t>
      </w:r>
    </w:p>
    <w:p w14:paraId="3CD5A0C0">
      <w:pPr>
        <w:ind w:left="0" w:leftChars="0" w:firstLine="398" w:firstLineChars="166"/>
        <w:jc w:val="both"/>
        <w:rPr>
          <w:rFonts w:hint="default"/>
          <w:sz w:val="24"/>
          <w:szCs w:val="24"/>
        </w:rPr>
      </w:pPr>
      <w:r>
        <w:rPr>
          <w:rFonts w:hint="default"/>
          <w:sz w:val="24"/>
          <w:szCs w:val="24"/>
        </w:rPr>
        <w:t>This requirement is a direct safeguard against the false personalization of collectives.</w:t>
      </w:r>
    </w:p>
    <w:p w14:paraId="1B28DF6C">
      <w:pPr>
        <w:ind w:left="0" w:leftChars="0" w:firstLine="398" w:firstLineChars="166"/>
        <w:jc w:val="both"/>
        <w:rPr>
          <w:rFonts w:hint="default"/>
          <w:sz w:val="24"/>
          <w:szCs w:val="24"/>
        </w:rPr>
      </w:pPr>
    </w:p>
    <w:p w14:paraId="333D531B">
      <w:pPr>
        <w:ind w:left="0" w:leftChars="0" w:firstLine="398" w:firstLineChars="166"/>
        <w:jc w:val="both"/>
        <w:rPr>
          <w:rFonts w:hint="default"/>
          <w:sz w:val="24"/>
          <w:szCs w:val="24"/>
        </w:rPr>
      </w:pPr>
      <w:r>
        <w:rPr>
          <w:rFonts w:hint="default"/>
          <w:sz w:val="24"/>
          <w:szCs w:val="24"/>
        </w:rPr>
        <w:t>124. Compatibility of Scale and Analytical Frame</w:t>
      </w:r>
    </w:p>
    <w:p w14:paraId="43D10750">
      <w:pPr>
        <w:ind w:left="0" w:leftChars="0" w:firstLine="398" w:firstLineChars="166"/>
        <w:jc w:val="both"/>
        <w:rPr>
          <w:rFonts w:hint="default"/>
          <w:sz w:val="24"/>
          <w:szCs w:val="24"/>
        </w:rPr>
      </w:pPr>
    </w:p>
    <w:p w14:paraId="4392F0CA">
      <w:pPr>
        <w:ind w:left="0" w:leftChars="0" w:firstLine="398" w:firstLineChars="166"/>
        <w:jc w:val="both"/>
        <w:rPr>
          <w:rFonts w:hint="default"/>
          <w:sz w:val="24"/>
          <w:szCs w:val="24"/>
        </w:rPr>
      </w:pPr>
      <w:r>
        <w:rPr>
          <w:rFonts w:hint="default"/>
          <w:sz w:val="24"/>
          <w:szCs w:val="24"/>
        </w:rPr>
        <w:t>Two statements may be true with respect to the same object and the same time while referring to different scales. A locally useful practice may have systemically destructive consequences. An effective crisis mechanism may prove inadequate as a permanent institution. The behavior of an individual parish does not permit characterization of the entire Church without additional grounds.</w:t>
      </w:r>
    </w:p>
    <w:p w14:paraId="26FD61A6">
      <w:pPr>
        <w:ind w:left="0" w:leftChars="0" w:firstLine="398" w:firstLineChars="166"/>
        <w:jc w:val="both"/>
        <w:rPr>
          <w:rFonts w:hint="default"/>
          <w:sz w:val="24"/>
          <w:szCs w:val="24"/>
        </w:rPr>
      </w:pPr>
      <w:r>
        <w:rPr>
          <w:rFonts w:hint="default"/>
          <w:sz w:val="24"/>
          <w:szCs w:val="24"/>
        </w:rPr>
        <w:t>The analytical frame must therefore specify scale, function, and conditions of operation.</w:t>
      </w:r>
    </w:p>
    <w:p w14:paraId="470165B4">
      <w:pPr>
        <w:ind w:left="0" w:leftChars="0" w:firstLine="398" w:firstLineChars="166"/>
        <w:jc w:val="both"/>
        <w:rPr>
          <w:rFonts w:hint="default"/>
          <w:sz w:val="24"/>
          <w:szCs w:val="24"/>
        </w:rPr>
      </w:pPr>
      <w:r>
        <w:rPr>
          <w:rFonts w:hint="default"/>
          <w:sz w:val="24"/>
          <w:szCs w:val="24"/>
        </w:rPr>
        <w:t>A transition between scales requires the same kind of verification as a transition between times and subject positions.</w:t>
      </w:r>
    </w:p>
    <w:p w14:paraId="3A2639C7">
      <w:pPr>
        <w:ind w:left="0" w:leftChars="0" w:firstLine="398" w:firstLineChars="166"/>
        <w:jc w:val="both"/>
        <w:rPr>
          <w:rFonts w:hint="default"/>
          <w:sz w:val="24"/>
          <w:szCs w:val="24"/>
        </w:rPr>
      </w:pPr>
    </w:p>
    <w:p w14:paraId="40D60AE3">
      <w:pPr>
        <w:ind w:left="0" w:leftChars="0" w:firstLine="398" w:firstLineChars="166"/>
        <w:jc w:val="both"/>
        <w:rPr>
          <w:rFonts w:hint="default"/>
          <w:sz w:val="24"/>
          <w:szCs w:val="24"/>
        </w:rPr>
      </w:pPr>
      <w:r>
        <w:rPr>
          <w:rFonts w:hint="default"/>
          <w:sz w:val="24"/>
          <w:szCs w:val="24"/>
        </w:rPr>
        <w:t>125. Verification of Normative Completeness</w:t>
      </w:r>
    </w:p>
    <w:p w14:paraId="151F1ABB">
      <w:pPr>
        <w:ind w:left="0" w:leftChars="0" w:firstLine="398" w:firstLineChars="166"/>
        <w:jc w:val="both"/>
        <w:rPr>
          <w:rFonts w:hint="default"/>
          <w:sz w:val="24"/>
          <w:szCs w:val="24"/>
        </w:rPr>
      </w:pPr>
    </w:p>
    <w:p w14:paraId="61242E1F">
      <w:pPr>
        <w:ind w:left="0" w:leftChars="0" w:firstLine="398" w:firstLineChars="166"/>
        <w:jc w:val="both"/>
        <w:rPr>
          <w:rFonts w:hint="default"/>
          <w:sz w:val="24"/>
          <w:szCs w:val="24"/>
        </w:rPr>
      </w:pPr>
      <w:r>
        <w:rPr>
          <w:rFonts w:hint="default"/>
          <w:sz w:val="24"/>
          <w:szCs w:val="24"/>
        </w:rPr>
        <w:t>A causal statement and a normative conclusion have different evidentiary requirements. From the fact that a system effectively achieves a goal, it does not follow that the goal is normatively justified. From the fact that an action increases subjecthood, it does not automatically follow that its direction corresponds to the highest good. From the existence of the common, no unlimited obligation of a human being toward its representative follows.</w:t>
      </w:r>
    </w:p>
    <w:p w14:paraId="4AA6C9BF">
      <w:pPr>
        <w:ind w:left="0" w:leftChars="0" w:firstLine="398" w:firstLineChars="166"/>
        <w:jc w:val="both"/>
        <w:rPr>
          <w:rFonts w:hint="default"/>
          <w:sz w:val="24"/>
          <w:szCs w:val="24"/>
        </w:rPr>
      </w:pPr>
      <w:r>
        <w:rPr>
          <w:rFonts w:hint="default"/>
          <w:sz w:val="24"/>
          <w:szCs w:val="24"/>
        </w:rPr>
        <w:t>Therefore, in the case of a strong normative conclusion, it is necessary to verify at least the relevant relations among groundedness, axiological order, freedom, responsibility, the subjecthood of the Other, present and future, finitude, and the maximal Ground.</w:t>
      </w:r>
    </w:p>
    <w:p w14:paraId="38821BFB">
      <w:pPr>
        <w:ind w:left="0" w:leftChars="0" w:firstLine="398" w:firstLineChars="166"/>
        <w:jc w:val="both"/>
        <w:rPr>
          <w:rFonts w:hint="default"/>
          <w:sz w:val="24"/>
          <w:szCs w:val="24"/>
        </w:rPr>
      </w:pPr>
      <w:r>
        <w:rPr>
          <w:rFonts w:hint="default"/>
          <w:sz w:val="24"/>
          <w:szCs w:val="24"/>
        </w:rPr>
        <w:t>Such verification does not turn every inquiry into a theological treatise. It merely prohibits deriving the fullness of a norm from a single convenient parameter.</w:t>
      </w:r>
    </w:p>
    <w:p w14:paraId="4321A0E8">
      <w:pPr>
        <w:ind w:left="0" w:leftChars="0" w:firstLine="398" w:firstLineChars="166"/>
        <w:jc w:val="both"/>
        <w:rPr>
          <w:rFonts w:hint="default"/>
          <w:sz w:val="24"/>
          <w:szCs w:val="24"/>
        </w:rPr>
      </w:pPr>
    </w:p>
    <w:p w14:paraId="158A95B7">
      <w:pPr>
        <w:ind w:left="0" w:leftChars="0" w:firstLine="398" w:firstLineChars="166"/>
        <w:jc w:val="both"/>
        <w:rPr>
          <w:rFonts w:hint="default"/>
          <w:sz w:val="24"/>
          <w:szCs w:val="24"/>
        </w:rPr>
      </w:pPr>
      <w:r>
        <w:rPr>
          <w:rFonts w:hint="default"/>
          <w:sz w:val="24"/>
          <w:szCs w:val="24"/>
        </w:rPr>
        <w:t>126. Vectorographic Analysis</w:t>
      </w:r>
    </w:p>
    <w:p w14:paraId="3EFCCCB2">
      <w:pPr>
        <w:ind w:left="0" w:leftChars="0" w:firstLine="398" w:firstLineChars="166"/>
        <w:jc w:val="both"/>
        <w:rPr>
          <w:rFonts w:hint="default"/>
          <w:sz w:val="24"/>
          <w:szCs w:val="24"/>
        </w:rPr>
      </w:pPr>
    </w:p>
    <w:p w14:paraId="4660BD55">
      <w:pPr>
        <w:ind w:left="0" w:leftChars="0" w:firstLine="398" w:firstLineChars="166"/>
        <w:jc w:val="both"/>
        <w:rPr>
          <w:rFonts w:hint="default"/>
          <w:sz w:val="24"/>
          <w:szCs w:val="24"/>
        </w:rPr>
      </w:pPr>
      <w:r>
        <w:rPr>
          <w:rFonts w:hint="default"/>
          <w:sz w:val="24"/>
          <w:szCs w:val="24"/>
        </w:rPr>
        <w:t>Only after the reconstruction of the object, subject positions, and compatibility of contexts does determination of the vector become justified.</w:t>
      </w:r>
    </w:p>
    <w:p w14:paraId="0FEACB21">
      <w:pPr>
        <w:ind w:left="0" w:leftChars="0" w:firstLine="398" w:firstLineChars="166"/>
        <w:jc w:val="both"/>
        <w:rPr>
          <w:rFonts w:hint="default"/>
          <w:sz w:val="24"/>
          <w:szCs w:val="24"/>
        </w:rPr>
      </w:pPr>
      <w:r>
        <w:rPr>
          <w:rFonts w:hint="default"/>
          <w:sz w:val="24"/>
          <w:szCs w:val="24"/>
        </w:rPr>
        <w:t>For each significant transition, it is necessary to establish the level, direction, actual distribution of subjecthood, temporal horizon, scale, dynamic mode, and actual subjecthood effect.</w:t>
      </w:r>
    </w:p>
    <w:p w14:paraId="743BC1DC">
      <w:pPr>
        <w:ind w:left="0" w:leftChars="0" w:firstLine="398" w:firstLineChars="166"/>
        <w:jc w:val="both"/>
        <w:rPr>
          <w:rFonts w:hint="default"/>
          <w:sz w:val="24"/>
          <w:szCs w:val="24"/>
        </w:rPr>
      </w:pPr>
      <w:r>
        <w:rPr>
          <w:rFonts w:hint="default"/>
          <w:sz w:val="24"/>
          <w:szCs w:val="24"/>
        </w:rPr>
        <w:t>What is analyzed here is precisely change. The same centralization may restore connectedness during a short-term crisis and then become a mechanism for the sustained removal of corrective powers. A formally identical restriction may be external coercion or a voluntary ascetic operation.</w:t>
      </w:r>
    </w:p>
    <w:p w14:paraId="216998DB">
      <w:pPr>
        <w:ind w:left="0" w:leftChars="0" w:firstLine="398" w:firstLineChars="166"/>
        <w:jc w:val="both"/>
        <w:rPr>
          <w:rFonts w:hint="default"/>
          <w:sz w:val="24"/>
          <w:szCs w:val="24"/>
        </w:rPr>
      </w:pPr>
      <w:r>
        <w:rPr>
          <w:rFonts w:hint="default"/>
          <w:sz w:val="24"/>
          <w:szCs w:val="24"/>
        </w:rPr>
        <w:t>The vector therefore cannot be inferred from form without its temporal and subjecthood function.</w:t>
      </w:r>
    </w:p>
    <w:p w14:paraId="507B3B0C">
      <w:pPr>
        <w:ind w:left="0" w:leftChars="0" w:firstLine="398" w:firstLineChars="166"/>
        <w:jc w:val="both"/>
        <w:rPr>
          <w:rFonts w:hint="default"/>
          <w:sz w:val="24"/>
          <w:szCs w:val="24"/>
        </w:rPr>
      </w:pPr>
    </w:p>
    <w:p w14:paraId="46F71840">
      <w:pPr>
        <w:ind w:left="0" w:leftChars="0" w:firstLine="398" w:firstLineChars="166"/>
        <w:jc w:val="both"/>
        <w:rPr>
          <w:rFonts w:hint="default"/>
          <w:sz w:val="24"/>
          <w:szCs w:val="24"/>
        </w:rPr>
      </w:pPr>
      <w:r>
        <w:rPr>
          <w:rFonts w:hint="default"/>
          <w:sz w:val="24"/>
          <w:szCs w:val="24"/>
        </w:rPr>
        <w:t>127. Verification of the Mode of Correspondence</w:t>
      </w:r>
    </w:p>
    <w:p w14:paraId="07D9FA1B">
      <w:pPr>
        <w:ind w:left="0" w:leftChars="0" w:firstLine="398" w:firstLineChars="166"/>
        <w:jc w:val="both"/>
        <w:rPr>
          <w:rFonts w:hint="default"/>
          <w:sz w:val="24"/>
          <w:szCs w:val="24"/>
        </w:rPr>
      </w:pPr>
    </w:p>
    <w:p w14:paraId="6388EB0F">
      <w:pPr>
        <w:ind w:left="0" w:leftChars="0" w:firstLine="398" w:firstLineChars="166"/>
        <w:jc w:val="both"/>
        <w:rPr>
          <w:rFonts w:hint="default"/>
          <w:sz w:val="24"/>
          <w:szCs w:val="24"/>
        </w:rPr>
      </w:pPr>
      <w:r>
        <w:rPr>
          <w:rFonts w:hint="default"/>
          <w:sz w:val="24"/>
          <w:szCs w:val="24"/>
        </w:rPr>
        <w:t>The subjecthood effect actually produced is then compared with the declared function.</w:t>
      </w:r>
    </w:p>
    <w:p w14:paraId="7786421F">
      <w:pPr>
        <w:ind w:left="0" w:leftChars="0" w:firstLine="398" w:firstLineChars="166"/>
        <w:jc w:val="both"/>
        <w:rPr>
          <w:rFonts w:hint="default"/>
          <w:sz w:val="24"/>
          <w:szCs w:val="24"/>
        </w:rPr>
      </w:pPr>
      <w:r>
        <w:rPr>
          <w:rFonts w:hint="default"/>
          <w:sz w:val="24"/>
          <w:szCs w:val="24"/>
        </w:rPr>
        <w:t>If education declares the formation of the capacity to think, the analysis must show what architecture of thinking it reproduces. If a democratic procedure declares participation, it is necessary to establish the actual distribution of initiative, objection, and correction. If an ecclesial practice claims to form a Christian, it is necessary to investigate whether the person becomes more capable of a responsible response of his own before God.</w:t>
      </w:r>
    </w:p>
    <w:p w14:paraId="34333CD2">
      <w:pPr>
        <w:ind w:left="0" w:leftChars="0" w:firstLine="398" w:firstLineChars="166"/>
        <w:jc w:val="both"/>
        <w:rPr>
          <w:rFonts w:hint="default"/>
          <w:sz w:val="24"/>
          <w:szCs w:val="24"/>
        </w:rPr>
      </w:pPr>
      <w:r>
        <w:rPr>
          <w:rFonts w:hint="default"/>
          <w:sz w:val="24"/>
          <w:szCs w:val="24"/>
        </w:rPr>
        <w:t>Only after this is the authentic, projective, compensatory, simulative, or inversional mode established.</w:t>
      </w:r>
    </w:p>
    <w:p w14:paraId="2BD176F0">
      <w:pPr>
        <w:ind w:left="0" w:leftChars="0" w:firstLine="398" w:firstLineChars="166"/>
        <w:jc w:val="both"/>
        <w:rPr>
          <w:rFonts w:hint="default"/>
          <w:sz w:val="24"/>
          <w:szCs w:val="24"/>
        </w:rPr>
      </w:pPr>
    </w:p>
    <w:p w14:paraId="400DF4C0">
      <w:pPr>
        <w:ind w:left="0" w:leftChars="0" w:firstLine="398" w:firstLineChars="166"/>
        <w:jc w:val="both"/>
        <w:rPr>
          <w:rFonts w:hint="default"/>
          <w:sz w:val="24"/>
          <w:szCs w:val="24"/>
        </w:rPr>
      </w:pPr>
      <w:r>
        <w:rPr>
          <w:rFonts w:hint="default"/>
          <w:sz w:val="24"/>
          <w:szCs w:val="24"/>
        </w:rPr>
        <w:t>128. Analysis of Cost and Responsibility</w:t>
      </w:r>
    </w:p>
    <w:p w14:paraId="557E1D27">
      <w:pPr>
        <w:ind w:left="0" w:leftChars="0" w:firstLine="398" w:firstLineChars="166"/>
        <w:jc w:val="both"/>
        <w:rPr>
          <w:rFonts w:hint="default"/>
          <w:sz w:val="24"/>
          <w:szCs w:val="24"/>
        </w:rPr>
      </w:pPr>
    </w:p>
    <w:p w14:paraId="1FC520A1">
      <w:pPr>
        <w:ind w:left="0" w:leftChars="0" w:firstLine="398" w:firstLineChars="166"/>
        <w:jc w:val="both"/>
        <w:rPr>
          <w:rFonts w:hint="default"/>
          <w:sz w:val="24"/>
          <w:szCs w:val="24"/>
        </w:rPr>
      </w:pPr>
      <w:r>
        <w:rPr>
          <w:rFonts w:hint="default"/>
          <w:sz w:val="24"/>
          <w:szCs w:val="24"/>
        </w:rPr>
        <w:t>The cost of action is then localized. It may be material, bodily, political, psychological, temporal, institutional, reputational, or intergenerational.</w:t>
      </w:r>
    </w:p>
    <w:p w14:paraId="64F3198D">
      <w:pPr>
        <w:ind w:left="0" w:leftChars="0" w:firstLine="398" w:firstLineChars="166"/>
        <w:jc w:val="both"/>
        <w:rPr>
          <w:rFonts w:hint="default"/>
          <w:sz w:val="24"/>
          <w:szCs w:val="24"/>
        </w:rPr>
      </w:pPr>
      <w:r>
        <w:rPr>
          <w:rFonts w:hint="default"/>
          <w:sz w:val="24"/>
          <w:szCs w:val="24"/>
        </w:rPr>
        <w:t>It is especially important to compare three positions:</w:t>
      </w:r>
    </w:p>
    <w:p w14:paraId="49F53162">
      <w:pPr>
        <w:ind w:left="0" w:leftChars="0" w:firstLine="398" w:firstLineChars="166"/>
        <w:jc w:val="both"/>
        <w:rPr>
          <w:rFonts w:hint="default"/>
          <w:sz w:val="24"/>
          <w:szCs w:val="24"/>
        </w:rPr>
      </w:pPr>
      <w:r>
        <w:rPr>
          <w:rFonts w:hint="default"/>
          <w:sz w:val="24"/>
          <w:szCs w:val="24"/>
        </w:rPr>
        <w:t>who receives the power to begin;</w:t>
      </w:r>
    </w:p>
    <w:p w14:paraId="0B9AAA21">
      <w:pPr>
        <w:ind w:left="0" w:leftChars="0" w:firstLine="398" w:firstLineChars="166"/>
        <w:jc w:val="both"/>
        <w:rPr>
          <w:rFonts w:hint="default"/>
          <w:sz w:val="24"/>
          <w:szCs w:val="24"/>
        </w:rPr>
      </w:pPr>
      <w:r>
        <w:rPr>
          <w:rFonts w:hint="default"/>
          <w:sz w:val="24"/>
          <w:szCs w:val="24"/>
        </w:rPr>
        <w:t>who appropriates the outcome;</w:t>
      </w:r>
    </w:p>
    <w:p w14:paraId="33F7EEBF">
      <w:pPr>
        <w:ind w:left="0" w:leftChars="0" w:firstLine="398" w:firstLineChars="166"/>
        <w:jc w:val="both"/>
        <w:rPr>
          <w:rFonts w:hint="default"/>
          <w:sz w:val="24"/>
          <w:szCs w:val="24"/>
        </w:rPr>
      </w:pPr>
      <w:r>
        <w:rPr>
          <w:rFonts w:hint="default"/>
          <w:sz w:val="24"/>
          <w:szCs w:val="24"/>
        </w:rPr>
        <w:t>who bears the costs.</w:t>
      </w:r>
    </w:p>
    <w:p w14:paraId="67F36EED">
      <w:pPr>
        <w:ind w:left="0" w:leftChars="0" w:firstLine="398" w:firstLineChars="166"/>
        <w:jc w:val="both"/>
        <w:rPr>
          <w:rFonts w:hint="default"/>
          <w:sz w:val="24"/>
          <w:szCs w:val="24"/>
        </w:rPr>
      </w:pPr>
      <w:r>
        <w:rPr>
          <w:rFonts w:hint="default"/>
          <w:sz w:val="24"/>
          <w:szCs w:val="24"/>
        </w:rPr>
        <w:t>If these positions are stably separated, the analyst confronts the question of the system’s ontological solvency.</w:t>
      </w:r>
    </w:p>
    <w:p w14:paraId="6757CA40">
      <w:pPr>
        <w:ind w:left="0" w:leftChars="0" w:firstLine="398" w:firstLineChars="166"/>
        <w:jc w:val="both"/>
        <w:rPr>
          <w:rFonts w:hint="default"/>
          <w:sz w:val="24"/>
          <w:szCs w:val="24"/>
        </w:rPr>
      </w:pPr>
      <w:r>
        <w:rPr>
          <w:rFonts w:hint="default"/>
          <w:sz w:val="24"/>
          <w:szCs w:val="24"/>
        </w:rPr>
        <w:t>Cost is one of the most reliable means of detecting a subject architecture camouflaged by declaration.</w:t>
      </w:r>
    </w:p>
    <w:p w14:paraId="0E9D8141">
      <w:pPr>
        <w:ind w:left="0" w:leftChars="0" w:firstLine="398" w:firstLineChars="166"/>
        <w:jc w:val="both"/>
        <w:rPr>
          <w:rFonts w:hint="default"/>
          <w:sz w:val="24"/>
          <w:szCs w:val="24"/>
        </w:rPr>
      </w:pPr>
    </w:p>
    <w:p w14:paraId="3367BFFA">
      <w:pPr>
        <w:ind w:left="0" w:leftChars="0" w:firstLine="398" w:firstLineChars="166"/>
        <w:jc w:val="both"/>
        <w:rPr>
          <w:rFonts w:hint="default"/>
          <w:sz w:val="24"/>
          <w:szCs w:val="24"/>
        </w:rPr>
      </w:pPr>
      <w:r>
        <w:rPr>
          <w:rFonts w:hint="default"/>
          <w:sz w:val="24"/>
          <w:szCs w:val="24"/>
        </w:rPr>
        <w:t>129. Strong Alternative Reconstruction</w:t>
      </w:r>
    </w:p>
    <w:p w14:paraId="6DD5540B">
      <w:pPr>
        <w:ind w:left="0" w:leftChars="0" w:firstLine="398" w:firstLineChars="166"/>
        <w:jc w:val="both"/>
        <w:rPr>
          <w:rFonts w:hint="default"/>
          <w:sz w:val="24"/>
          <w:szCs w:val="24"/>
        </w:rPr>
      </w:pPr>
    </w:p>
    <w:p w14:paraId="344C5616">
      <w:pPr>
        <w:ind w:left="0" w:leftChars="0" w:firstLine="398" w:firstLineChars="166"/>
        <w:jc w:val="both"/>
        <w:rPr>
          <w:rFonts w:hint="default"/>
          <w:sz w:val="24"/>
          <w:szCs w:val="24"/>
        </w:rPr>
      </w:pPr>
      <w:r>
        <w:rPr>
          <w:rFonts w:hint="default"/>
          <w:sz w:val="24"/>
          <w:szCs w:val="24"/>
        </w:rPr>
        <w:t>The first coherent interpretation must not be regarded as sufficient merely because it explains the data well. The analyst is obliged to construct a strong alternative reconstruction.</w:t>
      </w:r>
    </w:p>
    <w:p w14:paraId="15143B44">
      <w:pPr>
        <w:ind w:left="0" w:leftChars="0" w:firstLine="398" w:firstLineChars="166"/>
        <w:jc w:val="both"/>
        <w:rPr>
          <w:rFonts w:hint="default"/>
          <w:sz w:val="24"/>
          <w:szCs w:val="24"/>
        </w:rPr>
      </w:pPr>
      <w:r>
        <w:rPr>
          <w:rFonts w:hint="default"/>
          <w:sz w:val="24"/>
          <w:szCs w:val="24"/>
        </w:rPr>
        <w:t>If centralization is interpreted as the removal of subjecthood, it is necessary to test whether it might instead be a response to an actual rupture of connectedness. If simulation is presumed, an explanation in terms of ordinary incompetence should be tested. If a distribution of cost is observed, it is necessary to determine whether it is not a normal consequence of specialization.</w:t>
      </w:r>
    </w:p>
    <w:p w14:paraId="18867A4A">
      <w:pPr>
        <w:ind w:left="0" w:leftChars="0" w:firstLine="398" w:firstLineChars="166"/>
        <w:jc w:val="both"/>
        <w:rPr>
          <w:rFonts w:hint="default"/>
          <w:sz w:val="24"/>
          <w:szCs w:val="24"/>
        </w:rPr>
      </w:pPr>
      <w:r>
        <w:rPr>
          <w:rFonts w:hint="default"/>
          <w:sz w:val="24"/>
          <w:szCs w:val="24"/>
        </w:rPr>
        <w:t>The alternative must have a real possibility of defeating the original hypothesis. Otherwise it performs only a ritual function.</w:t>
      </w:r>
    </w:p>
    <w:p w14:paraId="3437F6DE">
      <w:pPr>
        <w:ind w:left="0" w:leftChars="0" w:firstLine="398" w:firstLineChars="166"/>
        <w:jc w:val="both"/>
        <w:rPr>
          <w:rFonts w:hint="default"/>
          <w:sz w:val="24"/>
          <w:szCs w:val="24"/>
        </w:rPr>
      </w:pPr>
    </w:p>
    <w:p w14:paraId="5BC178A6">
      <w:pPr>
        <w:ind w:left="0" w:leftChars="0" w:firstLine="398" w:firstLineChars="166"/>
        <w:jc w:val="both"/>
        <w:rPr>
          <w:rFonts w:hint="default"/>
          <w:sz w:val="24"/>
          <w:szCs w:val="24"/>
        </w:rPr>
      </w:pPr>
      <w:r>
        <w:rPr>
          <w:rFonts w:hint="default"/>
          <w:sz w:val="24"/>
          <w:szCs w:val="24"/>
        </w:rPr>
        <w:t>130. Negative Test</w:t>
      </w:r>
    </w:p>
    <w:p w14:paraId="289E7E02">
      <w:pPr>
        <w:ind w:left="0" w:leftChars="0" w:firstLine="398" w:firstLineChars="166"/>
        <w:jc w:val="both"/>
        <w:rPr>
          <w:rFonts w:hint="default"/>
          <w:sz w:val="24"/>
          <w:szCs w:val="24"/>
        </w:rPr>
      </w:pPr>
    </w:p>
    <w:p w14:paraId="76D2C6BE">
      <w:pPr>
        <w:ind w:left="0" w:leftChars="0" w:firstLine="398" w:firstLineChars="166"/>
        <w:jc w:val="both"/>
        <w:rPr>
          <w:rFonts w:hint="default"/>
          <w:sz w:val="24"/>
          <w:szCs w:val="24"/>
        </w:rPr>
      </w:pPr>
      <w:r>
        <w:rPr>
          <w:rFonts w:hint="default"/>
          <w:sz w:val="24"/>
          <w:szCs w:val="24"/>
        </w:rPr>
        <w:t>After constructing a hypothesis, the analyst is obliged to formulate:</w:t>
      </w:r>
    </w:p>
    <w:p w14:paraId="53FC3391">
      <w:pPr>
        <w:ind w:left="0" w:leftChars="0" w:firstLine="398" w:firstLineChars="166"/>
        <w:jc w:val="both"/>
        <w:rPr>
          <w:rFonts w:hint="default"/>
          <w:sz w:val="24"/>
          <w:szCs w:val="24"/>
        </w:rPr>
      </w:pPr>
      <w:r>
        <w:rPr>
          <w:rFonts w:hint="default"/>
          <w:sz w:val="24"/>
          <w:szCs w:val="24"/>
        </w:rPr>
        <w:t>what exactly would have to be discovered for this conclusion to require revision?</w:t>
      </w:r>
    </w:p>
    <w:p w14:paraId="32476703">
      <w:pPr>
        <w:ind w:left="0" w:leftChars="0" w:firstLine="398" w:firstLineChars="166"/>
        <w:jc w:val="both"/>
        <w:rPr>
          <w:rFonts w:hint="default"/>
          <w:sz w:val="24"/>
          <w:szCs w:val="24"/>
        </w:rPr>
      </w:pPr>
      <w:r>
        <w:rPr>
          <w:rFonts w:hint="default"/>
          <w:sz w:val="24"/>
          <w:szCs w:val="24"/>
        </w:rPr>
        <w:t>If an absence of correction is asserted, the discovery of a regularly functioning mechanism for changing decisions must alter the conclusion. If monopolization of initiative is presumed, independent successful beginnings from other nodes must require the topography to be reconstructed. If an institution is judged uncreditworthy, a consistent series of verifiably fulfilled obligations must change its assessment.</w:t>
      </w:r>
    </w:p>
    <w:p w14:paraId="2F151A68">
      <w:pPr>
        <w:ind w:left="0" w:leftChars="0" w:firstLine="398" w:firstLineChars="166"/>
        <w:jc w:val="both"/>
        <w:rPr>
          <w:rFonts w:hint="default"/>
          <w:sz w:val="24"/>
          <w:szCs w:val="24"/>
        </w:rPr>
      </w:pPr>
      <w:r>
        <w:rPr>
          <w:rFonts w:hint="default"/>
          <w:sz w:val="24"/>
          <w:szCs w:val="24"/>
        </w:rPr>
        <w:t>The negative test does not require reducing humanistic inquiry to a single experiment. It requires something considerably more fundamental:</w:t>
      </w:r>
    </w:p>
    <w:p w14:paraId="4D2781AA">
      <w:pPr>
        <w:ind w:left="0" w:leftChars="0" w:firstLine="398" w:firstLineChars="166"/>
        <w:jc w:val="both"/>
        <w:rPr>
          <w:rFonts w:hint="default"/>
          <w:sz w:val="24"/>
          <w:szCs w:val="24"/>
        </w:rPr>
      </w:pPr>
      <w:r>
        <w:rPr>
          <w:rFonts w:hint="default"/>
          <w:sz w:val="24"/>
          <w:szCs w:val="24"/>
        </w:rPr>
        <w:t>to acknowledge in advance the right of Reality to change the analyst’s map.</w:t>
      </w:r>
    </w:p>
    <w:p w14:paraId="4DF62157">
      <w:pPr>
        <w:ind w:left="0" w:leftChars="0" w:firstLine="398" w:firstLineChars="166"/>
        <w:jc w:val="both"/>
        <w:rPr>
          <w:rFonts w:hint="default"/>
          <w:sz w:val="24"/>
          <w:szCs w:val="24"/>
        </w:rPr>
      </w:pPr>
    </w:p>
    <w:p w14:paraId="72CAFA44">
      <w:pPr>
        <w:ind w:left="0" w:leftChars="0" w:firstLine="398" w:firstLineChars="166"/>
        <w:jc w:val="both"/>
        <w:rPr>
          <w:rFonts w:hint="default"/>
          <w:sz w:val="24"/>
          <w:szCs w:val="24"/>
        </w:rPr>
      </w:pPr>
      <w:r>
        <w:rPr>
          <w:rFonts w:hint="default"/>
          <w:sz w:val="24"/>
          <w:szCs w:val="24"/>
        </w:rPr>
        <w:t>131. Fail-Closed: Blocking under Non-Demonstration</w:t>
      </w:r>
    </w:p>
    <w:p w14:paraId="1C61D786">
      <w:pPr>
        <w:ind w:left="0" w:leftChars="0" w:firstLine="398" w:firstLineChars="166"/>
        <w:jc w:val="both"/>
        <w:rPr>
          <w:rFonts w:hint="default"/>
          <w:sz w:val="24"/>
          <w:szCs w:val="24"/>
        </w:rPr>
      </w:pPr>
    </w:p>
    <w:p w14:paraId="72A44251">
      <w:pPr>
        <w:ind w:left="0" w:leftChars="0" w:firstLine="398" w:firstLineChars="166"/>
        <w:jc w:val="both"/>
        <w:rPr>
          <w:rFonts w:hint="default"/>
          <w:sz w:val="24"/>
          <w:szCs w:val="24"/>
        </w:rPr>
      </w:pPr>
      <w:r>
        <w:rPr>
          <w:rFonts w:hint="default"/>
          <w:sz w:val="24"/>
          <w:szCs w:val="24"/>
        </w:rPr>
        <w:t>Fail-closed is the principle according to which failure to demonstrate a necessary transition leads to its being blocked rather than permitted on the basis of plausibility. Absence of evidence for a connection does not prove the opposite, but prohibits treating that connection as established.</w:t>
      </w:r>
    </w:p>
    <w:p w14:paraId="5B35E929">
      <w:pPr>
        <w:ind w:left="0" w:leftChars="0" w:firstLine="398" w:firstLineChars="166"/>
        <w:jc w:val="both"/>
        <w:rPr>
          <w:rFonts w:hint="default"/>
          <w:sz w:val="24"/>
          <w:szCs w:val="24"/>
        </w:rPr>
      </w:pPr>
      <w:r>
        <w:rPr>
          <w:rFonts w:hint="default"/>
          <w:sz w:val="24"/>
          <w:szCs w:val="24"/>
        </w:rPr>
        <w:t>“Blocking under non-demonstration” is an explanatory rendering, not a replacement for the technical term fail-closed.</w:t>
      </w:r>
    </w:p>
    <w:p w14:paraId="303E90E5">
      <w:pPr>
        <w:ind w:left="0" w:leftChars="0" w:firstLine="398" w:firstLineChars="166"/>
        <w:jc w:val="both"/>
        <w:rPr>
          <w:rFonts w:hint="default"/>
          <w:sz w:val="24"/>
          <w:szCs w:val="24"/>
        </w:rPr>
      </w:pPr>
      <w:r>
        <w:rPr>
          <w:rFonts w:hint="default"/>
          <w:sz w:val="24"/>
          <w:szCs w:val="24"/>
          <w:lang w:val="en-US"/>
        </w:rPr>
        <w:t xml:space="preserve">The </w:t>
      </w:r>
      <w:r>
        <w:rPr>
          <w:rFonts w:hint="default"/>
          <w:sz w:val="24"/>
          <w:szCs w:val="24"/>
        </w:rPr>
        <w:t>applicability</w:t>
      </w:r>
      <w:r>
        <w:rPr>
          <w:rFonts w:hint="default"/>
          <w:sz w:val="24"/>
          <w:szCs w:val="24"/>
          <w:lang w:val="en-US"/>
        </w:rPr>
        <w:t xml:space="preserve"> </w:t>
      </w:r>
      <w:r>
        <w:rPr>
          <w:rFonts w:hint="default"/>
          <w:sz w:val="24"/>
          <w:szCs w:val="24"/>
        </w:rPr>
        <w:t>gate implements this principle as a formal mechanism with respect to a particular method, transition, bridge, or conclusion.</w:t>
      </w:r>
    </w:p>
    <w:p w14:paraId="1C091C39">
      <w:pPr>
        <w:ind w:left="0" w:leftChars="0" w:firstLine="398" w:firstLineChars="166"/>
        <w:jc w:val="both"/>
        <w:rPr>
          <w:rFonts w:hint="default"/>
          <w:sz w:val="24"/>
          <w:szCs w:val="24"/>
        </w:rPr>
      </w:pPr>
      <w:r>
        <w:rPr>
          <w:rFonts w:hint="default"/>
          <w:sz w:val="24"/>
          <w:szCs w:val="24"/>
        </w:rPr>
        <w:t>Correct outcomes may therefore include:</w:t>
      </w:r>
    </w:p>
    <w:p w14:paraId="4F02A783">
      <w:pPr>
        <w:ind w:left="0" w:leftChars="0" w:firstLine="398" w:firstLineChars="166"/>
        <w:jc w:val="both"/>
        <w:rPr>
          <w:rFonts w:hint="default"/>
          <w:sz w:val="24"/>
          <w:szCs w:val="24"/>
        </w:rPr>
      </w:pPr>
      <w:r>
        <w:rPr>
          <w:rFonts w:hint="default"/>
          <w:sz w:val="24"/>
          <w:szCs w:val="24"/>
        </w:rPr>
        <w:t>the connection is not confirmed;</w:t>
      </w:r>
    </w:p>
    <w:p w14:paraId="4B7D1F3C">
      <w:pPr>
        <w:ind w:left="0" w:leftChars="0" w:firstLine="398" w:firstLineChars="166"/>
        <w:jc w:val="both"/>
        <w:rPr>
          <w:rFonts w:hint="default"/>
          <w:sz w:val="24"/>
          <w:szCs w:val="24"/>
        </w:rPr>
      </w:pPr>
      <w:r>
        <w:rPr>
          <w:rFonts w:hint="default"/>
          <w:sz w:val="24"/>
          <w:szCs w:val="24"/>
        </w:rPr>
        <w:t>the data are insufficient;</w:t>
      </w:r>
    </w:p>
    <w:p w14:paraId="0343752A">
      <w:pPr>
        <w:ind w:left="0" w:leftChars="0" w:firstLine="398" w:firstLineChars="166"/>
        <w:jc w:val="both"/>
        <w:rPr>
          <w:rFonts w:hint="default"/>
          <w:sz w:val="24"/>
          <w:szCs w:val="24"/>
        </w:rPr>
      </w:pPr>
      <w:r>
        <w:rPr>
          <w:rFonts w:hint="default"/>
          <w:sz w:val="24"/>
          <w:szCs w:val="24"/>
        </w:rPr>
        <w:t>several reconstructions remain equally admissible;</w:t>
      </w:r>
    </w:p>
    <w:p w14:paraId="648A67EB">
      <w:pPr>
        <w:ind w:left="0" w:leftChars="0" w:firstLine="398" w:firstLineChars="166"/>
        <w:jc w:val="both"/>
        <w:rPr>
          <w:rFonts w:hint="default"/>
          <w:sz w:val="24"/>
          <w:szCs w:val="24"/>
        </w:rPr>
      </w:pPr>
      <w:r>
        <w:rPr>
          <w:rFonts w:hint="default"/>
          <w:sz w:val="24"/>
          <w:szCs w:val="24"/>
        </w:rPr>
        <w:t>the direction of the vector has not been established;</w:t>
      </w:r>
    </w:p>
    <w:p w14:paraId="6F2FB028">
      <w:pPr>
        <w:ind w:left="0" w:leftChars="0" w:firstLine="398" w:firstLineChars="166"/>
        <w:jc w:val="both"/>
        <w:rPr>
          <w:rFonts w:hint="default"/>
          <w:sz w:val="24"/>
          <w:szCs w:val="24"/>
        </w:rPr>
      </w:pPr>
      <w:r>
        <w:rPr>
          <w:rFonts w:hint="default"/>
          <w:sz w:val="24"/>
          <w:szCs w:val="24"/>
        </w:rPr>
        <w:t>the conditions of the criterion have not been met;</w:t>
      </w:r>
    </w:p>
    <w:p w14:paraId="60180E63">
      <w:pPr>
        <w:ind w:left="0" w:leftChars="0" w:firstLine="398" w:firstLineChars="166"/>
        <w:jc w:val="both"/>
        <w:rPr>
          <w:rFonts w:hint="default"/>
          <w:sz w:val="24"/>
          <w:szCs w:val="24"/>
        </w:rPr>
      </w:pPr>
      <w:r>
        <w:rPr>
          <w:rFonts w:hint="default"/>
          <w:sz w:val="24"/>
          <w:szCs w:val="24"/>
        </w:rPr>
        <w:t>the analysis must end in indeterminacy.</w:t>
      </w:r>
    </w:p>
    <w:p w14:paraId="0B5EA226">
      <w:pPr>
        <w:ind w:left="0" w:leftChars="0" w:firstLine="398" w:firstLineChars="166"/>
        <w:jc w:val="both"/>
        <w:rPr>
          <w:rFonts w:hint="default"/>
          <w:sz w:val="24"/>
          <w:szCs w:val="24"/>
        </w:rPr>
      </w:pPr>
      <w:r>
        <w:rPr>
          <w:rFonts w:hint="default"/>
          <w:sz w:val="24"/>
          <w:szCs w:val="24"/>
        </w:rPr>
        <w:t>Such results are methodologically stronger than an artificially completed elegant model.</w:t>
      </w:r>
    </w:p>
    <w:p w14:paraId="54E59F6B">
      <w:pPr>
        <w:ind w:left="0" w:leftChars="0" w:firstLine="398" w:firstLineChars="166"/>
        <w:jc w:val="both"/>
        <w:rPr>
          <w:rFonts w:hint="default"/>
          <w:sz w:val="24"/>
          <w:szCs w:val="24"/>
        </w:rPr>
      </w:pPr>
    </w:p>
    <w:p w14:paraId="396659DD">
      <w:pPr>
        <w:ind w:left="0" w:leftChars="0" w:firstLine="398" w:firstLineChars="166"/>
        <w:jc w:val="both"/>
        <w:rPr>
          <w:rFonts w:hint="default"/>
          <w:sz w:val="24"/>
          <w:szCs w:val="24"/>
        </w:rPr>
      </w:pPr>
      <w:r>
        <w:rPr>
          <w:rFonts w:hint="default"/>
          <w:sz w:val="24"/>
          <w:szCs w:val="24"/>
        </w:rPr>
        <w:t>132. Ontological Verifiability of the Method Itself</w:t>
      </w:r>
    </w:p>
    <w:p w14:paraId="768BEE60">
      <w:pPr>
        <w:ind w:left="0" w:leftChars="0" w:firstLine="398" w:firstLineChars="166"/>
        <w:jc w:val="both"/>
        <w:rPr>
          <w:rFonts w:hint="default"/>
          <w:sz w:val="24"/>
          <w:szCs w:val="24"/>
        </w:rPr>
      </w:pPr>
    </w:p>
    <w:p w14:paraId="3D57D1EA">
      <w:pPr>
        <w:ind w:left="0" w:leftChars="0" w:firstLine="398" w:firstLineChars="166"/>
        <w:jc w:val="both"/>
        <w:rPr>
          <w:rFonts w:hint="default"/>
          <w:sz w:val="24"/>
          <w:szCs w:val="24"/>
        </w:rPr>
      </w:pPr>
      <w:r>
        <w:rPr>
          <w:rFonts w:hint="default"/>
          <w:sz w:val="24"/>
          <w:szCs w:val="24"/>
        </w:rPr>
        <w:t>Fail-closed also applies to CTM itself. The method must permit cases in which its categories do not increase resolution, subject topography cannot be reliably reconstructed, two alternatives remain equally strong, the vector cannot be established, or another researcher shows that a conclusion depended on an undemonstrated transition.</w:t>
      </w:r>
    </w:p>
    <w:p w14:paraId="60C88579">
      <w:pPr>
        <w:ind w:left="0" w:leftChars="0" w:firstLine="398" w:firstLineChars="166"/>
        <w:jc w:val="both"/>
        <w:rPr>
          <w:rFonts w:hint="default"/>
          <w:sz w:val="24"/>
          <w:szCs w:val="24"/>
        </w:rPr>
      </w:pPr>
      <w:r>
        <w:rPr>
          <w:rFonts w:hint="default"/>
          <w:sz w:val="24"/>
          <w:szCs w:val="24"/>
        </w:rPr>
        <w:t>CTM is not obliged always to produce a diagnosis.</w:t>
      </w:r>
    </w:p>
    <w:p w14:paraId="67FD96CD">
      <w:pPr>
        <w:ind w:left="0" w:leftChars="0" w:firstLine="398" w:firstLineChars="166"/>
        <w:jc w:val="both"/>
        <w:rPr>
          <w:rFonts w:hint="default"/>
          <w:sz w:val="24"/>
          <w:szCs w:val="24"/>
        </w:rPr>
      </w:pPr>
      <w:r>
        <w:rPr>
          <w:rFonts w:hint="default"/>
          <w:sz w:val="24"/>
          <w:szCs w:val="24"/>
        </w:rPr>
        <w:t>Its maturity is manifested in the capacity to say:</w:t>
      </w:r>
    </w:p>
    <w:p w14:paraId="627F52F6">
      <w:pPr>
        <w:ind w:left="0" w:leftChars="0" w:firstLine="398" w:firstLineChars="166"/>
        <w:jc w:val="both"/>
        <w:rPr>
          <w:rFonts w:hint="default"/>
          <w:sz w:val="24"/>
          <w:szCs w:val="24"/>
        </w:rPr>
      </w:pPr>
      <w:r>
        <w:rPr>
          <w:rFonts w:hint="default"/>
          <w:sz w:val="24"/>
          <w:szCs w:val="24"/>
        </w:rPr>
        <w:t>we do not yet know this.</w:t>
      </w:r>
    </w:p>
    <w:p w14:paraId="38CD224F">
      <w:pPr>
        <w:ind w:left="0" w:leftChars="0" w:firstLine="398" w:firstLineChars="166"/>
        <w:jc w:val="both"/>
        <w:rPr>
          <w:rFonts w:hint="default"/>
          <w:sz w:val="24"/>
          <w:szCs w:val="24"/>
        </w:rPr>
      </w:pPr>
      <w:r>
        <w:rPr>
          <w:rFonts w:hint="default"/>
          <w:sz w:val="24"/>
          <w:szCs w:val="24"/>
        </w:rPr>
        <w:t>Or:</w:t>
      </w:r>
    </w:p>
    <w:p w14:paraId="47452CA0">
      <w:pPr>
        <w:ind w:left="0" w:leftChars="0" w:firstLine="398" w:firstLineChars="166"/>
        <w:jc w:val="both"/>
        <w:rPr>
          <w:rFonts w:hint="default"/>
          <w:sz w:val="24"/>
          <w:szCs w:val="24"/>
        </w:rPr>
      </w:pPr>
      <w:r>
        <w:rPr>
          <w:rFonts w:hint="default"/>
          <w:sz w:val="24"/>
          <w:szCs w:val="24"/>
        </w:rPr>
        <w:t>this object does not require the apparatus of CTM.</w:t>
      </w:r>
    </w:p>
    <w:p w14:paraId="2D838B67">
      <w:pPr>
        <w:ind w:left="0" w:leftChars="0" w:firstLine="398" w:firstLineChars="166"/>
        <w:jc w:val="both"/>
        <w:rPr>
          <w:rFonts w:hint="default"/>
          <w:sz w:val="24"/>
          <w:szCs w:val="24"/>
        </w:rPr>
      </w:pPr>
      <w:r>
        <w:rPr>
          <w:rFonts w:hint="default"/>
          <w:sz w:val="24"/>
          <w:szCs w:val="24"/>
        </w:rPr>
        <w:t>Or:</w:t>
      </w:r>
    </w:p>
    <w:p w14:paraId="266746F3">
      <w:pPr>
        <w:ind w:left="0" w:leftChars="0" w:firstLine="398" w:firstLineChars="166"/>
        <w:jc w:val="both"/>
        <w:rPr>
          <w:rFonts w:hint="default"/>
          <w:sz w:val="24"/>
          <w:szCs w:val="24"/>
        </w:rPr>
      </w:pPr>
      <w:r>
        <w:rPr>
          <w:rFonts w:hint="default"/>
          <w:sz w:val="24"/>
          <w:szCs w:val="24"/>
        </w:rPr>
        <w:t>the current version of the method does not have sufficient resolution.</w:t>
      </w:r>
    </w:p>
    <w:p w14:paraId="0B54EE0D">
      <w:pPr>
        <w:ind w:left="0" w:leftChars="0" w:firstLine="398" w:firstLineChars="166"/>
        <w:jc w:val="both"/>
        <w:rPr>
          <w:rFonts w:hint="default"/>
          <w:sz w:val="24"/>
          <w:szCs w:val="24"/>
        </w:rPr>
      </w:pPr>
    </w:p>
    <w:p w14:paraId="7F47E3DD">
      <w:pPr>
        <w:ind w:left="0" w:leftChars="0" w:firstLine="398" w:firstLineChars="166"/>
        <w:jc w:val="both"/>
        <w:rPr>
          <w:rFonts w:hint="default"/>
          <w:sz w:val="24"/>
          <w:szCs w:val="24"/>
        </w:rPr>
      </w:pPr>
      <w:r>
        <w:rPr>
          <w:rFonts w:hint="default"/>
          <w:sz w:val="24"/>
          <w:szCs w:val="24"/>
        </w:rPr>
        <w:t>133. Inter-Analytical Verification</w:t>
      </w:r>
    </w:p>
    <w:p w14:paraId="0289069B">
      <w:pPr>
        <w:ind w:left="0" w:leftChars="0" w:firstLine="398" w:firstLineChars="166"/>
        <w:jc w:val="both"/>
        <w:rPr>
          <w:rFonts w:hint="default"/>
          <w:sz w:val="24"/>
          <w:szCs w:val="24"/>
        </w:rPr>
      </w:pPr>
    </w:p>
    <w:p w14:paraId="51807067">
      <w:pPr>
        <w:ind w:left="0" w:leftChars="0" w:firstLine="398" w:firstLineChars="166"/>
        <w:jc w:val="both"/>
        <w:rPr>
          <w:rFonts w:hint="default"/>
          <w:sz w:val="24"/>
          <w:szCs w:val="24"/>
        </w:rPr>
      </w:pPr>
      <w:r>
        <w:rPr>
          <w:rFonts w:hint="default"/>
          <w:sz w:val="24"/>
          <w:szCs w:val="24"/>
        </w:rPr>
        <w:t>Since the analyst is also situated within an ontology, internal consistency alone is insufficient. Another researcher must be able to reconstruct the initial data, verify the localization of subject positions, propose a different topology, challenge the compatibility of contexts, construct an alternative vector, and identify the point at which a conclusion depends on an undemonstrated connection.</w:t>
      </w:r>
    </w:p>
    <w:p w14:paraId="77A1F729">
      <w:pPr>
        <w:ind w:left="0" w:leftChars="0" w:firstLine="398" w:firstLineChars="166"/>
        <w:jc w:val="both"/>
        <w:rPr>
          <w:rFonts w:hint="default"/>
          <w:sz w:val="24"/>
          <w:szCs w:val="24"/>
        </w:rPr>
      </w:pPr>
      <w:r>
        <w:rPr>
          <w:rFonts w:hint="default"/>
          <w:sz w:val="24"/>
          <w:szCs w:val="24"/>
        </w:rPr>
        <w:t>Disagreement between analysts is not automatically a failure. On the contrary, if the disagreement can be localized, the resolving power of the method has already increased.</w:t>
      </w:r>
    </w:p>
    <w:p w14:paraId="078CFDA2">
      <w:pPr>
        <w:ind w:left="0" w:leftChars="0" w:firstLine="398" w:firstLineChars="166"/>
        <w:jc w:val="both"/>
        <w:rPr>
          <w:rFonts w:hint="default"/>
          <w:sz w:val="24"/>
          <w:szCs w:val="24"/>
        </w:rPr>
      </w:pPr>
      <w:r>
        <w:rPr>
          <w:rFonts w:hint="default"/>
          <w:sz w:val="24"/>
          <w:szCs w:val="24"/>
        </w:rPr>
        <w:t>If two researchers agree on the facts but disagree about the actual distribution of subjecthood, the dispute is transferred precisely to that point. If they disagree at the level of reconstructing preceding Reality, discussion of the final vector is premature.</w:t>
      </w:r>
    </w:p>
    <w:p w14:paraId="3143B207">
      <w:pPr>
        <w:ind w:left="0" w:leftChars="0" w:firstLine="398" w:firstLineChars="166"/>
        <w:jc w:val="both"/>
        <w:rPr>
          <w:rFonts w:hint="default"/>
          <w:sz w:val="24"/>
          <w:szCs w:val="24"/>
        </w:rPr>
      </w:pPr>
    </w:p>
    <w:p w14:paraId="38F3428F">
      <w:pPr>
        <w:ind w:left="0" w:leftChars="0" w:firstLine="398" w:firstLineChars="166"/>
        <w:jc w:val="both"/>
        <w:rPr>
          <w:rFonts w:hint="default"/>
          <w:sz w:val="24"/>
          <w:szCs w:val="24"/>
        </w:rPr>
      </w:pPr>
      <w:r>
        <w:rPr>
          <w:rFonts w:hint="default"/>
          <w:sz w:val="24"/>
          <w:szCs w:val="24"/>
        </w:rPr>
        <w:t>134. Analytical Traceability</w:t>
      </w:r>
    </w:p>
    <w:p w14:paraId="05809A59">
      <w:pPr>
        <w:ind w:left="0" w:leftChars="0" w:firstLine="398" w:firstLineChars="166"/>
        <w:jc w:val="both"/>
        <w:rPr>
          <w:rFonts w:hint="default"/>
          <w:sz w:val="24"/>
          <w:szCs w:val="24"/>
        </w:rPr>
      </w:pPr>
    </w:p>
    <w:p w14:paraId="475D75AF">
      <w:pPr>
        <w:ind w:left="0" w:leftChars="0" w:firstLine="398" w:firstLineChars="166"/>
        <w:jc w:val="both"/>
        <w:rPr>
          <w:rFonts w:hint="default"/>
          <w:sz w:val="24"/>
          <w:szCs w:val="24"/>
        </w:rPr>
      </w:pPr>
      <w:r>
        <w:rPr>
          <w:rFonts w:hint="default"/>
          <w:sz w:val="24"/>
          <w:szCs w:val="24"/>
        </w:rPr>
        <w:t>Every strong conclusion must preserve its provenance. It must be possible to reconstruct:</w:t>
      </w:r>
    </w:p>
    <w:p w14:paraId="446EACF2">
      <w:pPr>
        <w:ind w:left="0" w:leftChars="0" w:firstLine="398" w:firstLineChars="166"/>
        <w:jc w:val="both"/>
        <w:rPr>
          <w:rFonts w:hint="default"/>
          <w:sz w:val="24"/>
          <w:szCs w:val="24"/>
        </w:rPr>
      </w:pPr>
      <w:r>
        <w:rPr>
          <w:rFonts w:hint="default"/>
          <w:sz w:val="24"/>
          <w:szCs w:val="24"/>
        </w:rPr>
        <w:t>what data were used;</w:t>
      </w:r>
    </w:p>
    <w:p w14:paraId="2F40EF3E">
      <w:pPr>
        <w:ind w:left="0" w:leftChars="0" w:firstLine="398" w:firstLineChars="166"/>
        <w:jc w:val="both"/>
        <w:rPr>
          <w:rFonts w:hint="default"/>
          <w:sz w:val="24"/>
          <w:szCs w:val="24"/>
        </w:rPr>
      </w:pPr>
      <w:r>
        <w:rPr>
          <w:rFonts w:hint="default"/>
          <w:sz w:val="24"/>
          <w:szCs w:val="24"/>
        </w:rPr>
        <w:t>what was reconstructed;</w:t>
      </w:r>
    </w:p>
    <w:p w14:paraId="33795398">
      <w:pPr>
        <w:ind w:left="0" w:leftChars="0" w:firstLine="398" w:firstLineChars="166"/>
        <w:jc w:val="both"/>
        <w:rPr>
          <w:rFonts w:hint="default"/>
          <w:sz w:val="24"/>
          <w:szCs w:val="24"/>
        </w:rPr>
      </w:pPr>
      <w:r>
        <w:rPr>
          <w:rFonts w:hint="default"/>
          <w:sz w:val="24"/>
          <w:szCs w:val="24"/>
        </w:rPr>
        <w:t>what intermediate distinctions were made;</w:t>
      </w:r>
    </w:p>
    <w:p w14:paraId="43180AA7">
      <w:pPr>
        <w:ind w:left="0" w:leftChars="0" w:firstLine="398" w:firstLineChars="166"/>
        <w:jc w:val="both"/>
        <w:rPr>
          <w:rFonts w:hint="default"/>
          <w:sz w:val="24"/>
          <w:szCs w:val="24"/>
        </w:rPr>
      </w:pPr>
      <w:r>
        <w:rPr>
          <w:rFonts w:hint="default"/>
          <w:sz w:val="24"/>
          <w:szCs w:val="24"/>
        </w:rPr>
        <w:t>what contexts were connected;</w:t>
      </w:r>
    </w:p>
    <w:p w14:paraId="50D890F2">
      <w:pPr>
        <w:ind w:left="0" w:leftChars="0" w:firstLine="398" w:firstLineChars="166"/>
        <w:jc w:val="both"/>
        <w:rPr>
          <w:rFonts w:hint="default"/>
          <w:sz w:val="24"/>
          <w:szCs w:val="24"/>
        </w:rPr>
      </w:pPr>
      <w:r>
        <w:rPr>
          <w:rFonts w:hint="default"/>
          <w:sz w:val="24"/>
          <w:szCs w:val="24"/>
        </w:rPr>
        <w:t>on what grounds the transition was demonstrated;</w:t>
      </w:r>
    </w:p>
    <w:p w14:paraId="30E07A20">
      <w:pPr>
        <w:ind w:left="0" w:leftChars="0" w:firstLine="398" w:firstLineChars="166"/>
        <w:jc w:val="both"/>
        <w:rPr>
          <w:rFonts w:hint="default"/>
          <w:sz w:val="24"/>
          <w:szCs w:val="24"/>
        </w:rPr>
      </w:pPr>
      <w:r>
        <w:rPr>
          <w:rFonts w:hint="default"/>
          <w:sz w:val="24"/>
          <w:szCs w:val="24"/>
        </w:rPr>
        <w:t>what alternatives were considered;</w:t>
      </w:r>
    </w:p>
    <w:p w14:paraId="25B68E9B">
      <w:pPr>
        <w:ind w:left="0" w:leftChars="0" w:firstLine="398" w:firstLineChars="166"/>
        <w:jc w:val="both"/>
        <w:rPr>
          <w:rFonts w:hint="default"/>
          <w:sz w:val="24"/>
          <w:szCs w:val="24"/>
        </w:rPr>
      </w:pPr>
      <w:r>
        <w:rPr>
          <w:rFonts w:hint="default"/>
          <w:sz w:val="24"/>
          <w:szCs w:val="24"/>
        </w:rPr>
        <w:t>what negative result would change the conclusion.</w:t>
      </w:r>
    </w:p>
    <w:p w14:paraId="3AA08E67">
      <w:pPr>
        <w:ind w:left="0" w:leftChars="0" w:firstLine="398" w:firstLineChars="166"/>
        <w:jc w:val="both"/>
        <w:rPr>
          <w:rFonts w:hint="default"/>
          <w:sz w:val="24"/>
          <w:szCs w:val="24"/>
        </w:rPr>
      </w:pPr>
      <w:r>
        <w:rPr>
          <w:rFonts w:hint="default"/>
          <w:sz w:val="24"/>
          <w:szCs w:val="24"/>
        </w:rPr>
        <w:t>CTM designates this requirement as analytical traceability.</w:t>
      </w:r>
    </w:p>
    <w:p w14:paraId="092A96E9">
      <w:pPr>
        <w:ind w:left="0" w:leftChars="0" w:firstLine="398" w:firstLineChars="166"/>
        <w:jc w:val="both"/>
        <w:rPr>
          <w:rFonts w:hint="default"/>
          <w:sz w:val="24"/>
          <w:szCs w:val="24"/>
        </w:rPr>
      </w:pPr>
      <w:r>
        <w:rPr>
          <w:rFonts w:hint="default"/>
          <w:sz w:val="24"/>
          <w:szCs w:val="24"/>
        </w:rPr>
        <w:t>Without it, the results of a previous stage gradually begin to be perceived as primary facts, and the method reifies its own conclusions.</w:t>
      </w:r>
    </w:p>
    <w:p w14:paraId="74E6BF3D">
      <w:pPr>
        <w:ind w:left="0" w:leftChars="0" w:firstLine="398" w:firstLineChars="166"/>
        <w:jc w:val="both"/>
        <w:rPr>
          <w:rFonts w:hint="default"/>
          <w:sz w:val="24"/>
          <w:szCs w:val="24"/>
        </w:rPr>
      </w:pPr>
      <w:r>
        <w:rPr>
          <w:rFonts w:hint="default"/>
          <w:sz w:val="24"/>
          <w:szCs w:val="24"/>
        </w:rPr>
        <w:t>It is therefore necessary constantly to distinguish:</w:t>
      </w:r>
    </w:p>
    <w:p w14:paraId="2665A507">
      <w:pPr>
        <w:ind w:left="0" w:leftChars="0" w:firstLine="398" w:firstLineChars="166"/>
        <w:jc w:val="both"/>
        <w:rPr>
          <w:rFonts w:hint="default"/>
          <w:sz w:val="24"/>
          <w:szCs w:val="24"/>
        </w:rPr>
      </w:pPr>
      <w:r>
        <w:rPr>
          <w:rFonts w:hint="default"/>
          <w:sz w:val="24"/>
          <w:szCs w:val="24"/>
        </w:rPr>
        <w:t>given → reconstructed → inferred → normatively evaluated → projected.</w:t>
      </w:r>
    </w:p>
    <w:p w14:paraId="68FF657F">
      <w:pPr>
        <w:ind w:left="0" w:leftChars="0" w:firstLine="398" w:firstLineChars="166"/>
        <w:jc w:val="both"/>
        <w:rPr>
          <w:rFonts w:hint="default"/>
          <w:sz w:val="24"/>
          <w:szCs w:val="24"/>
        </w:rPr>
      </w:pPr>
    </w:p>
    <w:p w14:paraId="21A203F1">
      <w:pPr>
        <w:ind w:left="0" w:leftChars="0" w:firstLine="398" w:firstLineChars="166"/>
        <w:jc w:val="both"/>
        <w:rPr>
          <w:rFonts w:hint="default"/>
          <w:sz w:val="24"/>
          <w:szCs w:val="24"/>
        </w:rPr>
      </w:pPr>
      <w:r>
        <w:rPr>
          <w:rFonts w:hint="default"/>
          <w:sz w:val="24"/>
          <w:szCs w:val="24"/>
        </w:rPr>
        <w:t>135. Form of the Final Result</w:t>
      </w:r>
    </w:p>
    <w:p w14:paraId="76B1D4CC">
      <w:pPr>
        <w:ind w:left="0" w:leftChars="0" w:firstLine="398" w:firstLineChars="166"/>
        <w:jc w:val="both"/>
        <w:rPr>
          <w:rFonts w:hint="default"/>
          <w:sz w:val="24"/>
          <w:szCs w:val="24"/>
        </w:rPr>
      </w:pPr>
    </w:p>
    <w:p w14:paraId="2B57A59C">
      <w:pPr>
        <w:ind w:left="0" w:leftChars="0" w:firstLine="398" w:firstLineChars="166"/>
        <w:jc w:val="both"/>
        <w:rPr>
          <w:rFonts w:hint="default"/>
          <w:sz w:val="24"/>
          <w:szCs w:val="24"/>
        </w:rPr>
      </w:pPr>
      <w:r>
        <w:rPr>
          <w:rFonts w:hint="default"/>
          <w:sz w:val="24"/>
          <w:szCs w:val="24"/>
        </w:rPr>
        <w:t>The result of CTM analysis need not be a single label. A full result may include a reconstruction of preceding Reality, a map of subjects, a topography of powers, subject topology, reconstruction of the Scenario Book and the conditions of its applicability, localization of ruptures, a vector profile, mode of correspondence, distribution of cost, competing reconstructions, and degree of confidence, including confidence in the established rules of scenario assembly.</w:t>
      </w:r>
    </w:p>
    <w:p w14:paraId="37573A2C">
      <w:pPr>
        <w:ind w:left="0" w:leftChars="0" w:firstLine="398" w:firstLineChars="166"/>
        <w:jc w:val="both"/>
        <w:rPr>
          <w:rFonts w:hint="default"/>
          <w:sz w:val="24"/>
          <w:szCs w:val="24"/>
        </w:rPr>
      </w:pPr>
      <w:r>
        <w:rPr>
          <w:rFonts w:hint="default"/>
          <w:sz w:val="24"/>
          <w:szCs w:val="24"/>
        </w:rPr>
        <w:t>A strong result must contain not only what has been established, but also the limits of establishment: what remains unknown, what transition has not been demonstrated, where a conclusion remains provisional, and what data could change the reconstruction.</w:t>
      </w:r>
    </w:p>
    <w:p w14:paraId="2DD6FC55">
      <w:pPr>
        <w:ind w:left="0" w:leftChars="0" w:firstLine="398" w:firstLineChars="166"/>
        <w:jc w:val="both"/>
        <w:rPr>
          <w:rFonts w:hint="default"/>
          <w:sz w:val="24"/>
          <w:szCs w:val="24"/>
        </w:rPr>
      </w:pPr>
      <w:r>
        <w:rPr>
          <w:rFonts w:hint="default"/>
          <w:sz w:val="24"/>
          <w:szCs w:val="24"/>
        </w:rPr>
        <w:t>It is precisely the presence of such limits that distinguishes an analytical map from a claim to possess Reality.</w:t>
      </w:r>
    </w:p>
    <w:p w14:paraId="062B7460">
      <w:pPr>
        <w:ind w:left="0" w:leftChars="0" w:firstLine="398" w:firstLineChars="166"/>
        <w:jc w:val="both"/>
        <w:rPr>
          <w:rFonts w:hint="default"/>
          <w:sz w:val="24"/>
          <w:szCs w:val="24"/>
        </w:rPr>
      </w:pPr>
    </w:p>
    <w:p w14:paraId="273DD646">
      <w:pPr>
        <w:ind w:left="0" w:leftChars="0" w:firstLine="398" w:firstLineChars="166"/>
        <w:jc w:val="both"/>
        <w:rPr>
          <w:rFonts w:hint="default"/>
          <w:sz w:val="24"/>
          <w:szCs w:val="24"/>
        </w:rPr>
      </w:pPr>
      <w:r>
        <w:rPr>
          <w:rFonts w:hint="default"/>
          <w:sz w:val="24"/>
          <w:szCs w:val="24"/>
        </w:rPr>
        <w:t>XI. CTM PROJECTING</w:t>
      </w:r>
    </w:p>
    <w:p w14:paraId="226A23D3">
      <w:pPr>
        <w:ind w:left="0" w:leftChars="0" w:firstLine="398" w:firstLineChars="166"/>
        <w:jc w:val="both"/>
        <w:rPr>
          <w:rFonts w:hint="default"/>
          <w:sz w:val="24"/>
          <w:szCs w:val="24"/>
        </w:rPr>
      </w:pPr>
    </w:p>
    <w:p w14:paraId="349108F9">
      <w:pPr>
        <w:ind w:left="0" w:leftChars="0" w:firstLine="398" w:firstLineChars="166"/>
        <w:jc w:val="both"/>
        <w:rPr>
          <w:rFonts w:hint="default"/>
          <w:sz w:val="24"/>
          <w:szCs w:val="24"/>
        </w:rPr>
      </w:pPr>
      <w:r>
        <w:rPr>
          <w:rFonts w:hint="default"/>
          <w:sz w:val="24"/>
          <w:szCs w:val="24"/>
        </w:rPr>
        <w:t>136. From Analysis to Projecting</w:t>
      </w:r>
    </w:p>
    <w:p w14:paraId="47503994">
      <w:pPr>
        <w:ind w:left="0" w:leftChars="0" w:firstLine="398" w:firstLineChars="166"/>
        <w:jc w:val="both"/>
        <w:rPr>
          <w:rFonts w:hint="default"/>
          <w:sz w:val="24"/>
          <w:szCs w:val="24"/>
        </w:rPr>
      </w:pPr>
    </w:p>
    <w:p w14:paraId="5E8BDE10">
      <w:pPr>
        <w:ind w:left="0" w:leftChars="0" w:firstLine="398" w:firstLineChars="166"/>
        <w:jc w:val="both"/>
        <w:rPr>
          <w:rFonts w:hint="default"/>
          <w:sz w:val="24"/>
          <w:szCs w:val="24"/>
        </w:rPr>
      </w:pPr>
      <w:r>
        <w:rPr>
          <w:rFonts w:hint="default"/>
          <w:sz w:val="24"/>
          <w:szCs w:val="24"/>
        </w:rPr>
        <w:t>CTM analysis answers the question:</w:t>
      </w:r>
    </w:p>
    <w:p w14:paraId="76AA7483">
      <w:pPr>
        <w:ind w:left="0" w:leftChars="0" w:firstLine="398" w:firstLineChars="166"/>
        <w:jc w:val="both"/>
        <w:rPr>
          <w:rFonts w:hint="default"/>
          <w:sz w:val="24"/>
          <w:szCs w:val="24"/>
        </w:rPr>
      </w:pPr>
      <w:r>
        <w:rPr>
          <w:rFonts w:hint="default"/>
          <w:sz w:val="24"/>
          <w:szCs w:val="24"/>
        </w:rPr>
        <w:t>what architecture exists and what subjecthood does it produce?</w:t>
      </w:r>
    </w:p>
    <w:p w14:paraId="237D045C">
      <w:pPr>
        <w:ind w:left="0" w:leftChars="0" w:firstLine="398" w:firstLineChars="166"/>
        <w:jc w:val="both"/>
        <w:rPr>
          <w:rFonts w:hint="default"/>
          <w:sz w:val="24"/>
          <w:szCs w:val="24"/>
        </w:rPr>
      </w:pPr>
      <w:r>
        <w:rPr>
          <w:rFonts w:hint="default"/>
          <w:sz w:val="24"/>
          <w:szCs w:val="24"/>
        </w:rPr>
        <w:t>But detecting a defect does not yet create a different Reality. The next level therefore becomes the question:</w:t>
      </w:r>
    </w:p>
    <w:p w14:paraId="05908AA8">
      <w:pPr>
        <w:ind w:left="0" w:leftChars="0" w:firstLine="398" w:firstLineChars="166"/>
        <w:jc w:val="both"/>
        <w:rPr>
          <w:rFonts w:hint="default"/>
          <w:sz w:val="24"/>
          <w:szCs w:val="24"/>
        </w:rPr>
      </w:pPr>
      <w:r>
        <w:rPr>
          <w:rFonts w:hint="default"/>
          <w:sz w:val="24"/>
          <w:szCs w:val="24"/>
        </w:rPr>
        <w:t>what architecture must be created in order for a different response to become possible?</w:t>
      </w:r>
    </w:p>
    <w:p w14:paraId="0D2A33DE">
      <w:pPr>
        <w:ind w:left="0" w:leftChars="0" w:firstLine="398" w:firstLineChars="166"/>
        <w:jc w:val="both"/>
        <w:rPr>
          <w:rFonts w:hint="default"/>
          <w:sz w:val="24"/>
          <w:szCs w:val="24"/>
        </w:rPr>
      </w:pPr>
      <w:r>
        <w:rPr>
          <w:rFonts w:hint="default"/>
          <w:sz w:val="24"/>
          <w:szCs w:val="24"/>
        </w:rPr>
        <w:t>Here CTM Projecting begins.</w:t>
      </w:r>
    </w:p>
    <w:p w14:paraId="6B817A87">
      <w:pPr>
        <w:ind w:left="0" w:leftChars="0" w:firstLine="398" w:firstLineChars="166"/>
        <w:jc w:val="both"/>
        <w:rPr>
          <w:rFonts w:hint="default"/>
          <w:sz w:val="24"/>
          <w:szCs w:val="24"/>
        </w:rPr>
      </w:pPr>
      <w:r>
        <w:rPr>
          <w:rFonts w:hint="default"/>
          <w:sz w:val="24"/>
          <w:szCs w:val="24"/>
        </w:rPr>
        <w:t>CTM Projecting is the authorial transformation of the architecture of the possible in response to preceding Reality.</w:t>
      </w:r>
    </w:p>
    <w:p w14:paraId="0990BE25">
      <w:pPr>
        <w:ind w:left="0" w:leftChars="0" w:firstLine="398" w:firstLineChars="166"/>
        <w:jc w:val="both"/>
        <w:rPr>
          <w:rFonts w:hint="default"/>
          <w:sz w:val="24"/>
          <w:szCs w:val="24"/>
        </w:rPr>
      </w:pPr>
      <w:r>
        <w:rPr>
          <w:rFonts w:hint="default"/>
          <w:sz w:val="24"/>
          <w:szCs w:val="24"/>
        </w:rPr>
        <w:t>The projector changes not only an individual action. He changes the conditions within which future participants will see, begin, participate, correct, and respond.</w:t>
      </w:r>
    </w:p>
    <w:p w14:paraId="2348EBC5">
      <w:pPr>
        <w:ind w:left="0" w:leftChars="0" w:firstLine="398" w:firstLineChars="166"/>
        <w:jc w:val="both"/>
        <w:rPr>
          <w:rFonts w:hint="default"/>
          <w:sz w:val="24"/>
          <w:szCs w:val="24"/>
        </w:rPr>
      </w:pPr>
    </w:p>
    <w:p w14:paraId="585807EC">
      <w:pPr>
        <w:ind w:left="0" w:leftChars="0" w:firstLine="398" w:firstLineChars="166"/>
        <w:jc w:val="both"/>
        <w:rPr>
          <w:rFonts w:hint="default"/>
          <w:sz w:val="24"/>
          <w:szCs w:val="24"/>
        </w:rPr>
      </w:pPr>
      <w:r>
        <w:rPr>
          <w:rFonts w:hint="default"/>
          <w:sz w:val="24"/>
          <w:szCs w:val="24"/>
        </w:rPr>
        <w:t>137. Architecture of the Possible</w:t>
      </w:r>
    </w:p>
    <w:p w14:paraId="11592C0E">
      <w:pPr>
        <w:ind w:left="0" w:leftChars="0" w:firstLine="398" w:firstLineChars="166"/>
        <w:jc w:val="both"/>
        <w:rPr>
          <w:rFonts w:hint="default"/>
          <w:sz w:val="24"/>
          <w:szCs w:val="24"/>
        </w:rPr>
      </w:pPr>
    </w:p>
    <w:p w14:paraId="60D21F1C">
      <w:pPr>
        <w:ind w:left="0" w:leftChars="0" w:firstLine="398" w:firstLineChars="166"/>
        <w:jc w:val="both"/>
        <w:rPr>
          <w:rFonts w:hint="default"/>
          <w:sz w:val="24"/>
          <w:szCs w:val="24"/>
        </w:rPr>
      </w:pPr>
      <w:r>
        <w:rPr>
          <w:rFonts w:hint="default"/>
          <w:sz w:val="24"/>
          <w:szCs w:val="24"/>
        </w:rPr>
        <w:t>The architecture of the possible is the totality of conditions that determine what actions, responses, subject positions, and transitions are actually available within a system.</w:t>
      </w:r>
    </w:p>
    <w:p w14:paraId="49142850">
      <w:pPr>
        <w:ind w:left="0" w:leftChars="0" w:firstLine="398" w:firstLineChars="166"/>
        <w:jc w:val="both"/>
        <w:rPr>
          <w:rFonts w:hint="default"/>
          <w:sz w:val="24"/>
          <w:szCs w:val="24"/>
        </w:rPr>
      </w:pPr>
      <w:r>
        <w:rPr>
          <w:rFonts w:hint="default"/>
          <w:sz w:val="24"/>
          <w:szCs w:val="24"/>
        </w:rPr>
        <w:t>It includes the distribution of powers, information channels, institutional procedures, resources, regimes of trust, pre-reflective expectations, forms of cooperation, mechanisms of stopping, modes of correction, temporal horizon, and the cost of entering a subject position.</w:t>
      </w:r>
    </w:p>
    <w:p w14:paraId="01B13DC9">
      <w:pPr>
        <w:ind w:left="0" w:leftChars="0" w:firstLine="398" w:firstLineChars="166"/>
        <w:jc w:val="both"/>
        <w:rPr>
          <w:rFonts w:hint="default"/>
          <w:sz w:val="24"/>
          <w:szCs w:val="24"/>
        </w:rPr>
      </w:pPr>
      <w:r>
        <w:rPr>
          <w:rFonts w:hint="default"/>
          <w:sz w:val="24"/>
          <w:szCs w:val="24"/>
        </w:rPr>
        <w:t>This is why changing the architecture is often deeper than directly influencing behavior. One may spend years urging a person to “show initiative” while preserving a system in which initiative is punished. Conversely, a few connections may be changed in such a way that independent beginning gradually becomes a normal operation without any separate ideological mobilization.</w:t>
      </w:r>
    </w:p>
    <w:p w14:paraId="50874B29">
      <w:pPr>
        <w:ind w:left="0" w:leftChars="0" w:firstLine="398" w:firstLineChars="166"/>
        <w:jc w:val="both"/>
        <w:rPr>
          <w:rFonts w:hint="default"/>
          <w:sz w:val="24"/>
          <w:szCs w:val="24"/>
        </w:rPr>
      </w:pPr>
    </w:p>
    <w:p w14:paraId="200EB160">
      <w:pPr>
        <w:ind w:left="0" w:leftChars="0" w:firstLine="398" w:firstLineChars="166"/>
        <w:jc w:val="both"/>
        <w:rPr>
          <w:rFonts w:hint="default"/>
          <w:sz w:val="24"/>
          <w:szCs w:val="24"/>
        </w:rPr>
      </w:pPr>
      <w:r>
        <w:rPr>
          <w:rFonts w:hint="default"/>
          <w:sz w:val="24"/>
          <w:szCs w:val="24"/>
        </w:rPr>
        <w:t>138. Project and Projectivity</w:t>
      </w:r>
    </w:p>
    <w:p w14:paraId="249405D0">
      <w:pPr>
        <w:ind w:left="0" w:leftChars="0" w:firstLine="398" w:firstLineChars="166"/>
        <w:jc w:val="both"/>
        <w:rPr>
          <w:rFonts w:hint="default"/>
          <w:sz w:val="24"/>
          <w:szCs w:val="24"/>
        </w:rPr>
      </w:pPr>
    </w:p>
    <w:p w14:paraId="24BA0C8F">
      <w:pPr>
        <w:ind w:left="0" w:leftChars="0" w:firstLine="398" w:firstLineChars="166"/>
        <w:jc w:val="both"/>
        <w:rPr>
          <w:rFonts w:hint="default"/>
          <w:sz w:val="24"/>
          <w:szCs w:val="24"/>
        </w:rPr>
      </w:pPr>
      <w:r>
        <w:rPr>
          <w:rFonts w:hint="default"/>
          <w:sz w:val="24"/>
          <w:szCs w:val="24"/>
        </w:rPr>
        <w:t>Not every project possesses projectivity in the sense of CTM. A highly complex plan may remain entirely within the existing architecture and merely optimize execution.</w:t>
      </w:r>
    </w:p>
    <w:p w14:paraId="2D7059E8">
      <w:pPr>
        <w:ind w:left="0" w:leftChars="0" w:firstLine="398" w:firstLineChars="166"/>
        <w:jc w:val="both"/>
        <w:rPr>
          <w:rFonts w:hint="default"/>
          <w:sz w:val="24"/>
          <w:szCs w:val="24"/>
        </w:rPr>
      </w:pPr>
      <w:r>
        <w:rPr>
          <w:rFonts w:hint="default"/>
          <w:sz w:val="24"/>
          <w:szCs w:val="24"/>
        </w:rPr>
        <w:t>Projectivity arises when the subject creates a new possibility that did not previously exist within the operative system: a new channel of correction; a new subject status; a new technology of perceptual representation; a new mode of coordinating ontologies; a new mechanism for transforming a one-time success into a stable capacity.</w:t>
      </w:r>
    </w:p>
    <w:p w14:paraId="289DB334">
      <w:pPr>
        <w:ind w:left="0" w:leftChars="0" w:firstLine="398" w:firstLineChars="166"/>
        <w:jc w:val="both"/>
        <w:rPr>
          <w:rFonts w:hint="default"/>
          <w:sz w:val="24"/>
          <w:szCs w:val="24"/>
        </w:rPr>
      </w:pPr>
      <w:r>
        <w:rPr>
          <w:rFonts w:hint="default"/>
          <w:sz w:val="24"/>
          <w:szCs w:val="24"/>
        </w:rPr>
        <w:t>The existence of many projects therefore does not yet demonstrate high projectivity.</w:t>
      </w:r>
    </w:p>
    <w:p w14:paraId="09D2FB53">
      <w:pPr>
        <w:ind w:left="0" w:leftChars="0" w:firstLine="398" w:firstLineChars="166"/>
        <w:jc w:val="both"/>
        <w:rPr>
          <w:rFonts w:hint="default"/>
          <w:sz w:val="24"/>
          <w:szCs w:val="24"/>
        </w:rPr>
      </w:pPr>
      <w:r>
        <w:rPr>
          <w:rFonts w:hint="default"/>
          <w:sz w:val="24"/>
          <w:szCs w:val="24"/>
        </w:rPr>
        <w:t>A society may be extraordinarily active while reproducing the same architecture of the possible for decades.</w:t>
      </w:r>
    </w:p>
    <w:p w14:paraId="448C0BE0">
      <w:pPr>
        <w:ind w:left="0" w:leftChars="0" w:firstLine="398" w:firstLineChars="166"/>
        <w:jc w:val="both"/>
        <w:rPr>
          <w:rFonts w:hint="default"/>
          <w:sz w:val="24"/>
          <w:szCs w:val="24"/>
        </w:rPr>
      </w:pPr>
      <w:r>
        <w:rPr>
          <w:rFonts w:hint="default"/>
          <w:sz w:val="24"/>
          <w:szCs w:val="24"/>
        </w:rPr>
        <w:t>Projectivity must be distinguished from generativity: the former creates a new possibility or project; the latter changes the architecture of subsequent possible responses in a situation where the previous resolution is no longer sufficient.</w:t>
      </w:r>
    </w:p>
    <w:p w14:paraId="6CBAB808">
      <w:pPr>
        <w:ind w:left="0" w:leftChars="0" w:firstLine="398" w:firstLineChars="166"/>
        <w:jc w:val="both"/>
        <w:rPr>
          <w:rFonts w:hint="default"/>
          <w:sz w:val="24"/>
          <w:szCs w:val="24"/>
        </w:rPr>
      </w:pPr>
    </w:p>
    <w:p w14:paraId="6C1D3C3B">
      <w:pPr>
        <w:ind w:left="0" w:leftChars="0" w:firstLine="398" w:firstLineChars="166"/>
        <w:jc w:val="both"/>
        <w:rPr>
          <w:rFonts w:hint="default"/>
          <w:sz w:val="24"/>
          <w:szCs w:val="24"/>
        </w:rPr>
      </w:pPr>
      <w:r>
        <w:rPr>
          <w:rFonts w:hint="default"/>
          <w:sz w:val="24"/>
          <w:szCs w:val="24"/>
        </w:rPr>
        <w:t>139. Projecting Ontological Visibility</w:t>
      </w:r>
    </w:p>
    <w:p w14:paraId="7C3EDDD4">
      <w:pPr>
        <w:ind w:left="0" w:leftChars="0" w:firstLine="398" w:firstLineChars="166"/>
        <w:jc w:val="both"/>
        <w:rPr>
          <w:rFonts w:hint="default"/>
          <w:sz w:val="24"/>
          <w:szCs w:val="24"/>
        </w:rPr>
      </w:pPr>
    </w:p>
    <w:p w14:paraId="413AB545">
      <w:pPr>
        <w:ind w:left="0" w:leftChars="0" w:firstLine="398" w:firstLineChars="166"/>
        <w:jc w:val="both"/>
        <w:rPr>
          <w:rFonts w:hint="default"/>
          <w:sz w:val="24"/>
          <w:szCs w:val="24"/>
        </w:rPr>
      </w:pPr>
      <w:r>
        <w:rPr>
          <w:rFonts w:hint="default"/>
          <w:sz w:val="24"/>
          <w:szCs w:val="24"/>
        </w:rPr>
        <w:t>If the subject does not see distributed Reality, the demand to “act rationally” is insufficient. One of the objects of CTM Projecting therefore becomes perceptual representation: the creation of forms of representation through which a budget, demographic process, infrastructural risk, institutional causality, or long-term outcome actually enters the space of human response.</w:t>
      </w:r>
    </w:p>
    <w:p w14:paraId="50BDF099">
      <w:pPr>
        <w:ind w:left="0" w:leftChars="0" w:firstLine="398" w:firstLineChars="166"/>
        <w:jc w:val="both"/>
        <w:rPr>
          <w:rFonts w:hint="default"/>
          <w:sz w:val="24"/>
          <w:szCs w:val="24"/>
        </w:rPr>
      </w:pPr>
      <w:r>
        <w:rPr>
          <w:rFonts w:hint="default"/>
          <w:sz w:val="24"/>
          <w:szCs w:val="24"/>
        </w:rPr>
        <w:t>This makes the projecting of Second Ontology a task not only of education. Statistics, law, public communication, design, architecture, media, art, decision-making interfaces, and the institutional organization of memory all participate in it.</w:t>
      </w:r>
    </w:p>
    <w:p w14:paraId="17CBF6A5">
      <w:pPr>
        <w:ind w:left="0" w:leftChars="0" w:firstLine="398" w:firstLineChars="166"/>
        <w:jc w:val="both"/>
        <w:rPr>
          <w:rFonts w:hint="default"/>
          <w:sz w:val="24"/>
          <w:szCs w:val="24"/>
        </w:rPr>
      </w:pPr>
      <w:r>
        <w:rPr>
          <w:rFonts w:hint="default"/>
          <w:sz w:val="24"/>
          <w:szCs w:val="24"/>
        </w:rPr>
        <w:t>The criterion remains not the impressiveness of the representation, but the connection between visibility and verifiability.</w:t>
      </w:r>
    </w:p>
    <w:p w14:paraId="2082C96C">
      <w:pPr>
        <w:ind w:left="0" w:leftChars="0" w:firstLine="398" w:firstLineChars="166"/>
        <w:jc w:val="both"/>
        <w:rPr>
          <w:rFonts w:hint="default"/>
          <w:sz w:val="24"/>
          <w:szCs w:val="24"/>
        </w:rPr>
      </w:pPr>
    </w:p>
    <w:p w14:paraId="5958FBE2">
      <w:pPr>
        <w:ind w:left="0" w:leftChars="0" w:firstLine="398" w:firstLineChars="166"/>
        <w:jc w:val="both"/>
        <w:rPr>
          <w:rFonts w:hint="default"/>
          <w:sz w:val="24"/>
          <w:szCs w:val="24"/>
        </w:rPr>
      </w:pPr>
      <w:r>
        <w:rPr>
          <w:rFonts w:hint="default"/>
          <w:sz w:val="24"/>
          <w:szCs w:val="24"/>
        </w:rPr>
        <w:t>140. Projecting Powers</w:t>
      </w:r>
    </w:p>
    <w:p w14:paraId="2722E270">
      <w:pPr>
        <w:ind w:left="0" w:leftChars="0" w:firstLine="398" w:firstLineChars="166"/>
        <w:jc w:val="both"/>
        <w:rPr>
          <w:rFonts w:hint="default"/>
          <w:sz w:val="24"/>
          <w:szCs w:val="24"/>
        </w:rPr>
      </w:pPr>
    </w:p>
    <w:p w14:paraId="3EFF2611">
      <w:pPr>
        <w:ind w:left="0" w:leftChars="0" w:firstLine="398" w:firstLineChars="166"/>
        <w:jc w:val="both"/>
        <w:rPr>
          <w:rFonts w:hint="default"/>
          <w:sz w:val="24"/>
          <w:szCs w:val="24"/>
        </w:rPr>
      </w:pPr>
      <w:r>
        <w:rPr>
          <w:rFonts w:hint="default"/>
          <w:sz w:val="24"/>
          <w:szCs w:val="24"/>
        </w:rPr>
        <w:t>To project a system means to project not only processes, but also the distribution of the power to act. Who has the power to pose a problem? Who is capable of proposing an alternative? Where is an independent bearer of objection necessary? Who receives the power of stopping? How is responsibility distributed after the project is realized?</w:t>
      </w:r>
    </w:p>
    <w:p w14:paraId="5D8CB6BC">
      <w:pPr>
        <w:ind w:left="0" w:leftChars="0" w:firstLine="398" w:firstLineChars="166"/>
        <w:jc w:val="both"/>
        <w:rPr>
          <w:rFonts w:hint="default"/>
          <w:sz w:val="24"/>
          <w:szCs w:val="24"/>
        </w:rPr>
      </w:pPr>
      <w:r>
        <w:rPr>
          <w:rFonts w:hint="default"/>
          <w:sz w:val="24"/>
          <w:szCs w:val="24"/>
        </w:rPr>
        <w:t>In this sense, institutional projecting is the projecting of subject topography and topology.</w:t>
      </w:r>
    </w:p>
    <w:p w14:paraId="2B3F2D0B">
      <w:pPr>
        <w:ind w:left="0" w:leftChars="0" w:firstLine="398" w:firstLineChars="166"/>
        <w:jc w:val="both"/>
        <w:rPr>
          <w:rFonts w:hint="default"/>
          <w:sz w:val="24"/>
          <w:szCs w:val="24"/>
        </w:rPr>
      </w:pPr>
      <w:r>
        <w:rPr>
          <w:rFonts w:hint="default"/>
          <w:sz w:val="24"/>
          <w:szCs w:val="24"/>
        </w:rPr>
        <w:t>By changing only one power or one transition between nodes, it is possible radically to change the subjecthood effect of a system without changing its official name or most of its formal institutions.</w:t>
      </w:r>
    </w:p>
    <w:p w14:paraId="036E5C80">
      <w:pPr>
        <w:ind w:left="0" w:leftChars="0" w:firstLine="398" w:firstLineChars="166"/>
        <w:jc w:val="both"/>
        <w:rPr>
          <w:rFonts w:hint="default"/>
          <w:sz w:val="24"/>
          <w:szCs w:val="24"/>
        </w:rPr>
      </w:pPr>
    </w:p>
    <w:p w14:paraId="676F5437">
      <w:pPr>
        <w:ind w:left="0" w:leftChars="0" w:firstLine="398" w:firstLineChars="166"/>
        <w:jc w:val="both"/>
        <w:rPr>
          <w:rFonts w:hint="default"/>
          <w:sz w:val="24"/>
          <w:szCs w:val="24"/>
        </w:rPr>
      </w:pPr>
      <w:r>
        <w:rPr>
          <w:rFonts w:hint="default"/>
          <w:sz w:val="24"/>
          <w:szCs w:val="24"/>
        </w:rPr>
        <w:t>141. Projecting Connectedness</w:t>
      </w:r>
    </w:p>
    <w:p w14:paraId="7916812A">
      <w:pPr>
        <w:ind w:left="0" w:leftChars="0" w:firstLine="398" w:firstLineChars="166"/>
        <w:jc w:val="both"/>
        <w:rPr>
          <w:rFonts w:hint="default"/>
          <w:sz w:val="24"/>
          <w:szCs w:val="24"/>
        </w:rPr>
      </w:pPr>
    </w:p>
    <w:p w14:paraId="58D98A3F">
      <w:pPr>
        <w:ind w:left="0" w:leftChars="0" w:firstLine="398" w:firstLineChars="166"/>
        <w:jc w:val="both"/>
        <w:rPr>
          <w:rFonts w:hint="default"/>
          <w:sz w:val="24"/>
          <w:szCs w:val="24"/>
        </w:rPr>
      </w:pPr>
      <w:r>
        <w:rPr>
          <w:rFonts w:hint="default"/>
          <w:sz w:val="24"/>
          <w:szCs w:val="24"/>
        </w:rPr>
        <w:t>The presence of the right elements does not guarantee the right system. The projector must therefore verify how recognition passes into decision, decision into execution, outcome into feedback, discrepancy information into correction, and experience into memory.</w:t>
      </w:r>
    </w:p>
    <w:p w14:paraId="6A20DDAE">
      <w:pPr>
        <w:ind w:left="0" w:leftChars="0" w:firstLine="398" w:firstLineChars="166"/>
        <w:jc w:val="both"/>
        <w:rPr>
          <w:rFonts w:hint="default"/>
          <w:sz w:val="24"/>
          <w:szCs w:val="24"/>
        </w:rPr>
      </w:pPr>
      <w:r>
        <w:rPr>
          <w:rFonts w:hint="default"/>
          <w:sz w:val="24"/>
          <w:szCs w:val="24"/>
        </w:rPr>
        <w:t>Very often the architectural defect lies not in a node, but in a missing connection.</w:t>
      </w:r>
    </w:p>
    <w:p w14:paraId="526F1227">
      <w:pPr>
        <w:ind w:left="0" w:leftChars="0" w:firstLine="398" w:firstLineChars="166"/>
        <w:jc w:val="both"/>
        <w:rPr>
          <w:rFonts w:hint="default"/>
          <w:sz w:val="24"/>
          <w:szCs w:val="24"/>
        </w:rPr>
      </w:pPr>
      <w:r>
        <w:rPr>
          <w:rFonts w:hint="default"/>
          <w:sz w:val="24"/>
          <w:szCs w:val="24"/>
        </w:rPr>
        <w:t>Mature projecting must therefore ask not only:</w:t>
      </w:r>
    </w:p>
    <w:p w14:paraId="10794971">
      <w:pPr>
        <w:ind w:left="0" w:leftChars="0" w:firstLine="398" w:firstLineChars="166"/>
        <w:jc w:val="both"/>
        <w:rPr>
          <w:rFonts w:hint="default"/>
          <w:sz w:val="24"/>
          <w:szCs w:val="24"/>
        </w:rPr>
      </w:pPr>
      <w:r>
        <w:rPr>
          <w:rFonts w:hint="default"/>
          <w:sz w:val="24"/>
          <w:szCs w:val="24"/>
        </w:rPr>
        <w:t>what must be created?</w:t>
      </w:r>
    </w:p>
    <w:p w14:paraId="75DFD779">
      <w:pPr>
        <w:ind w:left="0" w:leftChars="0" w:firstLine="398" w:firstLineChars="166"/>
        <w:jc w:val="both"/>
        <w:rPr>
          <w:rFonts w:hint="default"/>
          <w:sz w:val="24"/>
          <w:szCs w:val="24"/>
        </w:rPr>
      </w:pPr>
      <w:r>
        <w:rPr>
          <w:rFonts w:hint="default"/>
          <w:sz w:val="24"/>
          <w:szCs w:val="24"/>
        </w:rPr>
        <w:t>but also:</w:t>
      </w:r>
    </w:p>
    <w:p w14:paraId="2A6A355B">
      <w:pPr>
        <w:ind w:left="0" w:leftChars="0" w:firstLine="398" w:firstLineChars="166"/>
        <w:jc w:val="both"/>
        <w:rPr>
          <w:rFonts w:hint="default"/>
          <w:sz w:val="24"/>
          <w:szCs w:val="24"/>
        </w:rPr>
      </w:pPr>
      <w:r>
        <w:rPr>
          <w:rFonts w:hint="default"/>
          <w:sz w:val="24"/>
          <w:szCs w:val="24"/>
        </w:rPr>
        <w:t>what must be connected with what, in what direction, under what conditions, and who is capable of breaking the connection if it begins to produce a pathological result?</w:t>
      </w:r>
    </w:p>
    <w:p w14:paraId="11F9DFE7">
      <w:pPr>
        <w:ind w:left="0" w:leftChars="0" w:firstLine="398" w:firstLineChars="166"/>
        <w:jc w:val="both"/>
        <w:rPr>
          <w:rFonts w:hint="default"/>
          <w:sz w:val="24"/>
          <w:szCs w:val="24"/>
        </w:rPr>
      </w:pPr>
    </w:p>
    <w:p w14:paraId="2AF3FC44">
      <w:pPr>
        <w:ind w:left="0" w:leftChars="0" w:firstLine="398" w:firstLineChars="166"/>
        <w:jc w:val="both"/>
        <w:rPr>
          <w:rFonts w:hint="default"/>
          <w:sz w:val="24"/>
          <w:szCs w:val="24"/>
        </w:rPr>
      </w:pPr>
      <w:r>
        <w:rPr>
          <w:rFonts w:hint="default"/>
          <w:sz w:val="24"/>
          <w:szCs w:val="24"/>
        </w:rPr>
        <w:t>142. Projecting Stopping and Correction</w:t>
      </w:r>
    </w:p>
    <w:p w14:paraId="52EE8B96">
      <w:pPr>
        <w:ind w:left="0" w:leftChars="0" w:firstLine="398" w:firstLineChars="166"/>
        <w:jc w:val="both"/>
        <w:rPr>
          <w:rFonts w:hint="default"/>
          <w:sz w:val="24"/>
          <w:szCs w:val="24"/>
        </w:rPr>
      </w:pPr>
    </w:p>
    <w:p w14:paraId="75CED404">
      <w:pPr>
        <w:ind w:left="0" w:leftChars="0" w:firstLine="398" w:firstLineChars="166"/>
        <w:jc w:val="both"/>
        <w:rPr>
          <w:rFonts w:hint="default"/>
          <w:sz w:val="24"/>
          <w:szCs w:val="24"/>
        </w:rPr>
      </w:pPr>
      <w:r>
        <w:rPr>
          <w:rFonts w:hint="default"/>
          <w:sz w:val="24"/>
          <w:szCs w:val="24"/>
        </w:rPr>
        <w:t>A good architecture is not constructed on the assumption of its own infallibility. Mechanisms for detecting and correcting error must be projected simultaneously with mechanisms of action.</w:t>
      </w:r>
    </w:p>
    <w:p w14:paraId="6F8C94BF">
      <w:pPr>
        <w:ind w:left="0" w:leftChars="0" w:firstLine="398" w:firstLineChars="166"/>
        <w:jc w:val="both"/>
        <w:rPr>
          <w:rFonts w:hint="default"/>
          <w:sz w:val="24"/>
          <w:szCs w:val="24"/>
        </w:rPr>
      </w:pPr>
      <w:r>
        <w:rPr>
          <w:rFonts w:hint="default"/>
          <w:sz w:val="24"/>
          <w:szCs w:val="24"/>
        </w:rPr>
        <w:t>Channels of discrepancy information, independent points of verification, the power of stopping, procedures of revision, reversibility where it is possible, institutional memory, and the capacity to accept the cost where reversibility is impossible are necessary. Projecting correction must also include the conditions under which the operative scenario assembly is to be stopped and re-formed.</w:t>
      </w:r>
    </w:p>
    <w:p w14:paraId="37D9B15D">
      <w:pPr>
        <w:ind w:left="0" w:leftChars="0" w:firstLine="398" w:firstLineChars="166"/>
        <w:jc w:val="both"/>
        <w:rPr>
          <w:rFonts w:hint="default"/>
          <w:sz w:val="24"/>
          <w:szCs w:val="24"/>
        </w:rPr>
      </w:pPr>
      <w:r>
        <w:rPr>
          <w:rFonts w:hint="default"/>
          <w:sz w:val="24"/>
          <w:szCs w:val="24"/>
        </w:rPr>
        <w:t>Correction must be a property of the architecture, not the fortunate consequence of the appearance of a wise leader.</w:t>
      </w:r>
    </w:p>
    <w:p w14:paraId="56129797">
      <w:pPr>
        <w:ind w:left="0" w:leftChars="0" w:firstLine="398" w:firstLineChars="166"/>
        <w:jc w:val="both"/>
        <w:rPr>
          <w:rFonts w:hint="default"/>
          <w:sz w:val="24"/>
          <w:szCs w:val="24"/>
        </w:rPr>
      </w:pPr>
      <w:r>
        <w:rPr>
          <w:rFonts w:hint="default"/>
          <w:sz w:val="24"/>
          <w:szCs w:val="24"/>
        </w:rPr>
        <w:t>This is one of the fundamental criteria distinguishing a subjecthood system from an efficient machine of execution.</w:t>
      </w:r>
    </w:p>
    <w:p w14:paraId="562588C2">
      <w:pPr>
        <w:ind w:left="0" w:leftChars="0" w:firstLine="398" w:firstLineChars="166"/>
        <w:jc w:val="both"/>
        <w:rPr>
          <w:rFonts w:hint="default"/>
          <w:sz w:val="24"/>
          <w:szCs w:val="24"/>
        </w:rPr>
      </w:pPr>
    </w:p>
    <w:p w14:paraId="1C95BBDB">
      <w:pPr>
        <w:ind w:left="0" w:leftChars="0" w:firstLine="398" w:firstLineChars="166"/>
        <w:jc w:val="both"/>
        <w:rPr>
          <w:rFonts w:hint="default"/>
          <w:sz w:val="24"/>
          <w:szCs w:val="24"/>
        </w:rPr>
      </w:pPr>
      <w:r>
        <w:rPr>
          <w:rFonts w:hint="default"/>
          <w:sz w:val="24"/>
          <w:szCs w:val="24"/>
        </w:rPr>
        <w:t>143. Projecting without Substitution of the Subject</w:t>
      </w:r>
    </w:p>
    <w:p w14:paraId="15F8E5AF">
      <w:pPr>
        <w:ind w:left="0" w:leftChars="0" w:firstLine="398" w:firstLineChars="166"/>
        <w:jc w:val="both"/>
        <w:rPr>
          <w:rFonts w:hint="default"/>
          <w:sz w:val="24"/>
          <w:szCs w:val="24"/>
        </w:rPr>
      </w:pPr>
    </w:p>
    <w:p w14:paraId="3FE46CB0">
      <w:pPr>
        <w:ind w:left="0" w:leftChars="0" w:firstLine="398" w:firstLineChars="166"/>
        <w:jc w:val="both"/>
        <w:rPr>
          <w:rFonts w:hint="default"/>
          <w:sz w:val="24"/>
          <w:szCs w:val="24"/>
        </w:rPr>
      </w:pPr>
      <w:r>
        <w:rPr>
          <w:rFonts w:hint="default"/>
          <w:sz w:val="24"/>
          <w:szCs w:val="24"/>
        </w:rPr>
        <w:t>A particular danger is posed by a project that solves a person’s problem through the gradual removal of his powers. Such an architecture may be highly effective: reducing errors, lowering risk, increasing comfort and predictability.</w:t>
      </w:r>
    </w:p>
    <w:p w14:paraId="0AD2706B">
      <w:pPr>
        <w:ind w:left="0" w:leftChars="0" w:firstLine="398" w:firstLineChars="166"/>
        <w:jc w:val="both"/>
        <w:rPr>
          <w:rFonts w:hint="default"/>
          <w:sz w:val="24"/>
          <w:szCs w:val="24"/>
        </w:rPr>
      </w:pPr>
      <w:r>
        <w:rPr>
          <w:rFonts w:hint="default"/>
          <w:sz w:val="24"/>
          <w:szCs w:val="24"/>
        </w:rPr>
        <w:t>Yet at the same time, the human being may become an increasingly well-served object and increasingly less capable of being the bearer of a response of his own.</w:t>
      </w:r>
    </w:p>
    <w:p w14:paraId="29389561">
      <w:pPr>
        <w:ind w:left="0" w:leftChars="0" w:firstLine="398" w:firstLineChars="166"/>
        <w:jc w:val="both"/>
        <w:rPr>
          <w:rFonts w:hint="default"/>
          <w:sz w:val="24"/>
          <w:szCs w:val="24"/>
        </w:rPr>
      </w:pPr>
      <w:r>
        <w:rPr>
          <w:rFonts w:hint="default"/>
          <w:sz w:val="24"/>
          <w:szCs w:val="24"/>
        </w:rPr>
        <w:t>Every act of CTM Projecting must therefore pass the control question:</w:t>
      </w:r>
    </w:p>
    <w:p w14:paraId="02B94B16">
      <w:pPr>
        <w:ind w:left="0" w:leftChars="0" w:firstLine="398" w:firstLineChars="166"/>
        <w:jc w:val="both"/>
        <w:rPr>
          <w:rFonts w:hint="default"/>
          <w:sz w:val="24"/>
          <w:szCs w:val="24"/>
        </w:rPr>
      </w:pPr>
      <w:r>
        <w:rPr>
          <w:rFonts w:hint="default"/>
          <w:sz w:val="24"/>
          <w:szCs w:val="24"/>
        </w:rPr>
        <w:t>does this architecture create a more competent subject, or merely a more manageable executor?</w:t>
      </w:r>
    </w:p>
    <w:p w14:paraId="05C00E51">
      <w:pPr>
        <w:ind w:left="0" w:leftChars="0" w:firstLine="398" w:firstLineChars="166"/>
        <w:jc w:val="both"/>
        <w:rPr>
          <w:rFonts w:hint="default"/>
          <w:sz w:val="24"/>
          <w:szCs w:val="24"/>
        </w:rPr>
      </w:pPr>
      <w:r>
        <w:rPr>
          <w:rFonts w:hint="default"/>
          <w:sz w:val="24"/>
          <w:szCs w:val="24"/>
        </w:rPr>
        <w:t>This question is especially important in education, pastoral care, medicine, social policy, governance, and digital technologies.</w:t>
      </w:r>
    </w:p>
    <w:p w14:paraId="53F216D0">
      <w:pPr>
        <w:ind w:left="0" w:leftChars="0" w:firstLine="398" w:firstLineChars="166"/>
        <w:jc w:val="both"/>
        <w:rPr>
          <w:rFonts w:hint="default"/>
          <w:sz w:val="24"/>
          <w:szCs w:val="24"/>
        </w:rPr>
      </w:pPr>
    </w:p>
    <w:p w14:paraId="182589FC">
      <w:pPr>
        <w:ind w:left="0" w:leftChars="0" w:firstLine="398" w:firstLineChars="166"/>
        <w:jc w:val="both"/>
        <w:rPr>
          <w:rFonts w:hint="default"/>
          <w:sz w:val="24"/>
          <w:szCs w:val="24"/>
        </w:rPr>
      </w:pPr>
      <w:r>
        <w:rPr>
          <w:rFonts w:hint="default"/>
          <w:sz w:val="24"/>
          <w:szCs w:val="24"/>
        </w:rPr>
        <w:t>144. Projecting the Interaction of Ontologies</w:t>
      </w:r>
    </w:p>
    <w:p w14:paraId="00DE0F05">
      <w:pPr>
        <w:ind w:left="0" w:leftChars="0" w:firstLine="398" w:firstLineChars="166"/>
        <w:jc w:val="both"/>
        <w:rPr>
          <w:rFonts w:hint="default"/>
          <w:sz w:val="24"/>
          <w:szCs w:val="24"/>
        </w:rPr>
      </w:pPr>
    </w:p>
    <w:p w14:paraId="32ABBE3A">
      <w:pPr>
        <w:ind w:left="0" w:leftChars="0" w:firstLine="398" w:firstLineChars="166"/>
        <w:jc w:val="both"/>
        <w:rPr>
          <w:rFonts w:hint="default"/>
          <w:sz w:val="24"/>
          <w:szCs w:val="24"/>
        </w:rPr>
      </w:pPr>
      <w:r>
        <w:rPr>
          <w:rFonts w:hint="default"/>
          <w:sz w:val="24"/>
          <w:szCs w:val="24"/>
        </w:rPr>
        <w:t>If a complex system includes several professional, cultural, or institutional ontologies, projecting must create not only effective specialized circuits, but also modes of their transmission, translation, and coordination.</w:t>
      </w:r>
    </w:p>
    <w:p w14:paraId="0B4F962E">
      <w:pPr>
        <w:ind w:left="0" w:leftChars="0" w:firstLine="398" w:firstLineChars="166"/>
        <w:jc w:val="both"/>
        <w:rPr>
          <w:rFonts w:hint="default"/>
          <w:sz w:val="24"/>
          <w:szCs w:val="24"/>
        </w:rPr>
      </w:pPr>
      <w:r>
        <w:rPr>
          <w:rFonts w:hint="default"/>
          <w:sz w:val="24"/>
          <w:szCs w:val="24"/>
        </w:rPr>
        <w:t>It is necessary to determine where the boundary of competence of each form lies; how the result of one becomes visible to another; who is capable of resolving a conflict of scales; which objects must possess a common form of verification; where separation of ontologies is permissible, and where their incompatibility directly affects common action.</w:t>
      </w:r>
    </w:p>
    <w:p w14:paraId="7B81BE01">
      <w:pPr>
        <w:ind w:left="0" w:leftChars="0" w:firstLine="398" w:firstLineChars="166"/>
        <w:jc w:val="both"/>
        <w:rPr>
          <w:rFonts w:hint="default"/>
          <w:sz w:val="24"/>
          <w:szCs w:val="24"/>
        </w:rPr>
      </w:pPr>
      <w:r>
        <w:rPr>
          <w:rFonts w:hint="default"/>
          <w:sz w:val="24"/>
          <w:szCs w:val="24"/>
        </w:rPr>
        <w:t>In this sense, the projecting of a complex society includes an architecture of inter-ontological translation and coordination.</w:t>
      </w:r>
    </w:p>
    <w:p w14:paraId="24BE7F60">
      <w:pPr>
        <w:ind w:left="0" w:leftChars="0" w:firstLine="398" w:firstLineChars="166"/>
        <w:jc w:val="both"/>
        <w:rPr>
          <w:rFonts w:hint="default"/>
          <w:sz w:val="24"/>
          <w:szCs w:val="24"/>
        </w:rPr>
      </w:pPr>
    </w:p>
    <w:p w14:paraId="1086598A">
      <w:pPr>
        <w:ind w:left="0" w:leftChars="0" w:firstLine="398" w:firstLineChars="166"/>
        <w:jc w:val="both"/>
        <w:rPr>
          <w:rFonts w:hint="default"/>
          <w:sz w:val="24"/>
          <w:szCs w:val="24"/>
        </w:rPr>
      </w:pPr>
      <w:r>
        <w:rPr>
          <w:rFonts w:hint="default"/>
          <w:sz w:val="24"/>
          <w:szCs w:val="24"/>
        </w:rPr>
        <w:t>145. Project Responsibility</w:t>
      </w:r>
    </w:p>
    <w:p w14:paraId="6793717B">
      <w:pPr>
        <w:ind w:left="0" w:leftChars="0" w:firstLine="398" w:firstLineChars="166"/>
        <w:jc w:val="both"/>
        <w:rPr>
          <w:rFonts w:hint="default"/>
          <w:sz w:val="24"/>
          <w:szCs w:val="24"/>
        </w:rPr>
      </w:pPr>
    </w:p>
    <w:p w14:paraId="2BA8C574">
      <w:pPr>
        <w:ind w:left="0" w:leftChars="0" w:firstLine="398" w:firstLineChars="166"/>
        <w:jc w:val="both"/>
        <w:rPr>
          <w:rFonts w:hint="default"/>
          <w:sz w:val="24"/>
          <w:szCs w:val="24"/>
        </w:rPr>
      </w:pPr>
      <w:r>
        <w:rPr>
          <w:rFonts w:hint="default"/>
          <w:sz w:val="24"/>
          <w:szCs w:val="24"/>
        </w:rPr>
        <w:t>The more deeply a project changes the architecture of the possible, the broader the horizon of its author’s responsibility.</w:t>
      </w:r>
    </w:p>
    <w:p w14:paraId="6030E0CD">
      <w:pPr>
        <w:ind w:left="0" w:leftChars="0" w:firstLine="398" w:firstLineChars="166"/>
        <w:jc w:val="both"/>
        <w:rPr>
          <w:rFonts w:hint="default"/>
          <w:sz w:val="24"/>
          <w:szCs w:val="24"/>
        </w:rPr>
      </w:pPr>
      <w:r>
        <w:rPr>
          <w:rFonts w:hint="default"/>
          <w:sz w:val="24"/>
          <w:szCs w:val="24"/>
        </w:rPr>
        <w:t>By creating an institution, a human being determines the space of future actions of people whom he does not yet know. By creating an algorithmic system, he changes the distribution of powers and risks. By creating a new technology of communication, he is capable of changing the very order of visibility and trust.</w:t>
      </w:r>
    </w:p>
    <w:p w14:paraId="7D31F889">
      <w:pPr>
        <w:ind w:left="0" w:leftChars="0" w:firstLine="398" w:firstLineChars="166"/>
        <w:jc w:val="both"/>
        <w:rPr>
          <w:rFonts w:hint="default"/>
          <w:sz w:val="24"/>
          <w:szCs w:val="24"/>
        </w:rPr>
      </w:pPr>
      <w:r>
        <w:rPr>
          <w:rFonts w:hint="default"/>
          <w:sz w:val="24"/>
          <w:szCs w:val="24"/>
        </w:rPr>
        <w:t>This does not make the author responsible for every subsequent free action of others. Such a claim would itself deny their subjecthood. But the projector cannot absolve himself of responsibility for sufficiently predictable systemic properties of the architecture he has created.</w:t>
      </w:r>
    </w:p>
    <w:p w14:paraId="606F51B1">
      <w:pPr>
        <w:ind w:left="0" w:leftChars="0" w:firstLine="398" w:firstLineChars="166"/>
        <w:jc w:val="both"/>
        <w:rPr>
          <w:rFonts w:hint="default"/>
          <w:sz w:val="24"/>
          <w:szCs w:val="24"/>
        </w:rPr>
      </w:pPr>
    </w:p>
    <w:p w14:paraId="09D732EA">
      <w:pPr>
        <w:ind w:left="0" w:leftChars="0" w:firstLine="398" w:firstLineChars="166"/>
        <w:jc w:val="both"/>
        <w:rPr>
          <w:rFonts w:hint="default"/>
          <w:sz w:val="24"/>
          <w:szCs w:val="24"/>
        </w:rPr>
      </w:pPr>
      <w:r>
        <w:rPr>
          <w:rFonts w:hint="default"/>
          <w:sz w:val="24"/>
          <w:szCs w:val="24"/>
        </w:rPr>
        <w:t>146. Projecting Generativity</w:t>
      </w:r>
    </w:p>
    <w:p w14:paraId="343F39A9">
      <w:pPr>
        <w:ind w:left="0" w:leftChars="0" w:firstLine="398" w:firstLineChars="166"/>
        <w:jc w:val="both"/>
        <w:rPr>
          <w:rFonts w:hint="default"/>
          <w:sz w:val="24"/>
          <w:szCs w:val="24"/>
        </w:rPr>
      </w:pPr>
    </w:p>
    <w:p w14:paraId="3FC2175B">
      <w:pPr>
        <w:ind w:left="0" w:leftChars="0" w:firstLine="398" w:firstLineChars="166"/>
        <w:jc w:val="both"/>
        <w:rPr>
          <w:rFonts w:hint="default"/>
          <w:sz w:val="24"/>
          <w:szCs w:val="24"/>
        </w:rPr>
      </w:pPr>
      <w:r>
        <w:rPr>
          <w:rFonts w:hint="default"/>
          <w:sz w:val="24"/>
          <w:szCs w:val="24"/>
        </w:rPr>
        <w:t>The ultimate task of CTM Projecting is not to create a system that will always produce the correct response. Such a system would contradict human finitude.</w:t>
      </w:r>
    </w:p>
    <w:p w14:paraId="35622859">
      <w:pPr>
        <w:ind w:left="0" w:leftChars="0" w:firstLine="398" w:firstLineChars="166"/>
        <w:jc w:val="both"/>
        <w:rPr>
          <w:rFonts w:hint="default"/>
          <w:sz w:val="24"/>
          <w:szCs w:val="24"/>
        </w:rPr>
      </w:pPr>
      <w:r>
        <w:rPr>
          <w:rFonts w:hint="default"/>
          <w:sz w:val="24"/>
          <w:szCs w:val="24"/>
        </w:rPr>
        <w:t xml:space="preserve">A stronger task consists in creating an architecture that, upon reaching its own limit, does not block discrepancy information, preserves subjecthood, permits revision of its </w:t>
      </w:r>
      <w:r>
        <w:rPr>
          <w:rFonts w:hint="default"/>
          <w:sz w:val="24"/>
          <w:szCs w:val="24"/>
          <w:lang w:val="en-US"/>
        </w:rPr>
        <w:t>g</w:t>
      </w:r>
      <w:r>
        <w:rPr>
          <w:rFonts w:hint="default"/>
          <w:sz w:val="24"/>
          <w:szCs w:val="24"/>
        </w:rPr>
        <w:t>rounds, and thereby makes the emergence of the next form possible.</w:t>
      </w:r>
    </w:p>
    <w:p w14:paraId="07FBB5C2">
      <w:pPr>
        <w:ind w:left="0" w:leftChars="0" w:firstLine="398" w:firstLineChars="166"/>
        <w:jc w:val="both"/>
        <w:rPr>
          <w:rFonts w:hint="default"/>
          <w:sz w:val="24"/>
          <w:szCs w:val="24"/>
        </w:rPr>
      </w:pPr>
      <w:r>
        <w:rPr>
          <w:rFonts w:hint="default"/>
          <w:sz w:val="24"/>
          <w:szCs w:val="24"/>
        </w:rPr>
        <w:t>Projecting generativity means creating the capacity to recognize a limit, accept a negative result, preserve relevant achievements, initiate secondary ontogenesis, and transition to a new architecture without first having to pass through the catastrophic destruction of the old one.</w:t>
      </w:r>
    </w:p>
    <w:p w14:paraId="3BA8021F">
      <w:pPr>
        <w:ind w:left="0" w:leftChars="0" w:firstLine="398" w:firstLineChars="166"/>
        <w:jc w:val="both"/>
        <w:rPr>
          <w:rFonts w:hint="default"/>
          <w:sz w:val="24"/>
          <w:szCs w:val="24"/>
        </w:rPr>
      </w:pPr>
      <w:r>
        <w:rPr>
          <w:rFonts w:hint="default"/>
          <w:sz w:val="24"/>
          <w:szCs w:val="24"/>
        </w:rPr>
        <w:t>In this sense, the highest quality of a project consists not in solving a problem forever, but in not depriving the future subject of the capacity to begin where the project itself comes to an end.</w:t>
      </w:r>
    </w:p>
    <w:p w14:paraId="620CAA34">
      <w:pPr>
        <w:ind w:left="0" w:leftChars="0" w:firstLine="398" w:firstLineChars="166"/>
        <w:jc w:val="both"/>
        <w:rPr>
          <w:rFonts w:hint="default"/>
          <w:sz w:val="24"/>
          <w:szCs w:val="24"/>
        </w:rPr>
      </w:pPr>
    </w:p>
    <w:p w14:paraId="50393224">
      <w:pPr>
        <w:ind w:left="0" w:leftChars="0" w:firstLine="398" w:firstLineChars="166"/>
        <w:jc w:val="both"/>
        <w:rPr>
          <w:rFonts w:hint="default"/>
          <w:sz w:val="24"/>
          <w:szCs w:val="24"/>
        </w:rPr>
      </w:pPr>
      <w:r>
        <w:rPr>
          <w:rFonts w:hint="default"/>
          <w:sz w:val="24"/>
          <w:szCs w:val="24"/>
        </w:rPr>
        <w:t>XII. LIMITS AND SELF-LIMITATION OF THE METHOD</w:t>
      </w:r>
    </w:p>
    <w:p w14:paraId="2EE56FD2">
      <w:pPr>
        <w:ind w:left="0" w:leftChars="0" w:firstLine="398" w:firstLineChars="166"/>
        <w:jc w:val="both"/>
        <w:rPr>
          <w:rFonts w:hint="default"/>
          <w:sz w:val="24"/>
          <w:szCs w:val="24"/>
        </w:rPr>
      </w:pPr>
    </w:p>
    <w:p w14:paraId="61AED087">
      <w:pPr>
        <w:ind w:left="0" w:leftChars="0" w:firstLine="398" w:firstLineChars="166"/>
        <w:jc w:val="both"/>
        <w:rPr>
          <w:rFonts w:hint="default"/>
          <w:sz w:val="24"/>
          <w:szCs w:val="24"/>
        </w:rPr>
      </w:pPr>
      <w:r>
        <w:rPr>
          <w:rFonts w:hint="default"/>
          <w:sz w:val="24"/>
          <w:szCs w:val="24"/>
        </w:rPr>
        <w:t>147. CTM Is Not a Position of the Absolute Observer</w:t>
      </w:r>
    </w:p>
    <w:p w14:paraId="26793A59">
      <w:pPr>
        <w:ind w:left="0" w:leftChars="0" w:firstLine="398" w:firstLineChars="166"/>
        <w:jc w:val="both"/>
        <w:rPr>
          <w:rFonts w:hint="default"/>
          <w:sz w:val="24"/>
          <w:szCs w:val="24"/>
        </w:rPr>
      </w:pPr>
    </w:p>
    <w:p w14:paraId="053D3042">
      <w:pPr>
        <w:ind w:left="0" w:leftChars="0" w:firstLine="398" w:firstLineChars="166"/>
        <w:jc w:val="both"/>
        <w:rPr>
          <w:rFonts w:hint="default"/>
          <w:sz w:val="24"/>
          <w:szCs w:val="24"/>
        </w:rPr>
      </w:pPr>
      <w:r>
        <w:rPr>
          <w:rFonts w:hint="default"/>
          <w:sz w:val="24"/>
          <w:szCs w:val="24"/>
        </w:rPr>
        <w:t>The more developed an analytical apparatus becomes, the greater the risk that its bearer will begin to perceive his own system of distinctions as a position situated above the ontologies under investigation. For CTM, such a claim would be an internal contradiction.</w:t>
      </w:r>
    </w:p>
    <w:p w14:paraId="15F297BC">
      <w:pPr>
        <w:ind w:left="0" w:leftChars="0" w:firstLine="398" w:firstLineChars="166"/>
        <w:jc w:val="both"/>
        <w:rPr>
          <w:rFonts w:hint="default"/>
          <w:sz w:val="24"/>
          <w:szCs w:val="24"/>
        </w:rPr>
      </w:pPr>
      <w:r>
        <w:rPr>
          <w:rFonts w:hint="default"/>
          <w:sz w:val="24"/>
          <w:szCs w:val="24"/>
        </w:rPr>
        <w:t>CTM is itself a human map. Its categories are historical, finite, dependent upon a particular intellectual and theological genealogy, and capable of proving insufficient before a Reality whose scale exceeds the present resolution of the method.</w:t>
      </w:r>
    </w:p>
    <w:p w14:paraId="7C882C8F">
      <w:pPr>
        <w:ind w:left="0" w:leftChars="0" w:firstLine="398" w:firstLineChars="166"/>
        <w:jc w:val="both"/>
        <w:rPr>
          <w:rFonts w:hint="default"/>
          <w:sz w:val="24"/>
          <w:szCs w:val="24"/>
        </w:rPr>
      </w:pPr>
      <w:r>
        <w:rPr>
          <w:rFonts w:hint="default"/>
          <w:sz w:val="24"/>
          <w:szCs w:val="24"/>
        </w:rPr>
        <w:t>Therefore, everything that CTM asserts concerning the system under investigation it is obliged in principle to admit concerning itself: the presence of blind spots, erroneous typization, insufficient scale, false causality, terminological excess, frozen categories, and an inability to produce the next methodological transition in time.</w:t>
      </w:r>
    </w:p>
    <w:p w14:paraId="2D260AF9">
      <w:pPr>
        <w:ind w:left="0" w:leftChars="0" w:firstLine="398" w:firstLineChars="166"/>
        <w:jc w:val="both"/>
        <w:rPr>
          <w:rFonts w:hint="default"/>
          <w:sz w:val="24"/>
          <w:szCs w:val="24"/>
        </w:rPr>
      </w:pPr>
      <w:r>
        <w:rPr>
          <w:rFonts w:hint="default"/>
          <w:sz w:val="24"/>
          <w:szCs w:val="24"/>
        </w:rPr>
        <w:t>The reflexive symmetry introduced in the Introduction is not a declaration of intellectual modesty, but an operational requirement.</w:t>
      </w:r>
    </w:p>
    <w:p w14:paraId="1ECEEAB4">
      <w:pPr>
        <w:ind w:left="0" w:leftChars="0" w:firstLine="398" w:firstLineChars="166"/>
        <w:jc w:val="both"/>
        <w:rPr>
          <w:rFonts w:hint="default"/>
          <w:sz w:val="24"/>
          <w:szCs w:val="24"/>
        </w:rPr>
      </w:pPr>
    </w:p>
    <w:p w14:paraId="36F91DD8">
      <w:pPr>
        <w:ind w:left="0" w:leftChars="0" w:firstLine="398" w:firstLineChars="166"/>
        <w:jc w:val="both"/>
        <w:rPr>
          <w:rFonts w:hint="default"/>
          <w:sz w:val="24"/>
          <w:szCs w:val="24"/>
        </w:rPr>
      </w:pPr>
      <w:r>
        <w:rPr>
          <w:rFonts w:hint="default"/>
          <w:sz w:val="24"/>
          <w:szCs w:val="24"/>
        </w:rPr>
        <w:t>148. The Finitude of the Map and the Difference of Quality</w:t>
      </w:r>
    </w:p>
    <w:p w14:paraId="5D439E44">
      <w:pPr>
        <w:ind w:left="0" w:leftChars="0" w:firstLine="398" w:firstLineChars="166"/>
        <w:jc w:val="both"/>
        <w:rPr>
          <w:rFonts w:hint="default"/>
          <w:sz w:val="24"/>
          <w:szCs w:val="24"/>
        </w:rPr>
      </w:pPr>
    </w:p>
    <w:p w14:paraId="2040B1F0">
      <w:pPr>
        <w:ind w:left="0" w:leftChars="0" w:firstLine="398" w:firstLineChars="166"/>
        <w:jc w:val="both"/>
        <w:rPr>
          <w:rFonts w:hint="default"/>
          <w:sz w:val="24"/>
          <w:szCs w:val="24"/>
        </w:rPr>
      </w:pPr>
      <w:r>
        <w:rPr>
          <w:rFonts w:hint="default"/>
          <w:sz w:val="24"/>
          <w:szCs w:val="24"/>
        </w:rPr>
        <w:t>Acknowledging the finitude of the analyst does not mean abandoning judgment. From the fact that two maps are human and finite, it does not follow that they correspond to Reality equally well.</w:t>
      </w:r>
    </w:p>
    <w:p w14:paraId="408543E2">
      <w:pPr>
        <w:ind w:left="0" w:leftChars="0" w:firstLine="398" w:firstLineChars="166"/>
        <w:jc w:val="both"/>
        <w:rPr>
          <w:rFonts w:hint="default"/>
          <w:sz w:val="24"/>
          <w:szCs w:val="24"/>
        </w:rPr>
      </w:pPr>
      <w:r>
        <w:rPr>
          <w:rFonts w:hint="default"/>
          <w:sz w:val="24"/>
          <w:szCs w:val="24"/>
        </w:rPr>
        <w:t>One map may hold more relevant objects, distinguish subject positions more precisely, reconstruct temporal sequence more accurately, admit more negative results, respond more rapidly to discrepancy, and provide a stronger connection between action and consequences.</w:t>
      </w:r>
    </w:p>
    <w:p w14:paraId="19D1F233">
      <w:pPr>
        <w:ind w:left="0" w:leftChars="0" w:firstLine="398" w:firstLineChars="166"/>
        <w:jc w:val="both"/>
        <w:rPr>
          <w:rFonts w:hint="default"/>
          <w:sz w:val="24"/>
          <w:szCs w:val="24"/>
        </w:rPr>
      </w:pPr>
      <w:r>
        <w:rPr>
          <w:rFonts w:hint="default"/>
          <w:sz w:val="24"/>
          <w:szCs w:val="24"/>
        </w:rPr>
        <w:t>CTM therefore simultaneously maintains two propositions:</w:t>
      </w:r>
    </w:p>
    <w:p w14:paraId="2A6A950C">
      <w:pPr>
        <w:ind w:left="0" w:leftChars="0" w:firstLine="398" w:firstLineChars="166"/>
        <w:jc w:val="both"/>
        <w:rPr>
          <w:rFonts w:hint="default"/>
          <w:sz w:val="24"/>
          <w:szCs w:val="24"/>
        </w:rPr>
      </w:pPr>
      <w:r>
        <w:rPr>
          <w:rFonts w:hint="default"/>
          <w:sz w:val="24"/>
          <w:szCs w:val="24"/>
        </w:rPr>
        <w:t>no human map coincides with Reality;</w:t>
      </w:r>
    </w:p>
    <w:p w14:paraId="1C64E3C3">
      <w:pPr>
        <w:ind w:left="0" w:leftChars="0" w:firstLine="398" w:firstLineChars="166"/>
        <w:jc w:val="both"/>
        <w:rPr>
          <w:rFonts w:hint="default"/>
          <w:sz w:val="24"/>
          <w:szCs w:val="24"/>
        </w:rPr>
      </w:pPr>
      <w:r>
        <w:rPr>
          <w:rFonts w:hint="default"/>
          <w:sz w:val="24"/>
          <w:szCs w:val="24"/>
        </w:rPr>
        <w:t>and</w:t>
      </w:r>
    </w:p>
    <w:p w14:paraId="7104EF5D">
      <w:pPr>
        <w:ind w:left="0" w:leftChars="0" w:firstLine="398" w:firstLineChars="166"/>
        <w:jc w:val="both"/>
        <w:rPr>
          <w:rFonts w:hint="default"/>
          <w:sz w:val="24"/>
          <w:szCs w:val="24"/>
        </w:rPr>
      </w:pPr>
      <w:r>
        <w:rPr>
          <w:rFonts w:hint="default"/>
          <w:sz w:val="24"/>
          <w:szCs w:val="24"/>
        </w:rPr>
        <w:t>human maps may differ in the quality of their correspondence to Reality.</w:t>
      </w:r>
    </w:p>
    <w:p w14:paraId="0B450C21">
      <w:pPr>
        <w:ind w:left="0" w:leftChars="0" w:firstLine="398" w:firstLineChars="166"/>
        <w:jc w:val="both"/>
        <w:rPr>
          <w:rFonts w:hint="default"/>
          <w:sz w:val="24"/>
          <w:szCs w:val="24"/>
        </w:rPr>
      </w:pPr>
      <w:r>
        <w:rPr>
          <w:rFonts w:hint="default"/>
          <w:sz w:val="24"/>
          <w:szCs w:val="24"/>
        </w:rPr>
        <w:t>It is precisely this conjunction that makes it possible to avoid both epistemic arrogance and relativism.</w:t>
      </w:r>
    </w:p>
    <w:p w14:paraId="72FFDBE1">
      <w:pPr>
        <w:ind w:left="0" w:leftChars="0" w:firstLine="398" w:firstLineChars="166"/>
        <w:jc w:val="both"/>
        <w:rPr>
          <w:rFonts w:hint="default"/>
          <w:sz w:val="24"/>
          <w:szCs w:val="24"/>
        </w:rPr>
      </w:pPr>
    </w:p>
    <w:p w14:paraId="10393E4C">
      <w:pPr>
        <w:ind w:left="0" w:leftChars="0" w:firstLine="398" w:firstLineChars="166"/>
        <w:jc w:val="both"/>
        <w:rPr>
          <w:rFonts w:hint="default"/>
          <w:sz w:val="24"/>
          <w:szCs w:val="24"/>
        </w:rPr>
      </w:pPr>
      <w:r>
        <w:rPr>
          <w:rFonts w:hint="default"/>
          <w:sz w:val="24"/>
          <w:szCs w:val="24"/>
        </w:rPr>
        <w:t>149. Apophatic Limitation</w:t>
      </w:r>
    </w:p>
    <w:p w14:paraId="509E98E6">
      <w:pPr>
        <w:ind w:left="0" w:leftChars="0" w:firstLine="398" w:firstLineChars="166"/>
        <w:jc w:val="both"/>
        <w:rPr>
          <w:rFonts w:hint="default"/>
          <w:sz w:val="24"/>
          <w:szCs w:val="24"/>
        </w:rPr>
      </w:pPr>
    </w:p>
    <w:p w14:paraId="7F2DFC2B">
      <w:pPr>
        <w:ind w:left="0" w:leftChars="0" w:firstLine="398" w:firstLineChars="166"/>
        <w:jc w:val="both"/>
        <w:rPr>
          <w:rFonts w:hint="default"/>
          <w:sz w:val="24"/>
          <w:szCs w:val="24"/>
        </w:rPr>
      </w:pPr>
      <w:r>
        <w:rPr>
          <w:rFonts w:hint="default"/>
          <w:sz w:val="24"/>
          <w:szCs w:val="24"/>
        </w:rPr>
        <w:t>The Christian Ground of CTM requires an even stronger principle:</w:t>
      </w:r>
    </w:p>
    <w:p w14:paraId="38A08B3C">
      <w:pPr>
        <w:ind w:left="0" w:leftChars="0" w:firstLine="398" w:firstLineChars="166"/>
        <w:jc w:val="both"/>
        <w:rPr>
          <w:rFonts w:hint="default"/>
          <w:sz w:val="24"/>
          <w:szCs w:val="24"/>
        </w:rPr>
      </w:pPr>
      <w:r>
        <w:rPr>
          <w:rFonts w:hint="default"/>
          <w:sz w:val="24"/>
          <w:szCs w:val="24"/>
        </w:rPr>
        <w:t>the boundary of what is humanly representable is not the boundary of Reality.</w:t>
      </w:r>
    </w:p>
    <w:p w14:paraId="529CC105">
      <w:pPr>
        <w:ind w:left="0" w:leftChars="0" w:firstLine="398" w:firstLineChars="166"/>
        <w:jc w:val="both"/>
        <w:rPr>
          <w:rFonts w:hint="default"/>
          <w:sz w:val="24"/>
          <w:szCs w:val="24"/>
        </w:rPr>
      </w:pPr>
      <w:r>
        <w:rPr>
          <w:rFonts w:hint="default"/>
          <w:sz w:val="24"/>
          <w:szCs w:val="24"/>
        </w:rPr>
        <w:t>The fact that an object does not fit within the subject’s DIS does not prove its absence. The fact that a phenomenon is not described by an existing CTM category does not mean that it does not exist or is methodologically meaningless.</w:t>
      </w:r>
    </w:p>
    <w:p w14:paraId="0A518F2F">
      <w:pPr>
        <w:ind w:left="0" w:leftChars="0" w:firstLine="398" w:firstLineChars="166"/>
        <w:jc w:val="both"/>
        <w:rPr>
          <w:rFonts w:hint="default"/>
          <w:sz w:val="24"/>
          <w:szCs w:val="24"/>
        </w:rPr>
      </w:pPr>
      <w:r>
        <w:rPr>
          <w:rFonts w:hint="default"/>
          <w:sz w:val="24"/>
          <w:szCs w:val="24"/>
        </w:rPr>
        <w:t>The researcher must therefore preserve the possibility of the result: “we do not yet possess an adequate form of representation for this object.”</w:t>
      </w:r>
    </w:p>
    <w:p w14:paraId="0725A6E2">
      <w:pPr>
        <w:ind w:left="0" w:leftChars="0" w:firstLine="398" w:firstLineChars="166"/>
        <w:jc w:val="both"/>
        <w:rPr>
          <w:rFonts w:hint="default"/>
          <w:sz w:val="24"/>
          <w:szCs w:val="24"/>
        </w:rPr>
      </w:pPr>
      <w:r>
        <w:rPr>
          <w:rFonts w:hint="default"/>
          <w:sz w:val="24"/>
          <w:szCs w:val="24"/>
        </w:rPr>
        <w:t>Apophatic limitation does not require abandoning positive knowledge. It prohibits turning the limit of one’s own resolution into the limit of what exists.</w:t>
      </w:r>
    </w:p>
    <w:p w14:paraId="21410383">
      <w:pPr>
        <w:ind w:left="0" w:leftChars="0" w:firstLine="398" w:firstLineChars="166"/>
        <w:jc w:val="both"/>
        <w:rPr>
          <w:rFonts w:hint="default"/>
          <w:sz w:val="24"/>
          <w:szCs w:val="24"/>
        </w:rPr>
      </w:pPr>
    </w:p>
    <w:p w14:paraId="19321062">
      <w:pPr>
        <w:ind w:left="0" w:leftChars="0" w:firstLine="398" w:firstLineChars="166"/>
        <w:jc w:val="both"/>
        <w:rPr>
          <w:rFonts w:hint="default"/>
          <w:sz w:val="24"/>
          <w:szCs w:val="24"/>
        </w:rPr>
      </w:pPr>
      <w:r>
        <w:rPr>
          <w:rFonts w:hint="default"/>
          <w:sz w:val="24"/>
          <w:szCs w:val="24"/>
        </w:rPr>
        <w:t>150. Methodological Monotheism</w:t>
      </w:r>
    </w:p>
    <w:p w14:paraId="32E17685">
      <w:pPr>
        <w:ind w:left="0" w:leftChars="0" w:firstLine="398" w:firstLineChars="166"/>
        <w:jc w:val="both"/>
        <w:rPr>
          <w:rFonts w:hint="default"/>
          <w:sz w:val="24"/>
          <w:szCs w:val="24"/>
        </w:rPr>
      </w:pPr>
    </w:p>
    <w:p w14:paraId="0A251C12">
      <w:pPr>
        <w:ind w:left="0" w:leftChars="0" w:firstLine="398" w:firstLineChars="166"/>
        <w:jc w:val="both"/>
        <w:rPr>
          <w:rFonts w:hint="default"/>
          <w:sz w:val="24"/>
          <w:szCs w:val="24"/>
        </w:rPr>
      </w:pPr>
      <w:r>
        <w:rPr>
          <w:rFonts w:hint="default"/>
          <w:sz w:val="24"/>
          <w:szCs w:val="24"/>
        </w:rPr>
        <w:t>A human being exists and acts simultaneously in relation to a multiplicity of real grounds: body, family, people, state, culture, profession, historical memory, security, recognition, knowledge, institution, or project of the future. Each of them is capable of presenting demands, organizing action, and participating in the determination of responsibility. Yet the multiplicity of grounds raises the question of their ultimate relation: what happens when their demands enter into conflict and each claims the final power to determine the response?</w:t>
      </w:r>
    </w:p>
    <w:p w14:paraId="4DDDF6B1">
      <w:pPr>
        <w:ind w:left="0" w:leftChars="0" w:firstLine="398" w:firstLineChars="166"/>
        <w:jc w:val="both"/>
        <w:rPr>
          <w:rFonts w:hint="default"/>
          <w:sz w:val="24"/>
          <w:szCs w:val="24"/>
        </w:rPr>
      </w:pPr>
      <w:r>
        <w:rPr>
          <w:rFonts w:hint="default"/>
          <w:sz w:val="24"/>
          <w:szCs w:val="24"/>
        </w:rPr>
        <w:t>To address this problem, CTM introduces the principle of methodological monotheism.</w:t>
      </w:r>
    </w:p>
    <w:p w14:paraId="74ECA575">
      <w:pPr>
        <w:ind w:left="0" w:leftChars="0" w:firstLine="398" w:firstLineChars="166"/>
        <w:jc w:val="both"/>
        <w:rPr>
          <w:rFonts w:hint="default"/>
          <w:sz w:val="24"/>
          <w:szCs w:val="24"/>
        </w:rPr>
      </w:pPr>
      <w:r>
        <w:rPr>
          <w:rFonts w:hint="default"/>
          <w:sz w:val="24"/>
          <w:szCs w:val="24"/>
        </w:rPr>
        <w:t>Methodological monotheism is the requirement to determine a single maximal Ground in relation to which all derivative grounds receive their place, measure, and limit of claims.</w:t>
      </w:r>
    </w:p>
    <w:p w14:paraId="3D969DDA">
      <w:pPr>
        <w:ind w:left="0" w:leftChars="0" w:firstLine="398" w:firstLineChars="166"/>
        <w:jc w:val="both"/>
        <w:rPr>
          <w:rFonts w:hint="default"/>
          <w:sz w:val="24"/>
          <w:szCs w:val="24"/>
        </w:rPr>
      </w:pPr>
      <w:r>
        <w:rPr>
          <w:rFonts w:hint="default"/>
          <w:sz w:val="24"/>
          <w:szCs w:val="24"/>
        </w:rPr>
        <w:t>For the Christian architecture of CTM, this maximal Ground is the Triune God. The principle is called methodological because here it is used primarily as a rule for constructing the position of subjecthood: the multiplicity of real grounds is not eliminated, but no derivative ground is granted the power independently to occupy the place of the ultimate.</w:t>
      </w:r>
    </w:p>
    <w:p w14:paraId="6C569E65">
      <w:pPr>
        <w:ind w:left="0" w:leftChars="0" w:firstLine="398" w:firstLineChars="166"/>
        <w:jc w:val="both"/>
        <w:rPr>
          <w:rFonts w:hint="default"/>
          <w:sz w:val="24"/>
          <w:szCs w:val="24"/>
        </w:rPr>
      </w:pPr>
      <w:r>
        <w:rPr>
          <w:rFonts w:hint="default"/>
          <w:sz w:val="24"/>
          <w:szCs w:val="24"/>
        </w:rPr>
        <w:t>At the level of the architecture of human response, this corresponds to a derivative but non-identical requirement: the multiplicity of contents, operations, and distributed powers must not eliminate the question of the unity and actual bearer of authorship. The Scenario Book makes it possible to reconstruct the mode of this assembly, but is itself neither the author of the response nor the maximal Ground.</w:t>
      </w:r>
    </w:p>
    <w:p w14:paraId="51552D29">
      <w:pPr>
        <w:ind w:left="0" w:leftChars="0" w:firstLine="398" w:firstLineChars="166"/>
        <w:jc w:val="both"/>
        <w:rPr>
          <w:rFonts w:hint="default"/>
          <w:sz w:val="24"/>
          <w:szCs w:val="24"/>
        </w:rPr>
      </w:pPr>
      <w:r>
        <w:rPr>
          <w:rFonts w:hint="default"/>
          <w:sz w:val="24"/>
          <w:szCs w:val="24"/>
        </w:rPr>
        <w:t>Methodological monotheism therefore does not devalue the derivative. State, people, family, science, ecclesial institution, profession, or historical project may possess enormous reality, value, and normative force. Their derivativeness means not unreality, but the limitation of their competence in relation to the maximal Ground.</w:t>
      </w:r>
    </w:p>
    <w:p w14:paraId="6E53C322">
      <w:pPr>
        <w:ind w:left="0" w:leftChars="0" w:firstLine="398" w:firstLineChars="166"/>
        <w:jc w:val="both"/>
        <w:rPr>
          <w:rFonts w:hint="default"/>
          <w:sz w:val="24"/>
          <w:szCs w:val="24"/>
        </w:rPr>
      </w:pPr>
      <w:r>
        <w:rPr>
          <w:rFonts w:hint="default"/>
          <w:sz w:val="24"/>
          <w:szCs w:val="24"/>
        </w:rPr>
        <w:t>From this follows an important anti-totalizing consequence:</w:t>
      </w:r>
    </w:p>
    <w:p w14:paraId="3A803B76">
      <w:pPr>
        <w:ind w:left="0" w:leftChars="0" w:firstLine="398" w:firstLineChars="166"/>
        <w:jc w:val="both"/>
        <w:rPr>
          <w:rFonts w:hint="default"/>
          <w:sz w:val="24"/>
          <w:szCs w:val="24"/>
        </w:rPr>
      </w:pPr>
      <w:r>
        <w:rPr>
          <w:rFonts w:hint="default"/>
          <w:sz w:val="24"/>
          <w:szCs w:val="24"/>
        </w:rPr>
        <w:t>if the maximal Ground is not a product of human subjecthood, no architecture produced by human beings can legitimately appropriate absolute status to itself.</w:t>
      </w:r>
    </w:p>
    <w:p w14:paraId="1BC2F21C">
      <w:pPr>
        <w:ind w:left="0" w:leftChars="0" w:firstLine="398" w:firstLineChars="166"/>
        <w:jc w:val="both"/>
        <w:rPr>
          <w:rFonts w:hint="default"/>
          <w:sz w:val="24"/>
          <w:szCs w:val="24"/>
        </w:rPr>
      </w:pPr>
      <w:r>
        <w:rPr>
          <w:rFonts w:hint="default"/>
          <w:sz w:val="24"/>
          <w:szCs w:val="24"/>
        </w:rPr>
        <w:t>The state may be necessary, but it does not become the maximal Ground. A nation may possess immense historical value without acquiring a right to absoluteness. A scientific theory may possess great explanatory power without acquiring the right to declare that only what it is capable of describing belongs to Reality. An ecclesial institution serves the Church, but cannot substitute for God. Even CTM remains a human research architecture and is therefore subject to verification by Reality.</w:t>
      </w:r>
    </w:p>
    <w:p w14:paraId="197592E5">
      <w:pPr>
        <w:ind w:left="0" w:leftChars="0" w:firstLine="398" w:firstLineChars="166"/>
        <w:jc w:val="both"/>
        <w:rPr>
          <w:rFonts w:hint="default"/>
          <w:sz w:val="24"/>
          <w:szCs w:val="24"/>
        </w:rPr>
      </w:pPr>
      <w:r>
        <w:rPr>
          <w:rFonts w:hint="default"/>
          <w:sz w:val="24"/>
          <w:szCs w:val="24"/>
        </w:rPr>
        <w:t>In the most concise form:</w:t>
      </w:r>
    </w:p>
    <w:p w14:paraId="510BB5B7">
      <w:pPr>
        <w:ind w:left="0" w:leftChars="0" w:firstLine="398" w:firstLineChars="166"/>
        <w:jc w:val="both"/>
        <w:rPr>
          <w:rFonts w:hint="default"/>
          <w:sz w:val="24"/>
          <w:szCs w:val="24"/>
        </w:rPr>
      </w:pPr>
      <w:r>
        <w:rPr>
          <w:rFonts w:hint="default"/>
          <w:sz w:val="24"/>
          <w:szCs w:val="24"/>
        </w:rPr>
        <w:t>God is absolute; human architecture is not.</w:t>
      </w:r>
    </w:p>
    <w:p w14:paraId="4F36533F">
      <w:pPr>
        <w:ind w:left="0" w:leftChars="0" w:firstLine="398" w:firstLineChars="166"/>
        <w:jc w:val="both"/>
        <w:rPr>
          <w:rFonts w:hint="default"/>
          <w:sz w:val="24"/>
          <w:szCs w:val="24"/>
        </w:rPr>
      </w:pPr>
      <w:r>
        <w:rPr>
          <w:rFonts w:hint="default"/>
          <w:sz w:val="24"/>
          <w:szCs w:val="24"/>
        </w:rPr>
        <w:t>Methodological monotheism thus performs two related functions: it establishes the ultimate orientation of the subject’s response and at the same time limits the claims of all derivative grounds to final status.</w:t>
      </w:r>
    </w:p>
    <w:p w14:paraId="3DDDEF15">
      <w:pPr>
        <w:ind w:left="0" w:leftChars="0" w:firstLine="398" w:firstLineChars="166"/>
        <w:jc w:val="both"/>
        <w:rPr>
          <w:rFonts w:hint="default"/>
          <w:sz w:val="24"/>
          <w:szCs w:val="24"/>
        </w:rPr>
      </w:pPr>
      <w:r>
        <w:rPr>
          <w:rFonts w:hint="default"/>
          <w:sz w:val="24"/>
          <w:szCs w:val="24"/>
        </w:rPr>
        <w:t>For precisely this reason, the next distinction is necessary: the presence of a maximal Ground does not yet guarantee the truth of the human map of that Ground. Methodological monotheism establishes that in relation to which the subject’s response receives its measure; ontological verifiability tests whether the subject has appropriated for his own interpretation of that Ground the status of the Ground itself.</w:t>
      </w:r>
    </w:p>
    <w:p w14:paraId="7C7978B2">
      <w:pPr>
        <w:ind w:left="0" w:leftChars="0" w:firstLine="398" w:firstLineChars="166"/>
        <w:jc w:val="both"/>
        <w:rPr>
          <w:rFonts w:hint="default"/>
          <w:sz w:val="24"/>
          <w:szCs w:val="24"/>
        </w:rPr>
      </w:pPr>
    </w:p>
    <w:p w14:paraId="401D6006">
      <w:pPr>
        <w:ind w:left="0" w:leftChars="0" w:firstLine="398" w:firstLineChars="166"/>
        <w:jc w:val="both"/>
        <w:rPr>
          <w:rFonts w:hint="default"/>
          <w:sz w:val="24"/>
          <w:szCs w:val="24"/>
        </w:rPr>
      </w:pPr>
      <w:r>
        <w:rPr>
          <w:rFonts w:hint="default"/>
          <w:sz w:val="24"/>
          <w:szCs w:val="24"/>
        </w:rPr>
        <w:t>151. Self-Application of the Negative Test</w:t>
      </w:r>
    </w:p>
    <w:p w14:paraId="4CFA2D23">
      <w:pPr>
        <w:ind w:left="0" w:leftChars="0" w:firstLine="398" w:firstLineChars="166"/>
        <w:jc w:val="both"/>
        <w:rPr>
          <w:rFonts w:hint="default"/>
          <w:sz w:val="24"/>
          <w:szCs w:val="24"/>
        </w:rPr>
      </w:pPr>
    </w:p>
    <w:p w14:paraId="16DF4EBE">
      <w:pPr>
        <w:ind w:left="0" w:leftChars="0" w:firstLine="398" w:firstLineChars="166"/>
        <w:jc w:val="both"/>
        <w:rPr>
          <w:rFonts w:hint="default"/>
          <w:sz w:val="24"/>
          <w:szCs w:val="24"/>
        </w:rPr>
      </w:pPr>
      <w:r>
        <w:rPr>
          <w:rFonts w:hint="default"/>
          <w:sz w:val="24"/>
          <w:szCs w:val="24"/>
        </w:rPr>
        <w:t>CTM must answer in advance the question:</w:t>
      </w:r>
    </w:p>
    <w:p w14:paraId="6C9ADE87">
      <w:pPr>
        <w:ind w:left="0" w:leftChars="0" w:firstLine="398" w:firstLineChars="166"/>
        <w:jc w:val="both"/>
        <w:rPr>
          <w:rFonts w:hint="default"/>
          <w:sz w:val="24"/>
          <w:szCs w:val="24"/>
        </w:rPr>
      </w:pPr>
      <w:r>
        <w:rPr>
          <w:rFonts w:hint="default"/>
          <w:sz w:val="24"/>
          <w:szCs w:val="24"/>
        </w:rPr>
        <w:t>what must occur for us to recognize an individual CTM distinction as insufficient or erroneous?</w:t>
      </w:r>
    </w:p>
    <w:p w14:paraId="7F514DA1">
      <w:pPr>
        <w:ind w:left="0" w:leftChars="0" w:firstLine="398" w:firstLineChars="166"/>
        <w:jc w:val="both"/>
        <w:rPr>
          <w:rFonts w:hint="default"/>
          <w:sz w:val="24"/>
          <w:szCs w:val="24"/>
        </w:rPr>
      </w:pPr>
      <w:r>
        <w:rPr>
          <w:rFonts w:hint="default"/>
          <w:sz w:val="24"/>
          <w:szCs w:val="24"/>
        </w:rPr>
        <w:t>If a concept does not allow independent analysts to distinguish the cases it claims to distinguish; if different researchers are systematically forced to interpret it arbitrarily; if it does not produce a distinguishable negative result; if new empirical evidence shows that two structures declared to be different are operationally indistinguishable — the status of the concept must be reconsidered.</w:t>
      </w:r>
    </w:p>
    <w:p w14:paraId="1C4E3ABF">
      <w:pPr>
        <w:ind w:left="0" w:leftChars="0" w:firstLine="398" w:firstLineChars="166"/>
        <w:jc w:val="both"/>
        <w:rPr>
          <w:rFonts w:hint="default"/>
          <w:sz w:val="24"/>
          <w:szCs w:val="24"/>
        </w:rPr>
      </w:pPr>
      <w:r>
        <w:rPr>
          <w:rFonts w:hint="default"/>
          <w:sz w:val="24"/>
          <w:szCs w:val="24"/>
        </w:rPr>
        <w:t>A method capable of falsifying only other maps but not its own ceases to be a method of verification and becomes a closed hermeneutics.</w:t>
      </w:r>
    </w:p>
    <w:p w14:paraId="191EFC77">
      <w:pPr>
        <w:ind w:left="0" w:leftChars="0" w:firstLine="398" w:firstLineChars="166"/>
        <w:jc w:val="both"/>
        <w:rPr>
          <w:rFonts w:hint="default"/>
          <w:sz w:val="24"/>
          <w:szCs w:val="24"/>
        </w:rPr>
      </w:pPr>
    </w:p>
    <w:p w14:paraId="51E5F02A">
      <w:pPr>
        <w:ind w:left="0" w:leftChars="0" w:firstLine="398" w:firstLineChars="166"/>
        <w:jc w:val="both"/>
        <w:rPr>
          <w:rFonts w:hint="default"/>
          <w:sz w:val="24"/>
          <w:szCs w:val="24"/>
        </w:rPr>
      </w:pPr>
      <w:r>
        <w:rPr>
          <w:rFonts w:hint="default"/>
          <w:sz w:val="24"/>
          <w:szCs w:val="24"/>
        </w:rPr>
        <w:t>152. Principle of Conceptual Economy</w:t>
      </w:r>
    </w:p>
    <w:p w14:paraId="7D076AC0">
      <w:pPr>
        <w:ind w:left="0" w:leftChars="0" w:firstLine="398" w:firstLineChars="166"/>
        <w:jc w:val="both"/>
        <w:rPr>
          <w:rFonts w:hint="default"/>
          <w:sz w:val="24"/>
          <w:szCs w:val="24"/>
        </w:rPr>
      </w:pPr>
    </w:p>
    <w:p w14:paraId="0B98FE7C">
      <w:pPr>
        <w:ind w:left="0" w:leftChars="0" w:firstLine="398" w:firstLineChars="166"/>
        <w:jc w:val="both"/>
        <w:rPr>
          <w:rFonts w:hint="default"/>
          <w:sz w:val="24"/>
          <w:szCs w:val="24"/>
        </w:rPr>
      </w:pPr>
      <w:r>
        <w:rPr>
          <w:rFonts w:hint="default"/>
          <w:sz w:val="24"/>
          <w:szCs w:val="24"/>
        </w:rPr>
        <w:t>As a research program develops, the risk of conceptual inflation becomes especially great. Every new observation easily receives a separate name, after which the vocabulary begins to grow faster than the resolving power of the method.</w:t>
      </w:r>
    </w:p>
    <w:p w14:paraId="31F05D57">
      <w:pPr>
        <w:ind w:left="0" w:leftChars="0" w:firstLine="398" w:firstLineChars="166"/>
        <w:jc w:val="both"/>
        <w:rPr>
          <w:rFonts w:hint="default"/>
          <w:sz w:val="24"/>
          <w:szCs w:val="24"/>
        </w:rPr>
      </w:pPr>
      <w:r>
        <w:rPr>
          <w:rFonts w:hint="default"/>
          <w:sz w:val="24"/>
          <w:szCs w:val="24"/>
        </w:rPr>
        <w:t>The principle of conceptual economy must therefore operate not only when a category is first introduced, but retrospectively as well.</w:t>
      </w:r>
    </w:p>
    <w:p w14:paraId="31B4D8B8">
      <w:pPr>
        <w:ind w:left="0" w:leftChars="0" w:firstLine="398" w:firstLineChars="166"/>
        <w:jc w:val="both"/>
        <w:rPr>
          <w:rFonts w:hint="default"/>
          <w:sz w:val="24"/>
          <w:szCs w:val="24"/>
        </w:rPr>
      </w:pPr>
      <w:r>
        <w:rPr>
          <w:rFonts w:hint="default"/>
          <w:sz w:val="24"/>
          <w:szCs w:val="24"/>
        </w:rPr>
        <w:t>If a distinction can be adequately expressed by the existing conceptual apparatus without loss of analytical resolution, a new term is unnecessary.</w:t>
      </w:r>
    </w:p>
    <w:p w14:paraId="068DA8F0">
      <w:pPr>
        <w:ind w:left="0" w:leftChars="0" w:firstLine="398" w:firstLineChars="166"/>
        <w:jc w:val="both"/>
        <w:rPr>
          <w:rFonts w:hint="default"/>
          <w:sz w:val="24"/>
          <w:szCs w:val="24"/>
        </w:rPr>
      </w:pPr>
      <w:r>
        <w:rPr>
          <w:rFonts w:hint="default"/>
          <w:sz w:val="24"/>
          <w:szCs w:val="24"/>
        </w:rPr>
        <w:t>This does not mean abandoning terminological development. A new category is necessary precisely when, without it, two substantially different architectures are repeatedly conflated.</w:t>
      </w:r>
    </w:p>
    <w:p w14:paraId="07921F1C">
      <w:pPr>
        <w:ind w:left="0" w:leftChars="0" w:firstLine="398" w:firstLineChars="166"/>
        <w:jc w:val="both"/>
        <w:rPr>
          <w:rFonts w:hint="default"/>
          <w:sz w:val="24"/>
          <w:szCs w:val="24"/>
        </w:rPr>
      </w:pPr>
      <w:r>
        <w:rPr>
          <w:rFonts w:hint="default"/>
          <w:sz w:val="24"/>
          <w:szCs w:val="24"/>
        </w:rPr>
        <w:t>The maturity of CTM should be measured not by the size of its vocabulary, but by the number of substantive distinctions the method is capable of producing consistently.</w:t>
      </w:r>
    </w:p>
    <w:p w14:paraId="2883FCD7">
      <w:pPr>
        <w:ind w:left="0" w:leftChars="0" w:firstLine="398" w:firstLineChars="166"/>
        <w:jc w:val="both"/>
        <w:rPr>
          <w:rFonts w:hint="default"/>
          <w:sz w:val="24"/>
          <w:szCs w:val="24"/>
        </w:rPr>
      </w:pPr>
    </w:p>
    <w:p w14:paraId="4D8944F5">
      <w:pPr>
        <w:ind w:left="0" w:leftChars="0" w:firstLine="398" w:firstLineChars="166"/>
        <w:jc w:val="both"/>
        <w:rPr>
          <w:rFonts w:hint="default"/>
          <w:sz w:val="24"/>
          <w:szCs w:val="24"/>
        </w:rPr>
      </w:pPr>
      <w:r>
        <w:rPr>
          <w:rFonts w:hint="default"/>
          <w:sz w:val="24"/>
          <w:szCs w:val="24"/>
        </w:rPr>
        <w:t>153. The Limit of Universality</w:t>
      </w:r>
    </w:p>
    <w:p w14:paraId="33CFE388">
      <w:pPr>
        <w:ind w:left="0" w:leftChars="0" w:firstLine="398" w:firstLineChars="166"/>
        <w:jc w:val="both"/>
        <w:rPr>
          <w:rFonts w:hint="default"/>
          <w:sz w:val="24"/>
          <w:szCs w:val="24"/>
        </w:rPr>
      </w:pPr>
    </w:p>
    <w:p w14:paraId="706483E0">
      <w:pPr>
        <w:ind w:left="0" w:leftChars="0" w:firstLine="398" w:firstLineChars="166"/>
        <w:jc w:val="both"/>
        <w:rPr>
          <w:rFonts w:hint="default"/>
          <w:sz w:val="24"/>
          <w:szCs w:val="24"/>
        </w:rPr>
      </w:pPr>
      <w:r>
        <w:rPr>
          <w:rFonts w:hint="default"/>
          <w:sz w:val="24"/>
          <w:szCs w:val="24"/>
        </w:rPr>
        <w:t>CTM possesses broad transferability because questions of Reality, subjecthood, powers, responsibility, and the architecture of response arise in various humanistic fields. But it does not follow from this that every humanistic problem must be translated into the language of CTM.</w:t>
      </w:r>
    </w:p>
    <w:p w14:paraId="78B2B599">
      <w:pPr>
        <w:ind w:left="0" w:leftChars="0" w:firstLine="398" w:firstLineChars="166"/>
        <w:jc w:val="both"/>
        <w:rPr>
          <w:rFonts w:hint="default"/>
          <w:sz w:val="24"/>
          <w:szCs w:val="24"/>
        </w:rPr>
      </w:pPr>
      <w:r>
        <w:rPr>
          <w:rFonts w:hint="default"/>
          <w:sz w:val="24"/>
          <w:szCs w:val="24"/>
        </w:rPr>
        <w:t>Paleography, historical phonetics, dating a document, textual criticism, measuring an economic indicator, or many specialized legal problems may be fully resolved within their own methods.</w:t>
      </w:r>
    </w:p>
    <w:p w14:paraId="6BE7C589">
      <w:pPr>
        <w:ind w:left="0" w:leftChars="0" w:firstLine="398" w:firstLineChars="166"/>
        <w:jc w:val="both"/>
        <w:rPr>
          <w:rFonts w:hint="default"/>
          <w:sz w:val="24"/>
          <w:szCs w:val="24"/>
        </w:rPr>
      </w:pPr>
      <w:r>
        <w:rPr>
          <w:rFonts w:hint="default"/>
          <w:sz w:val="24"/>
          <w:szCs w:val="24"/>
        </w:rPr>
        <w:t>CTM is most justified where the object is a human being or collective as a bearer of response: where it is necessary to investigate the relation of map to Reality, localize initiative and responsibility, reconstruct subject architecture, or determine the direction of change in subjecthood.</w:t>
      </w:r>
    </w:p>
    <w:p w14:paraId="3C8958DC">
      <w:pPr>
        <w:ind w:left="0" w:leftChars="0" w:firstLine="398" w:firstLineChars="166"/>
        <w:jc w:val="both"/>
        <w:rPr>
          <w:rFonts w:hint="default"/>
          <w:sz w:val="24"/>
          <w:szCs w:val="24"/>
        </w:rPr>
      </w:pPr>
      <w:r>
        <w:rPr>
          <w:rFonts w:hint="default"/>
          <w:sz w:val="24"/>
          <w:szCs w:val="24"/>
        </w:rPr>
        <w:t>It is therefore more precise to state:</w:t>
      </w:r>
    </w:p>
    <w:p w14:paraId="2DD0FD3A">
      <w:pPr>
        <w:ind w:left="0" w:leftChars="0" w:firstLine="398" w:firstLineChars="166"/>
        <w:jc w:val="both"/>
        <w:rPr>
          <w:rFonts w:hint="default"/>
          <w:sz w:val="24"/>
          <w:szCs w:val="24"/>
        </w:rPr>
      </w:pPr>
      <w:r>
        <w:rPr>
          <w:rFonts w:hint="default"/>
          <w:sz w:val="24"/>
          <w:szCs w:val="24"/>
        </w:rPr>
        <w:t>CTM is a universalizable, but not universally obligatory, metalanguage of humanistic analysis.</w:t>
      </w:r>
    </w:p>
    <w:p w14:paraId="1651F278">
      <w:pPr>
        <w:ind w:left="0" w:leftChars="0" w:firstLine="398" w:firstLineChars="166"/>
        <w:jc w:val="both"/>
        <w:rPr>
          <w:rFonts w:hint="default"/>
          <w:sz w:val="24"/>
          <w:szCs w:val="24"/>
        </w:rPr>
      </w:pPr>
    </w:p>
    <w:p w14:paraId="6344B245">
      <w:pPr>
        <w:ind w:left="0" w:leftChars="0" w:firstLine="398" w:firstLineChars="166"/>
        <w:jc w:val="both"/>
        <w:rPr>
          <w:rFonts w:hint="default"/>
          <w:sz w:val="24"/>
          <w:szCs w:val="24"/>
        </w:rPr>
      </w:pPr>
      <w:r>
        <w:rPr>
          <w:rFonts w:hint="default"/>
          <w:sz w:val="24"/>
          <w:szCs w:val="24"/>
        </w:rPr>
        <w:t>154. Self-Correction of the Research Program</w:t>
      </w:r>
    </w:p>
    <w:p w14:paraId="7DEFCE5E">
      <w:pPr>
        <w:ind w:left="0" w:leftChars="0" w:firstLine="398" w:firstLineChars="166"/>
        <w:jc w:val="both"/>
        <w:rPr>
          <w:rFonts w:hint="default"/>
          <w:sz w:val="24"/>
          <w:szCs w:val="24"/>
        </w:rPr>
      </w:pPr>
    </w:p>
    <w:p w14:paraId="46423778">
      <w:pPr>
        <w:ind w:left="0" w:leftChars="0" w:firstLine="398" w:firstLineChars="166"/>
        <w:jc w:val="both"/>
        <w:rPr>
          <w:rFonts w:hint="default"/>
          <w:sz w:val="24"/>
          <w:szCs w:val="24"/>
        </w:rPr>
      </w:pPr>
      <w:r>
        <w:rPr>
          <w:rFonts w:hint="default"/>
          <w:sz w:val="24"/>
          <w:szCs w:val="24"/>
        </w:rPr>
        <w:t>CTM must develop according to the same rules that it applies to the systems it investigates. A new version of the method is justified not by an increase in terminology and not by the mere fact of authorial development, but by resistance from Reality that the previous version was unable to process.</w:t>
      </w:r>
    </w:p>
    <w:p w14:paraId="24E4A599">
      <w:pPr>
        <w:ind w:left="0" w:leftChars="0" w:firstLine="398" w:firstLineChars="166"/>
        <w:jc w:val="both"/>
        <w:rPr>
          <w:rFonts w:hint="default"/>
          <w:sz w:val="24"/>
          <w:szCs w:val="24"/>
        </w:rPr>
      </w:pPr>
      <w:r>
        <w:rPr>
          <w:rFonts w:hint="default"/>
          <w:sz w:val="24"/>
          <w:szCs w:val="24"/>
        </w:rPr>
        <w:t>If a new object reveals insufficient capacity in the existing architecture, a generative restructuring of the method must occur. If a category proves redundant, its status must be lowered or it must be removed from the operational core. If independent application reveals ambiguity in the procedure, the procedure must be refined.</w:t>
      </w:r>
    </w:p>
    <w:p w14:paraId="443F1CFC">
      <w:pPr>
        <w:ind w:left="0" w:leftChars="0" w:firstLine="398" w:firstLineChars="166"/>
        <w:jc w:val="both"/>
        <w:rPr>
          <w:rFonts w:hint="default"/>
          <w:sz w:val="24"/>
          <w:szCs w:val="24"/>
        </w:rPr>
      </w:pPr>
      <w:r>
        <w:rPr>
          <w:rFonts w:hint="default"/>
          <w:sz w:val="24"/>
          <w:szCs w:val="24"/>
        </w:rPr>
        <w:t>The development of CTM must therefore have the same recursive form:</w:t>
      </w:r>
    </w:p>
    <w:p w14:paraId="56835333">
      <w:pPr>
        <w:ind w:left="0" w:leftChars="0" w:firstLine="398" w:firstLineChars="166"/>
        <w:jc w:val="both"/>
        <w:rPr>
          <w:rFonts w:hint="default"/>
          <w:sz w:val="24"/>
          <w:szCs w:val="24"/>
        </w:rPr>
      </w:pPr>
      <w:r>
        <w:rPr>
          <w:rFonts w:hint="default"/>
          <w:sz w:val="24"/>
          <w:szCs w:val="24"/>
        </w:rPr>
        <w:t>method → application → result → negative verification → memory → correction → next version of the method.</w:t>
      </w:r>
    </w:p>
    <w:p w14:paraId="2D20B751">
      <w:pPr>
        <w:ind w:left="0" w:leftChars="0" w:firstLine="398" w:firstLineChars="166"/>
        <w:jc w:val="both"/>
        <w:rPr>
          <w:rFonts w:hint="default"/>
          <w:sz w:val="24"/>
          <w:szCs w:val="24"/>
        </w:rPr>
      </w:pPr>
      <w:r>
        <w:rPr>
          <w:rFonts w:hint="default"/>
          <w:sz w:val="24"/>
          <w:szCs w:val="24"/>
        </w:rPr>
        <w:t>CTM receives no exemption from its own metaphysics of response.</w:t>
      </w:r>
    </w:p>
    <w:p w14:paraId="0D16630B">
      <w:pPr>
        <w:ind w:left="0" w:leftChars="0" w:firstLine="398" w:firstLineChars="166"/>
        <w:jc w:val="both"/>
        <w:rPr>
          <w:rFonts w:hint="default"/>
          <w:sz w:val="24"/>
          <w:szCs w:val="24"/>
        </w:rPr>
      </w:pPr>
    </w:p>
    <w:p w14:paraId="55365A3C">
      <w:pPr>
        <w:ind w:left="0" w:leftChars="0" w:firstLine="398" w:firstLineChars="166"/>
        <w:jc w:val="both"/>
        <w:rPr>
          <w:rFonts w:hint="default"/>
          <w:sz w:val="24"/>
          <w:szCs w:val="24"/>
        </w:rPr>
      </w:pPr>
      <w:r>
        <w:rPr>
          <w:rFonts w:hint="default"/>
          <w:sz w:val="24"/>
          <w:szCs w:val="24"/>
        </w:rPr>
        <w:t>XIII. RETURN TO THE INITIAL QUESTION</w:t>
      </w:r>
    </w:p>
    <w:p w14:paraId="14FB9D1A">
      <w:pPr>
        <w:ind w:left="0" w:leftChars="0" w:firstLine="398" w:firstLineChars="166"/>
        <w:jc w:val="both"/>
        <w:rPr>
          <w:rFonts w:hint="default"/>
          <w:sz w:val="24"/>
          <w:szCs w:val="24"/>
        </w:rPr>
      </w:pPr>
    </w:p>
    <w:p w14:paraId="42E77EE7">
      <w:pPr>
        <w:ind w:left="0" w:leftChars="0" w:firstLine="398" w:firstLineChars="166"/>
        <w:jc w:val="both"/>
        <w:rPr>
          <w:rFonts w:hint="default"/>
          <w:sz w:val="24"/>
          <w:szCs w:val="24"/>
        </w:rPr>
      </w:pPr>
      <w:r>
        <w:rPr>
          <w:rFonts w:hint="default"/>
          <w:sz w:val="24"/>
          <w:szCs w:val="24"/>
        </w:rPr>
        <w:t>155. Why the Method Must Return to the Church</w:t>
      </w:r>
    </w:p>
    <w:p w14:paraId="258653E1">
      <w:pPr>
        <w:ind w:left="0" w:leftChars="0" w:firstLine="398" w:firstLineChars="166"/>
        <w:jc w:val="both"/>
        <w:rPr>
          <w:rFonts w:hint="default"/>
          <w:sz w:val="24"/>
          <w:szCs w:val="24"/>
        </w:rPr>
      </w:pPr>
    </w:p>
    <w:p w14:paraId="3FC969B0">
      <w:pPr>
        <w:ind w:left="0" w:leftChars="0" w:firstLine="398" w:firstLineChars="166"/>
        <w:jc w:val="both"/>
        <w:rPr>
          <w:rFonts w:hint="default"/>
          <w:sz w:val="24"/>
          <w:szCs w:val="24"/>
        </w:rPr>
      </w:pPr>
      <w:r>
        <w:rPr>
          <w:rFonts w:hint="default"/>
          <w:sz w:val="24"/>
          <w:szCs w:val="24"/>
        </w:rPr>
        <w:t>Breaking the Ecclesiological After-Silence</w:t>
      </w:r>
    </w:p>
    <w:p w14:paraId="076AF247">
      <w:pPr>
        <w:ind w:left="0" w:leftChars="0" w:firstLine="398" w:firstLineChars="166"/>
        <w:jc w:val="both"/>
        <w:rPr>
          <w:rFonts w:hint="default"/>
          <w:sz w:val="24"/>
          <w:szCs w:val="24"/>
        </w:rPr>
      </w:pPr>
      <w:r>
        <w:rPr>
          <w:rFonts w:hint="default"/>
          <w:sz w:val="24"/>
          <w:szCs w:val="24"/>
        </w:rPr>
        <w:t>The CTM project began not with subject topography, graph architecture, or the analysis of distributed Reality. It began with the question:</w:t>
      </w:r>
    </w:p>
    <w:p w14:paraId="032D24A6">
      <w:pPr>
        <w:ind w:left="0" w:leftChars="0" w:firstLine="398" w:firstLineChars="166"/>
        <w:jc w:val="both"/>
        <w:rPr>
          <w:rFonts w:hint="default"/>
          <w:sz w:val="24"/>
          <w:szCs w:val="24"/>
        </w:rPr>
      </w:pPr>
      <w:r>
        <w:rPr>
          <w:rFonts w:hint="default"/>
          <w:sz w:val="24"/>
          <w:szCs w:val="24"/>
        </w:rPr>
        <w:t>how is the Church to be used?</w:t>
      </w:r>
    </w:p>
    <w:p w14:paraId="335D39F8">
      <w:pPr>
        <w:ind w:left="0" w:leftChars="0" w:firstLine="398" w:firstLineChars="166"/>
        <w:jc w:val="both"/>
        <w:rPr>
          <w:rFonts w:hint="default"/>
          <w:sz w:val="24"/>
          <w:szCs w:val="24"/>
        </w:rPr>
      </w:pPr>
      <w:r>
        <w:rPr>
          <w:rFonts w:hint="default"/>
          <w:sz w:val="24"/>
          <w:szCs w:val="24"/>
        </w:rPr>
        <w:t>The entire subsequent path was required for this question to cease being indeterminate. It was first necessary to ask what must happen to the human being; then what human subjecthood is; how a derivative human being is capable of beginning; how the map relates to Reality; how response becomes produced Reality; how powers are distributed; who bears the cost; and how the subject remains open to the maximal Ground.</w:t>
      </w:r>
    </w:p>
    <w:p w14:paraId="29A514DD">
      <w:pPr>
        <w:ind w:left="0" w:leftChars="0" w:firstLine="398" w:firstLineChars="166"/>
        <w:jc w:val="both"/>
        <w:rPr>
          <w:rFonts w:hint="default"/>
          <w:sz w:val="24"/>
          <w:szCs w:val="24"/>
        </w:rPr>
      </w:pPr>
      <w:r>
        <w:rPr>
          <w:rFonts w:hint="default"/>
          <w:sz w:val="24"/>
          <w:szCs w:val="24"/>
        </w:rPr>
        <w:t>The return to the Church at the end of the Methodology is therefore not an arbitrary appendix. It tests whether the entire system constructed is capable of answering the question for the sake of which it originally arose.</w:t>
      </w:r>
    </w:p>
    <w:p w14:paraId="1608053E">
      <w:pPr>
        <w:ind w:left="0" w:leftChars="0" w:firstLine="398" w:firstLineChars="166"/>
        <w:jc w:val="both"/>
        <w:rPr>
          <w:rFonts w:hint="default"/>
          <w:sz w:val="24"/>
          <w:szCs w:val="24"/>
        </w:rPr>
      </w:pPr>
    </w:p>
    <w:p w14:paraId="65B9377D">
      <w:pPr>
        <w:ind w:left="0" w:leftChars="0" w:firstLine="398" w:firstLineChars="166"/>
        <w:jc w:val="both"/>
        <w:rPr>
          <w:rFonts w:hint="default"/>
          <w:sz w:val="24"/>
          <w:szCs w:val="24"/>
        </w:rPr>
      </w:pPr>
      <w:r>
        <w:rPr>
          <w:rFonts w:hint="default"/>
          <w:sz w:val="24"/>
          <w:szCs w:val="24"/>
        </w:rPr>
        <w:t>156. Functional Definition of the Church</w:t>
      </w:r>
    </w:p>
    <w:p w14:paraId="3095F08D">
      <w:pPr>
        <w:ind w:left="0" w:leftChars="0" w:firstLine="398" w:firstLineChars="166"/>
        <w:jc w:val="both"/>
        <w:rPr>
          <w:rFonts w:hint="default"/>
          <w:sz w:val="24"/>
          <w:szCs w:val="24"/>
        </w:rPr>
      </w:pPr>
    </w:p>
    <w:p w14:paraId="20EDA49C">
      <w:pPr>
        <w:ind w:left="0" w:leftChars="0" w:firstLine="398" w:firstLineChars="166"/>
        <w:jc w:val="both"/>
        <w:rPr>
          <w:rFonts w:hint="default"/>
          <w:sz w:val="24"/>
          <w:szCs w:val="24"/>
        </w:rPr>
      </w:pPr>
      <w:r>
        <w:rPr>
          <w:rFonts w:hint="default"/>
          <w:sz w:val="24"/>
          <w:szCs w:val="24"/>
        </w:rPr>
        <w:t>From the functional perspective of CTM:</w:t>
      </w:r>
    </w:p>
    <w:p w14:paraId="38577D52">
      <w:pPr>
        <w:ind w:left="0" w:leftChars="0" w:firstLine="398" w:firstLineChars="166"/>
        <w:jc w:val="both"/>
        <w:rPr>
          <w:rFonts w:hint="default"/>
          <w:sz w:val="24"/>
          <w:szCs w:val="24"/>
        </w:rPr>
      </w:pPr>
      <w:r>
        <w:rPr>
          <w:rFonts w:hint="default"/>
          <w:sz w:val="24"/>
          <w:szCs w:val="24"/>
        </w:rPr>
        <w:t>the Church is the historical infrastructure for the formation, maintenance, verification, and reproduction of the eschatological subjecthood of the human being.</w:t>
      </w:r>
    </w:p>
    <w:p w14:paraId="11DB4865">
      <w:pPr>
        <w:ind w:left="0" w:leftChars="0" w:firstLine="398" w:firstLineChars="166"/>
        <w:jc w:val="both"/>
        <w:rPr>
          <w:rFonts w:hint="default"/>
          <w:sz w:val="24"/>
          <w:szCs w:val="24"/>
        </w:rPr>
      </w:pPr>
      <w:r>
        <w:rPr>
          <w:rFonts w:hint="default"/>
          <w:sz w:val="24"/>
          <w:szCs w:val="24"/>
        </w:rPr>
        <w:t>This definition does not replace dogmatic ecclesiology. It does not claim to exhaust the mystery of the Church as the Body of Christ, the people of God, or a divine-human organism. It answers a different question: what function does ecclesial life perform in relation to the becoming of the human being as the subject of his own response before God?</w:t>
      </w:r>
    </w:p>
    <w:p w14:paraId="25DEF140">
      <w:pPr>
        <w:ind w:left="0" w:leftChars="0" w:firstLine="398" w:firstLineChars="166"/>
        <w:jc w:val="both"/>
        <w:rPr>
          <w:rFonts w:hint="default"/>
          <w:sz w:val="24"/>
          <w:szCs w:val="24"/>
        </w:rPr>
      </w:pPr>
      <w:r>
        <w:rPr>
          <w:rFonts w:hint="default"/>
          <w:sz w:val="24"/>
          <w:szCs w:val="24"/>
        </w:rPr>
        <w:t>A human being enters the Church not in order to cease responding, but in order to become capable of responding more fully.</w:t>
      </w:r>
    </w:p>
    <w:p w14:paraId="1832CBB1">
      <w:pPr>
        <w:ind w:left="0" w:leftChars="0" w:firstLine="398" w:firstLineChars="166"/>
        <w:jc w:val="both"/>
        <w:rPr>
          <w:rFonts w:hint="default"/>
          <w:sz w:val="24"/>
          <w:szCs w:val="24"/>
        </w:rPr>
      </w:pPr>
      <w:r>
        <w:rPr>
          <w:rFonts w:hint="default"/>
          <w:sz w:val="24"/>
          <w:szCs w:val="24"/>
        </w:rPr>
        <w:t>In this sense, ecclesial life must lead not to the elimination of human subjecthood before God, but to its transformation, purification, expansion, and eschatological orientation.</w:t>
      </w:r>
    </w:p>
    <w:p w14:paraId="168450A9">
      <w:pPr>
        <w:ind w:left="0" w:leftChars="0" w:firstLine="398" w:firstLineChars="166"/>
        <w:jc w:val="both"/>
        <w:rPr>
          <w:rFonts w:hint="default"/>
          <w:sz w:val="24"/>
          <w:szCs w:val="24"/>
        </w:rPr>
      </w:pPr>
    </w:p>
    <w:p w14:paraId="5CE89FF1">
      <w:pPr>
        <w:ind w:left="0" w:leftChars="0" w:firstLine="398" w:firstLineChars="166"/>
        <w:jc w:val="both"/>
        <w:rPr>
          <w:rFonts w:hint="default"/>
          <w:sz w:val="24"/>
          <w:szCs w:val="24"/>
        </w:rPr>
      </w:pPr>
      <w:r>
        <w:rPr>
          <w:rFonts w:hint="default"/>
          <w:sz w:val="24"/>
          <w:szCs w:val="24"/>
        </w:rPr>
        <w:t>157. The Church as an Infrastructure of Ontological Transition</w:t>
      </w:r>
    </w:p>
    <w:p w14:paraId="1E7273B2">
      <w:pPr>
        <w:ind w:left="0" w:leftChars="0" w:firstLine="398" w:firstLineChars="166"/>
        <w:jc w:val="both"/>
        <w:rPr>
          <w:rFonts w:hint="default"/>
          <w:sz w:val="24"/>
          <w:szCs w:val="24"/>
        </w:rPr>
      </w:pPr>
    </w:p>
    <w:p w14:paraId="6217D4B0">
      <w:pPr>
        <w:ind w:left="0" w:leftChars="0" w:firstLine="398" w:firstLineChars="166"/>
        <w:jc w:val="both"/>
        <w:rPr>
          <w:rFonts w:hint="default"/>
          <w:sz w:val="24"/>
          <w:szCs w:val="24"/>
        </w:rPr>
      </w:pPr>
      <w:r>
        <w:rPr>
          <w:rFonts w:hint="default"/>
          <w:sz w:val="24"/>
          <w:szCs w:val="24"/>
        </w:rPr>
        <w:t>The Church presents the human being with a Reality that exceeds the horizon of his immediate experience and individual project. God, Resurrection, sin, the Kingdom, death, eternity, the person of the Other, and ecclesial community do not simply add new information to an already completed picture of the world. They require a restructuring of the very order of significance.</w:t>
      </w:r>
    </w:p>
    <w:p w14:paraId="5BFCD9D2">
      <w:pPr>
        <w:ind w:left="0" w:leftChars="0" w:firstLine="398" w:firstLineChars="166"/>
        <w:jc w:val="both"/>
        <w:rPr>
          <w:rFonts w:hint="default"/>
          <w:sz w:val="24"/>
          <w:szCs w:val="24"/>
        </w:rPr>
      </w:pPr>
      <w:r>
        <w:rPr>
          <w:rFonts w:hint="default"/>
          <w:sz w:val="24"/>
          <w:szCs w:val="24"/>
        </w:rPr>
        <w:t>Ecclesial life may therefore be understood as an infrastructure of secondary ontogenesis. The human being learns to see body, time, freedom, property, death, the Other, suffering, history, and himself differently.</w:t>
      </w:r>
    </w:p>
    <w:p w14:paraId="4B9A9778">
      <w:pPr>
        <w:ind w:left="0" w:leftChars="0" w:firstLine="398" w:firstLineChars="166"/>
        <w:jc w:val="both"/>
        <w:rPr>
          <w:rFonts w:hint="default"/>
          <w:sz w:val="24"/>
          <w:szCs w:val="24"/>
        </w:rPr>
      </w:pPr>
      <w:r>
        <w:rPr>
          <w:rFonts w:hint="default"/>
          <w:sz w:val="24"/>
          <w:szCs w:val="24"/>
        </w:rPr>
        <w:t>Such a transition does not occur automatically as a result of acquaintance with Christian vocabulary. It requires stabilization through life:</w:t>
      </w:r>
    </w:p>
    <w:p w14:paraId="25FDC0CE">
      <w:pPr>
        <w:ind w:left="0" w:leftChars="0" w:firstLine="398" w:firstLineChars="166"/>
        <w:jc w:val="both"/>
        <w:rPr>
          <w:rFonts w:hint="default"/>
          <w:sz w:val="24"/>
          <w:szCs w:val="24"/>
        </w:rPr>
      </w:pPr>
      <w:r>
        <w:rPr>
          <w:rFonts w:hint="default"/>
          <w:sz w:val="24"/>
          <w:szCs w:val="24"/>
        </w:rPr>
        <w:t>Revelation and witness → participation → practice → result → verification → memory → new pre-reflective axiomatics.</w:t>
      </w:r>
    </w:p>
    <w:p w14:paraId="0BA1390A">
      <w:pPr>
        <w:ind w:left="0" w:leftChars="0" w:firstLine="398" w:firstLineChars="166"/>
        <w:jc w:val="both"/>
        <w:rPr>
          <w:rFonts w:hint="default"/>
          <w:sz w:val="24"/>
          <w:szCs w:val="24"/>
        </w:rPr>
      </w:pPr>
      <w:r>
        <w:rPr>
          <w:rFonts w:hint="default"/>
          <w:sz w:val="24"/>
          <w:szCs w:val="24"/>
        </w:rPr>
        <w:t>Christian language becomes operative ontology only when it actually changes the architecture of response.</w:t>
      </w:r>
    </w:p>
    <w:p w14:paraId="2FA010C7">
      <w:pPr>
        <w:ind w:left="0" w:leftChars="0" w:firstLine="398" w:firstLineChars="166"/>
        <w:jc w:val="both"/>
        <w:rPr>
          <w:rFonts w:hint="default"/>
          <w:sz w:val="24"/>
          <w:szCs w:val="24"/>
        </w:rPr>
      </w:pPr>
    </w:p>
    <w:p w14:paraId="413C3448">
      <w:pPr>
        <w:ind w:left="0" w:leftChars="0" w:firstLine="398" w:firstLineChars="166"/>
        <w:jc w:val="both"/>
        <w:rPr>
          <w:rFonts w:hint="default"/>
          <w:sz w:val="24"/>
          <w:szCs w:val="24"/>
        </w:rPr>
      </w:pPr>
      <w:r>
        <w:rPr>
          <w:rFonts w:hint="default"/>
          <w:sz w:val="24"/>
          <w:szCs w:val="24"/>
        </w:rPr>
        <w:t>158. The Church as a Space of Ontological Communication</w:t>
      </w:r>
    </w:p>
    <w:p w14:paraId="0ABD294E">
      <w:pPr>
        <w:ind w:left="0" w:leftChars="0" w:firstLine="398" w:firstLineChars="166"/>
        <w:jc w:val="both"/>
        <w:rPr>
          <w:rFonts w:hint="default"/>
          <w:sz w:val="24"/>
          <w:szCs w:val="24"/>
        </w:rPr>
      </w:pPr>
    </w:p>
    <w:p w14:paraId="347BB131">
      <w:pPr>
        <w:ind w:left="0" w:leftChars="0" w:firstLine="398" w:firstLineChars="166"/>
        <w:jc w:val="both"/>
        <w:rPr>
          <w:rFonts w:hint="default"/>
          <w:sz w:val="24"/>
          <w:szCs w:val="24"/>
        </w:rPr>
      </w:pPr>
      <w:r>
        <w:rPr>
          <w:rFonts w:hint="default"/>
          <w:sz w:val="24"/>
          <w:szCs w:val="24"/>
        </w:rPr>
        <w:t>The Church connects the human being not only with information about God, but with a space of ontological communication. Holy Scripture, Tradition, worship, the experience of the saints, the community, and the living Other are capable of presenting to the human being a Reality that cannot be derived from his initial map.</w:t>
      </w:r>
    </w:p>
    <w:p w14:paraId="6F4034A6">
      <w:pPr>
        <w:ind w:left="0" w:leftChars="0" w:firstLine="398" w:firstLineChars="166"/>
        <w:jc w:val="both"/>
        <w:rPr>
          <w:rFonts w:hint="default"/>
          <w:sz w:val="24"/>
          <w:szCs w:val="24"/>
        </w:rPr>
      </w:pPr>
      <w:r>
        <w:rPr>
          <w:rFonts w:hint="default"/>
          <w:sz w:val="24"/>
          <w:szCs w:val="24"/>
        </w:rPr>
        <w:t>Ecclesial communication therefore fulfills its proper function not when the human being merely assimilates correct formulations, but when those formulations open new objects of response to him and allow the Reality of Christian Revelation to change his map.</w:t>
      </w:r>
    </w:p>
    <w:p w14:paraId="47C20801">
      <w:pPr>
        <w:ind w:left="0" w:leftChars="0" w:firstLine="398" w:firstLineChars="166"/>
        <w:jc w:val="both"/>
        <w:rPr>
          <w:rFonts w:hint="default"/>
          <w:sz w:val="24"/>
          <w:szCs w:val="24"/>
        </w:rPr>
      </w:pPr>
      <w:r>
        <w:rPr>
          <w:rFonts w:hint="default"/>
          <w:sz w:val="24"/>
          <w:szCs w:val="24"/>
        </w:rPr>
        <w:t>Catechesis that increases the number of correct answers without affecting the architecture of responding may remain ontically successful and ontologically weak.</w:t>
      </w:r>
    </w:p>
    <w:p w14:paraId="5107D2D5">
      <w:pPr>
        <w:ind w:left="0" w:leftChars="0" w:firstLine="398" w:firstLineChars="166"/>
        <w:jc w:val="both"/>
        <w:rPr>
          <w:rFonts w:hint="default"/>
          <w:sz w:val="24"/>
          <w:szCs w:val="24"/>
        </w:rPr>
      </w:pPr>
    </w:p>
    <w:p w14:paraId="4E569B94">
      <w:pPr>
        <w:ind w:left="0" w:leftChars="0" w:firstLine="398" w:firstLineChars="166"/>
        <w:jc w:val="both"/>
        <w:rPr>
          <w:rFonts w:hint="default"/>
          <w:sz w:val="24"/>
          <w:szCs w:val="24"/>
        </w:rPr>
      </w:pPr>
      <w:r>
        <w:rPr>
          <w:rFonts w:hint="default"/>
          <w:sz w:val="24"/>
          <w:szCs w:val="24"/>
        </w:rPr>
        <w:t>159. The Church as an Infrastructure of Readdressing</w:t>
      </w:r>
    </w:p>
    <w:p w14:paraId="1DF2EF84">
      <w:pPr>
        <w:ind w:left="0" w:leftChars="0" w:firstLine="398" w:firstLineChars="166"/>
        <w:jc w:val="both"/>
        <w:rPr>
          <w:rFonts w:hint="default"/>
          <w:sz w:val="24"/>
          <w:szCs w:val="24"/>
        </w:rPr>
      </w:pPr>
    </w:p>
    <w:p w14:paraId="7C7F1DCF">
      <w:pPr>
        <w:ind w:left="0" w:leftChars="0" w:firstLine="398" w:firstLineChars="166"/>
        <w:jc w:val="both"/>
        <w:rPr>
          <w:rFonts w:hint="default"/>
          <w:sz w:val="24"/>
          <w:szCs w:val="24"/>
        </w:rPr>
      </w:pPr>
      <w:r>
        <w:rPr>
          <w:rFonts w:hint="default"/>
          <w:sz w:val="24"/>
          <w:szCs w:val="24"/>
        </w:rPr>
        <w:t>The human being is inclined to confer absolute status upon the finite. The state becomes a savior; the nation, the final ground of identity; money, the measure of the possible; a psychological state, the ultimate truth about oneself; a spiritual father, the subject in place of the human being; the ecclesial institutional form itself, a substitute for God.</w:t>
      </w:r>
    </w:p>
    <w:p w14:paraId="073C920D">
      <w:pPr>
        <w:ind w:left="0" w:leftChars="0" w:firstLine="398" w:firstLineChars="166"/>
        <w:jc w:val="both"/>
        <w:rPr>
          <w:rFonts w:hint="default"/>
          <w:sz w:val="24"/>
          <w:szCs w:val="24"/>
        </w:rPr>
      </w:pPr>
      <w:r>
        <w:rPr>
          <w:rFonts w:hint="default"/>
          <w:sz w:val="24"/>
          <w:szCs w:val="24"/>
        </w:rPr>
        <w:t>One of the fundamental functions of the Church consists in readdressing the ultimate to the maximal Ground.</w:t>
      </w:r>
    </w:p>
    <w:p w14:paraId="25275CDA">
      <w:pPr>
        <w:ind w:left="0" w:leftChars="0" w:firstLine="398" w:firstLineChars="166"/>
        <w:jc w:val="both"/>
        <w:rPr>
          <w:rFonts w:hint="default"/>
          <w:sz w:val="24"/>
          <w:szCs w:val="24"/>
        </w:rPr>
      </w:pPr>
      <w:r>
        <w:rPr>
          <w:rFonts w:hint="default"/>
          <w:sz w:val="24"/>
          <w:szCs w:val="24"/>
        </w:rPr>
        <w:t>This allows the finite to remain finite. The state receives the right to be a state rather than a god. A historical victory may remain a great victory rather than the final justification of the present. A priest remains a minister rather than the owner of another’s subjecthood. Ecclesial structure remains a form of service rather than a source of its own absoluteness.</w:t>
      </w:r>
    </w:p>
    <w:p w14:paraId="2CEAD4B7">
      <w:pPr>
        <w:ind w:left="0" w:leftChars="0" w:firstLine="398" w:firstLineChars="166"/>
        <w:jc w:val="both"/>
        <w:rPr>
          <w:rFonts w:hint="default"/>
          <w:sz w:val="24"/>
          <w:szCs w:val="24"/>
        </w:rPr>
      </w:pPr>
      <w:r>
        <w:rPr>
          <w:rFonts w:hint="default"/>
          <w:sz w:val="24"/>
          <w:szCs w:val="24"/>
        </w:rPr>
        <w:t>Authentic ecclesial readdressing thereby liberates not only the human being from idolatry, but the institution itself from the necessity of being absolute.</w:t>
      </w:r>
    </w:p>
    <w:p w14:paraId="2D12750A">
      <w:pPr>
        <w:ind w:left="0" w:leftChars="0" w:firstLine="398" w:firstLineChars="166"/>
        <w:jc w:val="both"/>
        <w:rPr>
          <w:rFonts w:hint="default"/>
          <w:sz w:val="24"/>
          <w:szCs w:val="24"/>
        </w:rPr>
      </w:pPr>
    </w:p>
    <w:p w14:paraId="6E526BB1">
      <w:pPr>
        <w:ind w:left="0" w:leftChars="0" w:firstLine="398" w:firstLineChars="166"/>
        <w:jc w:val="both"/>
        <w:rPr>
          <w:rFonts w:hint="default"/>
          <w:sz w:val="24"/>
          <w:szCs w:val="24"/>
        </w:rPr>
      </w:pPr>
      <w:r>
        <w:rPr>
          <w:rFonts w:hint="default"/>
          <w:sz w:val="24"/>
          <w:szCs w:val="24"/>
        </w:rPr>
        <w:t>160. Liturgical and Sacramental Life</w:t>
      </w:r>
    </w:p>
    <w:p w14:paraId="19C3B2E9">
      <w:pPr>
        <w:ind w:left="0" w:leftChars="0" w:firstLine="398" w:firstLineChars="166"/>
        <w:jc w:val="both"/>
        <w:rPr>
          <w:rFonts w:hint="default"/>
          <w:sz w:val="24"/>
          <w:szCs w:val="24"/>
        </w:rPr>
      </w:pPr>
    </w:p>
    <w:p w14:paraId="319E5EF2">
      <w:pPr>
        <w:ind w:left="0" w:leftChars="0" w:firstLine="398" w:firstLineChars="166"/>
        <w:jc w:val="both"/>
        <w:rPr>
          <w:rFonts w:hint="default"/>
          <w:sz w:val="24"/>
          <w:szCs w:val="24"/>
        </w:rPr>
      </w:pPr>
      <w:r>
        <w:rPr>
          <w:rFonts w:hint="default"/>
          <w:sz w:val="24"/>
          <w:szCs w:val="24"/>
        </w:rPr>
        <w:t>CTM does not propose an independent theory of liturgy and the sacraments and considers them only in relation to subjecthood.</w:t>
      </w:r>
    </w:p>
    <w:p w14:paraId="32BC306B">
      <w:pPr>
        <w:ind w:left="0" w:leftChars="0" w:firstLine="398" w:firstLineChars="166"/>
        <w:jc w:val="both"/>
        <w:rPr>
          <w:rFonts w:hint="default"/>
          <w:sz w:val="24"/>
          <w:szCs w:val="24"/>
        </w:rPr>
      </w:pPr>
      <w:r>
        <w:rPr>
          <w:rFonts w:hint="default"/>
          <w:sz w:val="24"/>
          <w:szCs w:val="24"/>
        </w:rPr>
        <w:t>Liturgical and sacramental life must hold the human response in relation to a Reality that is not exhausted by the present historical moment and thereby participate in forming the capacity to respond, accept responsibility, and preserve the eschatological horizon of action.</w:t>
      </w:r>
    </w:p>
    <w:p w14:paraId="3642E171">
      <w:pPr>
        <w:ind w:left="0" w:leftChars="0" w:firstLine="398" w:firstLineChars="166"/>
        <w:jc w:val="both"/>
        <w:rPr>
          <w:rFonts w:hint="default"/>
          <w:sz w:val="24"/>
          <w:szCs w:val="24"/>
        </w:rPr>
      </w:pPr>
    </w:p>
    <w:p w14:paraId="247B2E78">
      <w:pPr>
        <w:ind w:left="0" w:leftChars="0" w:firstLine="398" w:firstLineChars="166"/>
        <w:jc w:val="both"/>
        <w:rPr>
          <w:rFonts w:hint="default"/>
          <w:sz w:val="24"/>
          <w:szCs w:val="24"/>
        </w:rPr>
      </w:pPr>
      <w:r>
        <w:rPr>
          <w:rFonts w:hint="default"/>
          <w:sz w:val="24"/>
          <w:szCs w:val="24"/>
        </w:rPr>
        <w:t>161. Asceticism and Subjecthood</w:t>
      </w:r>
    </w:p>
    <w:p w14:paraId="562785D8">
      <w:pPr>
        <w:ind w:left="0" w:leftChars="0" w:firstLine="398" w:firstLineChars="166"/>
        <w:jc w:val="both"/>
        <w:rPr>
          <w:rFonts w:hint="default"/>
          <w:sz w:val="24"/>
          <w:szCs w:val="24"/>
        </w:rPr>
      </w:pPr>
    </w:p>
    <w:p w14:paraId="37404282">
      <w:pPr>
        <w:ind w:left="0" w:leftChars="0" w:firstLine="398" w:firstLineChars="166"/>
        <w:jc w:val="both"/>
        <w:rPr>
          <w:rFonts w:hint="default"/>
          <w:sz w:val="24"/>
          <w:szCs w:val="24"/>
        </w:rPr>
      </w:pPr>
      <w:r>
        <w:rPr>
          <w:rFonts w:hint="default"/>
          <w:sz w:val="24"/>
          <w:szCs w:val="24"/>
        </w:rPr>
        <w:t>Asceticism shows with particular clarity why freedom is not identical with the maximum number of available actions. Voluntary limitation may have an ascending subjecthood vector if it frees a person from the reactive causality of desire and increases the capacity for a response of one’s own.</w:t>
      </w:r>
    </w:p>
    <w:p w14:paraId="74EEC9F3">
      <w:pPr>
        <w:ind w:left="0" w:leftChars="0" w:firstLine="398" w:firstLineChars="166"/>
        <w:jc w:val="both"/>
        <w:rPr>
          <w:rFonts w:hint="default"/>
          <w:sz w:val="24"/>
          <w:szCs w:val="24"/>
        </w:rPr>
      </w:pPr>
      <w:r>
        <w:rPr>
          <w:rFonts w:hint="default"/>
          <w:sz w:val="24"/>
          <w:szCs w:val="24"/>
        </w:rPr>
        <w:t>The ascetic question of CTM is therefore not:</w:t>
      </w:r>
    </w:p>
    <w:p w14:paraId="14EF72CE">
      <w:pPr>
        <w:ind w:left="0" w:leftChars="0" w:firstLine="398" w:firstLineChars="166"/>
        <w:jc w:val="both"/>
        <w:rPr>
          <w:rFonts w:hint="default"/>
          <w:sz w:val="24"/>
          <w:szCs w:val="24"/>
        </w:rPr>
      </w:pPr>
      <w:r>
        <w:rPr>
          <w:rFonts w:hint="default"/>
          <w:sz w:val="24"/>
          <w:szCs w:val="24"/>
        </w:rPr>
        <w:t>how much freedom has the person surrendered?</w:t>
      </w:r>
    </w:p>
    <w:p w14:paraId="17554169">
      <w:pPr>
        <w:ind w:left="0" w:leftChars="0" w:firstLine="398" w:firstLineChars="166"/>
        <w:jc w:val="both"/>
        <w:rPr>
          <w:rFonts w:hint="default"/>
          <w:sz w:val="24"/>
          <w:szCs w:val="24"/>
        </w:rPr>
      </w:pPr>
      <w:r>
        <w:rPr>
          <w:rFonts w:hint="default"/>
          <w:sz w:val="24"/>
          <w:szCs w:val="24"/>
        </w:rPr>
        <w:t>but:</w:t>
      </w:r>
    </w:p>
    <w:p w14:paraId="4D64A219">
      <w:pPr>
        <w:ind w:left="0" w:leftChars="0" w:firstLine="398" w:firstLineChars="166"/>
        <w:jc w:val="both"/>
        <w:rPr>
          <w:rFonts w:hint="default"/>
          <w:sz w:val="24"/>
          <w:szCs w:val="24"/>
        </w:rPr>
      </w:pPr>
      <w:r>
        <w:rPr>
          <w:rFonts w:hint="default"/>
          <w:sz w:val="24"/>
          <w:szCs w:val="24"/>
        </w:rPr>
        <w:t>what freedom has he thereby acquired?</w:t>
      </w:r>
    </w:p>
    <w:p w14:paraId="69189564">
      <w:pPr>
        <w:ind w:left="0" w:leftChars="0" w:firstLine="398" w:firstLineChars="166"/>
        <w:jc w:val="both"/>
        <w:rPr>
          <w:rFonts w:hint="default"/>
          <w:sz w:val="24"/>
          <w:szCs w:val="24"/>
        </w:rPr>
      </w:pPr>
      <w:r>
        <w:rPr>
          <w:rFonts w:hint="default"/>
          <w:sz w:val="24"/>
          <w:szCs w:val="24"/>
        </w:rPr>
        <w:t>If limitation forms attention, the capacity to stop, responsibility, and openness to the Other and to God, it may have an ascending vector. If it merely increases manageability and dependence on an external bearer of decision, a subjecthood inversion arises.</w:t>
      </w:r>
    </w:p>
    <w:p w14:paraId="1E2337D7">
      <w:pPr>
        <w:ind w:left="0" w:leftChars="0" w:firstLine="398" w:firstLineChars="166"/>
        <w:jc w:val="both"/>
        <w:rPr>
          <w:rFonts w:hint="default"/>
          <w:sz w:val="24"/>
          <w:szCs w:val="24"/>
        </w:rPr>
      </w:pPr>
    </w:p>
    <w:p w14:paraId="00D16AA3">
      <w:pPr>
        <w:ind w:left="0" w:leftChars="0" w:firstLine="398" w:firstLineChars="166"/>
        <w:jc w:val="both"/>
        <w:rPr>
          <w:rFonts w:hint="default"/>
          <w:sz w:val="24"/>
          <w:szCs w:val="24"/>
        </w:rPr>
      </w:pPr>
      <w:r>
        <w:rPr>
          <w:rFonts w:hint="default"/>
          <w:sz w:val="24"/>
          <w:szCs w:val="24"/>
        </w:rPr>
        <w:t>162. Repentance as Ontological Stopping</w:t>
      </w:r>
    </w:p>
    <w:p w14:paraId="77A2DED1">
      <w:pPr>
        <w:ind w:left="0" w:leftChars="0" w:firstLine="398" w:firstLineChars="166"/>
        <w:jc w:val="both"/>
        <w:rPr>
          <w:rFonts w:hint="default"/>
          <w:sz w:val="24"/>
          <w:szCs w:val="24"/>
        </w:rPr>
      </w:pPr>
    </w:p>
    <w:p w14:paraId="61F90AF2">
      <w:pPr>
        <w:ind w:left="0" w:leftChars="0" w:firstLine="398" w:firstLineChars="166"/>
        <w:jc w:val="both"/>
        <w:rPr>
          <w:rFonts w:hint="default"/>
          <w:sz w:val="24"/>
          <w:szCs w:val="24"/>
        </w:rPr>
      </w:pPr>
      <w:r>
        <w:rPr>
          <w:rFonts w:hint="default"/>
          <w:sz w:val="24"/>
          <w:szCs w:val="24"/>
        </w:rPr>
        <w:t>Repentance has a direct methodological analogue in the concept of ontological stopping. It means recognizing that causality already produced by oneself does not acquire the right to continue merely because it already exists.</w:t>
      </w:r>
    </w:p>
    <w:p w14:paraId="639B4BCE">
      <w:pPr>
        <w:ind w:left="0" w:leftChars="0" w:firstLine="398" w:firstLineChars="166"/>
        <w:jc w:val="both"/>
        <w:rPr>
          <w:rFonts w:hint="default"/>
          <w:sz w:val="24"/>
          <w:szCs w:val="24"/>
        </w:rPr>
      </w:pPr>
      <w:r>
        <w:rPr>
          <w:rFonts w:hint="default"/>
          <w:sz w:val="24"/>
          <w:szCs w:val="24"/>
        </w:rPr>
        <w:t>The penitential circuit may be described as follows:</w:t>
      </w:r>
    </w:p>
    <w:p w14:paraId="76730EDC">
      <w:pPr>
        <w:ind w:left="0" w:leftChars="0" w:firstLine="398" w:firstLineChars="166"/>
        <w:jc w:val="both"/>
        <w:rPr>
          <w:rFonts w:hint="default"/>
          <w:sz w:val="24"/>
          <w:szCs w:val="24"/>
        </w:rPr>
      </w:pPr>
      <w:r>
        <w:rPr>
          <w:rFonts w:hint="default"/>
          <w:sz w:val="24"/>
          <w:szCs w:val="24"/>
        </w:rPr>
        <w:t>recognition of discrepancy → stopping → acknowledgment of authorship → acceptance of responsibility → correction of what can be corrected → new response.</w:t>
      </w:r>
    </w:p>
    <w:p w14:paraId="01EE1617">
      <w:pPr>
        <w:ind w:left="0" w:leftChars="0" w:firstLine="398" w:firstLineChars="166"/>
        <w:jc w:val="both"/>
        <w:rPr>
          <w:rFonts w:hint="default"/>
          <w:sz w:val="24"/>
          <w:szCs w:val="24"/>
        </w:rPr>
      </w:pPr>
      <w:r>
        <w:rPr>
          <w:rFonts w:hint="default"/>
          <w:sz w:val="24"/>
          <w:szCs w:val="24"/>
        </w:rPr>
        <w:t>Repentance therefore does not destroy subjecthood, but restores it. A person ceases to be a prisoner of his own past precisely when he ceases to deny his own participation in producing it.</w:t>
      </w:r>
    </w:p>
    <w:p w14:paraId="6A314711">
      <w:pPr>
        <w:ind w:left="0" w:leftChars="0" w:firstLine="398" w:firstLineChars="166"/>
        <w:jc w:val="both"/>
        <w:rPr>
          <w:rFonts w:hint="default"/>
          <w:sz w:val="24"/>
          <w:szCs w:val="24"/>
        </w:rPr>
      </w:pPr>
      <w:r>
        <w:rPr>
          <w:rFonts w:hint="default"/>
          <w:sz w:val="24"/>
          <w:szCs w:val="24"/>
        </w:rPr>
        <w:t>An ecclesial environment in which acknowledgment of error automatically destroys a person’s status and makes correction practically impossible functionally contradicts one of the central operations of Christian life.</w:t>
      </w:r>
    </w:p>
    <w:p w14:paraId="59FDB276">
      <w:pPr>
        <w:ind w:left="0" w:leftChars="0" w:firstLine="398" w:firstLineChars="166"/>
        <w:jc w:val="both"/>
        <w:rPr>
          <w:rFonts w:hint="default"/>
          <w:sz w:val="24"/>
          <w:szCs w:val="24"/>
        </w:rPr>
      </w:pPr>
    </w:p>
    <w:p w14:paraId="6F87D40F">
      <w:pPr>
        <w:ind w:left="0" w:leftChars="0" w:firstLine="398" w:firstLineChars="166"/>
        <w:jc w:val="both"/>
        <w:rPr>
          <w:rFonts w:hint="default"/>
          <w:sz w:val="24"/>
          <w:szCs w:val="24"/>
        </w:rPr>
      </w:pPr>
      <w:r>
        <w:rPr>
          <w:rFonts w:hint="default"/>
          <w:sz w:val="24"/>
          <w:szCs w:val="24"/>
        </w:rPr>
        <w:t>163. Royal Priesthood and Personal Response</w:t>
      </w:r>
    </w:p>
    <w:p w14:paraId="679E69E0">
      <w:pPr>
        <w:ind w:left="0" w:leftChars="0" w:firstLine="398" w:firstLineChars="166"/>
        <w:jc w:val="both"/>
        <w:rPr>
          <w:rFonts w:hint="default"/>
          <w:sz w:val="24"/>
          <w:szCs w:val="24"/>
        </w:rPr>
      </w:pPr>
    </w:p>
    <w:p w14:paraId="34192DD7">
      <w:pPr>
        <w:ind w:left="0" w:leftChars="0" w:firstLine="398" w:firstLineChars="166"/>
        <w:jc w:val="both"/>
        <w:rPr>
          <w:rFonts w:hint="default"/>
          <w:sz w:val="24"/>
          <w:szCs w:val="24"/>
        </w:rPr>
      </w:pPr>
      <w:r>
        <w:rPr>
          <w:rFonts w:hint="default"/>
          <w:sz w:val="24"/>
          <w:szCs w:val="24"/>
        </w:rPr>
        <w:t>The Christian priestly dimension is not exhausted by the ordained clergy. The Christian, as a participant in the royal priesthood, is called to make his own life a response and an offering to God.</w:t>
      </w:r>
    </w:p>
    <w:p w14:paraId="07E9CB71">
      <w:pPr>
        <w:ind w:left="0" w:leftChars="0" w:firstLine="398" w:firstLineChars="166"/>
        <w:jc w:val="both"/>
        <w:rPr>
          <w:rFonts w:hint="default"/>
          <w:sz w:val="24"/>
          <w:szCs w:val="24"/>
        </w:rPr>
      </w:pPr>
      <w:r>
        <w:rPr>
          <w:rFonts w:hint="default"/>
          <w:sz w:val="24"/>
          <w:szCs w:val="24"/>
        </w:rPr>
        <w:t>For this reason, the fundamental responsibility of the Christian cannot be transferred to a spiritual father, bishop, or ecclesial institution. Another may help him to see, teach him, correct him, warn him, receive his confession, administer the Sacrament, but cannot live his own response before God in his place.</w:t>
      </w:r>
    </w:p>
    <w:p w14:paraId="1DB54FDB">
      <w:pPr>
        <w:ind w:left="0" w:leftChars="0" w:firstLine="398" w:firstLineChars="166"/>
        <w:jc w:val="both"/>
        <w:rPr>
          <w:rFonts w:hint="default"/>
          <w:sz w:val="24"/>
          <w:szCs w:val="24"/>
        </w:rPr>
      </w:pPr>
      <w:r>
        <w:rPr>
          <w:rFonts w:hint="default"/>
          <w:sz w:val="24"/>
          <w:szCs w:val="24"/>
        </w:rPr>
        <w:t>This creates a fundamental boundary for every specialized ecclesial ministry:</w:t>
      </w:r>
    </w:p>
    <w:p w14:paraId="0926B4FD">
      <w:pPr>
        <w:ind w:left="0" w:leftChars="0" w:firstLine="398" w:firstLineChars="166"/>
        <w:jc w:val="both"/>
        <w:rPr>
          <w:rFonts w:hint="default"/>
          <w:sz w:val="24"/>
          <w:szCs w:val="24"/>
        </w:rPr>
      </w:pPr>
      <w:r>
        <w:rPr>
          <w:rFonts w:hint="default"/>
          <w:sz w:val="24"/>
          <w:szCs w:val="24"/>
        </w:rPr>
        <w:t>ministry must help the subjecthood of the Christian to come into being, not appropriate it.</w:t>
      </w:r>
    </w:p>
    <w:p w14:paraId="650C5801">
      <w:pPr>
        <w:ind w:left="0" w:leftChars="0" w:firstLine="398" w:firstLineChars="166"/>
        <w:jc w:val="both"/>
        <w:rPr>
          <w:rFonts w:hint="default"/>
          <w:sz w:val="24"/>
          <w:szCs w:val="24"/>
        </w:rPr>
      </w:pPr>
    </w:p>
    <w:p w14:paraId="48F3353B">
      <w:pPr>
        <w:ind w:left="0" w:leftChars="0" w:firstLine="398" w:firstLineChars="166"/>
        <w:jc w:val="both"/>
        <w:rPr>
          <w:rFonts w:hint="default"/>
          <w:sz w:val="24"/>
          <w:szCs w:val="24"/>
        </w:rPr>
      </w:pPr>
      <w:r>
        <w:rPr>
          <w:rFonts w:hint="default"/>
          <w:sz w:val="24"/>
          <w:szCs w:val="24"/>
        </w:rPr>
        <w:t>164. The Function of the Ordained Priest</w:t>
      </w:r>
    </w:p>
    <w:p w14:paraId="1B489E97">
      <w:pPr>
        <w:ind w:left="0" w:leftChars="0" w:firstLine="398" w:firstLineChars="166"/>
        <w:jc w:val="both"/>
        <w:rPr>
          <w:rFonts w:hint="default"/>
          <w:sz w:val="24"/>
          <w:szCs w:val="24"/>
        </w:rPr>
      </w:pPr>
    </w:p>
    <w:p w14:paraId="75B7860B">
      <w:pPr>
        <w:ind w:left="0" w:leftChars="0" w:firstLine="398" w:firstLineChars="166"/>
        <w:jc w:val="both"/>
        <w:rPr>
          <w:rFonts w:hint="default"/>
          <w:sz w:val="24"/>
          <w:szCs w:val="24"/>
        </w:rPr>
      </w:pPr>
      <w:r>
        <w:rPr>
          <w:rFonts w:hint="default"/>
          <w:sz w:val="24"/>
          <w:szCs w:val="24"/>
        </w:rPr>
        <w:t>From the functional perspective of CTM, the ordained priest serves the Church as an infrastructure for the formation of human and eschatological subjecthood. Ordination normatively presupposes a higher eschatological competence in the cleric, although it does not in itself prove its actual presence. Since the eschatological horizon is by its nature apophatic and is not exhausted by verbally transmissible knowledge, the ministry of the cleric includes not only explanation, but also the practical introduction of the Other into a mode of relation to the finite in which the finite is not absolutized. Such transmission may take place through example, shared practice, ascetic discipline, and obedience.</w:t>
      </w:r>
    </w:p>
    <w:p w14:paraId="312AA058">
      <w:pPr>
        <w:ind w:left="0" w:leftChars="0" w:firstLine="398" w:firstLineChars="166"/>
        <w:jc w:val="both"/>
        <w:rPr>
          <w:rFonts w:hint="default"/>
          <w:sz w:val="24"/>
          <w:szCs w:val="24"/>
        </w:rPr>
      </w:pPr>
      <w:r>
        <w:rPr>
          <w:rFonts w:hint="default"/>
          <w:sz w:val="24"/>
          <w:szCs w:val="24"/>
        </w:rPr>
        <w:t>His function is twofold: to sustain such a functioning of ecclesial infrastructure in which the Other becomes increasingly capable of a responsible response of his own before God, and at the same time to prevent the infrastructure itself, its institutions, forms, and clerical powers from appropriating the status of the maximal Ground.</w:t>
      </w:r>
    </w:p>
    <w:p w14:paraId="052A10CA">
      <w:pPr>
        <w:ind w:left="0" w:leftChars="0" w:firstLine="398" w:firstLineChars="166"/>
        <w:jc w:val="both"/>
        <w:rPr>
          <w:rFonts w:hint="default"/>
          <w:sz w:val="24"/>
          <w:szCs w:val="24"/>
        </w:rPr>
      </w:pPr>
      <w:r>
        <w:rPr>
          <w:rFonts w:hint="default"/>
          <w:sz w:val="24"/>
          <w:szCs w:val="24"/>
        </w:rPr>
        <w:t>Ordination therefore implies not only ontological but also eschatological competence. Ontological competence makes it possible to distinguish the operative map from preceding Reality and to correct the map when discrepancy is discovered. Eschatological competence requires continually relating every ecclesial map, institutional form, and produced architecture to the maximal Ground, without allowing the finite to appropriate final status to itself. The priest thereby serves not only the functioning of ecclesial infrastructure, but also the preservation of its boundary: the infrastructure must lead the human being to God rather than become a substitute for God.</w:t>
      </w:r>
    </w:p>
    <w:p w14:paraId="348F3199">
      <w:pPr>
        <w:ind w:left="0" w:leftChars="0" w:firstLine="398" w:firstLineChars="166"/>
        <w:jc w:val="both"/>
        <w:rPr>
          <w:rFonts w:hint="default"/>
          <w:sz w:val="24"/>
          <w:szCs w:val="24"/>
        </w:rPr>
      </w:pPr>
      <w:r>
        <w:rPr>
          <w:rFonts w:hint="default"/>
          <w:sz w:val="24"/>
          <w:szCs w:val="24"/>
        </w:rPr>
        <w:t>This includes liturgical and sacramental ministry; preservation of orientation toward the maximal Ground; participation in ontological communication; assistance in distinguishing a spiritual problem from its false religious interpretation; ministry to repentance and new beginning; preservation of the boundary of one’s own competence and adequate referral of a question to a physician, psychologist, lawyer, or another specialist where the matter exceeds pastoral competence.</w:t>
      </w:r>
    </w:p>
    <w:p w14:paraId="6C3BF5DE">
      <w:pPr>
        <w:ind w:left="0" w:leftChars="0" w:firstLine="398" w:firstLineChars="166"/>
        <w:jc w:val="both"/>
        <w:rPr>
          <w:rFonts w:hint="default"/>
          <w:sz w:val="24"/>
          <w:szCs w:val="24"/>
        </w:rPr>
      </w:pPr>
      <w:r>
        <w:rPr>
          <w:rFonts w:hint="default"/>
          <w:sz w:val="24"/>
          <w:szCs w:val="24"/>
        </w:rPr>
        <w:t>One functional criterion may be formulated as follows:</w:t>
      </w:r>
    </w:p>
    <w:p w14:paraId="605A0F8D">
      <w:pPr>
        <w:ind w:left="0" w:leftChars="0" w:firstLine="398" w:firstLineChars="166"/>
        <w:jc w:val="both"/>
        <w:rPr>
          <w:rFonts w:hint="default"/>
          <w:sz w:val="24"/>
          <w:szCs w:val="24"/>
        </w:rPr>
      </w:pPr>
      <w:r>
        <w:rPr>
          <w:rFonts w:hint="default"/>
          <w:sz w:val="24"/>
          <w:szCs w:val="24"/>
        </w:rPr>
        <w:t>after interacting with the priest, does the person become more capable of responding independently and responsibly before God and Reality?</w:t>
      </w:r>
    </w:p>
    <w:p w14:paraId="4322A49E">
      <w:pPr>
        <w:ind w:left="0" w:leftChars="0" w:firstLine="398" w:firstLineChars="166"/>
        <w:jc w:val="both"/>
        <w:rPr>
          <w:rFonts w:hint="default"/>
          <w:sz w:val="24"/>
          <w:szCs w:val="24"/>
        </w:rPr>
      </w:pPr>
      <w:r>
        <w:rPr>
          <w:rFonts w:hint="default"/>
          <w:sz w:val="24"/>
          <w:szCs w:val="24"/>
        </w:rPr>
        <w:t>This criterion does not exhaust priesthood, but reveals one of its central subjecthood functions: to sustain the Church as an operative infrastructure of human response before God while simultaneously preventing that infrastructure from appropriating the place of God.</w:t>
      </w:r>
    </w:p>
    <w:p w14:paraId="6DA13DA5">
      <w:pPr>
        <w:ind w:left="0" w:leftChars="0" w:firstLine="398" w:firstLineChars="166"/>
        <w:jc w:val="both"/>
        <w:rPr>
          <w:rFonts w:hint="default"/>
          <w:sz w:val="24"/>
          <w:szCs w:val="24"/>
        </w:rPr>
      </w:pPr>
    </w:p>
    <w:p w14:paraId="358EFC0F">
      <w:pPr>
        <w:ind w:left="0" w:leftChars="0" w:firstLine="398" w:firstLineChars="166"/>
        <w:jc w:val="both"/>
        <w:rPr>
          <w:rFonts w:hint="default"/>
          <w:sz w:val="24"/>
          <w:szCs w:val="24"/>
        </w:rPr>
      </w:pPr>
      <w:r>
        <w:rPr>
          <w:rFonts w:hint="default"/>
          <w:sz w:val="24"/>
          <w:szCs w:val="24"/>
        </w:rPr>
        <w:t>165. Clerical Substitution of Subjecthood</w:t>
      </w:r>
    </w:p>
    <w:p w14:paraId="638B6ED5">
      <w:pPr>
        <w:ind w:left="0" w:leftChars="0" w:firstLine="398" w:firstLineChars="166"/>
        <w:jc w:val="both"/>
        <w:rPr>
          <w:rFonts w:hint="default"/>
          <w:sz w:val="24"/>
          <w:szCs w:val="24"/>
        </w:rPr>
      </w:pPr>
    </w:p>
    <w:p w14:paraId="25AB7A1A">
      <w:pPr>
        <w:ind w:left="0" w:leftChars="0" w:firstLine="398" w:firstLineChars="166"/>
        <w:jc w:val="both"/>
        <w:rPr>
          <w:rFonts w:hint="default"/>
          <w:sz w:val="24"/>
          <w:szCs w:val="24"/>
        </w:rPr>
      </w:pPr>
      <w:r>
        <w:rPr>
          <w:rFonts w:hint="default"/>
          <w:sz w:val="24"/>
          <w:szCs w:val="24"/>
        </w:rPr>
        <w:t>If a person gradually transfers to a priest not individual elements of spiritual guidance, but the powers of his own recognition, choice, beginning, stopping, correction, and responsibility, clerical substitution of subjecthood arises.</w:t>
      </w:r>
    </w:p>
    <w:p w14:paraId="2992CF44">
      <w:pPr>
        <w:ind w:left="0" w:leftChars="0" w:firstLine="398" w:firstLineChars="166"/>
        <w:jc w:val="both"/>
        <w:rPr>
          <w:rFonts w:hint="default"/>
          <w:sz w:val="24"/>
          <w:szCs w:val="24"/>
        </w:rPr>
      </w:pPr>
      <w:r>
        <w:rPr>
          <w:rFonts w:hint="default"/>
          <w:sz w:val="24"/>
          <w:szCs w:val="24"/>
        </w:rPr>
        <w:t>Not every temporary transfer of individual powers to a spiritual guide constitutes such substitution. Ordination normatively presupposes a higher eschatological competence in the cleric, although it does not in itself guarantee its actual presence. Since eschatological competence has an apophatic dimension and is not exhausted by verbally transmissible knowledge, part of its formation may take place through example, shared practice, ascetic discipline, and obedience. A temporary asymmetry of powers may in such a case serve formation where a real asymmetry of competence exists and the grounds of action cannot yet be fully transmitted in conceptual form.</w:t>
      </w:r>
    </w:p>
    <w:p w14:paraId="7D9C11FA">
      <w:pPr>
        <w:ind w:left="0" w:leftChars="0" w:firstLine="398" w:firstLineChars="166"/>
        <w:jc w:val="both"/>
        <w:rPr>
          <w:rFonts w:hint="default"/>
          <w:sz w:val="24"/>
          <w:szCs w:val="24"/>
        </w:rPr>
      </w:pPr>
      <w:r>
        <w:rPr>
          <w:rFonts w:hint="default"/>
          <w:sz w:val="24"/>
          <w:szCs w:val="24"/>
        </w:rPr>
        <w:t>Clerical substitution begins when such asymmetry ceases to serve the formation of the person’s own capacity for recognition and response and becomes a stable replacement of that capacity by an external bearer. Ecclesial infrastructure then ceases to sustain the person’s capacity for a responsible response of his own before God and begins to substitute a ready-made decision for that response. The person increasingly ceases to ask “what must I answer before God?” and increasingly confines himself to the question “what was I told to do?” The power to recognize the situation, make a decision, revise it in the encounter with Reality, and bear responsibility gradually shifts from the person himself to the cleric.</w:t>
      </w:r>
    </w:p>
    <w:p w14:paraId="55D4F7F9">
      <w:pPr>
        <w:ind w:left="0" w:leftChars="0" w:firstLine="398" w:firstLineChars="166"/>
        <w:jc w:val="both"/>
        <w:rPr>
          <w:rFonts w:hint="default"/>
          <w:sz w:val="24"/>
          <w:szCs w:val="24"/>
        </w:rPr>
      </w:pPr>
      <w:r>
        <w:rPr>
          <w:rFonts w:hint="default"/>
          <w:sz w:val="24"/>
          <w:szCs w:val="24"/>
        </w:rPr>
        <w:t>The priest, in turn, risks exceeding the limits of his own competence and ceasing to serve ecclesial infrastructure as a space of readdressing to God. Instead of using his own higher competence to form the Other’s capacity for an independent response, he begins to occupy the position of a local ultimate ground, while ecclesial infrastructure begins to appropriate the function that belongs only to the maximal Ground.</w:t>
      </w:r>
    </w:p>
    <w:p w14:paraId="1F9BC6AB">
      <w:pPr>
        <w:ind w:left="0" w:leftChars="0" w:firstLine="398" w:firstLineChars="166"/>
        <w:jc w:val="both"/>
        <w:rPr>
          <w:rFonts w:hint="default"/>
          <w:sz w:val="24"/>
          <w:szCs w:val="24"/>
        </w:rPr>
      </w:pPr>
      <w:r>
        <w:rPr>
          <w:rFonts w:hint="default"/>
          <w:sz w:val="24"/>
          <w:szCs w:val="24"/>
        </w:rPr>
        <w:t>Such a configuration may outwardly appear as a high degree of religious obedience, discipline, and trust in spiritual guidance, while in fact having a descending subjecthood vector. Temporary asymmetry of competence in this case does not overcome the asymmetry of subjecthood, but entrenches it: the more fully a person transfers to the cleric the powers of his own response and the less capable he becomes over time of exercising them independently, the more strongly his subjecthood is substituted.</w:t>
      </w:r>
    </w:p>
    <w:p w14:paraId="14FC0A79">
      <w:pPr>
        <w:ind w:left="0" w:leftChars="0" w:firstLine="398" w:firstLineChars="166"/>
        <w:jc w:val="both"/>
        <w:rPr>
          <w:rFonts w:hint="default"/>
          <w:sz w:val="24"/>
          <w:szCs w:val="24"/>
        </w:rPr>
      </w:pPr>
      <w:r>
        <w:rPr>
          <w:rFonts w:hint="default"/>
          <w:sz w:val="24"/>
          <w:szCs w:val="24"/>
        </w:rPr>
        <w:t>The functional criterion here lies not in the degree of obedience as such, nor in the person’s capacity immediately to explain rationally every instruction received, but in the direction of the subjecthood result produced: does spiritual guidance make the person more capable independently to recognize, respond, correct his own position, hold the finite in relation to the maximal Ground, and bear responsibility before God and Reality — or, conversely, does it make him increasingly dependent on an external bearer of decision?</w:t>
      </w:r>
    </w:p>
    <w:p w14:paraId="7FD885A0">
      <w:pPr>
        <w:ind w:left="0" w:leftChars="0" w:firstLine="398" w:firstLineChars="166"/>
        <w:jc w:val="both"/>
        <w:rPr>
          <w:rFonts w:hint="default"/>
          <w:sz w:val="24"/>
          <w:szCs w:val="24"/>
        </w:rPr>
      </w:pPr>
    </w:p>
    <w:p w14:paraId="1E280CBD">
      <w:pPr>
        <w:ind w:left="0" w:leftChars="0" w:firstLine="398" w:firstLineChars="166"/>
        <w:jc w:val="both"/>
        <w:rPr>
          <w:rFonts w:hint="default"/>
          <w:sz w:val="24"/>
          <w:szCs w:val="24"/>
        </w:rPr>
      </w:pPr>
      <w:r>
        <w:rPr>
          <w:rFonts w:hint="default"/>
          <w:sz w:val="24"/>
          <w:szCs w:val="24"/>
        </w:rPr>
        <w:t>166. Obedience as a Subjecthood Practice</w:t>
      </w:r>
    </w:p>
    <w:p w14:paraId="296B673E">
      <w:pPr>
        <w:ind w:left="0" w:leftChars="0" w:firstLine="398" w:firstLineChars="166"/>
        <w:jc w:val="both"/>
        <w:rPr>
          <w:rFonts w:hint="default"/>
          <w:sz w:val="24"/>
          <w:szCs w:val="24"/>
        </w:rPr>
      </w:pPr>
    </w:p>
    <w:p w14:paraId="014CC078">
      <w:pPr>
        <w:ind w:left="0" w:leftChars="0" w:firstLine="398" w:firstLineChars="166"/>
        <w:jc w:val="both"/>
        <w:rPr>
          <w:rFonts w:hint="default"/>
          <w:sz w:val="24"/>
          <w:szCs w:val="24"/>
        </w:rPr>
      </w:pPr>
      <w:r>
        <w:rPr>
          <w:rFonts w:hint="default"/>
          <w:sz w:val="24"/>
          <w:szCs w:val="24"/>
        </w:rPr>
        <w:t>CTM does not oppose obedience to freedom and subjecthood. Obedience may be an ascetic form of voluntarily limiting one’s own reactivity, of refusing automatically to follow one’s own map, and a mode of learning from a bearer of higher ontological and eschatological competence. In such a case, it does not substitute for subjecthood, but participates in its formation.</w:t>
      </w:r>
    </w:p>
    <w:p w14:paraId="6C1FE707">
      <w:pPr>
        <w:ind w:left="0" w:leftChars="0" w:firstLine="398" w:firstLineChars="166"/>
        <w:jc w:val="both"/>
        <w:rPr>
          <w:rFonts w:hint="default"/>
          <w:sz w:val="24"/>
          <w:szCs w:val="24"/>
        </w:rPr>
      </w:pPr>
      <w:r>
        <w:rPr>
          <w:rFonts w:hint="default"/>
          <w:sz w:val="24"/>
          <w:szCs w:val="24"/>
        </w:rPr>
        <w:t>Ordination normatively presupposes a higher eschatological competence in the cleric, although it does not in itself guarantee its actual presence. Since the eschatological horizon is by its nature apophatic, the corresponding competence cannot be fully transmitted in the form of concepts, rules, and explanations. Part of its formation may therefore occur through example, shared practice, ascetic discipline, and obedience, when the disciple is not yet capable of fully recognizing and verbalizing the grounds of the proposed action.</w:t>
      </w:r>
    </w:p>
    <w:p w14:paraId="099BD9DA">
      <w:pPr>
        <w:ind w:left="0" w:leftChars="0" w:firstLine="398" w:firstLineChars="166"/>
        <w:jc w:val="both"/>
        <w:rPr>
          <w:rFonts w:hint="default"/>
          <w:sz w:val="24"/>
          <w:szCs w:val="24"/>
        </w:rPr>
      </w:pPr>
      <w:r>
        <w:rPr>
          <w:rFonts w:hint="default"/>
          <w:sz w:val="24"/>
          <w:szCs w:val="24"/>
        </w:rPr>
        <w:t>The absence of immediate understanding of an instruction therefore does not in itself signify a loss of subjecthood. Temporarily accepting the decision of a more competent Other may be a form of training one’s own capacity to distinguish and respond. In such a case, asymmetry of competence must not turn into a permanent asymmetry of subjecthood: its function is for the person gradually to become more capable of a responsible response of his own.</w:t>
      </w:r>
    </w:p>
    <w:p w14:paraId="6E124D16">
      <w:pPr>
        <w:ind w:left="0" w:leftChars="0" w:firstLine="398" w:firstLineChars="166"/>
        <w:jc w:val="both"/>
        <w:rPr>
          <w:rFonts w:hint="default"/>
          <w:sz w:val="24"/>
          <w:szCs w:val="24"/>
        </w:rPr>
      </w:pPr>
      <w:r>
        <w:rPr>
          <w:rFonts w:hint="default"/>
          <w:sz w:val="24"/>
          <w:szCs w:val="24"/>
        </w:rPr>
        <w:t>Obedience may, however, turn into a stable transfer to an external bearer of the powers of one’s own recognition, choice, beginning, stopping, correction, and responsibility. It then ceases to be a means of forming subjecthood and becomes a mechanism of its substitution. The person learns not deeper recognition and response, but dependence upon an external bearer of decision.</w:t>
      </w:r>
    </w:p>
    <w:p w14:paraId="2178275E">
      <w:pPr>
        <w:ind w:left="0" w:leftChars="0" w:firstLine="398" w:firstLineChars="166"/>
        <w:jc w:val="both"/>
        <w:rPr>
          <w:rFonts w:hint="default"/>
          <w:sz w:val="24"/>
          <w:szCs w:val="24"/>
        </w:rPr>
      </w:pPr>
      <w:r>
        <w:rPr>
          <w:rFonts w:hint="default"/>
          <w:sz w:val="24"/>
          <w:szCs w:val="24"/>
        </w:rPr>
        <w:t>The distinction is established not by the mere presence of a command, not by the strictness of the practice, not by the disciple’s capacity immediately to explain the grounds of every instruction, and not by the subjective experience of humility, but by the subjecthood result produced.</w:t>
      </w:r>
    </w:p>
    <w:p w14:paraId="4BD3FD93">
      <w:pPr>
        <w:ind w:left="0" w:leftChars="0" w:firstLine="398" w:firstLineChars="166"/>
        <w:jc w:val="both"/>
        <w:rPr>
          <w:rFonts w:hint="default"/>
          <w:sz w:val="24"/>
          <w:szCs w:val="24"/>
        </w:rPr>
      </w:pPr>
      <w:r>
        <w:rPr>
          <w:rFonts w:hint="default"/>
          <w:sz w:val="24"/>
          <w:szCs w:val="24"/>
        </w:rPr>
        <w:t>The key question is:</w:t>
      </w:r>
    </w:p>
    <w:p w14:paraId="5A89CCA7">
      <w:pPr>
        <w:ind w:left="0" w:leftChars="0" w:firstLine="398" w:firstLineChars="166"/>
        <w:jc w:val="both"/>
        <w:rPr>
          <w:rFonts w:hint="default"/>
          <w:sz w:val="24"/>
          <w:szCs w:val="24"/>
        </w:rPr>
      </w:pPr>
      <w:r>
        <w:rPr>
          <w:rFonts w:hint="default"/>
          <w:sz w:val="24"/>
          <w:szCs w:val="24"/>
        </w:rPr>
        <w:t>what subjecthood does a concrete practice of obedience produce?</w:t>
      </w:r>
    </w:p>
    <w:p w14:paraId="23DAA6B9">
      <w:pPr>
        <w:ind w:left="0" w:leftChars="0" w:firstLine="398" w:firstLineChars="166"/>
        <w:jc w:val="both"/>
        <w:rPr>
          <w:rFonts w:hint="default"/>
          <w:sz w:val="24"/>
          <w:szCs w:val="24"/>
        </w:rPr>
      </w:pPr>
      <w:r>
        <w:rPr>
          <w:rFonts w:hint="default"/>
          <w:sz w:val="24"/>
          <w:szCs w:val="24"/>
        </w:rPr>
        <w:t>If, as a result, the person becomes more capable of distinguishing Reality from his own map, hearing the Other, accepting responsibility, correcting his own position, refraining from absolutizing the finite, and responding independently before God and Reality, the practice has an ascending subjecthood vector. If, however, as the practice continues, the person becomes increasingly incapable, without an external bearer, of recognizing the situation, making a decision, stopping an erroneous action, correcting his own position, and bearing responsibility for the response, the subjecthood function of obedience becomes inverted.</w:t>
      </w:r>
    </w:p>
    <w:p w14:paraId="499BBB50">
      <w:pPr>
        <w:ind w:left="0" w:leftChars="0" w:firstLine="398" w:firstLineChars="166"/>
        <w:jc w:val="both"/>
        <w:rPr>
          <w:rFonts w:hint="default"/>
          <w:sz w:val="24"/>
          <w:szCs w:val="24"/>
        </w:rPr>
      </w:pPr>
      <w:r>
        <w:rPr>
          <w:rFonts w:hint="default"/>
          <w:sz w:val="24"/>
          <w:szCs w:val="24"/>
        </w:rPr>
        <w:t>Mature obedience uses asymmetry of competence to overcome asymmetry of subjecthood: the more competent Other helps the person to see and act where his own capacity is still insufficient, so that over time he becomes increasingly capable of a responsible response of his own before God and Reality.</w:t>
      </w:r>
    </w:p>
    <w:p w14:paraId="1A4680FE">
      <w:pPr>
        <w:ind w:left="0" w:leftChars="0" w:firstLine="398" w:firstLineChars="166"/>
        <w:jc w:val="both"/>
        <w:rPr>
          <w:rFonts w:hint="default"/>
          <w:sz w:val="24"/>
          <w:szCs w:val="24"/>
        </w:rPr>
      </w:pPr>
    </w:p>
    <w:p w14:paraId="65E1F31D">
      <w:pPr>
        <w:ind w:left="0" w:leftChars="0" w:firstLine="398" w:firstLineChars="166"/>
        <w:jc w:val="both"/>
        <w:rPr>
          <w:rFonts w:hint="default"/>
          <w:sz w:val="24"/>
          <w:szCs w:val="24"/>
        </w:rPr>
      </w:pPr>
      <w:r>
        <w:rPr>
          <w:rFonts w:hint="default"/>
          <w:sz w:val="24"/>
          <w:szCs w:val="24"/>
        </w:rPr>
        <w:t>167. Ecclesial Institutional Inversion</w:t>
      </w:r>
    </w:p>
    <w:p w14:paraId="14147B5D">
      <w:pPr>
        <w:ind w:left="0" w:leftChars="0" w:firstLine="398" w:firstLineChars="166"/>
        <w:jc w:val="both"/>
        <w:rPr>
          <w:rFonts w:hint="default"/>
          <w:sz w:val="24"/>
          <w:szCs w:val="24"/>
        </w:rPr>
      </w:pPr>
    </w:p>
    <w:p w14:paraId="553CC0CD">
      <w:pPr>
        <w:ind w:left="0" w:leftChars="0" w:firstLine="398" w:firstLineChars="166"/>
        <w:jc w:val="both"/>
        <w:rPr>
          <w:rFonts w:hint="default"/>
          <w:sz w:val="24"/>
          <w:szCs w:val="24"/>
        </w:rPr>
      </w:pPr>
      <w:r>
        <w:rPr>
          <w:rFonts w:hint="default"/>
          <w:sz w:val="24"/>
          <w:szCs w:val="24"/>
        </w:rPr>
        <w:t>As a historical human system, the ecclesial institutional form may also enter an authentic, compensatory, simulative, or inversional mode.</w:t>
      </w:r>
    </w:p>
    <w:p w14:paraId="1A1FF2E8">
      <w:pPr>
        <w:ind w:left="0" w:leftChars="0" w:firstLine="398" w:firstLineChars="166"/>
        <w:jc w:val="both"/>
        <w:rPr>
          <w:rFonts w:hint="default"/>
          <w:sz w:val="24"/>
          <w:szCs w:val="24"/>
        </w:rPr>
      </w:pPr>
      <w:r>
        <w:rPr>
          <w:rFonts w:hint="default"/>
          <w:sz w:val="24"/>
          <w:szCs w:val="24"/>
        </w:rPr>
        <w:t>The inversional mode reaches its limiting form when ecclesial infrastructure ceases to readdress the human being toward the maximal Ground and begins itself to occupy its place. In this regard, the Christian concept ἀντίχριστος itself is revealing: the Greek ἀντί permits not only the meaning of opposition, but also that of substitution — standing in the place of another. The principle of Antichrist may therefore be understood not only as open hostility toward Christ, but also as the appropriation by a derivative ground of the position belonging to Christ. Ultimate inversion consists not only in denying the Ground, but also in attempting to take its place.</w:t>
      </w:r>
    </w:p>
    <w:p w14:paraId="2F9FBEBF">
      <w:pPr>
        <w:ind w:left="0" w:leftChars="0" w:firstLine="398" w:firstLineChars="166"/>
        <w:jc w:val="both"/>
        <w:rPr>
          <w:rFonts w:hint="default"/>
          <w:sz w:val="24"/>
          <w:szCs w:val="24"/>
        </w:rPr>
      </w:pPr>
      <w:r>
        <w:rPr>
          <w:rFonts w:hint="default"/>
          <w:sz w:val="24"/>
          <w:szCs w:val="24"/>
        </w:rPr>
        <w:t>Such inversion may occur without any change in professed content. An infrastructure for the formation of response may begin to demand the renunciation of one’s own response; readdressing to God may terminate at an officeholder or institution; spiritual guidance may turn into clerical substitution of subjecthood; obedience into the removal of responsibility; Tradition into a prohibition against testing one’s own interpretation of Tradition; liturgical life into the ritual confirmation of group identity; asceticism into a system of external discipline. An institution, cleric, tradition, or concrete interpretation may continue to refer to Christ while simultaneously appropriating to itself, functionally, powers that should remain reserved for the maximal Ground alone.</w:t>
      </w:r>
    </w:p>
    <w:p w14:paraId="7631D2E0">
      <w:pPr>
        <w:ind w:left="0" w:leftChars="0" w:firstLine="398" w:firstLineChars="166"/>
        <w:jc w:val="both"/>
        <w:rPr>
          <w:rFonts w:hint="default"/>
          <w:sz w:val="24"/>
          <w:szCs w:val="24"/>
        </w:rPr>
      </w:pPr>
      <w:r>
        <w:rPr>
          <w:rFonts w:hint="default"/>
          <w:sz w:val="24"/>
          <w:szCs w:val="24"/>
        </w:rPr>
        <w:t>CTM does not derive from this a negative judgment concerning ecclesial institutionality as such. On the contrary, institution is necessary for the reproducibility of ecclesial life and the transmission of its experience. The question is whether it preserves its own derivative and infrastructural character: whether it makes human response before God possible and readdresses the human being toward the maximal Ground — or begins to demand final readdressing to itself. The analysis therefore establishes not the presence or absence of institutional form, but the mode of correspondence among the declared ecclesial function, the actual distribution of subjecthood, and the Ground in relation to which ecclesial infrastructure itself receives its place and measure.</w:t>
      </w:r>
    </w:p>
    <w:p w14:paraId="5E123C6E">
      <w:pPr>
        <w:ind w:left="0" w:leftChars="0" w:firstLine="398" w:firstLineChars="166"/>
        <w:jc w:val="both"/>
        <w:rPr>
          <w:rFonts w:hint="default"/>
          <w:sz w:val="24"/>
          <w:szCs w:val="24"/>
        </w:rPr>
      </w:pPr>
    </w:p>
    <w:p w14:paraId="143E94A7">
      <w:pPr>
        <w:ind w:left="0" w:leftChars="0" w:firstLine="398" w:firstLineChars="166"/>
        <w:jc w:val="both"/>
        <w:rPr>
          <w:rFonts w:hint="default"/>
          <w:sz w:val="24"/>
          <w:szCs w:val="24"/>
        </w:rPr>
      </w:pPr>
      <w:r>
        <w:rPr>
          <w:rFonts w:hint="default"/>
          <w:sz w:val="24"/>
          <w:szCs w:val="24"/>
        </w:rPr>
        <w:t>168. “How Is the Church to Be Used?”</w:t>
      </w:r>
    </w:p>
    <w:p w14:paraId="22681382">
      <w:pPr>
        <w:ind w:left="0" w:leftChars="0" w:firstLine="398" w:firstLineChars="166"/>
        <w:jc w:val="both"/>
        <w:rPr>
          <w:rFonts w:hint="default"/>
          <w:sz w:val="24"/>
          <w:szCs w:val="24"/>
        </w:rPr>
      </w:pPr>
    </w:p>
    <w:p w14:paraId="71E14634">
      <w:pPr>
        <w:ind w:left="0" w:leftChars="0" w:firstLine="398" w:firstLineChars="166"/>
        <w:jc w:val="both"/>
        <w:rPr>
          <w:rFonts w:hint="default"/>
          <w:sz w:val="24"/>
          <w:szCs w:val="24"/>
        </w:rPr>
      </w:pPr>
      <w:r>
        <w:rPr>
          <w:rFonts w:hint="default"/>
          <w:sz w:val="24"/>
          <w:szCs w:val="24"/>
        </w:rPr>
        <w:t>After everything traversed, the initial question receives a direct answer:</w:t>
      </w:r>
    </w:p>
    <w:p w14:paraId="2DFB9582">
      <w:pPr>
        <w:ind w:left="0" w:leftChars="0" w:firstLine="398" w:firstLineChars="166"/>
        <w:jc w:val="both"/>
        <w:rPr>
          <w:rFonts w:hint="default"/>
          <w:sz w:val="24"/>
          <w:szCs w:val="24"/>
        </w:rPr>
      </w:pPr>
      <w:r>
        <w:rPr>
          <w:rFonts w:hint="default"/>
          <w:sz w:val="24"/>
          <w:szCs w:val="24"/>
        </w:rPr>
        <w:t>to use the Church means to enter into its life in such a way as to become increasingly capable of seeing Reality, relating it to the maximal Ground, giving a free response of one’s own, accepting responsibility for what has been produced, and forming oneself as an eschatological subject.</w:t>
      </w:r>
    </w:p>
    <w:p w14:paraId="68FE7EF7">
      <w:pPr>
        <w:ind w:left="0" w:leftChars="0" w:firstLine="398" w:firstLineChars="166"/>
        <w:jc w:val="both"/>
        <w:rPr>
          <w:rFonts w:hint="default"/>
          <w:sz w:val="24"/>
          <w:szCs w:val="24"/>
        </w:rPr>
      </w:pPr>
      <w:r>
        <w:rPr>
          <w:rFonts w:hint="default"/>
          <w:sz w:val="24"/>
          <w:szCs w:val="24"/>
        </w:rPr>
        <w:t>All intra-ecclesial practices may therefore also be considered through the functional question:</w:t>
      </w:r>
    </w:p>
    <w:p w14:paraId="19BCD6EA">
      <w:pPr>
        <w:ind w:left="0" w:leftChars="0" w:firstLine="398" w:firstLineChars="166"/>
        <w:jc w:val="both"/>
        <w:rPr>
          <w:rFonts w:hint="default"/>
          <w:sz w:val="24"/>
          <w:szCs w:val="24"/>
        </w:rPr>
      </w:pPr>
      <w:r>
        <w:rPr>
          <w:rFonts w:hint="default"/>
          <w:sz w:val="24"/>
          <w:szCs w:val="24"/>
        </w:rPr>
        <w:t>what capacity for response does this practice form?</w:t>
      </w:r>
    </w:p>
    <w:p w14:paraId="4CAA812F">
      <w:pPr>
        <w:ind w:left="0" w:leftChars="0" w:firstLine="398" w:firstLineChars="166"/>
        <w:jc w:val="both"/>
        <w:rPr>
          <w:rFonts w:hint="default"/>
          <w:sz w:val="24"/>
          <w:szCs w:val="24"/>
        </w:rPr>
      </w:pPr>
      <w:r>
        <w:rPr>
          <w:rFonts w:hint="default"/>
          <w:sz w:val="24"/>
          <w:szCs w:val="24"/>
        </w:rPr>
        <w:t>Thus the question that initially seemed practical and narrow proves to be an entry into the general architecture of human subjecthood — and, after that architecture has been constructed, returns to its own point of origin.</w:t>
      </w:r>
    </w:p>
    <w:p w14:paraId="435107CA">
      <w:pPr>
        <w:ind w:left="0" w:leftChars="0" w:firstLine="398" w:firstLineChars="166"/>
        <w:jc w:val="both"/>
        <w:rPr>
          <w:rFonts w:hint="default"/>
          <w:sz w:val="24"/>
          <w:szCs w:val="24"/>
        </w:rPr>
      </w:pPr>
    </w:p>
    <w:p w14:paraId="3037F984">
      <w:pPr>
        <w:ind w:left="0" w:leftChars="0" w:firstLine="398" w:firstLineChars="166"/>
        <w:jc w:val="both"/>
        <w:rPr>
          <w:rFonts w:hint="default"/>
          <w:sz w:val="24"/>
          <w:szCs w:val="24"/>
        </w:rPr>
      </w:pPr>
      <w:r>
        <w:rPr>
          <w:rFonts w:hint="default"/>
          <w:sz w:val="24"/>
          <w:szCs w:val="24"/>
        </w:rPr>
        <w:t>169. By Their Fruits: Signs of an Actualized Church</w:t>
      </w:r>
    </w:p>
    <w:p w14:paraId="723CB8F1">
      <w:pPr>
        <w:ind w:left="0" w:leftChars="0" w:firstLine="398" w:firstLineChars="166"/>
        <w:jc w:val="both"/>
        <w:rPr>
          <w:rFonts w:hint="default"/>
          <w:sz w:val="24"/>
          <w:szCs w:val="24"/>
        </w:rPr>
      </w:pPr>
    </w:p>
    <w:p w14:paraId="27EF2BA3">
      <w:pPr>
        <w:ind w:left="0" w:leftChars="0" w:firstLine="398" w:firstLineChars="166"/>
        <w:jc w:val="both"/>
        <w:rPr>
          <w:rFonts w:hint="default"/>
          <w:sz w:val="24"/>
          <w:szCs w:val="24"/>
        </w:rPr>
      </w:pPr>
      <w:r>
        <w:rPr>
          <w:rFonts w:hint="default"/>
          <w:sz w:val="24"/>
          <w:szCs w:val="24"/>
        </w:rPr>
        <w:t>“By their fruits you will know them” (Matt. 7:16).</w:t>
      </w:r>
    </w:p>
    <w:p w14:paraId="1566E404">
      <w:pPr>
        <w:ind w:left="0" w:leftChars="0" w:firstLine="398" w:firstLineChars="166"/>
        <w:jc w:val="both"/>
        <w:rPr>
          <w:rFonts w:hint="default"/>
          <w:sz w:val="24"/>
          <w:szCs w:val="24"/>
        </w:rPr>
      </w:pPr>
      <w:r>
        <w:rPr>
          <w:rFonts w:hint="default"/>
          <w:sz w:val="24"/>
          <w:szCs w:val="24"/>
        </w:rPr>
        <w:t>By what fruits can we recognize an “actualized” Church?</w:t>
      </w:r>
    </w:p>
    <w:p w14:paraId="47887497">
      <w:pPr>
        <w:ind w:left="0" w:leftChars="0" w:firstLine="398" w:firstLineChars="166"/>
        <w:jc w:val="both"/>
        <w:rPr>
          <w:rFonts w:hint="default"/>
          <w:sz w:val="24"/>
          <w:szCs w:val="24"/>
        </w:rPr>
      </w:pPr>
      <w:r>
        <w:rPr>
          <w:rFonts w:hint="default"/>
          <w:sz w:val="24"/>
          <w:szCs w:val="24"/>
        </w:rPr>
        <w:t>It is now possible to gather together the intuitions dispersed throughout the entire “base text of CTM,” that is, across the seven chapters of the second part of CTM I, and to ask not only what the Church professes, preserves, and performs, but also what must become possible in the human being and the community if ecclesial ontology is genuinely actualized in their life.</w:t>
      </w:r>
    </w:p>
    <w:p w14:paraId="3FFBD1FD">
      <w:pPr>
        <w:ind w:left="0" w:leftChars="0" w:firstLine="398" w:firstLineChars="166"/>
        <w:jc w:val="both"/>
        <w:rPr>
          <w:rFonts w:hint="default"/>
          <w:sz w:val="24"/>
          <w:szCs w:val="24"/>
        </w:rPr>
      </w:pPr>
      <w:r>
        <w:rPr>
          <w:rFonts w:hint="default"/>
          <w:sz w:val="24"/>
          <w:szCs w:val="24"/>
        </w:rPr>
        <w:t>In what follows, the expression “real Church” is used here in a narrow functional sense — as an ecclesial environment insofar as it is actualized. It is not a separate dogmatic judgment concerning canonical or ecclesiological belonging.</w:t>
      </w:r>
    </w:p>
    <w:p w14:paraId="31DEFB16">
      <w:pPr>
        <w:ind w:left="0" w:leftChars="0" w:firstLine="398" w:firstLineChars="166"/>
        <w:jc w:val="both"/>
        <w:rPr>
          <w:rFonts w:hint="default"/>
          <w:sz w:val="24"/>
          <w:szCs w:val="24"/>
        </w:rPr>
      </w:pPr>
      <w:r>
        <w:rPr>
          <w:rFonts w:hint="default"/>
          <w:sz w:val="24"/>
          <w:szCs w:val="24"/>
        </w:rPr>
        <w:t>The methodological status of the following list must be clarified. It is not an empirical test of the truth of the Church and does not permit the properties of an individual person, community, parish, or institution to be transferred to the Church as a whole. Here CTM explicates the functional consequences of its own Christian anthropology and of its initial ecclesiological question. Each of the features named becomes an object of concrete CTM analysis only after delimitation of the object, time, scale, and subject positions, and must undergo the usual procedures of alternative reconstruction, verification of the compatibility of contexts, and the negative test. The absence of an individual fruit in a concrete ecclesial environment does not in itself prove the de-actualization of the Church as such; its presence likewise does not prove the fullness of its actualization.</w:t>
      </w:r>
    </w:p>
    <w:p w14:paraId="01C3C70D">
      <w:pPr>
        <w:ind w:left="0" w:leftChars="0" w:firstLine="398" w:firstLineChars="166"/>
        <w:jc w:val="both"/>
        <w:rPr>
          <w:rFonts w:hint="default"/>
          <w:sz w:val="24"/>
          <w:szCs w:val="24"/>
        </w:rPr>
      </w:pPr>
      <w:r>
        <w:rPr>
          <w:rFonts w:hint="default"/>
          <w:sz w:val="24"/>
          <w:szCs w:val="24"/>
        </w:rPr>
        <w:t>The Church must remain a space of living time even if the society under its pastoral care has fallen into dead time. It cannot merely reproduce, in religious form, the surrounding society’s incapacity for beginning, response, and future. If ecclesial ontology is genuinely actualized, its presence must become distinguishable in the mode of life of the human being and the community.</w:t>
      </w:r>
    </w:p>
    <w:p w14:paraId="21794834">
      <w:pPr>
        <w:ind w:left="0" w:leftChars="0" w:firstLine="398" w:firstLineChars="166"/>
        <w:jc w:val="both"/>
        <w:rPr>
          <w:rFonts w:hint="default"/>
          <w:sz w:val="24"/>
          <w:szCs w:val="24"/>
        </w:rPr>
      </w:pPr>
      <w:r>
        <w:rPr>
          <w:rFonts w:hint="default"/>
          <w:sz w:val="24"/>
          <w:szCs w:val="24"/>
        </w:rPr>
        <w:t>In an actualized Church, the faithful person must genuinely acquire ontological competence and at least be brought toward the boundaries of eschatological competence. Faith cannot be transmitted as knowledge or skill; not all vessels have the same capacity. But an adequate reading and use of the received Tradition of the Orthodox Church is fully capable of teaching a person to distinguish Reality, his own position within it, the limits of his competence, and the direction of his own movement. The Church cannot give a person his free response in his place, but it must make such a response increasingly possible, distinguishable, and meaningful.</w:t>
      </w:r>
    </w:p>
    <w:p w14:paraId="159D3334">
      <w:pPr>
        <w:ind w:left="0" w:leftChars="0" w:firstLine="398" w:firstLineChars="166"/>
        <w:jc w:val="both"/>
        <w:rPr>
          <w:rFonts w:hint="default"/>
          <w:sz w:val="24"/>
          <w:szCs w:val="24"/>
        </w:rPr>
      </w:pPr>
      <w:r>
        <w:rPr>
          <w:rFonts w:hint="default"/>
          <w:sz w:val="24"/>
          <w:szCs w:val="24"/>
        </w:rPr>
        <w:t>Yet competence alone is not at issue. In the real Church, the faithful person must acquire experience of developing the human within himself. Ecclesial life, and above all the experience of communion within it, must visibly teach the “human,” the “personal” — for all the apophatic character of these concepts. A person must receive experience of a relation in which he is not reduced to a function, status, utility, or set of qualities, and gradually learn himself to relate to the Other in the same way. If many years of ecclesial life do not increase a person’s capacity to be human with another human being, this in itself is a serious functional symptom.</w:t>
      </w:r>
    </w:p>
    <w:p w14:paraId="740A086C">
      <w:pPr>
        <w:ind w:left="0" w:leftChars="0" w:firstLine="398" w:firstLineChars="166"/>
        <w:jc w:val="both"/>
        <w:rPr>
          <w:rFonts w:hint="default"/>
          <w:sz w:val="24"/>
          <w:szCs w:val="24"/>
        </w:rPr>
      </w:pPr>
      <w:r>
        <w:rPr>
          <w:rFonts w:hint="default"/>
          <w:sz w:val="24"/>
          <w:szCs w:val="24"/>
        </w:rPr>
        <w:t>Ecclesial life must therefore also provide experience of discernment. What is meant is not the right to pass final judgment on the spiritual state of another, nor the construction of a spiritual table of ranks, but the acquisition of a navigational capacity: gradually to distinguish maturity from its simulation, actual authority from status alone, competence from a claim to it, obedience from dependence, humility from suppression, love from control. A person must become increasingly capable of understanding whom and in what he can trust, where the boundary of another’s and his own competence lies, what is happening to him himself, and where he is moving. In this sense, The Ladder must become for him not a list of other people’s statuses, but a map of spiritual navigation.</w:t>
      </w:r>
    </w:p>
    <w:p w14:paraId="1543DF4B">
      <w:pPr>
        <w:ind w:left="0" w:leftChars="0" w:firstLine="398" w:firstLineChars="166"/>
        <w:jc w:val="both"/>
        <w:rPr>
          <w:rFonts w:hint="default"/>
          <w:sz w:val="24"/>
          <w:szCs w:val="24"/>
        </w:rPr>
      </w:pPr>
      <w:r>
        <w:rPr>
          <w:rFonts w:hint="default"/>
          <w:sz w:val="24"/>
          <w:szCs w:val="24"/>
        </w:rPr>
        <w:t>Such discernment cannot remain exclusively the private capacity of individual faithful. The ecclesial environment itself must possess functioning mechanisms of recognition. Spiritual charlatanism, incompetence, simulation of authority, and abuse of authority must not be able to reproduce themselves indefinitely while remaining unrecognized. Formal status cannot forever protect a person from verification of actual competence.</w:t>
      </w:r>
    </w:p>
    <w:p w14:paraId="4955D352">
      <w:pPr>
        <w:ind w:left="0" w:leftChars="0" w:firstLine="398" w:firstLineChars="166"/>
        <w:jc w:val="both"/>
        <w:rPr>
          <w:rFonts w:hint="default"/>
          <w:sz w:val="24"/>
          <w:szCs w:val="24"/>
        </w:rPr>
      </w:pPr>
      <w:r>
        <w:rPr>
          <w:rFonts w:hint="default"/>
          <w:sz w:val="24"/>
          <w:szCs w:val="24"/>
        </w:rPr>
        <w:t>In the real Church, it must be normal to call things by their proper names. This is not merely a requirement of moral forthrightness. Where what is happening cannot be named truthfully, its correction also becomes impossible. If lust for power must be called zeal for order, fear must be called humility, irresponsibility obedience, incapacity for communication preservation of peace, and institutional interest defense of the Church, the system gradually loses the capacity to distinguish its own condition. Truthful naming is a condition for preserving feedback from Reality.</w:t>
      </w:r>
    </w:p>
    <w:p w14:paraId="20E24AF7">
      <w:pPr>
        <w:ind w:left="0" w:leftChars="0" w:firstLine="398" w:firstLineChars="166"/>
        <w:jc w:val="both"/>
        <w:rPr>
          <w:rFonts w:hint="default"/>
          <w:sz w:val="24"/>
          <w:szCs w:val="24"/>
        </w:rPr>
      </w:pPr>
      <w:r>
        <w:rPr>
          <w:rFonts w:hint="default"/>
          <w:sz w:val="24"/>
          <w:szCs w:val="24"/>
        </w:rPr>
        <w:t>The faithful person in a functional Church must receive experience of full communication: the possibility to speak and be heard, to receive an actual response, to acknowledge another’s competence and one’s own error, to preserve relation and the possibility of response amid difference and conflict. Full communication is tested not by the absence of differences, but by the capacity not to destroy relation because of the mere fact of difference. It is not an additional ornament of ecclesial life, but one of its observable fruits and one of the principal schools of personal relation.</w:t>
      </w:r>
    </w:p>
    <w:p w14:paraId="3B379B28">
      <w:pPr>
        <w:ind w:left="0" w:leftChars="0" w:firstLine="398" w:firstLineChars="166"/>
        <w:jc w:val="both"/>
        <w:rPr>
          <w:rFonts w:hint="default"/>
          <w:sz w:val="24"/>
          <w:szCs w:val="24"/>
        </w:rPr>
      </w:pPr>
      <w:r>
        <w:rPr>
          <w:rFonts w:hint="default"/>
          <w:sz w:val="24"/>
          <w:szCs w:val="24"/>
        </w:rPr>
        <w:t>In the real Church, a person must also receive the possibility of recognizing his own mission. Ecclesial life must not only incorporate the faithful person into an already existing distribution of functions. It must help him understand what response of his own he is capable of and called to give to God through his concrete life. The Church must be a place where a person not only learns Who his maximal Ground is, but gradually also learns who he himself is called to become before that Ground.</w:t>
      </w:r>
    </w:p>
    <w:p w14:paraId="0D896A6E">
      <w:pPr>
        <w:ind w:left="0" w:leftChars="0" w:firstLine="398" w:firstLineChars="166"/>
        <w:jc w:val="both"/>
        <w:rPr>
          <w:rFonts w:hint="default"/>
          <w:sz w:val="24"/>
          <w:szCs w:val="24"/>
        </w:rPr>
      </w:pPr>
      <w:r>
        <w:rPr>
          <w:rFonts w:hint="default"/>
          <w:sz w:val="24"/>
          <w:szCs w:val="24"/>
        </w:rPr>
        <w:t>One of the most visible fruits of an actualized Church must therefore be growth in the scale of the person. This does not mean growth in status, fame, power, or social effectiveness. The scale of the person grows when a human being becomes capable of containing a broader Reality, accepting greater responsibility, sustaining a more complex relation with the Other without being destroyed by difference, and giving a fuller response of his own. A person who has lived a significant part of his life within a functional ecclesial environment should become greater than his former self. The direction of this growth must be distinguishable not only within ecclesial self-description, but also in the externally observable qualities of his relations, responsibility, freedom, discernment, capacity to serve, to begin, and to bear his own mission.</w:t>
      </w:r>
    </w:p>
    <w:p w14:paraId="71D21481">
      <w:pPr>
        <w:ind w:left="0" w:leftChars="0" w:firstLine="398" w:firstLineChars="166"/>
        <w:jc w:val="both"/>
        <w:rPr>
          <w:rFonts w:hint="default"/>
          <w:sz w:val="24"/>
          <w:szCs w:val="24"/>
        </w:rPr>
      </w:pPr>
      <w:r>
        <w:rPr>
          <w:rFonts w:hint="default"/>
          <w:sz w:val="24"/>
          <w:szCs w:val="24"/>
        </w:rPr>
        <w:t>This experience must not remain enclosed within the community. An actualized ecclesial community must become a source of a different, more capacious metaphysics for the surrounding society — not only by speaking about it, but by making its presence distinguishable through the very mode of its existence. Christian metaphysics then becomes present in society not only as text, doctrine, or preaching: the very form of the community’s life expands the horizon of the possible available to the surrounding society.</w:t>
      </w:r>
    </w:p>
    <w:p w14:paraId="088C739E">
      <w:pPr>
        <w:ind w:left="0" w:leftChars="0" w:firstLine="398" w:firstLineChars="166"/>
        <w:jc w:val="both"/>
        <w:rPr>
          <w:rFonts w:hint="default"/>
          <w:sz w:val="24"/>
          <w:szCs w:val="24"/>
        </w:rPr>
      </w:pPr>
      <w:r>
        <w:rPr>
          <w:rFonts w:hint="default"/>
          <w:sz w:val="24"/>
          <w:szCs w:val="24"/>
        </w:rPr>
        <w:t>If within a society there becomes practically possible what its operative logic regards as impossible or improbable — authority without domination, difference without rupture, conflict without destruction of the Other, responsibility without abolition of freedom, truthful naming without exclusion from community — the surrounding society encounters not merely an assertion of another metaphysics, but a realized fragment of another possibility of human being.</w:t>
      </w:r>
    </w:p>
    <w:p w14:paraId="249A6807">
      <w:pPr>
        <w:ind w:left="0" w:leftChars="0" w:firstLine="398" w:firstLineChars="166"/>
        <w:jc w:val="both"/>
        <w:rPr>
          <w:rFonts w:hint="default"/>
          <w:sz w:val="24"/>
          <w:szCs w:val="24"/>
        </w:rPr>
      </w:pPr>
      <w:r>
        <w:rPr>
          <w:rFonts w:hint="default"/>
          <w:sz w:val="24"/>
          <w:szCs w:val="24"/>
        </w:rPr>
        <w:t>This does not, however, mean that the surrounding society will necessarily accept the possibility opened to it. From the history of the Church we know how varied society’s reaction to its actual presence can be; we also know how the earthly life of Christ ended. The actualization of the Church therefore cannot be measured by its ontic success. The real Church does not necessarily teach the most effective ontic</w:t>
      </w:r>
      <w:r>
        <w:rPr>
          <w:rFonts w:hint="default"/>
          <w:sz w:val="24"/>
          <w:szCs w:val="24"/>
          <w:lang w:val="en-US"/>
        </w:rPr>
        <w:t xml:space="preserve"> </w:t>
      </w:r>
      <w:r>
        <w:rPr>
          <w:rFonts w:hint="default"/>
          <w:sz w:val="24"/>
          <w:szCs w:val="24"/>
        </w:rPr>
        <w:t>projectuality</w:t>
      </w:r>
      <w:r>
        <w:rPr>
          <w:rFonts w:hint="default"/>
          <w:sz w:val="24"/>
          <w:szCs w:val="24"/>
          <w:lang w:val="en-US"/>
        </w:rPr>
        <w:t xml:space="preserve"> </w:t>
      </w:r>
      <w:r>
        <w:rPr>
          <w:rFonts w:hint="default"/>
          <w:sz w:val="24"/>
          <w:szCs w:val="24"/>
        </w:rPr>
        <w:t>and is not obliged to ensure a person maximum success within the existing order.</w:t>
      </w:r>
    </w:p>
    <w:p w14:paraId="58D3D9FC">
      <w:pPr>
        <w:ind w:left="0" w:leftChars="0" w:firstLine="398" w:firstLineChars="166"/>
        <w:jc w:val="both"/>
        <w:rPr>
          <w:rFonts w:hint="default"/>
          <w:sz w:val="24"/>
          <w:szCs w:val="24"/>
        </w:rPr>
      </w:pPr>
      <w:r>
        <w:rPr>
          <w:rFonts w:hint="default"/>
          <w:sz w:val="24"/>
          <w:szCs w:val="24"/>
        </w:rPr>
        <w:t>Moreover, one of its specific fruits consists precisely in a person’s capacity to test his own goals in relation to that which exceeds them. Ecclesial asceticism therefore cannot be reduced solely, or even primarily, to dietary restrictions, bodily discipline, or regulation of behavior. Its deeper meaning lies in the reorientation of human navigation toward the maximal Ground. And in the Church, the maximal Ground is not a methodological abstraction: we know of Whom we speak.</w:t>
      </w:r>
    </w:p>
    <w:p w14:paraId="750D1EF6">
      <w:pPr>
        <w:ind w:left="0" w:leftChars="0" w:firstLine="398" w:firstLineChars="166"/>
        <w:jc w:val="both"/>
        <w:rPr>
          <w:rFonts w:hint="default"/>
          <w:sz w:val="24"/>
          <w:szCs w:val="24"/>
        </w:rPr>
      </w:pPr>
      <w:r>
        <w:rPr>
          <w:rFonts w:hint="default"/>
          <w:sz w:val="24"/>
          <w:szCs w:val="24"/>
        </w:rPr>
        <w:t>The Church must therefore teach not only how to move more effectively toward an established goal, but also in relation to what the goal itself receives the right to be a goal. It does not produce a free response in place of the person, does not produce faith, and does not guarantee the same result for everyone. But it is possible and necessary to ask whether its actual life creates a space in which the human and the personal become fuller, ontological and eschatological competence increase, communication becomes actual, one’s own mission becomes distinguishable, the scale of the person becomes greater, and a free and responsible response to God becomes more possible and more realizable.</w:t>
      </w:r>
    </w:p>
    <w:p w14:paraId="508A2CDD">
      <w:pPr>
        <w:ind w:left="0" w:leftChars="0" w:firstLine="398" w:firstLineChars="166"/>
        <w:jc w:val="both"/>
        <w:rPr>
          <w:rFonts w:hint="default"/>
          <w:sz w:val="24"/>
          <w:szCs w:val="24"/>
        </w:rPr>
      </w:pPr>
      <w:r>
        <w:rPr>
          <w:rFonts w:hint="default"/>
          <w:sz w:val="24"/>
          <w:szCs w:val="24"/>
        </w:rPr>
        <w:t>An actualized Church must therefore be recognizable by its fruits: not only by what it preserves, professes, and performs, but also by what kind of human being it makes possible, what kind of community it forms, and what new horizon of human being it opens to the society around it.</w:t>
      </w:r>
    </w:p>
    <w:p w14:paraId="3D2523A0">
      <w:pPr>
        <w:ind w:left="0" w:leftChars="0" w:firstLine="398" w:firstLineChars="166"/>
        <w:jc w:val="both"/>
        <w:rPr>
          <w:rFonts w:hint="default"/>
          <w:sz w:val="24"/>
          <w:szCs w:val="24"/>
        </w:rPr>
      </w:pPr>
      <w:r>
        <w:rPr>
          <w:rFonts w:hint="default"/>
          <w:sz w:val="24"/>
          <w:szCs w:val="24"/>
        </w:rPr>
        <w:t>In this sense, the positive and negative tests are symmetrical:</w:t>
      </w:r>
    </w:p>
    <w:p w14:paraId="05EC8912">
      <w:pPr>
        <w:ind w:left="0" w:leftChars="0" w:firstLine="398" w:firstLineChars="166"/>
        <w:jc w:val="both"/>
        <w:rPr>
          <w:rFonts w:hint="default"/>
          <w:sz w:val="24"/>
          <w:szCs w:val="24"/>
        </w:rPr>
      </w:pPr>
      <w:r>
        <w:rPr>
          <w:rFonts w:hint="default"/>
          <w:sz w:val="24"/>
          <w:szCs w:val="24"/>
        </w:rPr>
        <w:t>A de-actualized Church is recognizable by the fact that its professed ontology ceases to become a form of life. An actualized Church is recognizable by the fact that its professed ontology becomes distinguishable in the possibilities of the human being, the community, and society.</w:t>
      </w:r>
    </w:p>
    <w:p w14:paraId="7E0F3308">
      <w:pPr>
        <w:ind w:left="0" w:leftChars="0" w:firstLine="398" w:firstLineChars="166"/>
        <w:jc w:val="both"/>
        <w:rPr>
          <w:rFonts w:hint="default"/>
          <w:sz w:val="24"/>
          <w:szCs w:val="24"/>
        </w:rPr>
      </w:pPr>
    </w:p>
    <w:p w14:paraId="245F829D">
      <w:pPr>
        <w:ind w:left="0" w:leftChars="0" w:firstLine="398" w:firstLineChars="166"/>
        <w:jc w:val="both"/>
        <w:rPr>
          <w:rFonts w:hint="default"/>
          <w:sz w:val="24"/>
          <w:szCs w:val="24"/>
        </w:rPr>
      </w:pPr>
      <w:r>
        <w:rPr>
          <w:rFonts w:hint="default"/>
          <w:sz w:val="24"/>
          <w:szCs w:val="24"/>
        </w:rPr>
        <w:t>XIV. CONCLUSION</w:t>
      </w:r>
    </w:p>
    <w:p w14:paraId="393DC13F">
      <w:pPr>
        <w:ind w:left="0" w:leftChars="0" w:firstLine="398" w:firstLineChars="166"/>
        <w:jc w:val="both"/>
        <w:rPr>
          <w:rFonts w:hint="default"/>
          <w:sz w:val="24"/>
          <w:szCs w:val="24"/>
        </w:rPr>
      </w:pPr>
    </w:p>
    <w:p w14:paraId="7F833A2A">
      <w:pPr>
        <w:ind w:left="0" w:leftChars="0" w:firstLine="398" w:firstLineChars="166"/>
        <w:jc w:val="both"/>
        <w:rPr>
          <w:rFonts w:hint="default"/>
          <w:sz w:val="24"/>
          <w:szCs w:val="24"/>
        </w:rPr>
      </w:pPr>
      <w:r>
        <w:rPr>
          <w:rFonts w:hint="default"/>
          <w:sz w:val="24"/>
          <w:szCs w:val="24"/>
        </w:rPr>
        <w:t>170. The Human Being Is Begun — and Is Capable of Beginning</w:t>
      </w:r>
    </w:p>
    <w:p w14:paraId="101B23D1">
      <w:pPr>
        <w:ind w:left="0" w:leftChars="0" w:firstLine="398" w:firstLineChars="166"/>
        <w:jc w:val="both"/>
        <w:rPr>
          <w:rFonts w:hint="default"/>
          <w:sz w:val="24"/>
          <w:szCs w:val="24"/>
        </w:rPr>
      </w:pPr>
    </w:p>
    <w:p w14:paraId="3A5B998D">
      <w:pPr>
        <w:ind w:left="0" w:leftChars="0" w:firstLine="398" w:firstLineChars="166"/>
        <w:jc w:val="both"/>
        <w:rPr>
          <w:rFonts w:hint="default"/>
          <w:sz w:val="24"/>
          <w:szCs w:val="24"/>
        </w:rPr>
      </w:pPr>
      <w:r>
        <w:rPr>
          <w:rFonts w:hint="default"/>
          <w:sz w:val="24"/>
          <w:szCs w:val="24"/>
        </w:rPr>
        <w:t>The initial anthropological tension of CTM can be expressed in a single formula:</w:t>
      </w:r>
    </w:p>
    <w:p w14:paraId="29F7E7A8">
      <w:pPr>
        <w:ind w:left="0" w:leftChars="0" w:firstLine="398" w:firstLineChars="166"/>
        <w:jc w:val="both"/>
        <w:rPr>
          <w:rFonts w:hint="default"/>
          <w:sz w:val="24"/>
          <w:szCs w:val="24"/>
        </w:rPr>
      </w:pPr>
      <w:r>
        <w:rPr>
          <w:rFonts w:hint="default"/>
          <w:sz w:val="24"/>
          <w:szCs w:val="24"/>
        </w:rPr>
        <w:t>the human being is begun — and is capable of beginning.</w:t>
      </w:r>
    </w:p>
    <w:p w14:paraId="0BBE5883">
      <w:pPr>
        <w:ind w:left="0" w:leftChars="0" w:firstLine="398" w:firstLineChars="166"/>
        <w:jc w:val="both"/>
        <w:rPr>
          <w:rFonts w:hint="default"/>
          <w:sz w:val="24"/>
          <w:szCs w:val="24"/>
        </w:rPr>
      </w:pPr>
      <w:r>
        <w:rPr>
          <w:rFonts w:hint="default"/>
          <w:sz w:val="24"/>
          <w:szCs w:val="24"/>
        </w:rPr>
        <w:t>He is not his own Ground. He does not create his body, language, history, initial culture, or the many causes of his own life. He always finds himself within an already operative Reality.</w:t>
      </w:r>
    </w:p>
    <w:p w14:paraId="74536177">
      <w:pPr>
        <w:ind w:left="0" w:leftChars="0" w:firstLine="398" w:firstLineChars="166"/>
        <w:jc w:val="both"/>
        <w:rPr>
          <w:rFonts w:hint="default"/>
          <w:sz w:val="24"/>
          <w:szCs w:val="24"/>
        </w:rPr>
      </w:pPr>
      <w:r>
        <w:rPr>
          <w:rFonts w:hint="default"/>
          <w:sz w:val="24"/>
          <w:szCs w:val="24"/>
        </w:rPr>
        <w:t>But this derivativeness does not exhaust his next act.</w:t>
      </w:r>
    </w:p>
    <w:p w14:paraId="67D06866">
      <w:pPr>
        <w:ind w:left="0" w:leftChars="0" w:firstLine="398" w:firstLineChars="166"/>
        <w:jc w:val="both"/>
        <w:rPr>
          <w:rFonts w:hint="default"/>
          <w:sz w:val="24"/>
          <w:szCs w:val="24"/>
        </w:rPr>
      </w:pPr>
      <w:r>
        <w:rPr>
          <w:rFonts w:hint="default"/>
          <w:sz w:val="24"/>
          <w:szCs w:val="24"/>
        </w:rPr>
        <w:t>Subjecthood arises where the human being, within preceding causality, becomes an actual source of a response of his own.</w:t>
      </w:r>
    </w:p>
    <w:p w14:paraId="5CBA9026">
      <w:pPr>
        <w:ind w:left="0" w:leftChars="0" w:firstLine="398" w:firstLineChars="166"/>
        <w:jc w:val="both"/>
        <w:rPr>
          <w:rFonts w:hint="default"/>
          <w:sz w:val="24"/>
          <w:szCs w:val="24"/>
        </w:rPr>
      </w:pPr>
    </w:p>
    <w:p w14:paraId="7DCF01C0">
      <w:pPr>
        <w:ind w:left="0" w:leftChars="0" w:firstLine="398" w:firstLineChars="166"/>
        <w:jc w:val="both"/>
        <w:rPr>
          <w:rFonts w:hint="default"/>
          <w:sz w:val="24"/>
          <w:szCs w:val="24"/>
        </w:rPr>
      </w:pPr>
      <w:r>
        <w:rPr>
          <w:rFonts w:hint="default"/>
          <w:sz w:val="24"/>
          <w:szCs w:val="24"/>
        </w:rPr>
        <w:t>171. Response and Produced Reality</w:t>
      </w:r>
    </w:p>
    <w:p w14:paraId="33BB94A5">
      <w:pPr>
        <w:ind w:left="0" w:leftChars="0" w:firstLine="398" w:firstLineChars="166"/>
        <w:jc w:val="both"/>
        <w:rPr>
          <w:rFonts w:hint="default"/>
          <w:sz w:val="24"/>
          <w:szCs w:val="24"/>
        </w:rPr>
      </w:pPr>
    </w:p>
    <w:p w14:paraId="43C2D00F">
      <w:pPr>
        <w:ind w:left="0" w:leftChars="0" w:firstLine="398" w:firstLineChars="166"/>
        <w:jc w:val="both"/>
        <w:rPr>
          <w:rFonts w:hint="default"/>
          <w:sz w:val="24"/>
          <w:szCs w:val="24"/>
        </w:rPr>
      </w:pPr>
      <w:r>
        <w:rPr>
          <w:rFonts w:hint="default"/>
          <w:sz w:val="24"/>
          <w:szCs w:val="24"/>
        </w:rPr>
        <w:t>A response does not disappear after an action has been performed. It produces new Reality. A decision becomes an institution; a word, a relation; a project, infrastructure; an error, a consequence; a victory, historical memory; a scientific idea, technology; a spiritual practice, a new habit.</w:t>
      </w:r>
    </w:p>
    <w:p w14:paraId="2D2ECABA">
      <w:pPr>
        <w:ind w:left="0" w:leftChars="0" w:firstLine="398" w:firstLineChars="166"/>
        <w:jc w:val="both"/>
        <w:rPr>
          <w:rFonts w:hint="default"/>
          <w:sz w:val="24"/>
          <w:szCs w:val="24"/>
        </w:rPr>
      </w:pPr>
      <w:r>
        <w:rPr>
          <w:rFonts w:hint="default"/>
          <w:sz w:val="24"/>
          <w:szCs w:val="24"/>
        </w:rPr>
        <w:t>Produced Reality then becomes preceding Reality for the next response of the author himself and of other subjects.</w:t>
      </w:r>
    </w:p>
    <w:p w14:paraId="7A748E04">
      <w:pPr>
        <w:ind w:left="0" w:leftChars="0" w:firstLine="398" w:firstLineChars="166"/>
        <w:jc w:val="both"/>
        <w:rPr>
          <w:rFonts w:hint="default"/>
          <w:sz w:val="24"/>
          <w:szCs w:val="24"/>
        </w:rPr>
      </w:pPr>
      <w:r>
        <w:rPr>
          <w:rFonts w:hint="default"/>
          <w:sz w:val="24"/>
          <w:szCs w:val="24"/>
        </w:rPr>
        <w:t>Human subjecthood therefore has a recursive architecture:</w:t>
      </w:r>
    </w:p>
    <w:p w14:paraId="4E1C4A70">
      <w:pPr>
        <w:ind w:left="0" w:leftChars="0" w:firstLine="398" w:firstLineChars="166"/>
        <w:jc w:val="both"/>
        <w:rPr>
          <w:rFonts w:hint="default"/>
          <w:sz w:val="24"/>
          <w:szCs w:val="24"/>
        </w:rPr>
      </w:pPr>
      <w:r>
        <w:rPr>
          <w:rFonts w:hint="default"/>
          <w:sz w:val="24"/>
          <w:szCs w:val="24"/>
        </w:rPr>
        <w:t>preceding Reality → primary recognition → activation of the Scenario Book → configuration of an available response → response of one’s own → realization → produced Reality → consequences → responsibility → correction → new preceding Reality.</w:t>
      </w:r>
    </w:p>
    <w:p w14:paraId="5F769872">
      <w:pPr>
        <w:ind w:left="0" w:leftChars="0" w:firstLine="398" w:firstLineChars="166"/>
        <w:jc w:val="both"/>
        <w:rPr>
          <w:rFonts w:hint="default"/>
          <w:sz w:val="24"/>
          <w:szCs w:val="24"/>
        </w:rPr>
      </w:pPr>
      <w:r>
        <w:rPr>
          <w:rFonts w:hint="default"/>
          <w:sz w:val="24"/>
          <w:szCs w:val="24"/>
        </w:rPr>
        <w:t>At the same time, the second asymmetry of CTM is preserved: Reality produced by the human being is real and capable of becoming a condition of subsequent response, but it is not final and does not exhaust the fullness of being.</w:t>
      </w:r>
    </w:p>
    <w:p w14:paraId="5B2D6EFF">
      <w:pPr>
        <w:ind w:left="0" w:leftChars="0" w:firstLine="398" w:firstLineChars="166"/>
        <w:jc w:val="both"/>
        <w:rPr>
          <w:rFonts w:hint="default"/>
          <w:sz w:val="24"/>
          <w:szCs w:val="24"/>
        </w:rPr>
      </w:pPr>
    </w:p>
    <w:p w14:paraId="1FD2398D">
      <w:pPr>
        <w:ind w:left="0" w:leftChars="0" w:firstLine="398" w:firstLineChars="166"/>
        <w:jc w:val="both"/>
        <w:rPr>
          <w:rFonts w:hint="default"/>
          <w:sz w:val="24"/>
          <w:szCs w:val="24"/>
        </w:rPr>
      </w:pPr>
      <w:r>
        <w:rPr>
          <w:rFonts w:hint="default"/>
          <w:sz w:val="24"/>
          <w:szCs w:val="24"/>
        </w:rPr>
        <w:t>172. Method as a Discipline of Distinction</w:t>
      </w:r>
    </w:p>
    <w:p w14:paraId="3948E38A">
      <w:pPr>
        <w:ind w:left="0" w:leftChars="0" w:firstLine="398" w:firstLineChars="166"/>
        <w:jc w:val="both"/>
        <w:rPr>
          <w:rFonts w:hint="default"/>
          <w:sz w:val="24"/>
          <w:szCs w:val="24"/>
        </w:rPr>
      </w:pPr>
    </w:p>
    <w:p w14:paraId="73BAA96E">
      <w:pPr>
        <w:ind w:left="0" w:leftChars="0" w:firstLine="398" w:firstLineChars="166"/>
        <w:jc w:val="both"/>
        <w:rPr>
          <w:rFonts w:hint="default"/>
          <w:sz w:val="24"/>
          <w:szCs w:val="24"/>
        </w:rPr>
      </w:pPr>
      <w:r>
        <w:rPr>
          <w:rFonts w:hint="default"/>
          <w:sz w:val="24"/>
          <w:szCs w:val="24"/>
        </w:rPr>
        <w:t>CTM does not provide automatic answers to humanistic problems. Its principal function is to increase the resolution of the question.</w:t>
      </w:r>
    </w:p>
    <w:p w14:paraId="777F85B8">
      <w:pPr>
        <w:ind w:left="0" w:leftChars="0" w:firstLine="398" w:firstLineChars="166"/>
        <w:jc w:val="both"/>
        <w:rPr>
          <w:rFonts w:hint="default"/>
          <w:sz w:val="24"/>
          <w:szCs w:val="24"/>
        </w:rPr>
      </w:pPr>
      <w:r>
        <w:rPr>
          <w:rFonts w:hint="default"/>
          <w:sz w:val="24"/>
          <w:szCs w:val="24"/>
        </w:rPr>
        <w:t>The method requires one to ask successively:</w:t>
      </w:r>
    </w:p>
    <w:p w14:paraId="4B4B5643">
      <w:pPr>
        <w:ind w:left="0" w:leftChars="0" w:firstLine="398" w:firstLineChars="166"/>
        <w:jc w:val="both"/>
        <w:rPr>
          <w:rFonts w:hint="default"/>
          <w:sz w:val="24"/>
          <w:szCs w:val="24"/>
        </w:rPr>
      </w:pPr>
      <w:r>
        <w:rPr>
          <w:rFonts w:hint="default"/>
          <w:sz w:val="24"/>
          <w:szCs w:val="24"/>
        </w:rPr>
        <w:t>What is real here?</w:t>
      </w:r>
    </w:p>
    <w:p w14:paraId="480169DB">
      <w:pPr>
        <w:ind w:left="0" w:leftChars="0" w:firstLine="398" w:firstLineChars="166"/>
        <w:jc w:val="both"/>
        <w:rPr>
          <w:rFonts w:hint="default"/>
          <w:sz w:val="24"/>
          <w:szCs w:val="24"/>
        </w:rPr>
      </w:pPr>
      <w:r>
        <w:rPr>
          <w:rFonts w:hint="default"/>
          <w:sz w:val="24"/>
          <w:szCs w:val="24"/>
        </w:rPr>
        <w:t>How is this Reality represented to the subject?</w:t>
      </w:r>
    </w:p>
    <w:p w14:paraId="035ACCB7">
      <w:pPr>
        <w:ind w:left="0" w:leftChars="0" w:firstLine="398" w:firstLineChars="166"/>
        <w:jc w:val="both"/>
        <w:rPr>
          <w:rFonts w:hint="default"/>
          <w:sz w:val="24"/>
          <w:szCs w:val="24"/>
        </w:rPr>
      </w:pPr>
      <w:r>
        <w:rPr>
          <w:rFonts w:hint="default"/>
          <w:sz w:val="24"/>
          <w:szCs w:val="24"/>
        </w:rPr>
        <w:t>What remains invisible to him?</w:t>
      </w:r>
    </w:p>
    <w:p w14:paraId="7191F12B">
      <w:pPr>
        <w:ind w:left="0" w:leftChars="0" w:firstLine="398" w:firstLineChars="166"/>
        <w:jc w:val="both"/>
        <w:rPr>
          <w:rFonts w:hint="default"/>
          <w:sz w:val="24"/>
          <w:szCs w:val="24"/>
        </w:rPr>
      </w:pPr>
      <w:r>
        <w:rPr>
          <w:rFonts w:hint="default"/>
          <w:sz w:val="24"/>
          <w:szCs w:val="24"/>
        </w:rPr>
        <w:t>How is subjecthood actually distributed?</w:t>
      </w:r>
    </w:p>
    <w:p w14:paraId="2077FEBD">
      <w:pPr>
        <w:ind w:left="0" w:leftChars="0" w:firstLine="398" w:firstLineChars="166"/>
        <w:jc w:val="both"/>
        <w:rPr>
          <w:rFonts w:hint="default"/>
          <w:sz w:val="24"/>
          <w:szCs w:val="24"/>
        </w:rPr>
      </w:pPr>
      <w:r>
        <w:rPr>
          <w:rFonts w:hint="default"/>
          <w:sz w:val="24"/>
          <w:szCs w:val="24"/>
        </w:rPr>
        <w:t>Who is capable of beginning?</w:t>
      </w:r>
    </w:p>
    <w:p w14:paraId="110ADC05">
      <w:pPr>
        <w:ind w:left="0" w:leftChars="0" w:firstLine="398" w:firstLineChars="166"/>
        <w:jc w:val="both"/>
        <w:rPr>
          <w:rFonts w:hint="default"/>
          <w:sz w:val="24"/>
          <w:szCs w:val="24"/>
        </w:rPr>
      </w:pPr>
      <w:r>
        <w:rPr>
          <w:rFonts w:hint="default"/>
          <w:sz w:val="24"/>
          <w:szCs w:val="24"/>
        </w:rPr>
        <w:t>Who has the power to object?</w:t>
      </w:r>
    </w:p>
    <w:p w14:paraId="73C04305">
      <w:pPr>
        <w:ind w:left="0" w:leftChars="0" w:firstLine="398" w:firstLineChars="166"/>
        <w:jc w:val="both"/>
        <w:rPr>
          <w:rFonts w:hint="default"/>
          <w:sz w:val="24"/>
          <w:szCs w:val="24"/>
        </w:rPr>
      </w:pPr>
      <w:r>
        <w:rPr>
          <w:rFonts w:hint="default"/>
          <w:sz w:val="24"/>
          <w:szCs w:val="24"/>
        </w:rPr>
        <w:t>Who can correct and stop?</w:t>
      </w:r>
    </w:p>
    <w:p w14:paraId="4996B1C9">
      <w:pPr>
        <w:ind w:left="0" w:leftChars="0" w:firstLine="398" w:firstLineChars="166"/>
        <w:jc w:val="both"/>
        <w:rPr>
          <w:rFonts w:hint="default"/>
          <w:sz w:val="24"/>
          <w:szCs w:val="24"/>
        </w:rPr>
      </w:pPr>
      <w:r>
        <w:rPr>
          <w:rFonts w:hint="default"/>
          <w:sz w:val="24"/>
          <w:szCs w:val="24"/>
        </w:rPr>
        <w:t>How are subjecthood functions connected?</w:t>
      </w:r>
    </w:p>
    <w:p w14:paraId="0213DAB6">
      <w:pPr>
        <w:ind w:left="0" w:leftChars="0" w:firstLine="398" w:firstLineChars="166"/>
        <w:jc w:val="both"/>
        <w:rPr>
          <w:rFonts w:hint="default"/>
          <w:sz w:val="24"/>
          <w:szCs w:val="24"/>
        </w:rPr>
      </w:pPr>
      <w:r>
        <w:rPr>
          <w:rFonts w:hint="default"/>
          <w:sz w:val="24"/>
          <w:szCs w:val="24"/>
        </w:rPr>
        <w:t>How are DIS, the OS, and subject-related powers linked in this situation?</w:t>
      </w:r>
    </w:p>
    <w:p w14:paraId="152967A5">
      <w:pPr>
        <w:ind w:left="0" w:leftChars="0" w:firstLine="398" w:firstLineChars="166"/>
        <w:jc w:val="both"/>
        <w:rPr>
          <w:rFonts w:hint="default"/>
          <w:sz w:val="24"/>
          <w:szCs w:val="24"/>
        </w:rPr>
      </w:pPr>
      <w:r>
        <w:rPr>
          <w:rFonts w:hint="default"/>
          <w:sz w:val="24"/>
          <w:szCs w:val="24"/>
        </w:rPr>
        <w:t>Under what conditions must this scenario assembly be stopped or recognized as inapplicable?</w:t>
      </w:r>
    </w:p>
    <w:p w14:paraId="7007F7BD">
      <w:pPr>
        <w:ind w:left="0" w:leftChars="0" w:firstLine="398" w:firstLineChars="166"/>
        <w:jc w:val="both"/>
        <w:rPr>
          <w:rFonts w:hint="default"/>
          <w:sz w:val="24"/>
          <w:szCs w:val="24"/>
        </w:rPr>
      </w:pPr>
      <w:r>
        <w:rPr>
          <w:rFonts w:hint="default"/>
          <w:sz w:val="24"/>
          <w:szCs w:val="24"/>
        </w:rPr>
        <w:t>What level and direction does the change have?</w:t>
      </w:r>
    </w:p>
    <w:p w14:paraId="2C47265E">
      <w:pPr>
        <w:ind w:left="0" w:leftChars="0" w:firstLine="398" w:firstLineChars="166"/>
        <w:jc w:val="both"/>
        <w:rPr>
          <w:rFonts w:hint="default"/>
          <w:sz w:val="24"/>
          <w:szCs w:val="24"/>
        </w:rPr>
      </w:pPr>
      <w:r>
        <w:rPr>
          <w:rFonts w:hint="default"/>
          <w:sz w:val="24"/>
          <w:szCs w:val="24"/>
        </w:rPr>
        <w:t>Who receives the outcome?</w:t>
      </w:r>
    </w:p>
    <w:p w14:paraId="6E1F4652">
      <w:pPr>
        <w:ind w:left="0" w:leftChars="0" w:firstLine="398" w:firstLineChars="166"/>
        <w:jc w:val="both"/>
        <w:rPr>
          <w:rFonts w:hint="default"/>
          <w:sz w:val="24"/>
          <w:szCs w:val="24"/>
        </w:rPr>
      </w:pPr>
      <w:r>
        <w:rPr>
          <w:rFonts w:hint="default"/>
          <w:sz w:val="24"/>
          <w:szCs w:val="24"/>
        </w:rPr>
        <w:t>Who pays the cost?</w:t>
      </w:r>
    </w:p>
    <w:p w14:paraId="24D1F2C6">
      <w:pPr>
        <w:ind w:left="0" w:leftChars="0" w:firstLine="398" w:firstLineChars="166"/>
        <w:jc w:val="both"/>
        <w:rPr>
          <w:rFonts w:hint="default"/>
          <w:sz w:val="24"/>
          <w:szCs w:val="24"/>
        </w:rPr>
      </w:pPr>
      <w:r>
        <w:rPr>
          <w:rFonts w:hint="default"/>
          <w:sz w:val="24"/>
          <w:szCs w:val="24"/>
        </w:rPr>
        <w:t>What analytical contexts are we connecting?</w:t>
      </w:r>
    </w:p>
    <w:p w14:paraId="718F8E6D">
      <w:pPr>
        <w:ind w:left="0" w:leftChars="0" w:firstLine="398" w:firstLineChars="166"/>
        <w:jc w:val="both"/>
        <w:rPr>
          <w:rFonts w:hint="default"/>
          <w:sz w:val="24"/>
          <w:szCs w:val="24"/>
        </w:rPr>
      </w:pPr>
      <w:r>
        <w:rPr>
          <w:rFonts w:hint="default"/>
          <w:sz w:val="24"/>
          <w:szCs w:val="24"/>
        </w:rPr>
        <w:t>Has the transition between them been demonstrated?</w:t>
      </w:r>
    </w:p>
    <w:p w14:paraId="41B149F7">
      <w:pPr>
        <w:ind w:left="0" w:leftChars="0" w:firstLine="398" w:firstLineChars="166"/>
        <w:jc w:val="both"/>
        <w:rPr>
          <w:rFonts w:hint="default"/>
          <w:sz w:val="24"/>
          <w:szCs w:val="24"/>
        </w:rPr>
      </w:pPr>
      <w:r>
        <w:rPr>
          <w:rFonts w:hint="default"/>
          <w:sz w:val="24"/>
          <w:szCs w:val="24"/>
        </w:rPr>
        <w:t>What alternative reconstruction is possible?</w:t>
      </w:r>
    </w:p>
    <w:p w14:paraId="30D91506">
      <w:pPr>
        <w:ind w:left="0" w:leftChars="0" w:firstLine="398" w:firstLineChars="166"/>
        <w:jc w:val="both"/>
        <w:rPr>
          <w:rFonts w:hint="default"/>
          <w:sz w:val="24"/>
          <w:szCs w:val="24"/>
        </w:rPr>
      </w:pPr>
      <w:r>
        <w:rPr>
          <w:rFonts w:hint="default"/>
          <w:sz w:val="24"/>
          <w:szCs w:val="24"/>
        </w:rPr>
        <w:t>What would force us to acknowledge our conclusion as erroneous?</w:t>
      </w:r>
    </w:p>
    <w:p w14:paraId="6A5A97E2">
      <w:pPr>
        <w:ind w:left="0" w:leftChars="0" w:firstLine="398" w:firstLineChars="166"/>
        <w:jc w:val="both"/>
        <w:rPr>
          <w:rFonts w:hint="default"/>
          <w:sz w:val="24"/>
          <w:szCs w:val="24"/>
        </w:rPr>
      </w:pPr>
      <w:r>
        <w:rPr>
          <w:rFonts w:hint="default"/>
          <w:sz w:val="24"/>
          <w:szCs w:val="24"/>
        </w:rPr>
        <w:t>These questions do not guarantee truth. They make it possible to localize the site of possible error more precisely and thereby make correction more real.</w:t>
      </w:r>
    </w:p>
    <w:p w14:paraId="557D6BBF">
      <w:pPr>
        <w:ind w:left="0" w:leftChars="0" w:firstLine="398" w:firstLineChars="166"/>
        <w:jc w:val="both"/>
        <w:rPr>
          <w:rFonts w:hint="default"/>
          <w:sz w:val="24"/>
          <w:szCs w:val="24"/>
        </w:rPr>
      </w:pPr>
    </w:p>
    <w:p w14:paraId="0FD38489">
      <w:pPr>
        <w:ind w:left="0" w:leftChars="0" w:firstLine="398" w:firstLineChars="166"/>
        <w:jc w:val="both"/>
        <w:rPr>
          <w:rFonts w:hint="default"/>
          <w:sz w:val="24"/>
          <w:szCs w:val="24"/>
        </w:rPr>
      </w:pPr>
      <w:r>
        <w:rPr>
          <w:rFonts w:hint="default"/>
          <w:sz w:val="24"/>
          <w:szCs w:val="24"/>
        </w:rPr>
        <w:t>173. CTM as a Metalanguage of Humanistic Analysis</w:t>
      </w:r>
    </w:p>
    <w:p w14:paraId="2EC8D43C">
      <w:pPr>
        <w:ind w:left="0" w:leftChars="0" w:firstLine="398" w:firstLineChars="166"/>
        <w:jc w:val="both"/>
        <w:rPr>
          <w:rFonts w:hint="default"/>
          <w:sz w:val="24"/>
          <w:szCs w:val="24"/>
        </w:rPr>
      </w:pPr>
    </w:p>
    <w:p w14:paraId="6C2DBABF">
      <w:pPr>
        <w:ind w:left="0" w:leftChars="0" w:firstLine="398" w:firstLineChars="166"/>
        <w:jc w:val="both"/>
        <w:rPr>
          <w:rFonts w:hint="default"/>
          <w:sz w:val="24"/>
          <w:szCs w:val="24"/>
        </w:rPr>
      </w:pPr>
      <w:r>
        <w:rPr>
          <w:rFonts w:hint="default"/>
          <w:sz w:val="24"/>
          <w:szCs w:val="24"/>
        </w:rPr>
        <w:t>CTM is capable of performing a metalinguistic function because the same architecture of distinctions can be applied to the results of history, politics, law, theology, psychology, education, art, organization, and other humanistic fields without the need to reduce these fields to a single substance or cause.</w:t>
      </w:r>
    </w:p>
    <w:p w14:paraId="671D1D04">
      <w:pPr>
        <w:ind w:left="0" w:leftChars="0" w:firstLine="398" w:firstLineChars="166"/>
        <w:jc w:val="both"/>
        <w:rPr>
          <w:rFonts w:hint="default"/>
          <w:sz w:val="24"/>
          <w:szCs w:val="24"/>
        </w:rPr>
      </w:pPr>
      <w:r>
        <w:rPr>
          <w:rFonts w:hint="default"/>
          <w:sz w:val="24"/>
          <w:szCs w:val="24"/>
        </w:rPr>
        <w:t>Its common object lies where a human being or collective appears as a bearer of response within a particular architecture of Reality.</w:t>
      </w:r>
    </w:p>
    <w:p w14:paraId="756B6A0E">
      <w:pPr>
        <w:ind w:left="0" w:leftChars="0" w:firstLine="398" w:firstLineChars="166"/>
        <w:jc w:val="both"/>
        <w:rPr>
          <w:rFonts w:hint="default"/>
          <w:sz w:val="24"/>
          <w:szCs w:val="24"/>
        </w:rPr>
      </w:pPr>
      <w:r>
        <w:rPr>
          <w:rFonts w:hint="default"/>
          <w:sz w:val="24"/>
          <w:szCs w:val="24"/>
        </w:rPr>
        <w:t>CTM therefore does not replace specialized disciplines. It accepts their results and poses a question at another level:</w:t>
      </w:r>
    </w:p>
    <w:p w14:paraId="0CF470CF">
      <w:pPr>
        <w:ind w:left="0" w:leftChars="0" w:firstLine="398" w:firstLineChars="166"/>
        <w:jc w:val="both"/>
        <w:rPr>
          <w:rFonts w:hint="default"/>
          <w:sz w:val="24"/>
          <w:szCs w:val="24"/>
        </w:rPr>
      </w:pPr>
      <w:r>
        <w:rPr>
          <w:rFonts w:hint="default"/>
          <w:sz w:val="24"/>
          <w:szCs w:val="24"/>
        </w:rPr>
        <w:t>what architecture of subjecthood arises from this?</w:t>
      </w:r>
    </w:p>
    <w:p w14:paraId="25179929">
      <w:pPr>
        <w:ind w:left="0" w:leftChars="0" w:firstLine="398" w:firstLineChars="166"/>
        <w:jc w:val="both"/>
        <w:rPr>
          <w:rFonts w:hint="default"/>
          <w:sz w:val="24"/>
          <w:szCs w:val="24"/>
        </w:rPr>
      </w:pPr>
      <w:r>
        <w:rPr>
          <w:rFonts w:hint="default"/>
          <w:sz w:val="24"/>
          <w:szCs w:val="24"/>
        </w:rPr>
        <w:t>In a more rigorous formulation:</w:t>
      </w:r>
    </w:p>
    <w:p w14:paraId="4C593C6A">
      <w:pPr>
        <w:ind w:left="0" w:leftChars="0" w:firstLine="398" w:firstLineChars="166"/>
        <w:jc w:val="both"/>
        <w:rPr>
          <w:rFonts w:hint="default"/>
          <w:sz w:val="24"/>
          <w:szCs w:val="24"/>
        </w:rPr>
      </w:pPr>
      <w:r>
        <w:rPr>
          <w:rFonts w:hint="default"/>
          <w:sz w:val="24"/>
          <w:szCs w:val="24"/>
        </w:rPr>
        <w:t>CTM offers a universalizable metalanguage for humanistic objects in which the human being as a bearer of response is essential.</w:t>
      </w:r>
    </w:p>
    <w:p w14:paraId="0AAE8601">
      <w:pPr>
        <w:ind w:left="0" w:leftChars="0" w:firstLine="398" w:firstLineChars="166"/>
        <w:jc w:val="both"/>
        <w:rPr>
          <w:rFonts w:hint="default"/>
          <w:sz w:val="24"/>
          <w:szCs w:val="24"/>
        </w:rPr>
      </w:pPr>
    </w:p>
    <w:p w14:paraId="24454031">
      <w:pPr>
        <w:ind w:left="0" w:leftChars="0" w:firstLine="398" w:firstLineChars="166"/>
        <w:jc w:val="both"/>
        <w:rPr>
          <w:rFonts w:hint="default"/>
          <w:sz w:val="24"/>
          <w:szCs w:val="24"/>
        </w:rPr>
      </w:pPr>
      <w:r>
        <w:rPr>
          <w:rFonts w:hint="default"/>
          <w:sz w:val="24"/>
          <w:szCs w:val="24"/>
        </w:rPr>
        <w:t>174. CTM as a Generator of Research Programs</w:t>
      </w:r>
    </w:p>
    <w:p w14:paraId="4A84D1F3">
      <w:pPr>
        <w:ind w:left="0" w:leftChars="0" w:firstLine="398" w:firstLineChars="166"/>
        <w:jc w:val="both"/>
        <w:rPr>
          <w:rFonts w:hint="default"/>
          <w:sz w:val="24"/>
          <w:szCs w:val="24"/>
        </w:rPr>
      </w:pPr>
    </w:p>
    <w:p w14:paraId="5B688690">
      <w:pPr>
        <w:ind w:left="0" w:leftChars="0" w:firstLine="398" w:firstLineChars="166"/>
        <w:jc w:val="both"/>
        <w:rPr>
          <w:rFonts w:hint="default"/>
          <w:sz w:val="24"/>
          <w:szCs w:val="24"/>
        </w:rPr>
      </w:pPr>
      <w:r>
        <w:rPr>
          <w:rFonts w:hint="default"/>
          <w:sz w:val="24"/>
          <w:szCs w:val="24"/>
        </w:rPr>
        <w:t>The philosophical core of CTM generated a method, but the method need not remain the only research program. Different parts of its architecture are capable of becoming foundations for specialized directions: analysis of institutions and public subjecthood; modernization; historical subjecthood; education and ontological competence; ecclesial functionality; art and the interaction of ontologies; organizational projecting.</w:t>
      </w:r>
    </w:p>
    <w:p w14:paraId="65765D03">
      <w:pPr>
        <w:ind w:left="0" w:leftChars="0" w:firstLine="398" w:firstLineChars="166"/>
        <w:jc w:val="both"/>
        <w:rPr>
          <w:rFonts w:hint="default"/>
          <w:sz w:val="24"/>
          <w:szCs w:val="24"/>
        </w:rPr>
      </w:pPr>
      <w:r>
        <w:rPr>
          <w:rFonts w:hint="default"/>
          <w:sz w:val="24"/>
          <w:szCs w:val="24"/>
        </w:rPr>
        <w:t>It is therefore more precise to speak not only of CTM as a single research program, but of a philosophical-methodological core capable of generating a family of research programs.</w:t>
      </w:r>
    </w:p>
    <w:p w14:paraId="3B948AE0">
      <w:pPr>
        <w:ind w:left="0" w:leftChars="0" w:firstLine="398" w:firstLineChars="166"/>
        <w:jc w:val="both"/>
        <w:rPr>
          <w:rFonts w:hint="default"/>
          <w:sz w:val="24"/>
          <w:szCs w:val="24"/>
        </w:rPr>
      </w:pPr>
      <w:r>
        <w:rPr>
          <w:rFonts w:hint="default"/>
          <w:sz w:val="24"/>
          <w:szCs w:val="24"/>
        </w:rPr>
        <w:t>It is precisely here that the actual generativity of CTM will be tested.</w:t>
      </w:r>
    </w:p>
    <w:p w14:paraId="48730BC6">
      <w:pPr>
        <w:ind w:left="0" w:leftChars="0" w:firstLine="398" w:firstLineChars="166"/>
        <w:jc w:val="both"/>
        <w:rPr>
          <w:rFonts w:hint="default"/>
          <w:sz w:val="24"/>
          <w:szCs w:val="24"/>
        </w:rPr>
      </w:pPr>
    </w:p>
    <w:p w14:paraId="716F1CF6">
      <w:pPr>
        <w:ind w:left="0" w:leftChars="0" w:firstLine="398" w:firstLineChars="166"/>
        <w:jc w:val="both"/>
        <w:rPr>
          <w:rFonts w:hint="default"/>
          <w:sz w:val="24"/>
          <w:szCs w:val="24"/>
        </w:rPr>
      </w:pPr>
      <w:r>
        <w:rPr>
          <w:rFonts w:hint="default"/>
          <w:sz w:val="24"/>
          <w:szCs w:val="24"/>
        </w:rPr>
        <w:t>175. Independence of the Method from the Author</w:t>
      </w:r>
    </w:p>
    <w:p w14:paraId="70149CA6">
      <w:pPr>
        <w:ind w:left="0" w:leftChars="0" w:firstLine="398" w:firstLineChars="166"/>
        <w:jc w:val="both"/>
        <w:rPr>
          <w:rFonts w:hint="default"/>
          <w:sz w:val="24"/>
          <w:szCs w:val="24"/>
        </w:rPr>
      </w:pPr>
    </w:p>
    <w:p w14:paraId="0D6CEBAD">
      <w:pPr>
        <w:ind w:left="0" w:leftChars="0" w:firstLine="398" w:firstLineChars="166"/>
        <w:jc w:val="both"/>
        <w:rPr>
          <w:rFonts w:hint="default"/>
          <w:sz w:val="24"/>
          <w:szCs w:val="24"/>
        </w:rPr>
      </w:pPr>
      <w:r>
        <w:rPr>
          <w:rFonts w:hint="default"/>
          <w:sz w:val="24"/>
          <w:szCs w:val="24"/>
        </w:rPr>
        <w:t>The maturity of a research program begins when its result ceases to depend on the founder’s capacity intuitively to see the object.</w:t>
      </w:r>
    </w:p>
    <w:p w14:paraId="10593627">
      <w:pPr>
        <w:ind w:left="0" w:leftChars="0" w:firstLine="398" w:firstLineChars="166"/>
        <w:jc w:val="both"/>
        <w:rPr>
          <w:rFonts w:hint="default"/>
          <w:sz w:val="24"/>
          <w:szCs w:val="24"/>
        </w:rPr>
      </w:pPr>
      <w:r>
        <w:rPr>
          <w:rFonts w:hint="default"/>
          <w:sz w:val="24"/>
          <w:szCs w:val="24"/>
        </w:rPr>
        <w:t>Another researcher must be capable of taking a particular body of material, passing the Applicability Gate, reconstructing preceding Reality, DIS, the Operating System, and the Scenario Book, constructing topography and topology, checking the compatibility of contexts, determining the possible vector, constructing a strong alternative, and obtaining a result that can be discussed independently of the authority of CTM’s creator.</w:t>
      </w:r>
    </w:p>
    <w:p w14:paraId="0B189885">
      <w:pPr>
        <w:ind w:left="0" w:leftChars="0" w:firstLine="398" w:firstLineChars="166"/>
        <w:jc w:val="both"/>
        <w:rPr>
          <w:rFonts w:hint="default"/>
          <w:sz w:val="24"/>
          <w:szCs w:val="24"/>
        </w:rPr>
      </w:pPr>
      <w:r>
        <w:rPr>
          <w:rFonts w:hint="default"/>
          <w:sz w:val="24"/>
          <w:szCs w:val="24"/>
        </w:rPr>
        <w:t>At the same time, an independent researcher must have the right to obtain a result inconvenient for CTM itself.</w:t>
      </w:r>
    </w:p>
    <w:p w14:paraId="15A8F180">
      <w:pPr>
        <w:ind w:left="0" w:leftChars="0" w:firstLine="398" w:firstLineChars="166"/>
        <w:jc w:val="both"/>
        <w:rPr>
          <w:rFonts w:hint="default"/>
          <w:sz w:val="24"/>
          <w:szCs w:val="24"/>
        </w:rPr>
      </w:pPr>
      <w:r>
        <w:rPr>
          <w:rFonts w:hint="default"/>
          <w:sz w:val="24"/>
          <w:szCs w:val="24"/>
        </w:rPr>
        <w:t>If such independence is impossible, what remains before us is a strong authorial philosophy. If it arises, the research program has genuinely separated from its author.</w:t>
      </w:r>
    </w:p>
    <w:p w14:paraId="5D22B881">
      <w:pPr>
        <w:ind w:left="0" w:leftChars="0" w:firstLine="398" w:firstLineChars="166"/>
        <w:jc w:val="both"/>
        <w:rPr>
          <w:rFonts w:hint="default"/>
          <w:sz w:val="24"/>
          <w:szCs w:val="24"/>
        </w:rPr>
      </w:pPr>
    </w:p>
    <w:p w14:paraId="5A01A0F8">
      <w:pPr>
        <w:ind w:left="0" w:leftChars="0" w:firstLine="398" w:firstLineChars="166"/>
        <w:jc w:val="both"/>
        <w:rPr>
          <w:rFonts w:hint="default"/>
          <w:sz w:val="24"/>
          <w:szCs w:val="24"/>
          <w:lang w:val="en-US"/>
        </w:rPr>
      </w:pPr>
      <w:r>
        <w:rPr>
          <w:rFonts w:hint="default"/>
          <w:sz w:val="24"/>
          <w:szCs w:val="24"/>
          <w:lang w:val="en-US"/>
        </w:rPr>
        <w:t>176. Positive and Negative Success of the Method</w:t>
      </w:r>
    </w:p>
    <w:p w14:paraId="48EC1591">
      <w:pPr>
        <w:ind w:left="0" w:leftChars="0" w:firstLine="398" w:firstLineChars="166"/>
        <w:jc w:val="both"/>
        <w:rPr>
          <w:rFonts w:hint="default"/>
          <w:sz w:val="24"/>
          <w:szCs w:val="24"/>
          <w:lang w:val="en-US"/>
        </w:rPr>
      </w:pPr>
    </w:p>
    <w:p w14:paraId="0FCBA0EA">
      <w:pPr>
        <w:ind w:left="0" w:leftChars="0" w:firstLine="398" w:firstLineChars="166"/>
        <w:jc w:val="both"/>
        <w:rPr>
          <w:rFonts w:hint="default"/>
          <w:sz w:val="24"/>
          <w:szCs w:val="24"/>
          <w:lang w:val="en-US"/>
        </w:rPr>
      </w:pPr>
      <w:r>
        <w:rPr>
          <w:rFonts w:hint="default"/>
          <w:sz w:val="24"/>
          <w:szCs w:val="24"/>
          <w:lang w:val="en-US"/>
        </w:rPr>
        <w:t>The method does not demonstrate its own strength by the number of objects to which it has managed to assign a name from its vocabulary.</w:t>
      </w:r>
    </w:p>
    <w:p w14:paraId="118CA30C">
      <w:pPr>
        <w:ind w:left="0" w:leftChars="0" w:firstLine="398" w:firstLineChars="166"/>
        <w:jc w:val="both"/>
        <w:rPr>
          <w:rFonts w:hint="default"/>
          <w:sz w:val="24"/>
          <w:szCs w:val="24"/>
          <w:lang w:val="en-US"/>
        </w:rPr>
      </w:pPr>
      <w:r>
        <w:rPr>
          <w:rFonts w:hint="default"/>
          <w:sz w:val="24"/>
          <w:szCs w:val="24"/>
          <w:lang w:val="en-US"/>
        </w:rPr>
        <w:t>Positive success is a case in which CTM detects an architectural distinction that substantially increases explanatory power and withstands independent verification.</w:t>
      </w:r>
    </w:p>
    <w:p w14:paraId="28C4B1D0">
      <w:pPr>
        <w:ind w:left="0" w:leftChars="0" w:firstLine="398" w:firstLineChars="166"/>
        <w:jc w:val="both"/>
        <w:rPr>
          <w:rFonts w:hint="default"/>
          <w:sz w:val="24"/>
          <w:szCs w:val="24"/>
          <w:lang w:val="en-US"/>
        </w:rPr>
      </w:pPr>
      <w:r>
        <w:rPr>
          <w:rFonts w:hint="default"/>
          <w:sz w:val="24"/>
          <w:szCs w:val="24"/>
          <w:lang w:val="en-US"/>
        </w:rPr>
        <w:t>Negative success is a case in which the procedure shows that the data are insufficient, the proposed transition has not been demonstrated, the alternatives remain equally strong, or CTM itself is inapplicable.</w:t>
      </w:r>
    </w:p>
    <w:p w14:paraId="3086CA91">
      <w:pPr>
        <w:ind w:left="0" w:leftChars="0" w:firstLine="398" w:firstLineChars="166"/>
        <w:jc w:val="both"/>
        <w:rPr>
          <w:rFonts w:hint="default"/>
          <w:sz w:val="24"/>
          <w:szCs w:val="24"/>
          <w:lang w:val="en-US"/>
        </w:rPr>
      </w:pPr>
      <w:r>
        <w:rPr>
          <w:rFonts w:hint="default"/>
          <w:sz w:val="24"/>
          <w:szCs w:val="24"/>
          <w:lang w:val="en-US"/>
        </w:rPr>
        <w:t>It is precisely negative success that is especially important for protecting the method from becoming a universal machine for confirming its own theory.</w:t>
      </w:r>
    </w:p>
    <w:p w14:paraId="3129C725">
      <w:pPr>
        <w:ind w:left="0" w:leftChars="0" w:firstLine="398" w:firstLineChars="166"/>
        <w:jc w:val="both"/>
        <w:rPr>
          <w:rFonts w:hint="default"/>
          <w:sz w:val="24"/>
          <w:szCs w:val="24"/>
          <w:lang w:val="en-US"/>
        </w:rPr>
      </w:pPr>
    </w:p>
    <w:p w14:paraId="5D161A43">
      <w:pPr>
        <w:ind w:left="0" w:leftChars="0" w:firstLine="398" w:firstLineChars="166"/>
        <w:jc w:val="both"/>
        <w:rPr>
          <w:rFonts w:hint="default"/>
          <w:sz w:val="24"/>
          <w:szCs w:val="24"/>
          <w:lang w:val="en-US"/>
        </w:rPr>
      </w:pPr>
      <w:r>
        <w:rPr>
          <w:rFonts w:hint="default"/>
          <w:sz w:val="24"/>
          <w:szCs w:val="24"/>
          <w:lang w:val="en-US"/>
        </w:rPr>
        <w:t>177. Openness to the Next Reality</w:t>
      </w:r>
    </w:p>
    <w:p w14:paraId="099F2AA2">
      <w:pPr>
        <w:ind w:left="0" w:leftChars="0" w:firstLine="398" w:firstLineChars="166"/>
        <w:jc w:val="both"/>
        <w:rPr>
          <w:rFonts w:hint="default"/>
          <w:sz w:val="24"/>
          <w:szCs w:val="24"/>
          <w:lang w:val="en-US"/>
        </w:rPr>
      </w:pPr>
    </w:p>
    <w:p w14:paraId="61A3CC18">
      <w:pPr>
        <w:ind w:left="0" w:leftChars="0" w:firstLine="398" w:firstLineChars="166"/>
        <w:jc w:val="both"/>
        <w:rPr>
          <w:rFonts w:hint="default"/>
          <w:sz w:val="24"/>
          <w:szCs w:val="24"/>
          <w:lang w:val="en-US"/>
        </w:rPr>
      </w:pPr>
      <w:r>
        <w:rPr>
          <w:rFonts w:hint="default"/>
          <w:sz w:val="24"/>
          <w:szCs w:val="24"/>
          <w:lang w:val="en-US"/>
        </w:rPr>
        <w:t>No version of CTM is final. This follows not from conventional intellectual modesty, but from the method’s own structure.</w:t>
      </w:r>
    </w:p>
    <w:p w14:paraId="518C9FDB">
      <w:pPr>
        <w:ind w:left="0" w:leftChars="0" w:firstLine="398" w:firstLineChars="166"/>
        <w:jc w:val="both"/>
        <w:rPr>
          <w:rFonts w:hint="default"/>
          <w:sz w:val="24"/>
          <w:szCs w:val="24"/>
          <w:lang w:val="en-US"/>
        </w:rPr>
      </w:pPr>
      <w:r>
        <w:rPr>
          <w:rFonts w:hint="default"/>
          <w:sz w:val="24"/>
          <w:szCs w:val="24"/>
          <w:lang w:val="en-US"/>
        </w:rPr>
        <w:t>A produced map inevitably encounters new Reality. New Reality may confirm it, limit it, require correction, or make a new level of distinction necessary.</w:t>
      </w:r>
    </w:p>
    <w:p w14:paraId="214405A3">
      <w:pPr>
        <w:ind w:left="0" w:leftChars="0" w:firstLine="398" w:firstLineChars="166"/>
        <w:jc w:val="both"/>
        <w:rPr>
          <w:rFonts w:hint="default"/>
          <w:sz w:val="24"/>
          <w:szCs w:val="24"/>
          <w:lang w:val="en-US"/>
        </w:rPr>
      </w:pPr>
      <w:r>
        <w:rPr>
          <w:rFonts w:hint="default"/>
          <w:sz w:val="24"/>
          <w:szCs w:val="24"/>
          <w:lang w:val="en-US"/>
        </w:rPr>
        <w:t>The fate of CTM must therefore be governed by the same formula that it proposes to the human being:</w:t>
      </w:r>
    </w:p>
    <w:p w14:paraId="39E7FD4E">
      <w:pPr>
        <w:ind w:left="0" w:leftChars="0" w:firstLine="398" w:firstLineChars="166"/>
        <w:jc w:val="both"/>
        <w:rPr>
          <w:rFonts w:hint="default"/>
          <w:sz w:val="24"/>
          <w:szCs w:val="24"/>
          <w:lang w:val="en-US"/>
        </w:rPr>
      </w:pPr>
      <w:r>
        <w:rPr>
          <w:rFonts w:hint="default"/>
          <w:sz w:val="24"/>
          <w:szCs w:val="24"/>
          <w:lang w:val="en-US"/>
        </w:rPr>
        <w:t>to remain capable of responding to a Reality that the present map is not yet capable of holding.</w:t>
      </w:r>
    </w:p>
    <w:p w14:paraId="30116250">
      <w:pPr>
        <w:ind w:left="0" w:leftChars="0" w:firstLine="398" w:firstLineChars="166"/>
        <w:jc w:val="both"/>
        <w:rPr>
          <w:rFonts w:hint="default"/>
          <w:sz w:val="24"/>
          <w:szCs w:val="24"/>
          <w:lang w:val="en-US"/>
        </w:rPr>
      </w:pPr>
    </w:p>
    <w:p w14:paraId="5AC94E22">
      <w:pPr>
        <w:ind w:left="0" w:leftChars="0" w:firstLine="398" w:firstLineChars="166"/>
        <w:jc w:val="both"/>
        <w:rPr>
          <w:rFonts w:hint="default"/>
          <w:sz w:val="24"/>
          <w:szCs w:val="24"/>
          <w:lang w:val="en-US"/>
        </w:rPr>
      </w:pPr>
      <w:r>
        <w:rPr>
          <w:rFonts w:hint="default"/>
          <w:sz w:val="24"/>
          <w:szCs w:val="24"/>
          <w:lang w:val="en-US"/>
        </w:rPr>
        <w:t>178. Final Formula</w:t>
      </w:r>
    </w:p>
    <w:p w14:paraId="3C6071D0">
      <w:pPr>
        <w:ind w:left="0" w:leftChars="0" w:firstLine="398" w:firstLineChars="166"/>
        <w:jc w:val="both"/>
        <w:rPr>
          <w:rFonts w:hint="default"/>
          <w:sz w:val="24"/>
          <w:szCs w:val="24"/>
          <w:lang w:val="en-US"/>
        </w:rPr>
      </w:pPr>
    </w:p>
    <w:p w14:paraId="13A51664">
      <w:pPr>
        <w:ind w:left="0" w:leftChars="0" w:firstLine="398" w:firstLineChars="166"/>
        <w:jc w:val="both"/>
        <w:rPr>
          <w:rFonts w:hint="default"/>
          <w:sz w:val="24"/>
          <w:szCs w:val="24"/>
          <w:lang w:val="en-US"/>
        </w:rPr>
      </w:pPr>
      <w:r>
        <w:rPr>
          <w:rFonts w:hint="default"/>
          <w:sz w:val="24"/>
          <w:szCs w:val="24"/>
          <w:lang w:val="en-US"/>
        </w:rPr>
        <w:t>In the most concise form, the entire methodology can be reduced to four propositions:</w:t>
      </w:r>
    </w:p>
    <w:p w14:paraId="156B0B1E">
      <w:pPr>
        <w:ind w:left="0" w:leftChars="0" w:firstLine="398" w:firstLineChars="166"/>
        <w:jc w:val="both"/>
        <w:rPr>
          <w:rFonts w:hint="default"/>
          <w:sz w:val="24"/>
          <w:szCs w:val="24"/>
          <w:lang w:val="en-US"/>
        </w:rPr>
      </w:pPr>
      <w:r>
        <w:rPr>
          <w:rFonts w:hint="default"/>
          <w:sz w:val="24"/>
          <w:szCs w:val="24"/>
          <w:lang w:val="en-US"/>
        </w:rPr>
        <w:t>Reality precedes.</w:t>
      </w:r>
    </w:p>
    <w:p w14:paraId="16ACEA46">
      <w:pPr>
        <w:ind w:left="0" w:leftChars="0" w:firstLine="398" w:firstLineChars="166"/>
        <w:jc w:val="both"/>
        <w:rPr>
          <w:rFonts w:hint="default"/>
          <w:sz w:val="24"/>
          <w:szCs w:val="24"/>
          <w:lang w:val="en-US"/>
        </w:rPr>
      </w:pPr>
      <w:r>
        <w:rPr>
          <w:rFonts w:hint="default"/>
          <w:sz w:val="24"/>
          <w:szCs w:val="24"/>
          <w:lang w:val="en-US"/>
        </w:rPr>
        <w:t>The human being responds.</w:t>
      </w:r>
    </w:p>
    <w:p w14:paraId="4A6636E1">
      <w:pPr>
        <w:ind w:left="0" w:leftChars="0" w:firstLine="398" w:firstLineChars="166"/>
        <w:jc w:val="both"/>
        <w:rPr>
          <w:rFonts w:hint="default"/>
          <w:sz w:val="24"/>
          <w:szCs w:val="24"/>
          <w:lang w:val="en-US"/>
        </w:rPr>
      </w:pPr>
      <w:r>
        <w:rPr>
          <w:rFonts w:hint="default"/>
          <w:sz w:val="24"/>
          <w:szCs w:val="24"/>
          <w:lang w:val="en-US"/>
        </w:rPr>
        <w:t>Response produces new Reality.</w:t>
      </w:r>
    </w:p>
    <w:p w14:paraId="42ABA5EB">
      <w:pPr>
        <w:ind w:left="0" w:leftChars="0" w:firstLine="398" w:firstLineChars="166"/>
        <w:jc w:val="both"/>
        <w:rPr>
          <w:rFonts w:hint="default"/>
          <w:sz w:val="24"/>
          <w:szCs w:val="24"/>
          <w:lang w:val="en-US"/>
        </w:rPr>
      </w:pPr>
      <w:r>
        <w:rPr>
          <w:rFonts w:hint="default"/>
          <w:sz w:val="24"/>
          <w:szCs w:val="24"/>
          <w:lang w:val="en-US"/>
        </w:rPr>
        <w:t>New Reality again requires a response.</w:t>
      </w:r>
    </w:p>
    <w:p w14:paraId="3B60DC78">
      <w:pPr>
        <w:ind w:left="0" w:leftChars="0" w:firstLine="398" w:firstLineChars="166"/>
        <w:jc w:val="both"/>
        <w:rPr>
          <w:rFonts w:hint="default"/>
          <w:sz w:val="24"/>
          <w:szCs w:val="24"/>
        </w:rPr>
      </w:pPr>
      <w:r>
        <w:rPr>
          <w:rFonts w:hint="default"/>
          <w:sz w:val="24"/>
          <w:szCs w:val="24"/>
        </w:rPr>
        <w:t>Within the architecture of a concrete response, DIS × OS × subjecthood are analytically distinct dimensions of operative ontology; the Scenario Book is the rule of their situational assembly; a scenario is a concrete configuration of this assembly; and a response is its realization, alteration, or exceeding by the subject.</w:t>
      </w:r>
    </w:p>
    <w:p w14:paraId="10F099A3">
      <w:pPr>
        <w:ind w:left="0" w:leftChars="0" w:firstLine="398" w:firstLineChars="166"/>
        <w:jc w:val="both"/>
        <w:rPr>
          <w:rFonts w:hint="default"/>
          <w:sz w:val="24"/>
          <w:szCs w:val="24"/>
          <w:lang w:val="en-US"/>
        </w:rPr>
      </w:pPr>
      <w:r>
        <w:rPr>
          <w:rFonts w:hint="default"/>
          <w:sz w:val="24"/>
          <w:szCs w:val="24"/>
          <w:lang w:val="en-US"/>
        </w:rPr>
        <w:t>And if it is necessary to name the single function of CTM that connects its metaphysics, methodology, research program, and initial ecclesial question, it may be formulated as follows:</w:t>
      </w:r>
    </w:p>
    <w:p w14:paraId="39F4C757">
      <w:pPr>
        <w:ind w:left="0" w:leftChars="0" w:firstLine="398" w:firstLineChars="166"/>
        <w:jc w:val="both"/>
        <w:rPr>
          <w:rFonts w:hint="default"/>
          <w:sz w:val="24"/>
          <w:szCs w:val="24"/>
          <w:lang w:val="en-US"/>
        </w:rPr>
      </w:pPr>
      <w:r>
        <w:rPr>
          <w:rFonts w:hint="default"/>
          <w:sz w:val="24"/>
          <w:szCs w:val="24"/>
          <w:lang w:val="en-US"/>
        </w:rPr>
        <w:t>CTM helps to distinguish where a human being or system merely continues causality already in operation, and where they genuinely become bearers of a responsible response of their own before Reality, the Other, and God.</w:t>
      </w:r>
    </w:p>
    <w:p w14:paraId="67B21E5F">
      <w:pPr>
        <w:ind w:left="0" w:leftChars="0" w:firstLine="398" w:firstLineChars="166"/>
        <w:jc w:val="both"/>
        <w:rPr>
          <w:rFonts w:hint="default"/>
          <w:sz w:val="24"/>
          <w:szCs w:val="24"/>
          <w:lang w:val="en-US"/>
        </w:rPr>
      </w:pPr>
    </w:p>
    <w:p w14:paraId="52206C62">
      <w:pPr>
        <w:rPr>
          <w:rFonts w:hint="default"/>
          <w:sz w:val="24"/>
          <w:szCs w:val="24"/>
          <w:lang w:val="en-US"/>
        </w:rPr>
      </w:pPr>
      <w:r>
        <w:rPr>
          <w:rFonts w:hint="default"/>
          <w:sz w:val="24"/>
          <w:szCs w:val="24"/>
          <w:lang w:val="en-US"/>
        </w:rPr>
        <w:br w:type="page"/>
      </w:r>
    </w:p>
    <w:p w14:paraId="3F92275B">
      <w:pPr>
        <w:spacing w:after="120" w:line="276" w:lineRule="auto"/>
        <w:ind w:firstLine="0"/>
        <w:jc w:val="center"/>
        <w:rPr>
          <w:rFonts w:hint="default" w:ascii="Calibri" w:hAnsi="Calibri" w:eastAsia="Times New Roman" w:cs="Calibri"/>
          <w:b w:val="0"/>
          <w:bCs/>
          <w:color w:val="000000"/>
          <w:sz w:val="32"/>
          <w:szCs w:val="32"/>
          <w:lang w:val="en-US" w:eastAsia="en-US" w:bidi="ar-SA"/>
        </w:rPr>
      </w:pPr>
      <w:r>
        <w:rPr>
          <w:rFonts w:hint="default" w:ascii="Calibri" w:hAnsi="Calibri" w:eastAsia="Times New Roman" w:cs="Calibri"/>
          <w:b w:val="0"/>
          <w:bCs/>
          <w:color w:val="000000"/>
          <w:sz w:val="32"/>
          <w:szCs w:val="32"/>
          <w:lang w:val="en-US" w:eastAsia="en-US" w:bidi="ar-SA"/>
        </w:rPr>
        <w:t>IN SEARCH OF PNEUMATOLOGY</w:t>
      </w:r>
    </w:p>
    <w:p w14:paraId="58D4B8BA">
      <w:pPr>
        <w:ind w:left="0" w:leftChars="0" w:firstLine="398" w:firstLineChars="166"/>
        <w:jc w:val="both"/>
        <w:rPr>
          <w:rFonts w:hint="default"/>
          <w:sz w:val="24"/>
          <w:szCs w:val="24"/>
          <w:lang w:val="en-US"/>
        </w:rPr>
      </w:pPr>
    </w:p>
    <w:p w14:paraId="4678491A">
      <w:pPr>
        <w:spacing w:after="160" w:line="276" w:lineRule="auto"/>
        <w:jc w:val="center"/>
        <w:rPr>
          <w:rFonts w:hint="default" w:ascii="Calibri" w:hAnsi="Calibri" w:eastAsia="Times New Roman" w:cs="Calibri"/>
          <w:i w:val="0"/>
          <w:iCs/>
          <w:color w:val="000000"/>
          <w:sz w:val="28"/>
          <w:szCs w:val="22"/>
          <w:lang w:val="en-US" w:eastAsia="en-US" w:bidi="ar-SA"/>
        </w:rPr>
      </w:pPr>
      <w:r>
        <w:rPr>
          <w:rFonts w:hint="default" w:ascii="Calibri" w:hAnsi="Calibri" w:eastAsia="Times New Roman" w:cs="Calibri"/>
          <w:i w:val="0"/>
          <w:iCs/>
          <w:color w:val="000000"/>
          <w:sz w:val="28"/>
          <w:szCs w:val="22"/>
          <w:lang w:val="en-US" w:eastAsia="en-US" w:bidi="ar-SA"/>
        </w:rPr>
        <w:t>From the Pneumatological Lacuna to the Trinitarian Architecture of Subjecthood</w:t>
      </w:r>
    </w:p>
    <w:p w14:paraId="06007964">
      <w:pPr>
        <w:ind w:left="0" w:leftChars="0" w:firstLine="398" w:firstLineChars="166"/>
        <w:jc w:val="both"/>
        <w:rPr>
          <w:rFonts w:hint="default"/>
          <w:sz w:val="24"/>
          <w:szCs w:val="24"/>
          <w:lang w:val="en-US"/>
        </w:rPr>
      </w:pPr>
    </w:p>
    <w:p w14:paraId="30B7059C">
      <w:pPr>
        <w:ind w:left="0" w:leftChars="0" w:firstLine="398" w:firstLineChars="166"/>
        <w:jc w:val="both"/>
        <w:rPr>
          <w:rFonts w:hint="default"/>
          <w:sz w:val="24"/>
          <w:szCs w:val="24"/>
          <w:lang w:val="en-US"/>
        </w:rPr>
      </w:pPr>
      <w:r>
        <w:rPr>
          <w:rFonts w:hint="default"/>
          <w:sz w:val="24"/>
          <w:szCs w:val="24"/>
          <w:lang w:val="en-US"/>
        </w:rPr>
        <w:t>Abstract</w:t>
      </w:r>
    </w:p>
    <w:p w14:paraId="6BBB2489">
      <w:pPr>
        <w:ind w:left="0" w:leftChars="0" w:firstLine="398" w:firstLineChars="166"/>
        <w:jc w:val="both"/>
        <w:rPr>
          <w:rFonts w:hint="default"/>
          <w:sz w:val="24"/>
          <w:szCs w:val="24"/>
          <w:lang w:val="en-US"/>
        </w:rPr>
      </w:pPr>
    </w:p>
    <w:p w14:paraId="797510DF">
      <w:pPr>
        <w:ind w:left="0" w:leftChars="0" w:firstLine="398" w:firstLineChars="166"/>
        <w:jc w:val="both"/>
        <w:rPr>
          <w:rFonts w:hint="default"/>
          <w:sz w:val="24"/>
          <w:szCs w:val="24"/>
          <w:lang w:val="en-US"/>
        </w:rPr>
      </w:pPr>
      <w:r>
        <w:rPr>
          <w:rFonts w:hint="default"/>
          <w:sz w:val="24"/>
          <w:szCs w:val="24"/>
          <w:lang w:val="en-US"/>
        </w:rPr>
        <w:t>The initial occasion for the present study was a pneumatological lacuna discovered in the preceding CTM corpus: the project had described in detail the logos-character of Reality, the genesis of subjecthood, the architecture DIS × OS × subjecthood, responsibility, and the eschatological orientation of human response, but had not specifically determined the place of the pneumatological dimension and grace within this architecture. The attempt to fill the lacuna locally led to a change in the scale of the question. Pneumatology proved not to be an additional block within CTM anthropology, but an aspect of a more general Trinitarian structure. The article distinguishes between the formal principle of the elements of human architecture and the transversal presence of the other Trinitarian dimensions in their actualization. Subjecthood receives a structurally grounded correlation with the Father according to the formal principle of beginning, authorship, and responsibility; the OS receives a filial/logos correlation according to the formal principle of distinction and operation; DIS is substantially correlated with the pneumatological dimension according to the structure of presence, but by no means exhausts it. Ontological competence is considered the fullest operational expression of the integral Trinitarian architecture of human response. The pneumatological lacuna in the architecture of CTM thereby receives a structural resolution within the scope of the present study, while a complete theory of the relation between grace and human action remains a separate open theological task.</w:t>
      </w:r>
    </w:p>
    <w:p w14:paraId="268D8AFF">
      <w:pPr>
        <w:ind w:left="0" w:leftChars="0" w:firstLine="398" w:firstLineChars="166"/>
        <w:jc w:val="both"/>
        <w:rPr>
          <w:rFonts w:hint="default"/>
          <w:sz w:val="24"/>
          <w:szCs w:val="24"/>
          <w:lang w:val="en-US"/>
        </w:rPr>
      </w:pPr>
    </w:p>
    <w:p w14:paraId="56F31572">
      <w:pPr>
        <w:ind w:left="0" w:leftChars="0" w:firstLine="398" w:firstLineChars="166"/>
        <w:jc w:val="both"/>
        <w:rPr>
          <w:rFonts w:hint="default"/>
          <w:sz w:val="24"/>
          <w:szCs w:val="24"/>
          <w:lang w:val="en-US"/>
        </w:rPr>
      </w:pPr>
      <w:r>
        <w:rPr>
          <w:rFonts w:hint="default"/>
          <w:sz w:val="24"/>
          <w:szCs w:val="24"/>
          <w:lang w:val="en-US"/>
        </w:rPr>
        <w:t>1. Initial Formulation of the Problem</w:t>
      </w:r>
    </w:p>
    <w:p w14:paraId="2C57593C">
      <w:pPr>
        <w:ind w:left="0" w:leftChars="0" w:firstLine="398" w:firstLineChars="166"/>
        <w:jc w:val="both"/>
        <w:rPr>
          <w:rFonts w:hint="default"/>
          <w:sz w:val="24"/>
          <w:szCs w:val="24"/>
          <w:lang w:val="en-US"/>
        </w:rPr>
      </w:pPr>
    </w:p>
    <w:p w14:paraId="22CE7274">
      <w:pPr>
        <w:ind w:left="0" w:leftChars="0" w:firstLine="398" w:firstLineChars="166"/>
        <w:jc w:val="both"/>
        <w:rPr>
          <w:rFonts w:hint="default"/>
          <w:sz w:val="24"/>
          <w:szCs w:val="24"/>
          <w:lang w:val="en-US"/>
        </w:rPr>
      </w:pPr>
      <w:r>
        <w:rPr>
          <w:rFonts w:hint="default"/>
          <w:sz w:val="24"/>
          <w:szCs w:val="24"/>
          <w:lang w:val="en-US"/>
        </w:rPr>
        <w:t>The present study arose from a question that the preceding CTM corpus had left open. CTM had described in considerable detail the logos-character of Reality, the genesis of human subjecthood, the architecture DIS × OS × subjecthood, the hermeneutics of beginning and responsibility, ontological verifiability, projectuality, and ontological and eschatological competence. It had shown how a human being who discovers himself already begun is capable of becoming one who begins: without ceasing to be a derivative being, he can give a response of his own to preceding Reality, accept the consequences produced, and preserve the possibility of correction.</w:t>
      </w:r>
    </w:p>
    <w:p w14:paraId="42AF0A3A">
      <w:pPr>
        <w:ind w:left="0" w:leftChars="0" w:firstLine="398" w:firstLineChars="166"/>
        <w:jc w:val="both"/>
        <w:rPr>
          <w:rFonts w:hint="default"/>
          <w:sz w:val="24"/>
          <w:szCs w:val="24"/>
          <w:lang w:val="en-US"/>
        </w:rPr>
      </w:pPr>
      <w:r>
        <w:rPr>
          <w:rFonts w:hint="default"/>
          <w:sz w:val="24"/>
          <w:szCs w:val="24"/>
          <w:lang w:val="en-US"/>
        </w:rPr>
        <w:t>At the same time, another question had received no specific answer: how should the action of the Holy Spirit and grace be conceived within this architecture? If the human being is not his own absolute Ground, where does the very capacity of a derivative being to be an actual subject come from? How is the givenness of human existence compatible with the reality of human freedom? How can grace heal and actualize the human response without responding in place of the human being?</w:t>
      </w:r>
    </w:p>
    <w:p w14:paraId="666F28E6">
      <w:pPr>
        <w:ind w:left="0" w:leftChars="0" w:firstLine="398" w:firstLineChars="166"/>
        <w:jc w:val="both"/>
        <w:rPr>
          <w:rFonts w:hint="default"/>
          <w:sz w:val="24"/>
          <w:szCs w:val="24"/>
          <w:lang w:val="en-US"/>
        </w:rPr>
      </w:pPr>
      <w:r>
        <w:rPr>
          <w:rFonts w:hint="default"/>
          <w:sz w:val="24"/>
          <w:szCs w:val="24"/>
          <w:lang w:val="en-US"/>
        </w:rPr>
        <w:t>Initially, the problem appeared local. It seemed that the anthropology of CTM already constructed merely needed the missing pneumatological dimension to be added. Yet the attempt to find a separate place for it revealed an error of scale. Pneumatology is an aspect of Trinitarian theology; the question of the place of the Holy Spirit therefore inevitably required the more general question of the Trinitarian Ground of the very architecture of human response to be posed.</w:t>
      </w:r>
    </w:p>
    <w:p w14:paraId="5F2BD6CF">
      <w:pPr>
        <w:ind w:left="0" w:leftChars="0" w:firstLine="398" w:firstLineChars="166"/>
        <w:jc w:val="both"/>
        <w:rPr>
          <w:rFonts w:hint="default"/>
          <w:sz w:val="24"/>
          <w:szCs w:val="24"/>
          <w:lang w:val="en-US"/>
        </w:rPr>
      </w:pPr>
      <w:r>
        <w:rPr>
          <w:rFonts w:hint="default"/>
          <w:sz w:val="24"/>
          <w:szCs w:val="24"/>
          <w:lang w:val="en-US"/>
        </w:rPr>
        <w:t>As a result, the presumed lacuna changed its status. The pneumatological dimension proved not to be a missing element of the system, but a transversal dimension of the already existing architecture that had remained unrecognized until the architecture itself was read in Trinitarian terms. The subject of the article is therefore neither the construction of a separate CTM pneumatology nor the addition of a fourth factor to DIS × OS × subjecthood. Its subject is the Trinitarian explication of how a derivative human being can see Reality, be affected by it, and become an actual beginning of a response of his own.</w:t>
      </w:r>
    </w:p>
    <w:p w14:paraId="59283470">
      <w:pPr>
        <w:ind w:left="0" w:leftChars="0" w:firstLine="398" w:firstLineChars="166"/>
        <w:jc w:val="both"/>
        <w:rPr>
          <w:rFonts w:hint="default"/>
          <w:sz w:val="24"/>
          <w:szCs w:val="24"/>
          <w:lang w:val="en-US"/>
        </w:rPr>
      </w:pPr>
    </w:p>
    <w:p w14:paraId="1B362F72">
      <w:pPr>
        <w:ind w:left="0" w:leftChars="0" w:firstLine="398" w:firstLineChars="166"/>
        <w:jc w:val="both"/>
        <w:rPr>
          <w:rFonts w:hint="default"/>
          <w:sz w:val="24"/>
          <w:szCs w:val="24"/>
          <w:lang w:val="en-US"/>
        </w:rPr>
      </w:pPr>
      <w:r>
        <w:rPr>
          <w:rFonts w:hint="default"/>
          <w:sz w:val="24"/>
          <w:szCs w:val="24"/>
          <w:lang w:val="en-US"/>
        </w:rPr>
        <w:t>2. Scope of the Study and the Technical Meaning of the Word “Image”</w:t>
      </w:r>
    </w:p>
    <w:p w14:paraId="0C53FB3C">
      <w:pPr>
        <w:ind w:left="0" w:leftChars="0" w:firstLine="398" w:firstLineChars="166"/>
        <w:jc w:val="both"/>
        <w:rPr>
          <w:rFonts w:hint="default"/>
          <w:sz w:val="24"/>
          <w:szCs w:val="24"/>
          <w:lang w:val="en-US"/>
        </w:rPr>
      </w:pPr>
    </w:p>
    <w:p w14:paraId="78FB5DCA">
      <w:pPr>
        <w:ind w:left="0" w:leftChars="0" w:firstLine="398" w:firstLineChars="166"/>
        <w:jc w:val="both"/>
        <w:rPr>
          <w:rFonts w:hint="default"/>
          <w:sz w:val="24"/>
          <w:szCs w:val="24"/>
          <w:lang w:val="en-US"/>
        </w:rPr>
      </w:pPr>
      <w:r>
        <w:rPr>
          <w:rFonts w:hint="default"/>
          <w:sz w:val="24"/>
          <w:szCs w:val="24"/>
          <w:lang w:val="en-US"/>
        </w:rPr>
        <w:t>The proposed construction is not an attempt to derive the dogmatic doctrine of the Holy Trinity from the structure of the human psyche. The direction of reasoning is the opposite. CTM is a Christian project and already proceeds from the Triune God as the maximal Ground. The question is whether the independently formed architecture of human response allows one to describe more precisely one aspect of what it means for the human being to be the Image of God.</w:t>
      </w:r>
    </w:p>
    <w:p w14:paraId="5E6E9CA9">
      <w:pPr>
        <w:ind w:left="0" w:leftChars="0" w:firstLine="398" w:firstLineChars="166"/>
        <w:jc w:val="both"/>
        <w:rPr>
          <w:rFonts w:hint="default"/>
          <w:sz w:val="24"/>
          <w:szCs w:val="24"/>
          <w:lang w:val="en-US"/>
        </w:rPr>
      </w:pPr>
      <w:r>
        <w:rPr>
          <w:rFonts w:hint="default"/>
          <w:sz w:val="24"/>
          <w:szCs w:val="24"/>
          <w:lang w:val="en-US"/>
        </w:rPr>
        <w:t>The present study considers the Image of God, Likeness, and the Fall exclusively in the aspect of the architecture of human response and does not claim to exhaust their theological content. Still less does it claim to construct an exhaustive Trinitarian theology, pneumatology, or theory of synergy. Its task is narrower: to establish whether the principal distinctions of CTM have structurally grounded Trinitarian correspondences and what these correspondences explain within the already existing system.</w:t>
      </w:r>
    </w:p>
    <w:p w14:paraId="45A73375">
      <w:pPr>
        <w:ind w:left="0" w:leftChars="0" w:firstLine="398" w:firstLineChars="166"/>
        <w:jc w:val="both"/>
        <w:rPr>
          <w:rFonts w:hint="default"/>
          <w:sz w:val="24"/>
          <w:szCs w:val="24"/>
          <w:lang w:val="en-US"/>
        </w:rPr>
      </w:pPr>
      <w:r>
        <w:rPr>
          <w:rFonts w:hint="default"/>
          <w:sz w:val="24"/>
          <w:szCs w:val="24"/>
          <w:lang w:val="en-US"/>
        </w:rPr>
        <w:t>By a Trinitarian correspondence, the present study means a structural correspondence between the formal principle of a human element and a particular Trinitarian aspect disclosed by Christian Trinitarian theology. “Trinitarian aspect” is used here in a broader sense than a strictly hypostatic relation: the basis of a correlation may be a personal relation, a name, or a mode of manifestation of the one action of the Trinity, provided that the correspondence receives an independent structural grounding. Such a correspondence does not mean that the given human element constitutes a special domain of the action of one of the Persons, does not imply a division of the one action of the Trinity among the Persons, and does not assign that element exclusively to a single hypostatic aspect. The expressions “Image of the Father” and “Image of the Son” designate structurally grounded correspondences according to the formal principles of personal beginning and filial/logos determinacy respectively; the expression “pneumatological image” is used more weakly and designates a partial correspondence of human architecture to the pneumatological aspect of the one action of the Trinity.</w:t>
      </w:r>
    </w:p>
    <w:p w14:paraId="37967C5C">
      <w:pPr>
        <w:ind w:left="0" w:leftChars="0" w:firstLine="398" w:firstLineChars="166"/>
        <w:jc w:val="both"/>
        <w:rPr>
          <w:rFonts w:hint="default"/>
          <w:sz w:val="24"/>
          <w:szCs w:val="24"/>
          <w:lang w:val="en-US"/>
        </w:rPr>
      </w:pPr>
      <w:r>
        <w:rPr>
          <w:rFonts w:hint="default"/>
          <w:sz w:val="24"/>
          <w:szCs w:val="24"/>
          <w:lang w:val="en-US"/>
        </w:rPr>
        <w:t>By the formal principle of an element is meant neither its sole content nor the totality of all the processes in which it participates, but the determining function for the sake of which that element is distinguished at all within the architecture of CTM. The formal principle must therefore be distinguished from the transversal presence of other Trinitarian dimensions in the actual functioning of the element. Subjecthood may have the paternal formal principle of beginning while simultaneously being logos-structured and pneumatologically actualizable; the OS may have a filial/logos formal principle while still requiring a living human relation to Reality; DIS may possess a pronounced pneumatological correspondence according to the structure of presence while simultaneously preserving its own logos organization.</w:t>
      </w:r>
    </w:p>
    <w:p w14:paraId="08A78674">
      <w:pPr>
        <w:ind w:left="0" w:leftChars="0" w:firstLine="398" w:firstLineChars="166"/>
        <w:jc w:val="both"/>
        <w:rPr>
          <w:rFonts w:hint="default"/>
          <w:sz w:val="24"/>
          <w:szCs w:val="24"/>
          <w:lang w:val="en-US"/>
        </w:rPr>
      </w:pPr>
      <w:r>
        <w:rPr>
          <w:rFonts w:hint="default"/>
          <w:sz w:val="24"/>
          <w:szCs w:val="24"/>
          <w:lang w:val="en-US"/>
        </w:rPr>
        <w:t xml:space="preserve">The proposed explication has historical analogues both in the Christian distinction of hypostatic aspects of the one divine action and in traditions of seeking Trinitarian correspondences in human nature. The present study does not derive the Trinity from the structure of human capacities and does not distribute creaturely functions among the Persons. The direction of the argument remains one-way: the dogmatic confession of the Trinity is not derived from anthropology, while an independently formed anthropological architecture is tested for the possibility of limited structural correspondences.  </w:t>
      </w:r>
    </w:p>
    <w:p w14:paraId="6333A0C2">
      <w:pPr>
        <w:ind w:left="0" w:leftChars="0" w:firstLine="398" w:firstLineChars="166"/>
        <w:jc w:val="both"/>
        <w:rPr>
          <w:rFonts w:hint="default"/>
          <w:sz w:val="24"/>
          <w:szCs w:val="24"/>
          <w:lang w:val="en-US"/>
        </w:rPr>
      </w:pPr>
    </w:p>
    <w:p w14:paraId="522CC2EC">
      <w:pPr>
        <w:ind w:left="0" w:leftChars="0" w:firstLine="398" w:firstLineChars="166"/>
        <w:jc w:val="both"/>
        <w:rPr>
          <w:rFonts w:hint="default"/>
          <w:sz w:val="24"/>
          <w:szCs w:val="24"/>
          <w:lang w:val="en-US"/>
        </w:rPr>
      </w:pPr>
      <w:r>
        <w:rPr>
          <w:rFonts w:hint="default"/>
          <w:sz w:val="24"/>
          <w:szCs w:val="24"/>
          <w:lang w:val="en-US"/>
        </w:rPr>
        <w:t>3. The One Action of the Trinity and the Distinguishability of Hypostatic Aspects</w:t>
      </w:r>
    </w:p>
    <w:p w14:paraId="2715190E">
      <w:pPr>
        <w:ind w:left="0" w:leftChars="0" w:firstLine="398" w:firstLineChars="166"/>
        <w:jc w:val="both"/>
        <w:rPr>
          <w:rFonts w:hint="default"/>
          <w:sz w:val="24"/>
          <w:szCs w:val="24"/>
          <w:lang w:val="en-US"/>
        </w:rPr>
      </w:pPr>
    </w:p>
    <w:p w14:paraId="04C39334">
      <w:pPr>
        <w:ind w:left="0" w:leftChars="0" w:firstLine="398" w:firstLineChars="166"/>
        <w:jc w:val="both"/>
        <w:rPr>
          <w:rFonts w:hint="default"/>
          <w:sz w:val="24"/>
          <w:szCs w:val="24"/>
          <w:lang w:val="en-US"/>
        </w:rPr>
      </w:pPr>
      <w:r>
        <w:rPr>
          <w:rFonts w:hint="default"/>
          <w:sz w:val="24"/>
          <w:szCs w:val="24"/>
          <w:lang w:val="en-US"/>
        </w:rPr>
        <w:t>The action of the Trinity is one and is not divided among the Persons. A Trinitarian reading of CTM therefore cannot be constructed as a distribution of autonomous causal functions: the Father produces subjecthood, the Son produces the OS, the Holy Spirit produces DIS. Such a scheme would destroy not only the unity of action presupposed by the Christian confession of the Trinity, but also the principle of methodological monotheism — one of the basic principles of CTM. If the individual Persons begin to be conceived as autonomous sources of different human functions, the one maximal Ground effectively disintegrates into several independent causal centers. Trinitarian correspondences may therefore distinguish hypostatically distinguishable aspects of the one divine action, but they may not distribute that action itself among the Persons.</w:t>
      </w:r>
    </w:p>
    <w:p w14:paraId="24F279A0">
      <w:pPr>
        <w:ind w:left="0" w:leftChars="0" w:firstLine="398" w:firstLineChars="166"/>
        <w:jc w:val="both"/>
        <w:rPr>
          <w:rFonts w:hint="default"/>
          <w:sz w:val="24"/>
          <w:szCs w:val="24"/>
          <w:lang w:val="en-US"/>
        </w:rPr>
      </w:pPr>
      <w:r>
        <w:rPr>
          <w:rFonts w:hint="default"/>
          <w:sz w:val="24"/>
          <w:szCs w:val="24"/>
          <w:lang w:val="en-US"/>
        </w:rPr>
        <w:t>The present study distinguishes not parts of divine action, but hypostatically distinguishable aspects of the one Trinitarian action that receive different anthropological reflections within the architecture of the Image of God. The logos aspect here denotes the aspect of truth-determination and meaningful determinacy; the pneumatological aspect denotes the aspect of life, openness, sanctification, and actualization of human response. These distinctions do not designate autonomous divine causalities and do not turn the Persons into functions. They make it possible to pose a more precise question: which formal principle of a given element of human response displays the most direct structural correspondence to a particular Trinitarian aspect?</w:t>
      </w:r>
    </w:p>
    <w:p w14:paraId="5CE6AE5B">
      <w:pPr>
        <w:ind w:left="0" w:leftChars="0" w:firstLine="398" w:firstLineChars="166"/>
        <w:jc w:val="both"/>
        <w:rPr>
          <w:rFonts w:hint="default"/>
          <w:sz w:val="24"/>
          <w:szCs w:val="24"/>
          <w:lang w:val="en-US"/>
        </w:rPr>
      </w:pPr>
      <w:r>
        <w:rPr>
          <w:rFonts w:hint="default"/>
          <w:sz w:val="24"/>
          <w:szCs w:val="24"/>
          <w:lang w:val="en-US"/>
        </w:rPr>
        <w:t>Such an approach makes simple symmetry impossible. If a correlation is discovered only in order to fill three cells with three names, it is methodologically worthless. CTM therefore admits asymmetry in advance. Subjecthood and the OS may possess considerably clearer formal correspondences than DIS. Individual transversal parameters may express two Trinitarian dimensions at once, while ontological competence may express the integral Trinitarian architecture. The very presence of such asymmetry is an important indication that what is at stake is not numerological fitting, but an attempt to explain distinctions already established within the system.</w:t>
      </w:r>
    </w:p>
    <w:p w14:paraId="4214E938">
      <w:pPr>
        <w:ind w:left="0" w:leftChars="0" w:firstLine="398" w:firstLineChars="166"/>
        <w:jc w:val="both"/>
        <w:rPr>
          <w:rFonts w:hint="default"/>
          <w:sz w:val="24"/>
          <w:szCs w:val="24"/>
          <w:lang w:val="en-US"/>
        </w:rPr>
      </w:pPr>
      <w:r>
        <w:rPr>
          <w:rFonts w:hint="default"/>
          <w:sz w:val="24"/>
          <w:szCs w:val="24"/>
          <w:lang w:val="en-US"/>
        </w:rPr>
        <w:t>The term “derivativeness” is also of particular importance. In the present study it refers exclusively to the relation of creation to God: the human being is not the source of his own being, nature, or initial capacity to act. The term is not used to describe relations among the divine Persons and does not introduce any ontological verticality within the Trinity.</w:t>
      </w:r>
    </w:p>
    <w:p w14:paraId="0896AB11">
      <w:pPr>
        <w:ind w:left="0" w:leftChars="0" w:firstLine="398" w:firstLineChars="166"/>
        <w:jc w:val="both"/>
        <w:rPr>
          <w:rFonts w:hint="default"/>
          <w:sz w:val="24"/>
          <w:szCs w:val="24"/>
          <w:lang w:val="en-US"/>
        </w:rPr>
      </w:pPr>
    </w:p>
    <w:p w14:paraId="5F83BE80">
      <w:pPr>
        <w:ind w:left="0" w:leftChars="0" w:firstLine="398" w:firstLineChars="166"/>
        <w:jc w:val="both"/>
        <w:rPr>
          <w:rFonts w:hint="default"/>
          <w:sz w:val="24"/>
          <w:szCs w:val="24"/>
          <w:lang w:val="en-US"/>
        </w:rPr>
      </w:pPr>
      <w:r>
        <w:rPr>
          <w:rFonts w:hint="default"/>
          <w:sz w:val="24"/>
          <w:szCs w:val="24"/>
          <w:lang w:val="en-US"/>
        </w:rPr>
        <w:t>4. Negative Verification of Trinitarian Correlation</w:t>
      </w:r>
    </w:p>
    <w:p w14:paraId="5D2D7F8A">
      <w:pPr>
        <w:ind w:left="0" w:leftChars="0" w:firstLine="398" w:firstLineChars="166"/>
        <w:jc w:val="both"/>
        <w:rPr>
          <w:rFonts w:hint="default"/>
          <w:sz w:val="24"/>
          <w:szCs w:val="24"/>
          <w:lang w:val="en-US"/>
        </w:rPr>
      </w:pPr>
    </w:p>
    <w:p w14:paraId="30122CEB">
      <w:pPr>
        <w:ind w:left="0" w:leftChars="0" w:firstLine="398" w:firstLineChars="166"/>
        <w:jc w:val="both"/>
        <w:rPr>
          <w:rFonts w:hint="default"/>
          <w:sz w:val="24"/>
          <w:szCs w:val="24"/>
          <w:lang w:val="en-US"/>
        </w:rPr>
      </w:pPr>
      <w:r>
        <w:rPr>
          <w:rFonts w:hint="default"/>
          <w:sz w:val="24"/>
          <w:szCs w:val="24"/>
          <w:lang w:val="en-US"/>
        </w:rPr>
        <w:t>Because a Trinitarian reading can easily turn into an arbitrary distribution of analogies, it must be subjected to its own negative verification. In the language of CTM methodology, this means blocking under non-demonstration: the plausibility of a correspondence does not substitute for a demonstrated structural grounding.</w:t>
      </w:r>
    </w:p>
    <w:p w14:paraId="5CEAF7C1">
      <w:pPr>
        <w:ind w:left="0" w:leftChars="0" w:firstLine="398" w:firstLineChars="166"/>
        <w:jc w:val="both"/>
        <w:rPr>
          <w:rFonts w:hint="default"/>
          <w:sz w:val="24"/>
          <w:szCs w:val="24"/>
          <w:lang w:val="en-US"/>
        </w:rPr>
      </w:pPr>
      <w:r>
        <w:rPr>
          <w:rFonts w:hint="default"/>
          <w:sz w:val="24"/>
          <w:szCs w:val="24"/>
          <w:lang w:val="en-US"/>
        </w:rPr>
        <w:t>A Trinitarian correlation is not accepted if it is based only on verbal similarity; if the elements can be arbitrarily rearranged among the Trinitarian dimensions without loss of explanatory power; if the original definitions of CTM must be altered retrospectively for the sake of the correlation; or if the Persons of the Trinity are turned into autonomous human functions or causal modules.</w:t>
      </w:r>
    </w:p>
    <w:p w14:paraId="6530DAC4">
      <w:pPr>
        <w:ind w:left="0" w:leftChars="0" w:firstLine="398" w:firstLineChars="166"/>
        <w:jc w:val="both"/>
        <w:rPr>
          <w:rFonts w:hint="default"/>
          <w:sz w:val="24"/>
          <w:szCs w:val="24"/>
          <w:lang w:val="en-US"/>
        </w:rPr>
      </w:pPr>
      <w:r>
        <w:rPr>
          <w:rFonts w:hint="default"/>
          <w:sz w:val="24"/>
          <w:szCs w:val="24"/>
          <w:lang w:val="en-US"/>
        </w:rPr>
        <w:t>A Trinitarian correlation is also not regarded as demonstrated if its explanatory force is exhausted by etymological, historical-lexical, or already built-in semantic affinities among the concepts employed. The fact that a particular element was originally described in a vocabulary close to the corresponding Trinitarian aspect may facilitate recognition of the correlation, but does not in itself constitute its structural demonstration. The correlation must retain discriminating power even after such lexical cues are removed.</w:t>
      </w:r>
    </w:p>
    <w:p w14:paraId="6678CD76">
      <w:pPr>
        <w:ind w:left="0" w:leftChars="0" w:firstLine="398" w:firstLineChars="166"/>
        <w:jc w:val="both"/>
        <w:rPr>
          <w:rFonts w:hint="default"/>
          <w:sz w:val="24"/>
          <w:szCs w:val="24"/>
          <w:lang w:val="en-US"/>
        </w:rPr>
      </w:pPr>
      <w:r>
        <w:rPr>
          <w:rFonts w:hint="default"/>
          <w:sz w:val="24"/>
          <w:szCs w:val="24"/>
          <w:lang w:val="en-US"/>
        </w:rPr>
        <w:t>The positive criterion is formulated symmetrically. A Trinitarian correlation receives structural grounding if it explains distinctions of CTM that were formulated independently beforehand, does not alter their definitions, does not permit functionally equivalent rearrangements, and increases the resolving power of the analysis. It is especially important that DIS, OS, subjecthood, the taste for freedom, the hermeneutics of beginning, the hermeneutics of responsibility, methodological monotheism, ontological verifiability, and ontological competence were formulated before the present Trinitarian reading. Their subsequent correlation therefore cannot be regarded as demonstrated merely on genealogical grounds, but the genealogy itself constitutes a significant argument against the artificial construction of the scheme for the sake of the number three.</w:t>
      </w:r>
    </w:p>
    <w:p w14:paraId="0741E933">
      <w:pPr>
        <w:ind w:left="0" w:leftChars="0" w:firstLine="398" w:firstLineChars="166"/>
        <w:jc w:val="both"/>
        <w:rPr>
          <w:rFonts w:hint="default"/>
          <w:sz w:val="24"/>
          <w:szCs w:val="24"/>
          <w:lang w:val="en-US"/>
        </w:rPr>
      </w:pPr>
      <w:r>
        <w:rPr>
          <w:rFonts w:hint="default"/>
          <w:sz w:val="24"/>
          <w:szCs w:val="24"/>
          <w:lang w:val="en-US"/>
        </w:rPr>
        <w:t>This criterion will be applied separately to each of the principal correspondences. The question is not whether a logos or pneumatological moment can be found in subjecthood at all, but what it is that makes subjecthood subjecthood. It is not whether the OS can display a pneumatological dimension, but what defines the OS as a distinct element of the architecture. It is not whether DIS possesses a logos structure, but what relation to Reality it makes possible prior to every operation.</w:t>
      </w:r>
    </w:p>
    <w:p w14:paraId="36D1A428">
      <w:pPr>
        <w:ind w:left="0" w:leftChars="0" w:firstLine="398" w:firstLineChars="166"/>
        <w:jc w:val="both"/>
        <w:rPr>
          <w:rFonts w:hint="default"/>
          <w:sz w:val="24"/>
          <w:szCs w:val="24"/>
          <w:lang w:val="en-US"/>
        </w:rPr>
      </w:pPr>
    </w:p>
    <w:p w14:paraId="25421420">
      <w:pPr>
        <w:ind w:left="0" w:leftChars="0" w:firstLine="398" w:firstLineChars="166"/>
        <w:jc w:val="both"/>
        <w:rPr>
          <w:rFonts w:hint="default"/>
          <w:sz w:val="24"/>
          <w:szCs w:val="24"/>
          <w:lang w:val="en-US"/>
        </w:rPr>
      </w:pPr>
      <w:r>
        <w:rPr>
          <w:rFonts w:hint="default"/>
          <w:sz w:val="24"/>
          <w:szCs w:val="24"/>
          <w:lang w:val="en-US"/>
        </w:rPr>
        <w:t>5. Image of the Father: Subjecthood as an Actual Derivative Beginning</w:t>
      </w:r>
    </w:p>
    <w:p w14:paraId="23D5D3EC">
      <w:pPr>
        <w:ind w:left="0" w:leftChars="0" w:firstLine="398" w:firstLineChars="166"/>
        <w:jc w:val="both"/>
        <w:rPr>
          <w:rFonts w:hint="default"/>
          <w:sz w:val="24"/>
          <w:szCs w:val="24"/>
          <w:lang w:val="en-US"/>
        </w:rPr>
      </w:pPr>
    </w:p>
    <w:p w14:paraId="4CB9E44C">
      <w:pPr>
        <w:ind w:left="0" w:leftChars="0" w:firstLine="398" w:firstLineChars="166"/>
        <w:jc w:val="both"/>
        <w:rPr>
          <w:rFonts w:hint="default"/>
          <w:sz w:val="24"/>
          <w:szCs w:val="24"/>
          <w:lang w:val="en-US"/>
        </w:rPr>
      </w:pPr>
      <w:r>
        <w:rPr>
          <w:rFonts w:hint="default"/>
          <w:sz w:val="24"/>
          <w:szCs w:val="24"/>
          <w:lang w:val="en-US"/>
        </w:rPr>
        <w:t>The central question of the genesis of subjecthood in CTM is formulated as follows: how does the human being, who is initially one who has been begun, himself become one who begins? The actual human subject always begins as already begun. He does not choose his own emergence, does not produce his initial being, and receives his body, history, language, and a multitude of relations and conditions. Yet this givenness does not exhaust his next act. The human being is capable of taking a position of his own in relation to preceding Reality, beginning a response, accepting the consequences produced, and preserving authorship of correction.</w:t>
      </w:r>
    </w:p>
    <w:p w14:paraId="230CC510">
      <w:pPr>
        <w:ind w:left="0" w:leftChars="0" w:firstLine="398" w:firstLineChars="166"/>
        <w:jc w:val="both"/>
        <w:rPr>
          <w:rFonts w:hint="default"/>
          <w:sz w:val="24"/>
          <w:szCs w:val="24"/>
          <w:lang w:val="en-US"/>
        </w:rPr>
      </w:pPr>
      <w:r>
        <w:rPr>
          <w:rFonts w:hint="default"/>
          <w:sz w:val="24"/>
          <w:szCs w:val="24"/>
          <w:lang w:val="en-US"/>
        </w:rPr>
        <w:t>It is precisely this determining function of subjecthood that provides grounds for speaking of subjecthood as an Image of the Father according to the formal principle of beginning. The Father is confessed as the beginningless hypostatic Beginning. This does not mean that creation or any other external action of God belongs to the Father alone: the action of the Trinity in relation to creation is one. Human subjecthood is correlated with the Image of the Father not because the beginning of human action is attributed exclusively to the Father, but because subjecthood itself is defined by the capacity to be an actual beginning of a response of one’s own. The human being is not beginningless and does not become the first principle of his own being. Yet in the Image of God he is capable of becoming an actual beginning of his own derivative response. The formula “the human being is a derivative beginning” therefore means neither attenuated divinity nor a resemblance between the human being and God in degree of causal independence, but the reality of human authorship amid the complete givenness of human existence itself.</w:t>
      </w:r>
    </w:p>
    <w:p w14:paraId="411E4AF8">
      <w:pPr>
        <w:ind w:left="0" w:leftChars="0" w:firstLine="398" w:firstLineChars="166"/>
        <w:jc w:val="both"/>
        <w:rPr>
          <w:rFonts w:hint="default"/>
          <w:sz w:val="24"/>
          <w:szCs w:val="24"/>
          <w:lang w:val="en-US"/>
        </w:rPr>
      </w:pPr>
      <w:r>
        <w:rPr>
          <w:rFonts w:hint="default"/>
          <w:sz w:val="24"/>
          <w:szCs w:val="24"/>
          <w:lang w:val="en-US"/>
        </w:rPr>
        <w:t>Subjecthood has a predominantly paternal formal principle precisely because it answers questions that neither DIS nor the OS can resolve: who is the actual beginning of this response? to whom does authorship of what has been produced belong? who accepts the consequences? who possesses the power to continue, correct, or stop the action? If these questions are removed, subjecthood dissolves into an aggregate of perception and operations. A rearrangement in which the formal principle of subjecthood becomes only distinction or only actualization therefore fails to preserve its determining function.</w:t>
      </w:r>
    </w:p>
    <w:p w14:paraId="4540B188">
      <w:pPr>
        <w:ind w:left="0" w:leftChars="0" w:firstLine="398" w:firstLineChars="166"/>
        <w:jc w:val="both"/>
        <w:rPr>
          <w:rFonts w:hint="default"/>
          <w:sz w:val="24"/>
          <w:szCs w:val="24"/>
          <w:lang w:val="en-US"/>
        </w:rPr>
      </w:pPr>
      <w:r>
        <w:rPr>
          <w:rFonts w:hint="default"/>
          <w:sz w:val="24"/>
          <w:szCs w:val="24"/>
          <w:lang w:val="en-US"/>
        </w:rPr>
        <w:t>This correspondence does not make subjecthood an exclusive domain of the Father. A response of one’s own must be linked to Reality in a logos manner and requires a living openness to truth. Yet neither logos-character nor actualization by itself makes an action mine. The paternal principle becomes visible precisely where the derivative human being is capable of saying not only “I saw” and not only “I was affected,” but “I begin this response and accept it as my own.”</w:t>
      </w:r>
    </w:p>
    <w:p w14:paraId="593D960A">
      <w:pPr>
        <w:ind w:left="0" w:leftChars="0" w:firstLine="398" w:firstLineChars="166"/>
        <w:jc w:val="both"/>
        <w:rPr>
          <w:rFonts w:hint="default"/>
          <w:sz w:val="24"/>
          <w:szCs w:val="24"/>
          <w:lang w:val="en-US"/>
        </w:rPr>
      </w:pPr>
    </w:p>
    <w:p w14:paraId="5F2E5D0B">
      <w:pPr>
        <w:ind w:left="0" w:leftChars="0" w:firstLine="398" w:firstLineChars="166"/>
        <w:jc w:val="both"/>
        <w:rPr>
          <w:rFonts w:hint="default"/>
          <w:sz w:val="24"/>
          <w:szCs w:val="24"/>
        </w:rPr>
      </w:pPr>
      <w:r>
        <w:rPr>
          <w:rFonts w:hint="default"/>
          <w:sz w:val="24"/>
          <w:szCs w:val="24"/>
        </w:rPr>
        <w:t>6. The Cluster of the Image of the Father in the Genesis of Subjecthood</w:t>
      </w:r>
    </w:p>
    <w:p w14:paraId="5E83A918">
      <w:pPr>
        <w:ind w:left="0" w:leftChars="0" w:firstLine="398" w:firstLineChars="166"/>
        <w:jc w:val="both"/>
        <w:rPr>
          <w:rFonts w:hint="default"/>
          <w:sz w:val="24"/>
          <w:szCs w:val="24"/>
        </w:rPr>
      </w:pPr>
    </w:p>
    <w:p w14:paraId="53732FB7">
      <w:pPr>
        <w:ind w:left="0" w:leftChars="0" w:firstLine="398" w:firstLineChars="166"/>
        <w:jc w:val="both"/>
        <w:rPr>
          <w:rFonts w:hint="default"/>
          <w:sz w:val="24"/>
          <w:szCs w:val="24"/>
        </w:rPr>
      </w:pPr>
      <w:r>
        <w:rPr>
          <w:rFonts w:hint="default"/>
          <w:sz w:val="24"/>
          <w:szCs w:val="24"/>
        </w:rPr>
        <w:t>Once the formal principle of subjecthood has been established, it becomes possible to reread more precisely a number of pre-reflective and threshold elements of CTM II. The taste for freedom, the hermeneutics of beginning, the hermeneutics of responsibility, and methodological monotheism form a coherent cluster of the Image of the Father not because logos and pneumatological aspects are absent from them, but because each of them answers, in a different way, the question of the possibility and measure of human beginning.</w:t>
      </w:r>
    </w:p>
    <w:p w14:paraId="0CF77433">
      <w:pPr>
        <w:ind w:left="0" w:leftChars="0" w:firstLine="398" w:firstLineChars="166"/>
        <w:jc w:val="both"/>
        <w:rPr>
          <w:rFonts w:hint="default"/>
          <w:sz w:val="24"/>
          <w:szCs w:val="24"/>
        </w:rPr>
      </w:pPr>
      <w:r>
        <w:rPr>
          <w:rFonts w:hint="default"/>
          <w:sz w:val="24"/>
          <w:szCs w:val="24"/>
        </w:rPr>
        <w:t>The taste for freedom expresses a pre-reflective preference for a response of one’s own over the exhaustive reproduction of received givenness. It does not mean independence from all causality and does not guarantee the truth of the future response. Its connection with the Image of the Father consists in the fact that the human being is not reducible to a place where preceding causality simply continues and is capable of desiring a beginning of his own. At the same time, the taste for freedom has a pneumatological dimension: it presupposes openness to the possibility of not being exhausted by the present state and of becoming other. Thus one’s own beginning and openness to growth are distinguishable here, but not separated.</w:t>
      </w:r>
    </w:p>
    <w:p w14:paraId="6B317108">
      <w:pPr>
        <w:ind w:left="0" w:leftChars="0" w:firstLine="398" w:firstLineChars="166"/>
        <w:jc w:val="both"/>
        <w:rPr>
          <w:rFonts w:hint="default"/>
          <w:sz w:val="24"/>
          <w:szCs w:val="24"/>
        </w:rPr>
      </w:pPr>
      <w:r>
        <w:rPr>
          <w:rFonts w:hint="default"/>
          <w:sz w:val="24"/>
          <w:szCs w:val="24"/>
        </w:rPr>
        <w:t>The hermeneutics of beginning holds two truths simultaneously: the human being truly receives his beginning and truly can begin himself. Recognition of givenness must not turn into determinism, while recognition of one’s own beginning must not turn into a myth of self-generation. The hermeneutics of beginning is therefore a way of correctly occupying the place of a derivative beginning in relation to preceding Reality.</w:t>
      </w:r>
    </w:p>
    <w:p w14:paraId="614A57F1">
      <w:pPr>
        <w:ind w:left="0" w:leftChars="0" w:firstLine="398" w:firstLineChars="166"/>
        <w:jc w:val="both"/>
        <w:rPr>
          <w:rFonts w:hint="default"/>
          <w:sz w:val="24"/>
          <w:szCs w:val="24"/>
        </w:rPr>
      </w:pPr>
      <w:r>
        <w:rPr>
          <w:rFonts w:hint="default"/>
          <w:sz w:val="24"/>
          <w:szCs w:val="24"/>
        </w:rPr>
        <w:t>The hermeneutics of responsibility unfolds the same structure in the opposite direction. Givenness answers the question “what has been given to me?”; responsibility answers “what has been produced through my response, and what of this belongs to me?” The human being becomes an author not by denying his origin, but by accepting the consequences of his own continuation of what has been received.</w:t>
      </w:r>
    </w:p>
    <w:p w14:paraId="371B36BF">
      <w:pPr>
        <w:ind w:left="0" w:leftChars="0" w:firstLine="398" w:firstLineChars="166"/>
        <w:jc w:val="both"/>
        <w:rPr>
          <w:rFonts w:hint="default"/>
          <w:sz w:val="24"/>
          <w:szCs w:val="24"/>
        </w:rPr>
      </w:pPr>
      <w:r>
        <w:rPr>
          <w:rFonts w:hint="default"/>
          <w:sz w:val="24"/>
          <w:szCs w:val="24"/>
        </w:rPr>
        <w:t>Methodological monotheism also belongs to the cluster of the Image of the Father. It requires the determination of a single maximal Ground in relation to which all derivative grounds receive their place and measure. For the derivative subject, this means recognizing the boundary of his own beginning: I am genuinely capable of beginning, but I am not the absolute Beginning; my project may be my own, but it does not thereby acquire the right to become the final measure of Reality. Methodological monotheism thus does not weaken subjecthood, but protects it from a self-grounding inversion.</w:t>
      </w:r>
    </w:p>
    <w:p w14:paraId="2DC2C6FB">
      <w:pPr>
        <w:ind w:left="0" w:leftChars="0" w:firstLine="398" w:firstLineChars="166"/>
        <w:jc w:val="both"/>
        <w:rPr>
          <w:rFonts w:hint="default"/>
          <w:sz w:val="24"/>
          <w:szCs w:val="24"/>
        </w:rPr>
      </w:pPr>
    </w:p>
    <w:p w14:paraId="1B9E50E9">
      <w:pPr>
        <w:ind w:left="0" w:leftChars="0" w:firstLine="398" w:firstLineChars="166"/>
        <w:jc w:val="both"/>
        <w:rPr>
          <w:rFonts w:hint="default"/>
          <w:sz w:val="24"/>
          <w:szCs w:val="24"/>
        </w:rPr>
      </w:pPr>
      <w:r>
        <w:rPr>
          <w:rFonts w:hint="default"/>
          <w:sz w:val="24"/>
          <w:szCs w:val="24"/>
        </w:rPr>
        <w:t>7. Image of the Son: the Logos-Character of Reality and Human Nature</w:t>
      </w:r>
    </w:p>
    <w:p w14:paraId="082AC193">
      <w:pPr>
        <w:ind w:left="0" w:leftChars="0" w:firstLine="398" w:firstLineChars="166"/>
        <w:jc w:val="both"/>
        <w:rPr>
          <w:rFonts w:hint="default"/>
          <w:sz w:val="24"/>
          <w:szCs w:val="24"/>
        </w:rPr>
      </w:pPr>
    </w:p>
    <w:p w14:paraId="2E6B79A0">
      <w:pPr>
        <w:ind w:left="0" w:leftChars="0" w:firstLine="398" w:firstLineChars="166"/>
        <w:jc w:val="both"/>
        <w:rPr>
          <w:rFonts w:hint="default"/>
          <w:sz w:val="24"/>
          <w:szCs w:val="24"/>
        </w:rPr>
      </w:pPr>
      <w:r>
        <w:rPr>
          <w:rFonts w:hint="default"/>
          <w:sz w:val="24"/>
          <w:szCs w:val="24"/>
        </w:rPr>
        <w:t>A subjecthood response is impossible if Reality is in principle indifferent to truth. CTM proceeds from the premise that Reality possesses meaningful determinacy: modes of human existence can correspond or fail to correspond to it, causal relations can be distinguished, the map can be tested by Reality, and error can become information for correction. In Christian metaphysics, this distinguishability has a logos Ground.</w:t>
      </w:r>
    </w:p>
    <w:p w14:paraId="6E29341E">
      <w:pPr>
        <w:ind w:left="0" w:leftChars="0" w:firstLine="398" w:firstLineChars="166"/>
        <w:jc w:val="both"/>
        <w:rPr>
          <w:rFonts w:hint="default"/>
          <w:sz w:val="24"/>
          <w:szCs w:val="24"/>
        </w:rPr>
      </w:pPr>
      <w:r>
        <w:rPr>
          <w:rFonts w:hint="default"/>
          <w:sz w:val="24"/>
          <w:szCs w:val="24"/>
        </w:rPr>
        <w:t>The Image of the Son is therefore found primarily not in an individual human function, but in the logos-character of Reality itself and of human nature. Reality is capable of being distinguished in terms of meaning, while the human being is capable of constructing a response not as a mere impulse, but as understanding, correlation, projecting, action, and verification. Logos-character makes possible the transition from the mere presence of events to recognition of their meaning and connection.</w:t>
      </w:r>
    </w:p>
    <w:p w14:paraId="048B114F">
      <w:pPr>
        <w:ind w:left="0" w:leftChars="0" w:firstLine="398" w:firstLineChars="166"/>
        <w:jc w:val="both"/>
        <w:rPr>
          <w:rFonts w:hint="default"/>
          <w:sz w:val="24"/>
          <w:szCs w:val="24"/>
        </w:rPr>
      </w:pPr>
      <w:r>
        <w:rPr>
          <w:rFonts w:hint="default"/>
          <w:sz w:val="24"/>
          <w:szCs w:val="24"/>
        </w:rPr>
        <w:t xml:space="preserve">It is precisely here that the structural </w:t>
      </w:r>
      <w:r>
        <w:rPr>
          <w:rFonts w:hint="default"/>
          <w:sz w:val="24"/>
          <w:szCs w:val="24"/>
          <w:lang w:val="en-US"/>
        </w:rPr>
        <w:t>g</w:t>
      </w:r>
      <w:r>
        <w:rPr>
          <w:rFonts w:hint="default"/>
          <w:sz w:val="24"/>
          <w:szCs w:val="24"/>
        </w:rPr>
        <w:t>round of the filial correlation of the OS is found. The Operating System in CTM distinguishes, interprets, connects causes, constructs a model of action, projects, realizes, reflects upon the result, and makes correction possible. The enlivening of an operation is not its formal structure. The formal principle of the OS is the operationality of distinction and connection: the capacity not merely to receive Reality as present, but to transform it into a differentiated structure of relations, causes, possible operations, and verifiable action. It is this function, rather than the lexical affinity of the concepts “logos,” “meaning,” and “distinction,” that grounds the filial/logos correlation of the OS.</w:t>
      </w:r>
    </w:p>
    <w:p w14:paraId="18E5AEE0">
      <w:pPr>
        <w:ind w:left="0" w:leftChars="0" w:firstLine="398" w:firstLineChars="166"/>
        <w:jc w:val="both"/>
        <w:rPr>
          <w:rFonts w:hint="default"/>
          <w:sz w:val="24"/>
          <w:szCs w:val="24"/>
        </w:rPr>
      </w:pPr>
      <w:r>
        <w:rPr>
          <w:rFonts w:hint="default"/>
          <w:sz w:val="24"/>
          <w:szCs w:val="24"/>
        </w:rPr>
        <w:t>The strong formula “the OS is an Image of the Son” is therefore permissible. But it must be understood technically and within limits. The OS is the most explicit operationalization of the filial/logos dimension within the architecture of response, but it does not exhaust that dimension. Logos-character is present in Reality itself, in the structure of DIS, in groundedness, in axiological distinction, in communication, and in the form of a true human response. The Son is not localized in the OS; the OS displays the most direct human correspondence to the logos principle of distinction and action.</w:t>
      </w:r>
    </w:p>
    <w:p w14:paraId="7AD2214B">
      <w:pPr>
        <w:ind w:left="0" w:leftChars="0" w:firstLine="398" w:firstLineChars="166"/>
        <w:jc w:val="both"/>
        <w:rPr>
          <w:rFonts w:hint="default"/>
          <w:sz w:val="24"/>
          <w:szCs w:val="24"/>
        </w:rPr>
      </w:pPr>
    </w:p>
    <w:p w14:paraId="622E2228">
      <w:pPr>
        <w:ind w:left="0" w:leftChars="0" w:firstLine="398" w:firstLineChars="166"/>
        <w:jc w:val="both"/>
        <w:rPr>
          <w:rFonts w:hint="default"/>
          <w:sz w:val="24"/>
          <w:szCs w:val="24"/>
        </w:rPr>
      </w:pPr>
      <w:r>
        <w:rPr>
          <w:rFonts w:hint="default"/>
          <w:sz w:val="24"/>
          <w:szCs w:val="24"/>
        </w:rPr>
        <w:t>8. The Pneumatological Dimension: Presence, Life, and Actualization</w:t>
      </w:r>
    </w:p>
    <w:p w14:paraId="2E084F36">
      <w:pPr>
        <w:ind w:left="0" w:leftChars="0" w:firstLine="398" w:firstLineChars="166"/>
        <w:jc w:val="both"/>
        <w:rPr>
          <w:rFonts w:hint="default"/>
          <w:sz w:val="24"/>
          <w:szCs w:val="24"/>
        </w:rPr>
      </w:pPr>
    </w:p>
    <w:p w14:paraId="1C361951">
      <w:pPr>
        <w:ind w:left="0" w:leftChars="0" w:firstLine="398" w:firstLineChars="166"/>
        <w:jc w:val="both"/>
        <w:rPr>
          <w:rFonts w:hint="default"/>
          <w:sz w:val="24"/>
          <w:szCs w:val="24"/>
        </w:rPr>
      </w:pPr>
      <w:r>
        <w:rPr>
          <w:rFonts w:hint="default"/>
          <w:sz w:val="24"/>
          <w:szCs w:val="24"/>
        </w:rPr>
        <w:t>The logos distinguishability of Reality does not yet complete the human response. One may see the truth and leave it external. One may understand an argument and allow it to change nothing. One may recognize one’s own error and continue defending the previous map. One may know the good and lack the strength to prefer it. There is therefore a distinctive transition between truth-related distinction and a response of one’s own: what has been seen must become a living Reality of human existence.</w:t>
      </w:r>
    </w:p>
    <w:p w14:paraId="2752004A">
      <w:pPr>
        <w:ind w:left="0" w:leftChars="0" w:firstLine="398" w:firstLineChars="166"/>
        <w:jc w:val="both"/>
        <w:rPr>
          <w:rFonts w:hint="default"/>
          <w:sz w:val="24"/>
          <w:szCs w:val="24"/>
        </w:rPr>
      </w:pPr>
      <w:r>
        <w:rPr>
          <w:rFonts w:hint="default"/>
          <w:sz w:val="24"/>
          <w:szCs w:val="24"/>
        </w:rPr>
        <w:t>CTM I expressed this distinction in the formula that it is not enough to see — one must consent to live from what has been seen. Here the pneumatological dimension becomes visible. The pneumatological aspect does not replace the logos criterion of truth and does not replace the human response. It manifests itself in the enlivening of the relation to truth: Reality becomes capable not only of being distinguished, but of affecting the human being; the good not only of being named, but of acquiring actual axiological force; a discovered error not only of being understood, but of becoming the basis of real correction.</w:t>
      </w:r>
    </w:p>
    <w:p w14:paraId="7D295721">
      <w:pPr>
        <w:ind w:left="0" w:leftChars="0" w:firstLine="398" w:firstLineChars="166"/>
        <w:jc w:val="both"/>
        <w:rPr>
          <w:rFonts w:hint="default"/>
          <w:sz w:val="24"/>
          <w:szCs w:val="24"/>
        </w:rPr>
      </w:pPr>
      <w:r>
        <w:rPr>
          <w:rFonts w:hint="default"/>
          <w:sz w:val="24"/>
          <w:szCs w:val="24"/>
        </w:rPr>
        <w:t>The expression “the Spirit is the condition of openness to truth” therefore retains heuristic value, but requires strict limitation. What is meant is not a separate causal function belonging to one Person, but the pneumatological aspect of the one action of the Trinity, anthropologically distinguishable as life, openness, sanctification, actualization, the capacity to allow truth to transform the one who responds, the power not to close oneself within already received givenness, and the possibility of growth beyond the present state.</w:t>
      </w:r>
    </w:p>
    <w:p w14:paraId="7E693EFD">
      <w:pPr>
        <w:ind w:left="0" w:leftChars="0" w:firstLine="398" w:firstLineChars="166"/>
        <w:jc w:val="both"/>
        <w:rPr>
          <w:rFonts w:hint="default"/>
          <w:sz w:val="24"/>
          <w:szCs w:val="24"/>
        </w:rPr>
      </w:pPr>
      <w:r>
        <w:rPr>
          <w:rFonts w:hint="default"/>
          <w:sz w:val="24"/>
          <w:szCs w:val="24"/>
        </w:rPr>
        <w:t>Such a description is not a diagnosis of a concrete action of the Holy Spirit. High involvement, emotional intensity, a sense of meaning, or readiness for action in themselves prove nothing concerning the grace-filled truth of what is taking place. Pneumatological correspondence concerns the structure of the possibility of a living relation, not the analyst’s right to declare every intense experience an action of the Spirit.</w:t>
      </w:r>
    </w:p>
    <w:p w14:paraId="4D543430">
      <w:pPr>
        <w:ind w:left="0" w:leftChars="0" w:firstLine="398" w:firstLineChars="166"/>
        <w:jc w:val="both"/>
        <w:rPr>
          <w:rFonts w:hint="default"/>
          <w:sz w:val="24"/>
          <w:szCs w:val="24"/>
        </w:rPr>
      </w:pPr>
    </w:p>
    <w:p w14:paraId="480BB24B">
      <w:pPr>
        <w:ind w:left="0" w:leftChars="0" w:firstLine="398" w:firstLineChars="166"/>
        <w:jc w:val="both"/>
        <w:rPr>
          <w:rFonts w:hint="default"/>
          <w:sz w:val="24"/>
          <w:szCs w:val="24"/>
        </w:rPr>
      </w:pPr>
      <w:r>
        <w:rPr>
          <w:rFonts w:hint="default"/>
          <w:sz w:val="24"/>
          <w:szCs w:val="24"/>
        </w:rPr>
        <w:t>9. DIS as a Partial Pneumatological Image</w:t>
      </w:r>
    </w:p>
    <w:p w14:paraId="59B13AA5">
      <w:pPr>
        <w:ind w:left="0" w:leftChars="0" w:firstLine="398" w:firstLineChars="166"/>
        <w:jc w:val="both"/>
        <w:rPr>
          <w:rFonts w:hint="default"/>
          <w:sz w:val="24"/>
          <w:szCs w:val="24"/>
        </w:rPr>
      </w:pPr>
    </w:p>
    <w:p w14:paraId="449A50D1">
      <w:pPr>
        <w:ind w:left="0" w:leftChars="0" w:firstLine="398" w:firstLineChars="166"/>
        <w:jc w:val="both"/>
        <w:rPr>
          <w:rFonts w:hint="default"/>
          <w:sz w:val="24"/>
          <w:szCs w:val="24"/>
        </w:rPr>
      </w:pPr>
      <w:r>
        <w:rPr>
          <w:rFonts w:hint="default"/>
          <w:sz w:val="24"/>
          <w:szCs w:val="24"/>
        </w:rPr>
        <w:t>Within the architecture of CTM, it is the Dynamic Iconic Space that is especially closely connected with the structure of presence. DIS determines what Reality is actually accessible to the subject, what is capable of being seen, held, correlated, experienced as significant, and admitted to participation in the next response. Not all existing Reality is equally present to the human being. Some things remain invisible, some are held by memory, some acquire enormous significance, while others, although objectively substantial, are practically absent from the operative human space.</w:t>
      </w:r>
    </w:p>
    <w:p w14:paraId="52DDD7C6">
      <w:pPr>
        <w:ind w:left="0" w:leftChars="0" w:firstLine="398" w:firstLineChars="166"/>
        <w:jc w:val="both"/>
        <w:rPr>
          <w:rFonts w:hint="default"/>
          <w:sz w:val="24"/>
          <w:szCs w:val="24"/>
        </w:rPr>
      </w:pPr>
      <w:r>
        <w:rPr>
          <w:rFonts w:hint="default"/>
          <w:sz w:val="24"/>
          <w:szCs w:val="24"/>
        </w:rPr>
        <w:t>In this sense, DIS is to a considerable extent an image of the pneumatological dimension, but by no means completely so. Its formal correspondence is connected above all with presence: Reality must enter into such a space of relation that it can become an event of human response. Yet the pneumatological dimension is considerably broader than the capacity of something to be present. It concerns axiological orientation, openness to truth, the capacity for transformation, the healing of damaged architecture, and the living movement of the human being toward God.</w:t>
      </w:r>
    </w:p>
    <w:p w14:paraId="6B0A07D5">
      <w:pPr>
        <w:ind w:left="0" w:leftChars="0" w:firstLine="398" w:firstLineChars="166"/>
        <w:jc w:val="both"/>
        <w:rPr>
          <w:rFonts w:hint="default"/>
          <w:sz w:val="24"/>
          <w:szCs w:val="24"/>
        </w:rPr>
      </w:pPr>
      <w:r>
        <w:rPr>
          <w:rFonts w:hint="default"/>
          <w:sz w:val="24"/>
          <w:szCs w:val="24"/>
        </w:rPr>
        <w:t>For this very reason, DIS cannot be identified with the action of the Holy Spirit. DIS can itself be deeply damaged precisely because the capacity for presence, imagery, and significance does not yet guarantee the truth of what becomes present. An idol, a false map, fear, a propagandistic construction, or a pathological fixation can acquire extraordinarily intense presence. A highly saturated DIS may coexist with low ontological quality.</w:t>
      </w:r>
    </w:p>
    <w:p w14:paraId="2B6004E3">
      <w:pPr>
        <w:ind w:left="0" w:leftChars="0" w:firstLine="398" w:firstLineChars="166"/>
        <w:jc w:val="both"/>
        <w:rPr>
          <w:rFonts w:hint="default"/>
          <w:sz w:val="24"/>
          <w:szCs w:val="24"/>
        </w:rPr>
      </w:pPr>
      <w:r>
        <w:rPr>
          <w:rFonts w:hint="default"/>
          <w:sz w:val="24"/>
          <w:szCs w:val="24"/>
        </w:rPr>
        <w:t>This limitation connects the Trinitarian reading with the general methodology of CTM. A pneumatological image of the structure of presence is not a pneumatological verification of content. DIS represents the anthropological space in which truth can become living and transformative, but the state of DIS itself gives the analyst no right to diagnose the presence or absence of the action of the Holy Spirit.</w:t>
      </w:r>
    </w:p>
    <w:p w14:paraId="6199D22C">
      <w:pPr>
        <w:ind w:left="0" w:leftChars="0" w:firstLine="398" w:firstLineChars="166"/>
        <w:jc w:val="both"/>
        <w:rPr>
          <w:rFonts w:hint="default"/>
          <w:sz w:val="24"/>
          <w:szCs w:val="24"/>
        </w:rPr>
      </w:pPr>
    </w:p>
    <w:p w14:paraId="185AC7EC">
      <w:pPr>
        <w:ind w:left="0" w:leftChars="0" w:firstLine="398" w:firstLineChars="166"/>
        <w:jc w:val="both"/>
        <w:rPr>
          <w:rFonts w:hint="default"/>
          <w:sz w:val="24"/>
          <w:szCs w:val="24"/>
        </w:rPr>
      </w:pPr>
      <w:r>
        <w:rPr>
          <w:rFonts w:hint="default"/>
          <w:sz w:val="24"/>
          <w:szCs w:val="24"/>
        </w:rPr>
        <w:t>10. DIS × OS × Subjecthood as a Non-Additive Architecture</w:t>
      </w:r>
    </w:p>
    <w:p w14:paraId="2C3C857B">
      <w:pPr>
        <w:ind w:left="0" w:leftChars="0" w:firstLine="398" w:firstLineChars="166"/>
        <w:jc w:val="both"/>
        <w:rPr>
          <w:rFonts w:hint="default"/>
          <w:sz w:val="24"/>
          <w:szCs w:val="24"/>
        </w:rPr>
      </w:pPr>
    </w:p>
    <w:p w14:paraId="7A398BC9">
      <w:pPr>
        <w:ind w:left="0" w:leftChars="0" w:firstLine="398" w:firstLineChars="166"/>
        <w:jc w:val="both"/>
        <w:rPr>
          <w:rFonts w:hint="default"/>
          <w:sz w:val="24"/>
          <w:szCs w:val="24"/>
        </w:rPr>
      </w:pPr>
      <w:r>
        <w:rPr>
          <w:rFonts w:hint="default"/>
          <w:sz w:val="24"/>
          <w:szCs w:val="24"/>
        </w:rPr>
        <w:t>CTM has never understood DIS, the OS, and subjecthood as three independent modules mechanically added together to make up the human being. Their relation is fundamentally non-additive. High quality in one dimension does not compensate for the destruction of another. A person may see an extraordinary amount and be unable to process what he sees; possess a complex operational architecture and remain the executor of another’s project; display extremely powerful initiative while remaining blind to Reality and to the consequences of his own action.</w:t>
      </w:r>
    </w:p>
    <w:p w14:paraId="544F9DBE">
      <w:pPr>
        <w:ind w:left="0" w:leftChars="0" w:firstLine="398" w:firstLineChars="166"/>
        <w:jc w:val="both"/>
        <w:rPr>
          <w:rFonts w:hint="default"/>
          <w:sz w:val="24"/>
          <w:szCs w:val="24"/>
        </w:rPr>
      </w:pPr>
      <w:r>
        <w:rPr>
          <w:rFonts w:hint="default"/>
          <w:sz w:val="24"/>
          <w:szCs w:val="24"/>
        </w:rPr>
        <w:t>The Trinitarian reading makes clearer why this non-additivity is a substantive rather than a technical feature of the model. Human response simultaneously requires the presence of Reality, its logos distinction, and an actual authorial beginning. These moments can be distinguished analytically, but cannot replace one another. Reality may be present without understanding; understanding may exist without living openness; openness may fail to culminate in a response of one’s own; a response of one’s own may prove false.</w:t>
      </w:r>
    </w:p>
    <w:p w14:paraId="0F84DB9B">
      <w:pPr>
        <w:ind w:left="0" w:leftChars="0" w:firstLine="398" w:firstLineChars="166"/>
        <w:jc w:val="both"/>
        <w:rPr>
          <w:rFonts w:hint="default"/>
          <w:sz w:val="24"/>
          <w:szCs w:val="24"/>
        </w:rPr>
      </w:pPr>
      <w:r>
        <w:rPr>
          <w:rFonts w:hint="default"/>
          <w:sz w:val="24"/>
          <w:szCs w:val="24"/>
        </w:rPr>
        <w:t>The scheme therefore cannot be reduced to three equations between modules and Persons. Subjecthood has a predominantly paternal formal principle of beginning; the OS has a predominantly filial/logos formal principle of distinction and operation; DIS displays a partial pneumatological correspondence according to the structure of presence. All three dimensions function only within an integral, mutually interpenetrating architecture of response.</w:t>
      </w:r>
    </w:p>
    <w:p w14:paraId="661D1FCA">
      <w:pPr>
        <w:ind w:left="0" w:leftChars="0" w:firstLine="398" w:firstLineChars="166"/>
        <w:jc w:val="both"/>
        <w:rPr>
          <w:rFonts w:hint="default"/>
          <w:sz w:val="24"/>
          <w:szCs w:val="24"/>
        </w:rPr>
      </w:pPr>
      <w:r>
        <w:rPr>
          <w:rFonts w:hint="default"/>
          <w:sz w:val="24"/>
          <w:szCs w:val="24"/>
        </w:rPr>
        <w:t>The Scenario Book introduced in the Methodology describes the rules for the situational assembly of these dimensions, but is not a fourth multiplier and does not constitute a theological analogue of the unity of the Trinity. It belongs to the functionally reconstructible order of human response and cannot be correlated either with the Divine essence or with any individual Person.</w:t>
      </w:r>
    </w:p>
    <w:p w14:paraId="2491845D">
      <w:pPr>
        <w:ind w:left="0" w:leftChars="0" w:firstLine="398" w:firstLineChars="166"/>
        <w:jc w:val="both"/>
        <w:rPr>
          <w:rFonts w:hint="default"/>
          <w:sz w:val="24"/>
          <w:szCs w:val="24"/>
        </w:rPr>
      </w:pPr>
      <w:r>
        <w:rPr>
          <w:rFonts w:hint="default"/>
          <w:sz w:val="24"/>
          <w:szCs w:val="24"/>
        </w:rPr>
        <w:t>This formula simultaneously blocks two opposite errors. The first is the notion that an individual human function constitutes a special domain of the action of one of the Persons. The second is the dissolution of every correlation into the indeterminate claim that “everything is connected with everything.” The formal principle preserves distinguishability; transversal participation prevents distinguishability from becoming separation.</w:t>
      </w:r>
    </w:p>
    <w:p w14:paraId="7C413F5D">
      <w:pPr>
        <w:ind w:left="0" w:leftChars="0" w:firstLine="398" w:firstLineChars="166"/>
        <w:jc w:val="both"/>
        <w:rPr>
          <w:rFonts w:hint="default"/>
          <w:sz w:val="24"/>
          <w:szCs w:val="24"/>
        </w:rPr>
      </w:pPr>
    </w:p>
    <w:p w14:paraId="4F440708">
      <w:pPr>
        <w:ind w:left="0" w:leftChars="0" w:firstLine="398" w:firstLineChars="166"/>
        <w:jc w:val="both"/>
        <w:rPr>
          <w:rFonts w:hint="default"/>
          <w:sz w:val="24"/>
          <w:szCs w:val="24"/>
        </w:rPr>
      </w:pPr>
      <w:r>
        <w:rPr>
          <w:rFonts w:hint="default"/>
          <w:sz w:val="24"/>
          <w:szCs w:val="24"/>
        </w:rPr>
        <w:t>11. Ontological Verifiability and Other Transversal Parameters</w:t>
      </w:r>
    </w:p>
    <w:p w14:paraId="2A215F07">
      <w:pPr>
        <w:ind w:left="0" w:leftChars="0" w:firstLine="398" w:firstLineChars="166"/>
        <w:jc w:val="both"/>
        <w:rPr>
          <w:rFonts w:hint="default"/>
          <w:sz w:val="24"/>
          <w:szCs w:val="24"/>
        </w:rPr>
      </w:pPr>
    </w:p>
    <w:p w14:paraId="6969FE6E">
      <w:pPr>
        <w:ind w:left="0" w:leftChars="0" w:firstLine="398" w:firstLineChars="166"/>
        <w:jc w:val="both"/>
        <w:rPr>
          <w:rFonts w:hint="default"/>
          <w:sz w:val="24"/>
          <w:szCs w:val="24"/>
        </w:rPr>
      </w:pPr>
      <w:r>
        <w:rPr>
          <w:rFonts w:hint="default"/>
          <w:sz w:val="24"/>
          <w:szCs w:val="24"/>
        </w:rPr>
        <w:t>The need to distinguish formal principle from transversal dimensions becomes especially clear in those elements of CTM that do not themselves belong to any one of the three factors. They pass through the entire configuration and therefore require a double or triple Trinitarian reading.</w:t>
      </w:r>
    </w:p>
    <w:p w14:paraId="7ECE93AF">
      <w:pPr>
        <w:ind w:left="0" w:leftChars="0" w:firstLine="398" w:firstLineChars="166"/>
        <w:jc w:val="both"/>
        <w:rPr>
          <w:rFonts w:hint="default"/>
          <w:sz w:val="24"/>
          <w:szCs w:val="24"/>
        </w:rPr>
      </w:pPr>
      <w:r>
        <w:rPr>
          <w:rFonts w:hint="default"/>
          <w:sz w:val="24"/>
          <w:szCs w:val="24"/>
        </w:rPr>
        <w:t>Ontological verifiability has filial/logos and pneumatological aspects. The logos aspect makes it possible to see a discrepancy between the operative map and Reality. For the map to be capable of being refuted, there must be a distinguishable truth of correspondence and non-correspondence. But recognition alone is insufficient. The pneumatological aspect consists in the capacity to allow the discovered discrepancy actually to change one’s own position. A person may see an error and nevertheless preserve it as the ground of action. Ontological verifiability therefore requires not only truth-related distinction, but also living openness to the transformative action of truth.</w:t>
      </w:r>
    </w:p>
    <w:p w14:paraId="6CE0E965">
      <w:pPr>
        <w:ind w:left="0" w:leftChars="0" w:firstLine="398" w:firstLineChars="166"/>
        <w:jc w:val="both"/>
        <w:rPr>
          <w:rFonts w:hint="default"/>
          <w:sz w:val="24"/>
          <w:szCs w:val="24"/>
        </w:rPr>
      </w:pPr>
      <w:r>
        <w:rPr>
          <w:rFonts w:hint="default"/>
          <w:sz w:val="24"/>
          <w:szCs w:val="24"/>
        </w:rPr>
        <w:t>Groundedness and axiological orientation likewise have predominantly filial/logos and pneumatological dimensions. The logos aspect makes it possible to distinguish what a human position is actually grounded in, what is derivative, what claims to occupy the place of the maximal Ground, and what order of goods actually organizes action. The pneumatological aspect concerns the possibility of actually being moved by the good that has been recognized, allowing it to determine one’s own orientation, and acquiring the strength to prefer it to competing grounds.</w:t>
      </w:r>
    </w:p>
    <w:p w14:paraId="43F7F471">
      <w:pPr>
        <w:ind w:left="0" w:leftChars="0" w:firstLine="398" w:firstLineChars="166"/>
        <w:jc w:val="both"/>
        <w:rPr>
          <w:rFonts w:hint="default"/>
          <w:sz w:val="24"/>
          <w:szCs w:val="24"/>
        </w:rPr>
      </w:pPr>
      <w:r>
        <w:rPr>
          <w:rFonts w:hint="default"/>
          <w:sz w:val="24"/>
          <w:szCs w:val="24"/>
        </w:rPr>
        <w:t>Ontological falsifiability is structured analogously: it is necessary to distinguish that one’s own map may be false and to preserve the capacity to permit its actual defeat. Ontological asceticism requires distinguishing what exactly one must yield to and allowing Reality, the Other, and the Ground to transform one’s own architecture. In both cases, filial/logos distinguishability without pneumatological openness remains knowledge without transformation, while openness without distinction may turn into readiness to submit to any powerful significance.</w:t>
      </w:r>
    </w:p>
    <w:p w14:paraId="6D0FCB1E">
      <w:pPr>
        <w:ind w:left="0" w:leftChars="0" w:firstLine="398" w:firstLineChars="166"/>
        <w:jc w:val="both"/>
        <w:rPr>
          <w:rFonts w:hint="default"/>
          <w:sz w:val="24"/>
          <w:szCs w:val="24"/>
        </w:rPr>
      </w:pPr>
      <w:r>
        <w:rPr>
          <w:rFonts w:hint="default"/>
          <w:sz w:val="24"/>
          <w:szCs w:val="24"/>
        </w:rPr>
        <w:t>It is precisely here that it becomes especially clear that the pneumatological dimension cannot be localized only in DIS. It passes through the very transition from truth to life, from a distinguished ground to actual groundedness, from acknowledged error to correction, from the known good to actual axiological orientation.</w:t>
      </w:r>
    </w:p>
    <w:p w14:paraId="6BA20891">
      <w:pPr>
        <w:ind w:left="0" w:leftChars="0" w:firstLine="398" w:firstLineChars="166"/>
        <w:jc w:val="both"/>
        <w:rPr>
          <w:rFonts w:hint="default"/>
          <w:sz w:val="24"/>
          <w:szCs w:val="24"/>
        </w:rPr>
      </w:pPr>
    </w:p>
    <w:p w14:paraId="02382144">
      <w:pPr>
        <w:ind w:left="0" w:leftChars="0" w:firstLine="398" w:firstLineChars="166"/>
        <w:jc w:val="both"/>
        <w:rPr>
          <w:rFonts w:hint="default"/>
          <w:sz w:val="24"/>
          <w:szCs w:val="24"/>
        </w:rPr>
      </w:pPr>
      <w:r>
        <w:rPr>
          <w:rFonts w:hint="default"/>
          <w:sz w:val="24"/>
          <w:szCs w:val="24"/>
        </w:rPr>
        <w:t>12. Ontological Competence as an Integral Trinitarian Architecture</w:t>
      </w:r>
    </w:p>
    <w:p w14:paraId="4AC7A17C">
      <w:pPr>
        <w:ind w:left="0" w:leftChars="0" w:firstLine="398" w:firstLineChars="166"/>
        <w:jc w:val="both"/>
        <w:rPr>
          <w:rFonts w:hint="default"/>
          <w:sz w:val="24"/>
          <w:szCs w:val="24"/>
        </w:rPr>
      </w:pPr>
    </w:p>
    <w:p w14:paraId="66E0DACE">
      <w:pPr>
        <w:ind w:left="0" w:leftChars="0" w:firstLine="398" w:firstLineChars="166"/>
        <w:jc w:val="both"/>
        <w:rPr>
          <w:rFonts w:hint="default"/>
          <w:sz w:val="24"/>
          <w:szCs w:val="24"/>
        </w:rPr>
      </w:pPr>
      <w:r>
        <w:rPr>
          <w:rFonts w:hint="default"/>
          <w:sz w:val="24"/>
          <w:szCs w:val="24"/>
        </w:rPr>
        <w:t>The fullest operational expression of the Trinitarian architecture is found in the concept of ontological competence. CTM defines it as the capacity not to mistake one’s own map of Reality for Reality without thereby losing the capacity for a responsible response of one’s own. This definition already contains a sequence in which the three dimensions cannot be reduced to one another.</w:t>
      </w:r>
    </w:p>
    <w:p w14:paraId="3BB71CDE">
      <w:pPr>
        <w:ind w:left="0" w:leftChars="0" w:firstLine="398" w:firstLineChars="166"/>
        <w:jc w:val="both"/>
        <w:rPr>
          <w:rFonts w:hint="default"/>
          <w:sz w:val="24"/>
          <w:szCs w:val="24"/>
        </w:rPr>
      </w:pPr>
      <w:r>
        <w:rPr>
          <w:rFonts w:hint="default"/>
          <w:sz w:val="24"/>
          <w:szCs w:val="24"/>
        </w:rPr>
        <w:t>First, it is necessary to recognize Reality and detect the discrepancy of the map — the filial/logos aspect of distinction. Then it is necessary to endure ontological tension, not close oneself against it, and allow truth actually to enter one’s own architecture — the pneumatological aspect of openness and actualization. Finally, one must oneself begin the corrected response, accept it as one’s own, and bear responsibility for the Reality produced — the aspect of subject beginning correlated with the Image of the Father.</w:t>
      </w:r>
    </w:p>
    <w:p w14:paraId="6067B8A6">
      <w:pPr>
        <w:ind w:left="0" w:leftChars="0" w:firstLine="398" w:firstLineChars="166"/>
        <w:jc w:val="both"/>
        <w:rPr>
          <w:rFonts w:hint="default"/>
          <w:sz w:val="24"/>
          <w:szCs w:val="24"/>
        </w:rPr>
      </w:pPr>
      <w:r>
        <w:rPr>
          <w:rFonts w:hint="default"/>
          <w:sz w:val="24"/>
          <w:szCs w:val="24"/>
        </w:rPr>
        <w:t>In compressed form, this structure is expressed by three verbs: to see; to open oneself to what has been seen; to respond. None of them replaces another. To see without openness is to preserve truth as external. To open oneself without distinction is to remove the criterion of truth. To see and open oneself without responding is to leave the subject act incomplete. To respond without the first two moments is to transform subjecthood into arbitrary will.</w:t>
      </w:r>
    </w:p>
    <w:p w14:paraId="4E7B8F5B">
      <w:pPr>
        <w:ind w:left="0" w:leftChars="0" w:firstLine="398" w:firstLineChars="166"/>
        <w:jc w:val="both"/>
        <w:rPr>
          <w:rFonts w:hint="default"/>
          <w:sz w:val="24"/>
          <w:szCs w:val="24"/>
        </w:rPr>
      </w:pPr>
      <w:r>
        <w:rPr>
          <w:rFonts w:hint="default"/>
          <w:sz w:val="24"/>
          <w:szCs w:val="24"/>
        </w:rPr>
        <w:t>Ontological competence may therefore be regarded as an image of the integral Trinitarian architecture of human response. This does not mean that the analyst diagnoses the action of the Trinity by the level of competence. What is at issue is a structural correspondence: full competence requires the simultaneous distinguishability of truth, living openness to it, and actual human authorship.</w:t>
      </w:r>
    </w:p>
    <w:p w14:paraId="073BAEC4">
      <w:pPr>
        <w:ind w:left="0" w:leftChars="0" w:firstLine="398" w:firstLineChars="166"/>
        <w:jc w:val="both"/>
        <w:rPr>
          <w:rFonts w:hint="default"/>
          <w:sz w:val="24"/>
          <w:szCs w:val="24"/>
        </w:rPr>
      </w:pPr>
    </w:p>
    <w:p w14:paraId="76DA2CBB">
      <w:pPr>
        <w:ind w:left="0" w:leftChars="0" w:firstLine="398" w:firstLineChars="166"/>
        <w:jc w:val="both"/>
        <w:rPr>
          <w:rFonts w:hint="default"/>
          <w:sz w:val="24"/>
          <w:szCs w:val="24"/>
        </w:rPr>
      </w:pPr>
      <w:r>
        <w:rPr>
          <w:rFonts w:hint="default"/>
          <w:sz w:val="24"/>
          <w:szCs w:val="24"/>
        </w:rPr>
        <w:t>13. The Fall as Damage to the Architecture of Response</w:t>
      </w:r>
    </w:p>
    <w:p w14:paraId="116354E2">
      <w:pPr>
        <w:ind w:left="0" w:leftChars="0" w:firstLine="398" w:firstLineChars="166"/>
        <w:jc w:val="both"/>
        <w:rPr>
          <w:rFonts w:hint="default"/>
          <w:sz w:val="24"/>
          <w:szCs w:val="24"/>
        </w:rPr>
      </w:pPr>
    </w:p>
    <w:p w14:paraId="17CAAC43">
      <w:pPr>
        <w:ind w:left="0" w:leftChars="0" w:firstLine="398" w:firstLineChars="166"/>
        <w:jc w:val="both"/>
        <w:rPr>
          <w:rFonts w:hint="default"/>
          <w:sz w:val="24"/>
          <w:szCs w:val="24"/>
        </w:rPr>
      </w:pPr>
      <w:r>
        <w:rPr>
          <w:rFonts w:hint="default"/>
          <w:sz w:val="24"/>
          <w:szCs w:val="24"/>
        </w:rPr>
        <w:t>The Trinitarian reading makes it possible to formulate one aspect of the Fall more precisely. After the Fall, the human being does not cease to be human and is not deprived of every capacity to perceive, think, will, begin, and respond. If subjecthood disappeared completely, the very possibility of responsibility would disappear with it. Within the scope of CTM, it is therefore appropriate to describe the Fall not as the destruction of individual human capacities, but as damage to the architecture of subject response and to the relations among its elements.</w:t>
      </w:r>
    </w:p>
    <w:p w14:paraId="49C067E7">
      <w:pPr>
        <w:ind w:left="0" w:leftChars="0" w:firstLine="398" w:firstLineChars="166"/>
        <w:jc w:val="both"/>
        <w:rPr>
          <w:rFonts w:hint="default"/>
          <w:sz w:val="24"/>
          <w:szCs w:val="24"/>
        </w:rPr>
      </w:pPr>
      <w:r>
        <w:rPr>
          <w:rFonts w:hint="default"/>
          <w:sz w:val="24"/>
          <w:szCs w:val="24"/>
        </w:rPr>
        <w:t>The human being continues to see, but is capable of mistaking his own map for Reality. He continues to think, but may use logos operationality in the service of falsehood. He continues to begin, but is capable of turning his own beginning into self-grounding. He continues to possess expansiveness, but realizes it as domination or seizure. He continues to produce Reality, but refuses to acknowledge his own causal connection with the consequences. He continues to distinguish the good, but proves incapable of allowing it to organize his own life.</w:t>
      </w:r>
    </w:p>
    <w:p w14:paraId="7FED8175">
      <w:pPr>
        <w:ind w:left="0" w:leftChars="0" w:firstLine="398" w:firstLineChars="166"/>
        <w:jc w:val="both"/>
        <w:rPr>
          <w:rFonts w:hint="default"/>
          <w:sz w:val="24"/>
          <w:szCs w:val="24"/>
        </w:rPr>
      </w:pPr>
      <w:r>
        <w:rPr>
          <w:rFonts w:hint="default"/>
          <w:sz w:val="24"/>
          <w:szCs w:val="24"/>
        </w:rPr>
        <w:t>The damage is therefore relational in character. Presence may be captured by false significance; logos capacity may serve a map already accepted; subjecthood may use freedom against Reality; responsibility may be blocked after action; axiological orientation may be redirected toward a derivative ground that appropriates absolute status to itself. Individual capacities may remain extraordinarily developed while their common architecture is profoundly damaged.</w:t>
      </w:r>
    </w:p>
    <w:p w14:paraId="0764A5A5">
      <w:pPr>
        <w:ind w:left="0" w:leftChars="0" w:firstLine="398" w:firstLineChars="166"/>
        <w:jc w:val="both"/>
        <w:rPr>
          <w:rFonts w:hint="default"/>
          <w:sz w:val="24"/>
          <w:szCs w:val="24"/>
        </w:rPr>
      </w:pPr>
      <w:r>
        <w:rPr>
          <w:rFonts w:hint="default"/>
          <w:sz w:val="24"/>
          <w:szCs w:val="24"/>
        </w:rPr>
        <w:t>This description is not a complete theological doctrine of the Fall, sin, death, and salvation. It identifies only that aspect of the Fall accessible to the object of CTM: damage to the human capacity to see Reality, allow truth to transform him, and give a response of his own commensurate with the maximal Ground.</w:t>
      </w:r>
    </w:p>
    <w:p w14:paraId="6DBE4667">
      <w:pPr>
        <w:ind w:left="0" w:leftChars="0" w:firstLine="398" w:firstLineChars="166"/>
        <w:jc w:val="both"/>
        <w:rPr>
          <w:rFonts w:hint="default"/>
          <w:sz w:val="24"/>
          <w:szCs w:val="24"/>
        </w:rPr>
      </w:pPr>
    </w:p>
    <w:p w14:paraId="468A4CCB">
      <w:pPr>
        <w:ind w:left="0" w:leftChars="0" w:firstLine="398" w:firstLineChars="166"/>
        <w:jc w:val="both"/>
        <w:rPr>
          <w:rFonts w:hint="default"/>
          <w:sz w:val="24"/>
          <w:szCs w:val="24"/>
        </w:rPr>
      </w:pPr>
      <w:r>
        <w:rPr>
          <w:rFonts w:hint="default"/>
          <w:sz w:val="24"/>
          <w:szCs w:val="24"/>
        </w:rPr>
        <w:t>14. Grace, Healing, and Human Authorship</w:t>
      </w:r>
    </w:p>
    <w:p w14:paraId="4BD81D0E">
      <w:pPr>
        <w:ind w:left="0" w:leftChars="0" w:firstLine="398" w:firstLineChars="166"/>
        <w:jc w:val="both"/>
        <w:rPr>
          <w:rFonts w:hint="default"/>
          <w:sz w:val="24"/>
          <w:szCs w:val="24"/>
        </w:rPr>
      </w:pPr>
    </w:p>
    <w:p w14:paraId="75864D77">
      <w:pPr>
        <w:ind w:left="0" w:leftChars="0" w:firstLine="398" w:firstLineChars="166"/>
        <w:jc w:val="both"/>
        <w:rPr>
          <w:rFonts w:hint="default"/>
          <w:sz w:val="24"/>
          <w:szCs w:val="24"/>
        </w:rPr>
      </w:pPr>
      <w:r>
        <w:rPr>
          <w:rFonts w:hint="default"/>
          <w:sz w:val="24"/>
          <w:szCs w:val="24"/>
        </w:rPr>
        <w:t>Grace is not a fourth element alongside DIS, the OS, and subjecthood, and is not introduced into the architecture of response as an additional causal variable. The gracious action of God is not divided among the Persons and must not be described as an insertion between Reality and the human being after which the human act becomes less human the more strongly God acts.</w:t>
      </w:r>
    </w:p>
    <w:p w14:paraId="0B8F4943">
      <w:pPr>
        <w:ind w:left="0" w:leftChars="0" w:firstLine="398" w:firstLineChars="166"/>
        <w:jc w:val="both"/>
        <w:rPr>
          <w:rFonts w:hint="default"/>
          <w:sz w:val="24"/>
          <w:szCs w:val="24"/>
        </w:rPr>
      </w:pPr>
      <w:r>
        <w:rPr>
          <w:rFonts w:hint="default"/>
          <w:sz w:val="24"/>
          <w:szCs w:val="24"/>
        </w:rPr>
        <w:t>Within the present study, a different principle of compatibility is central: the action of grace must not be conceived as competing with the fullness of human action. If the healing of human nature means its restoration, the result of God’s action should be not a diminution of the human being, but an increasingly full capacity of the human being to act precisely as human — to see, distinguish, will, begin, respond, and accept responsibility.</w:t>
      </w:r>
    </w:p>
    <w:p w14:paraId="27A3BCEA">
      <w:pPr>
        <w:ind w:left="0" w:leftChars="0" w:firstLine="398" w:firstLineChars="166"/>
        <w:jc w:val="both"/>
        <w:rPr>
          <w:rFonts w:hint="default"/>
          <w:sz w:val="24"/>
          <w:szCs w:val="24"/>
        </w:rPr>
      </w:pPr>
      <w:r>
        <w:rPr>
          <w:rFonts w:hint="default"/>
          <w:sz w:val="24"/>
          <w:szCs w:val="24"/>
        </w:rPr>
        <w:t>In anthropological description, the pneumatological aspect is that aspect of the one divine action disclosed in the granting of life, openness, sanctification, actualization, and healing of the human capacity to respond. It does not replace the logos criterion of truth and does not determine the content of a concrete response for the human being. The capacity to be an author may be received, healed, and sustained without ceasing to be the capacity of the human being himself. The givenness of the capacity does not cancel the ownership of the act.</w:t>
      </w:r>
    </w:p>
    <w:p w14:paraId="1E511EAF">
      <w:pPr>
        <w:ind w:left="0" w:leftChars="0" w:firstLine="398" w:firstLineChars="166"/>
        <w:jc w:val="both"/>
        <w:rPr>
          <w:rFonts w:hint="default"/>
          <w:sz w:val="24"/>
          <w:szCs w:val="24"/>
        </w:rPr>
      </w:pPr>
      <w:r>
        <w:rPr>
          <w:rFonts w:hint="default"/>
          <w:sz w:val="24"/>
          <w:szCs w:val="24"/>
        </w:rPr>
        <w:t>This makes it possible to formulate one of the central propositions of the article: God is the Ground of the human capacity to be the ground of a derivative new beginning. The human being does not produce the capacity to be a subject out of nothing, but a concrete response of his own does not thereby become fictitious. The complete derivativeness of the human being with respect to being and natural capacities does not imply exhaustive external determination of every concrete human act.</w:t>
      </w:r>
    </w:p>
    <w:p w14:paraId="393A2A0D">
      <w:pPr>
        <w:ind w:left="0" w:leftChars="0" w:firstLine="398" w:firstLineChars="166"/>
        <w:jc w:val="both"/>
        <w:rPr>
          <w:rFonts w:hint="default"/>
          <w:sz w:val="24"/>
          <w:szCs w:val="24"/>
        </w:rPr>
      </w:pPr>
      <w:r>
        <w:rPr>
          <w:rFonts w:hint="default"/>
          <w:sz w:val="24"/>
          <w:szCs w:val="24"/>
        </w:rPr>
        <w:t>From this follows another distinction: the grace-given possibility of human authorship does not mean the grace-given determination of every human response. A human being is capable of genuinely beginning a false, destructive, and sinful response. The reality of authorship is necessary precisely so that responsibility for evil is not redirected to God. God gives and heals the capacity to act; the content of the concrete response remains the human response.</w:t>
      </w:r>
    </w:p>
    <w:p w14:paraId="253A9448">
      <w:pPr>
        <w:ind w:left="0" w:leftChars="0" w:firstLine="398" w:firstLineChars="166"/>
        <w:jc w:val="both"/>
        <w:rPr>
          <w:rFonts w:hint="default"/>
          <w:sz w:val="24"/>
          <w:szCs w:val="24"/>
        </w:rPr>
      </w:pPr>
      <w:r>
        <w:rPr>
          <w:rFonts w:hint="default"/>
          <w:sz w:val="24"/>
          <w:szCs w:val="24"/>
        </w:rPr>
        <w:t>The present study does not propose an exhaustive mechanism for the compatibility of divine grace and human causality in every act. It establishes an architectural condition: grace must not become a substitute for human authorship, while human authorship does not require autonomy from God. A complete theory of synergy remains a separate theological task.</w:t>
      </w:r>
    </w:p>
    <w:p w14:paraId="1D14B700">
      <w:pPr>
        <w:ind w:left="0" w:leftChars="0" w:firstLine="398" w:firstLineChars="166"/>
        <w:jc w:val="both"/>
        <w:rPr>
          <w:rFonts w:hint="default"/>
          <w:sz w:val="24"/>
          <w:szCs w:val="24"/>
        </w:rPr>
      </w:pPr>
    </w:p>
    <w:p w14:paraId="4D60E31C">
      <w:pPr>
        <w:ind w:left="0" w:leftChars="0" w:firstLine="398" w:firstLineChars="166"/>
        <w:jc w:val="both"/>
        <w:rPr>
          <w:rFonts w:hint="default"/>
          <w:sz w:val="24"/>
          <w:szCs w:val="24"/>
        </w:rPr>
      </w:pPr>
      <w:r>
        <w:rPr>
          <w:rFonts w:hint="default"/>
          <w:sz w:val="24"/>
          <w:szCs w:val="24"/>
        </w:rPr>
        <w:t>15. Image and Likeness</w:t>
      </w:r>
    </w:p>
    <w:p w14:paraId="65DC580E">
      <w:pPr>
        <w:ind w:left="0" w:leftChars="0" w:firstLine="398" w:firstLineChars="166"/>
        <w:jc w:val="both"/>
        <w:rPr>
          <w:rFonts w:hint="default"/>
          <w:sz w:val="24"/>
          <w:szCs w:val="24"/>
        </w:rPr>
      </w:pPr>
    </w:p>
    <w:p w14:paraId="65781A30">
      <w:pPr>
        <w:ind w:left="0" w:leftChars="0" w:firstLine="398" w:firstLineChars="166"/>
        <w:jc w:val="both"/>
        <w:rPr>
          <w:rFonts w:hint="default"/>
          <w:sz w:val="24"/>
          <w:szCs w:val="24"/>
        </w:rPr>
      </w:pPr>
      <w:r>
        <w:rPr>
          <w:rFonts w:hint="default"/>
          <w:sz w:val="24"/>
          <w:szCs w:val="24"/>
        </w:rPr>
        <w:t>The distinction between Image and Likeness acquires additional architectural precision in this perspective. The Image may be understood as the structure of the possibility of human response: the human being is capable of having Reality before him, distinguishing it in a logos manner, being affected by it, becoming the beginning of a response of his own, and accepting the consequences produced. It is precisely this structure that makes human existence possible as response, rather than merely as the continuation of a causal chain.</w:t>
      </w:r>
    </w:p>
    <w:p w14:paraId="593B3577">
      <w:pPr>
        <w:ind w:left="0" w:leftChars="0" w:firstLine="398" w:firstLineChars="166"/>
        <w:jc w:val="both"/>
        <w:rPr>
          <w:rFonts w:hint="default"/>
          <w:sz w:val="24"/>
          <w:szCs w:val="24"/>
        </w:rPr>
      </w:pPr>
      <w:r>
        <w:rPr>
          <w:rFonts w:hint="default"/>
          <w:sz w:val="24"/>
          <w:szCs w:val="24"/>
        </w:rPr>
        <w:t>But the possession of an architecture does not yet mean the quality of its actualization. One may possess a complex OS and use it for falsehood. One may have a rich DIS organized by an idol or by fear. One may possess strong subjecthood and construct a self-enclosed project that makes one’s own will the measure of Reality. One may see the good and fail to allow it to change one’s life.</w:t>
      </w:r>
    </w:p>
    <w:p w14:paraId="7567D768">
      <w:pPr>
        <w:ind w:left="0" w:leftChars="0" w:firstLine="398" w:firstLineChars="166"/>
        <w:jc w:val="both"/>
        <w:rPr>
          <w:rFonts w:hint="default"/>
          <w:sz w:val="24"/>
          <w:szCs w:val="24"/>
        </w:rPr>
      </w:pPr>
      <w:r>
        <w:rPr>
          <w:rFonts w:hint="default"/>
          <w:sz w:val="24"/>
          <w:szCs w:val="24"/>
        </w:rPr>
        <w:t>In this limited aspect, Likeness concerns the quality of the actualization of the Image: the extent to which human architecture is genuinely related to the maximal Ground, capable of receiving truth, preserving the freedom of a response of one’s own, and moving toward God without turning derivative forms into final ones. The Fall damages the actualization of the Image; grace heals and enlivens it; human response turns possibility into actual movement.</w:t>
      </w:r>
    </w:p>
    <w:p w14:paraId="2358B6C5">
      <w:pPr>
        <w:ind w:left="0" w:leftChars="0" w:firstLine="398" w:firstLineChars="166"/>
        <w:jc w:val="both"/>
        <w:rPr>
          <w:rFonts w:hint="default"/>
          <w:sz w:val="24"/>
          <w:szCs w:val="24"/>
        </w:rPr>
      </w:pPr>
      <w:r>
        <w:rPr>
          <w:rFonts w:hint="default"/>
          <w:sz w:val="24"/>
          <w:szCs w:val="24"/>
        </w:rPr>
        <w:t>This distinction is not an exhaustive definition of Image and Likeness in Christian theology. It is their CTM explication as applied to the architecture of subject response. Its value consists in making it possible to connect the static possession of human capacities with the dynamic question of the quality of their actual realization.</w:t>
      </w:r>
    </w:p>
    <w:p w14:paraId="20532AB9">
      <w:pPr>
        <w:ind w:left="0" w:leftChars="0" w:firstLine="398" w:firstLineChars="166"/>
        <w:jc w:val="both"/>
        <w:rPr>
          <w:rFonts w:hint="default"/>
          <w:sz w:val="24"/>
          <w:szCs w:val="24"/>
        </w:rPr>
      </w:pPr>
    </w:p>
    <w:p w14:paraId="064982A7">
      <w:pPr>
        <w:ind w:left="0" w:leftChars="0" w:firstLine="398" w:firstLineChars="166"/>
        <w:jc w:val="both"/>
        <w:rPr>
          <w:rFonts w:hint="default"/>
          <w:sz w:val="24"/>
          <w:szCs w:val="24"/>
        </w:rPr>
      </w:pPr>
      <w:r>
        <w:rPr>
          <w:rFonts w:hint="default"/>
          <w:sz w:val="24"/>
          <w:szCs w:val="24"/>
        </w:rPr>
        <w:t>16. The Church as an Infrastructure of Trinitarianly Organized Eschatological Response</w:t>
      </w:r>
    </w:p>
    <w:p w14:paraId="39756EDF">
      <w:pPr>
        <w:ind w:left="0" w:leftChars="0" w:firstLine="398" w:firstLineChars="166"/>
        <w:jc w:val="both"/>
        <w:rPr>
          <w:rFonts w:hint="default"/>
          <w:sz w:val="24"/>
          <w:szCs w:val="24"/>
        </w:rPr>
      </w:pPr>
    </w:p>
    <w:p w14:paraId="2D0F1297">
      <w:pPr>
        <w:ind w:left="0" w:leftChars="0" w:firstLine="398" w:firstLineChars="166"/>
        <w:jc w:val="both"/>
        <w:rPr>
          <w:rFonts w:hint="default"/>
          <w:sz w:val="24"/>
          <w:szCs w:val="24"/>
        </w:rPr>
      </w:pPr>
      <w:r>
        <w:rPr>
          <w:rFonts w:hint="default"/>
          <w:sz w:val="24"/>
          <w:szCs w:val="24"/>
        </w:rPr>
        <w:t>The Trinitarian architecture of human response has a direct consequence for CTM ecclesiology. The CTM corpus understands the Church as the historical infrastructure for the formation, maintenance, verification, and reproduction of human and eschatological subjecthood. If the fullness of subjecthood presupposes not only the distinction of truth, but living openness to it and a response of one’s own before the maximal Ground, ecclesial communication necessarily has a pneumatological aspect.</w:t>
      </w:r>
    </w:p>
    <w:p w14:paraId="39C2954E">
      <w:pPr>
        <w:ind w:left="0" w:leftChars="0" w:firstLine="398" w:firstLineChars="166"/>
        <w:jc w:val="both"/>
        <w:rPr>
          <w:rFonts w:hint="default"/>
          <w:sz w:val="24"/>
          <w:szCs w:val="24"/>
        </w:rPr>
      </w:pPr>
      <w:r>
        <w:rPr>
          <w:rFonts w:hint="default"/>
          <w:sz w:val="24"/>
          <w:szCs w:val="24"/>
        </w:rPr>
        <w:t>The Church does not merely communicate true content to the human being. If its function is actualized, truth must become a living Reality of human existence. Liturgical life, asceticism, Tradition, spiritual guidance, community, theology, and personal response form a space in which the human being must become capable not only of knowing, but of living from what has been seen. Eschatological communication therefore possesses simultaneously a logos dimension of truth-determination, a pneumatological dimension of enlivening and actualization, and a paternal dimension of the emergence of a response of one’s own.</w:t>
      </w:r>
    </w:p>
    <w:p w14:paraId="6180E05D">
      <w:pPr>
        <w:ind w:left="0" w:leftChars="0" w:firstLine="398" w:firstLineChars="166"/>
        <w:jc w:val="both"/>
        <w:rPr>
          <w:rFonts w:hint="default"/>
          <w:sz w:val="24"/>
          <w:szCs w:val="24"/>
        </w:rPr>
      </w:pPr>
      <w:r>
        <w:rPr>
          <w:rFonts w:hint="default"/>
          <w:sz w:val="24"/>
          <w:szCs w:val="24"/>
        </w:rPr>
        <w:t>In this sense, the fullness of eschatological subjecthood is inseparable from the Church. This statement does not mean that all human subjecthood is impossible outside the visible institutional form of the Church. A human being is capable of being an actual subject, erring, resisting truth, and bearing responsibility outside it as well. What is at issue is precisely the fullness of eschatological response directed toward the maximal Ground and reproduced as an ecclesial form of life.</w:t>
      </w:r>
    </w:p>
    <w:p w14:paraId="5DA2FAB0">
      <w:pPr>
        <w:ind w:left="0" w:leftChars="0" w:firstLine="398" w:firstLineChars="166"/>
        <w:jc w:val="both"/>
        <w:rPr>
          <w:rFonts w:hint="default"/>
          <w:sz w:val="24"/>
          <w:szCs w:val="24"/>
        </w:rPr>
      </w:pPr>
      <w:r>
        <w:rPr>
          <w:rFonts w:hint="default"/>
          <w:sz w:val="24"/>
          <w:szCs w:val="24"/>
        </w:rPr>
        <w:t>Institutionality is necessary for the historical reproducibility of ecclesial life, but remains a derivative infrastructure. The ecclesial institution does not possess grace as an autonomously manageable resource and cannot appropriate divine action to itself. It does not acquire the power to terminate readdressing at itself, replace God, abolish the human being’s response of his own, or turn obedience into the removal of responsibility.</w:t>
      </w:r>
    </w:p>
    <w:p w14:paraId="3415EB2F">
      <w:pPr>
        <w:ind w:left="0" w:leftChars="0" w:firstLine="398" w:firstLineChars="166"/>
        <w:jc w:val="both"/>
        <w:rPr>
          <w:rFonts w:hint="default"/>
          <w:sz w:val="24"/>
          <w:szCs w:val="24"/>
        </w:rPr>
      </w:pPr>
      <w:r>
        <w:rPr>
          <w:rFonts w:hint="default"/>
          <w:sz w:val="24"/>
          <w:szCs w:val="24"/>
        </w:rPr>
        <w:t>The criterion of authenticity therefore remains functional: does ecclesial architecture make the human being more capable of seeing Reality, distinguishing truth, allowing it to transform him, giving a free response of his own before God, and accepting responsibility for what has been produced? If instead the infrastructure systematically produces dependence upon a derivative ground, blocks verification, and substitutes for human authorship, an inversional mode arises even if the professed content has not formally changed.</w:t>
      </w:r>
    </w:p>
    <w:p w14:paraId="5BFDE04A">
      <w:pPr>
        <w:ind w:left="0" w:leftChars="0" w:firstLine="398" w:firstLineChars="166"/>
        <w:jc w:val="both"/>
        <w:rPr>
          <w:rFonts w:hint="default"/>
          <w:sz w:val="24"/>
          <w:szCs w:val="24"/>
        </w:rPr>
      </w:pPr>
    </w:p>
    <w:p w14:paraId="398262DC">
      <w:pPr>
        <w:ind w:left="0" w:leftChars="0" w:firstLine="398" w:firstLineChars="166"/>
        <w:jc w:val="both"/>
        <w:rPr>
          <w:rFonts w:hint="default"/>
          <w:sz w:val="24"/>
          <w:szCs w:val="24"/>
        </w:rPr>
      </w:pPr>
      <w:r>
        <w:rPr>
          <w:rFonts w:hint="default"/>
          <w:sz w:val="24"/>
          <w:szCs w:val="24"/>
        </w:rPr>
        <w:t>17. Methodological Boundary: Trinitarian Theology Does Not Become a Diagnosis of God</w:t>
      </w:r>
    </w:p>
    <w:p w14:paraId="5663821D">
      <w:pPr>
        <w:ind w:left="0" w:leftChars="0" w:firstLine="398" w:firstLineChars="166"/>
        <w:jc w:val="both"/>
        <w:rPr>
          <w:rFonts w:hint="default"/>
          <w:sz w:val="24"/>
          <w:szCs w:val="24"/>
        </w:rPr>
      </w:pPr>
    </w:p>
    <w:p w14:paraId="02E01192">
      <w:pPr>
        <w:ind w:left="0" w:leftChars="0" w:firstLine="398" w:firstLineChars="166"/>
        <w:jc w:val="both"/>
        <w:rPr>
          <w:rFonts w:hint="default"/>
          <w:sz w:val="24"/>
          <w:szCs w:val="24"/>
        </w:rPr>
      </w:pPr>
      <w:r>
        <w:rPr>
          <w:rFonts w:hint="default"/>
          <w:sz w:val="24"/>
          <w:szCs w:val="24"/>
        </w:rPr>
        <w:t>The Trinitarian reading of CTM does not turn the method into an instrument for identifying a concrete action of God. This limitation must be maintained with particular rigor, because the new architecture easily creates the temptation of a reverse inference: if a particular human configuration structurally corresponds to a pneumatological, filial, or paternal dimension, then the observed state must testify to the action of the corresponding Person.</w:t>
      </w:r>
    </w:p>
    <w:p w14:paraId="0F28FFAB">
      <w:pPr>
        <w:ind w:left="0" w:leftChars="0" w:firstLine="398" w:firstLineChars="166"/>
        <w:jc w:val="both"/>
        <w:rPr>
          <w:rFonts w:hint="default"/>
          <w:sz w:val="24"/>
          <w:szCs w:val="24"/>
        </w:rPr>
      </w:pPr>
      <w:r>
        <w:rPr>
          <w:rFonts w:hint="default"/>
          <w:sz w:val="24"/>
          <w:szCs w:val="24"/>
        </w:rPr>
        <w:t>Such a transition is prohibited. High subjecthood does not technically permit one to infer the grace-filled truth of a response. From the capacity to correct one’s map, one cannot empirically diagnose the action of the Holy Spirit. From the logos effectiveness of the OS, one cannot infer the quality of a person’s relation to the Son. From strong initiative, one cannot declare a concrete beginning to be a normative Image of the Father. High human competence may be used for a false project, while an intense presence of Reality within DIS may belong to an idol.</w:t>
      </w:r>
    </w:p>
    <w:p w14:paraId="2A727CDA">
      <w:pPr>
        <w:ind w:left="0" w:leftChars="0" w:firstLine="398" w:firstLineChars="166"/>
        <w:jc w:val="both"/>
        <w:rPr>
          <w:rFonts w:hint="default"/>
          <w:sz w:val="24"/>
          <w:szCs w:val="24"/>
        </w:rPr>
      </w:pPr>
      <w:r>
        <w:rPr>
          <w:rFonts w:hint="default"/>
          <w:sz w:val="24"/>
          <w:szCs w:val="24"/>
        </w:rPr>
        <w:t>The method is capable of reconstructing human architecture. Trinitarian explication interprets the formal correspondences of that architecture theologically. The transition from an observable anthropological configuration to an assertion concerning a concrete action of God remains closed. Absence of evidence for such an action does not prove the opposite, but prohibits treating the connection as analytically established.</w:t>
      </w:r>
    </w:p>
    <w:p w14:paraId="5E02EDA2">
      <w:pPr>
        <w:ind w:left="0" w:leftChars="0" w:firstLine="398" w:firstLineChars="166"/>
        <w:jc w:val="both"/>
        <w:rPr>
          <w:rFonts w:hint="default"/>
          <w:sz w:val="24"/>
          <w:szCs w:val="24"/>
        </w:rPr>
      </w:pPr>
      <w:r>
        <w:rPr>
          <w:rFonts w:hint="default"/>
          <w:sz w:val="24"/>
          <w:szCs w:val="24"/>
        </w:rPr>
        <w:t>This boundary corresponds to the general principle of CTM: the map is not Reality. The Trinitarian model likewise remains a map, that is, a human explication of particular relations rather than divine Reality itself. It must therefore preserve its own falsifiability within the limits of the claims it itself makes.</w:t>
      </w:r>
    </w:p>
    <w:p w14:paraId="569215D5">
      <w:pPr>
        <w:ind w:left="0" w:leftChars="0" w:firstLine="398" w:firstLineChars="166"/>
        <w:jc w:val="both"/>
        <w:rPr>
          <w:rFonts w:hint="default"/>
          <w:sz w:val="24"/>
          <w:szCs w:val="24"/>
        </w:rPr>
      </w:pPr>
    </w:p>
    <w:p w14:paraId="0F389F25">
      <w:pPr>
        <w:ind w:left="0" w:leftChars="0" w:firstLine="398" w:firstLineChars="166"/>
        <w:jc w:val="both"/>
        <w:rPr>
          <w:rFonts w:hint="default"/>
          <w:sz w:val="24"/>
          <w:szCs w:val="24"/>
        </w:rPr>
      </w:pPr>
      <w:r>
        <w:rPr>
          <w:rFonts w:hint="default"/>
          <w:sz w:val="24"/>
          <w:szCs w:val="24"/>
        </w:rPr>
        <w:t>18. The Status of the Pneumatological Lacuna</w:t>
      </w:r>
    </w:p>
    <w:p w14:paraId="790ED3C1">
      <w:pPr>
        <w:ind w:left="0" w:leftChars="0" w:firstLine="398" w:firstLineChars="166"/>
        <w:jc w:val="both"/>
        <w:rPr>
          <w:rFonts w:hint="default"/>
          <w:sz w:val="24"/>
          <w:szCs w:val="24"/>
        </w:rPr>
      </w:pPr>
    </w:p>
    <w:p w14:paraId="20076886">
      <w:pPr>
        <w:ind w:left="0" w:leftChars="0" w:firstLine="398" w:firstLineChars="166"/>
        <w:jc w:val="both"/>
        <w:rPr>
          <w:rFonts w:hint="default"/>
          <w:sz w:val="24"/>
          <w:szCs w:val="24"/>
        </w:rPr>
      </w:pPr>
      <w:r>
        <w:rPr>
          <w:rFonts w:hint="default"/>
          <w:sz w:val="24"/>
          <w:szCs w:val="24"/>
        </w:rPr>
        <w:t>After the reconstruction carried out above, the status of the initial problem can be defined more precisely. The pneumatological lacuna in the architecture of CTM receives a structural resolution within the scope of the present study. The pneumatological dimension no longer requires the introduction of a fourth factor, an external causal block, or a separate “pneumatological function” between Reality and human response. It is revealed as a transversal dimension of the entire architecture of response: in the presence of Reality, openness to truth, axiological orientation, ontological verifiability, falsifiability, asceticism, the healing of damaged architecture, and the transition from knowledge to life.</w:t>
      </w:r>
    </w:p>
    <w:p w14:paraId="3BAB51EA">
      <w:pPr>
        <w:ind w:left="0" w:leftChars="0" w:firstLine="398" w:firstLineChars="166"/>
        <w:jc w:val="both"/>
        <w:rPr>
          <w:rFonts w:hint="default"/>
          <w:sz w:val="24"/>
          <w:szCs w:val="24"/>
        </w:rPr>
      </w:pPr>
      <w:r>
        <w:rPr>
          <w:rFonts w:hint="default"/>
          <w:sz w:val="24"/>
          <w:szCs w:val="24"/>
        </w:rPr>
        <w:t>This does not mean that the proposed Trinitarian explication is the only possible one, or that its structural compatibility with CTM exhausts the theological content of pneumatology.</w:t>
      </w:r>
    </w:p>
    <w:p w14:paraId="5006D21C">
      <w:pPr>
        <w:ind w:left="0" w:leftChars="0" w:firstLine="398" w:firstLineChars="166"/>
        <w:jc w:val="both"/>
        <w:rPr>
          <w:rFonts w:hint="default"/>
          <w:sz w:val="24"/>
          <w:szCs w:val="24"/>
        </w:rPr>
      </w:pPr>
      <w:r>
        <w:rPr>
          <w:rFonts w:hint="default"/>
          <w:sz w:val="24"/>
          <w:szCs w:val="24"/>
        </w:rPr>
        <w:t>This structural resolution of the lacuna does not mean that the entire problem of grace has been resolved. A separate theological question remains concerning how the one divine action and human causality relate within a concrete act of freedom, how synergy should be described, and where the boundary lies among natural capacity, grace-filled healing, and personal human response. These questions do not block the present architectural explication, but neither should they be declared resolved by it.</w:t>
      </w:r>
    </w:p>
    <w:p w14:paraId="5F34F652">
      <w:pPr>
        <w:ind w:left="0" w:leftChars="0" w:firstLine="398" w:firstLineChars="166"/>
        <w:jc w:val="both"/>
        <w:rPr>
          <w:rFonts w:hint="default"/>
          <w:sz w:val="24"/>
          <w:szCs w:val="24"/>
        </w:rPr>
      </w:pPr>
      <w:r>
        <w:rPr>
          <w:rFonts w:hint="default"/>
          <w:sz w:val="24"/>
          <w:szCs w:val="24"/>
        </w:rPr>
        <w:t>The initial question thereby receives a more precise form. The problem is no longer where to find a place for the Holy Spirit within a completed system, but how a Trinitarianly structured human architecture can be enlivened and healed by the one action of God in such a way that the result is not the substitution of the human being, but the fullness of his own response.</w:t>
      </w:r>
    </w:p>
    <w:p w14:paraId="10142FAB">
      <w:pPr>
        <w:ind w:left="0" w:leftChars="0" w:firstLine="398" w:firstLineChars="166"/>
        <w:jc w:val="both"/>
        <w:rPr>
          <w:rFonts w:hint="default"/>
          <w:sz w:val="24"/>
          <w:szCs w:val="24"/>
        </w:rPr>
      </w:pPr>
    </w:p>
    <w:p w14:paraId="3FBD7746">
      <w:pPr>
        <w:ind w:left="0" w:leftChars="0" w:firstLine="398" w:firstLineChars="166"/>
        <w:jc w:val="both"/>
        <w:rPr>
          <w:rFonts w:hint="default"/>
          <w:sz w:val="24"/>
          <w:szCs w:val="24"/>
        </w:rPr>
      </w:pPr>
      <w:r>
        <w:rPr>
          <w:rFonts w:hint="default"/>
          <w:sz w:val="24"/>
          <w:szCs w:val="24"/>
        </w:rPr>
        <w:t>19. Conclusion</w:t>
      </w:r>
    </w:p>
    <w:p w14:paraId="7BFD53F5">
      <w:pPr>
        <w:ind w:left="0" w:leftChars="0" w:firstLine="398" w:firstLineChars="166"/>
        <w:jc w:val="both"/>
        <w:rPr>
          <w:rFonts w:hint="default"/>
          <w:sz w:val="24"/>
          <w:szCs w:val="24"/>
        </w:rPr>
      </w:pPr>
    </w:p>
    <w:p w14:paraId="6B214186">
      <w:pPr>
        <w:ind w:left="0" w:leftChars="0" w:firstLine="398" w:firstLineChars="166"/>
        <w:jc w:val="both"/>
        <w:rPr>
          <w:rFonts w:hint="default"/>
          <w:sz w:val="24"/>
          <w:szCs w:val="24"/>
        </w:rPr>
      </w:pPr>
      <w:r>
        <w:rPr>
          <w:rFonts w:hint="default"/>
          <w:sz w:val="24"/>
          <w:szCs w:val="24"/>
        </w:rPr>
        <w:t>The preceding CTM corpus constructed an architecture of human response before its Trinitarian Ground was specifically explicated. This is precisely why the subsequent reading has methodological significance: it does not create three elements for the sake of correspondence with the Trinity, but tests whether already existing distinctions can receive a deeper explanation without alteration of their own definitions.</w:t>
      </w:r>
    </w:p>
    <w:p w14:paraId="6253B581">
      <w:pPr>
        <w:ind w:left="0" w:leftChars="0" w:firstLine="398" w:firstLineChars="166"/>
        <w:jc w:val="both"/>
        <w:rPr>
          <w:rFonts w:hint="default"/>
          <w:sz w:val="24"/>
          <w:szCs w:val="24"/>
        </w:rPr>
      </w:pPr>
      <w:r>
        <w:rPr>
          <w:rFonts w:hint="default"/>
          <w:sz w:val="24"/>
          <w:szCs w:val="24"/>
        </w:rPr>
        <w:t>The result has a deliberately asymmetrical form. Subjecthood has a predominantly paternal formal principle of beginning, authorship, and responsibility. The OS has a predominantly filial/logos formal principle of distinction and operationality; at the same time, the filial/logos dimension is considerably broader than the OS and begins already in the meaningful determinacy of Reality. DIS is to a significant degree an image of the pneumatological dimension according to the structure of presence, but by no means exhausts it. The pneumatological dimension runs through the entire architecture, especially wherever truth must become living, significant, and transformative. The Trinitarian architecture of response therefore does not coincide with three human modules: within their unity it distinguishes the formal principle of beginning, the filial/logos structure of distinction and operationality, and the pneumatological dimension of living presence, openness, and actualization.</w:t>
      </w:r>
    </w:p>
    <w:p w14:paraId="2402A3FE">
      <w:pPr>
        <w:ind w:left="0" w:leftChars="0" w:firstLine="398" w:firstLineChars="166"/>
        <w:jc w:val="both"/>
        <w:rPr>
          <w:rFonts w:hint="default"/>
          <w:sz w:val="24"/>
          <w:szCs w:val="24"/>
        </w:rPr>
      </w:pPr>
      <w:r>
        <w:rPr>
          <w:rFonts w:hint="default"/>
          <w:sz w:val="24"/>
          <w:szCs w:val="24"/>
        </w:rPr>
        <w:t>The transversal parameters confirm this structure. Ontological verifiability, groundedness, axiological orientation, ontological falsifiability, and ontological asceticism display a joint filial/logos and pneumatological dimension. Ontological competence gathers the entire Trinitarian architecture into a single human act: to see Reality, to open oneself to what has been seen, and to respond oneself.</w:t>
      </w:r>
    </w:p>
    <w:p w14:paraId="6A4A40C2">
      <w:pPr>
        <w:ind w:left="0" w:leftChars="0" w:firstLine="398" w:firstLineChars="166"/>
        <w:jc w:val="both"/>
        <w:rPr>
          <w:rFonts w:hint="default"/>
          <w:sz w:val="24"/>
          <w:szCs w:val="24"/>
        </w:rPr>
      </w:pPr>
      <w:r>
        <w:rPr>
          <w:rFonts w:hint="default"/>
          <w:sz w:val="24"/>
          <w:szCs w:val="24"/>
        </w:rPr>
        <w:t>From this perspective, human freedom no longer needs to be defended against God. Derivativeness does not mean fictitiousness. The human being can be an actual beginning precisely because his capacity to begin need not be absolute in order to be real. He can distinguish truth because Reality and human nature possess logos-character; he can allow truth to become living because human architecture is open to the pneumatological dimension of the one divine action; he can respond himself because grace must not be conceived as competing with human action.</w:t>
      </w:r>
    </w:p>
    <w:p w14:paraId="7C459846">
      <w:pPr>
        <w:ind w:left="0" w:leftChars="0" w:firstLine="398" w:firstLineChars="166"/>
        <w:jc w:val="both"/>
        <w:rPr>
          <w:rFonts w:hint="default"/>
          <w:sz w:val="24"/>
          <w:szCs w:val="24"/>
        </w:rPr>
      </w:pPr>
      <w:r>
        <w:rPr>
          <w:rFonts w:hint="default"/>
          <w:sz w:val="24"/>
          <w:szCs w:val="24"/>
        </w:rPr>
        <w:t>The Trinitarian architecture of subjecthood is therefore not a decorative superimposition of a dogmatic scheme upon an anthropological apparatus. It offers an explanation of why a full human response simultaneously requires the distinguishability of truth, living openness to it, and the reality of a derivative beginning. The internal negative verification shows the non-arbitrariness of the paternal correlation of subjecthood and the filial/logos correlation of the OS, while the pneumatological correspondence of DIS is deliberately retained as partial. The initial search for pneumatology reaches its result not through the discovery of a missing element, but through the explication of the broader Trinitarian Ground of the entire architecture of response.</w:t>
      </w:r>
    </w:p>
    <w:p w14:paraId="11CFD83B">
      <w:pPr>
        <w:ind w:left="0" w:leftChars="0" w:firstLine="398" w:firstLineChars="166"/>
        <w:jc w:val="both"/>
        <w:rPr>
          <w:rFonts w:hint="default"/>
          <w:sz w:val="24"/>
          <w:szCs w:val="24"/>
        </w:rPr>
      </w:pPr>
    </w:p>
    <w:p w14:paraId="795711A4">
      <w:pPr>
        <w:ind w:left="0" w:leftChars="0" w:firstLine="398" w:firstLineChars="166"/>
        <w:jc w:val="both"/>
        <w:rPr>
          <w:rFonts w:hint="default"/>
          <w:sz w:val="24"/>
          <w:szCs w:val="24"/>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9B4BE">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D0937D">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63D0937D">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20784"/>
    <w:rsid w:val="018A1427"/>
    <w:rsid w:val="01D54ECF"/>
    <w:rsid w:val="02337A29"/>
    <w:rsid w:val="04FB2D39"/>
    <w:rsid w:val="07DC3AAF"/>
    <w:rsid w:val="07F3133A"/>
    <w:rsid w:val="083D71F3"/>
    <w:rsid w:val="0CE4382E"/>
    <w:rsid w:val="0D240982"/>
    <w:rsid w:val="0DC93F47"/>
    <w:rsid w:val="0E205AB9"/>
    <w:rsid w:val="0F264FE7"/>
    <w:rsid w:val="11C8466F"/>
    <w:rsid w:val="14C2422A"/>
    <w:rsid w:val="14EF7AC7"/>
    <w:rsid w:val="187F2B40"/>
    <w:rsid w:val="18DB72CC"/>
    <w:rsid w:val="1A0C35CC"/>
    <w:rsid w:val="1A7D7262"/>
    <w:rsid w:val="1A82023D"/>
    <w:rsid w:val="1AF65748"/>
    <w:rsid w:val="1B201E0F"/>
    <w:rsid w:val="1C2437A0"/>
    <w:rsid w:val="1D72086A"/>
    <w:rsid w:val="1ED61AE4"/>
    <w:rsid w:val="2312750B"/>
    <w:rsid w:val="26542BEF"/>
    <w:rsid w:val="277C1DD4"/>
    <w:rsid w:val="27BC40CB"/>
    <w:rsid w:val="29E95751"/>
    <w:rsid w:val="2A8D625F"/>
    <w:rsid w:val="2C1016F4"/>
    <w:rsid w:val="2D6327A4"/>
    <w:rsid w:val="35686735"/>
    <w:rsid w:val="35E05D71"/>
    <w:rsid w:val="36806251"/>
    <w:rsid w:val="36A007CA"/>
    <w:rsid w:val="37083255"/>
    <w:rsid w:val="3AF44FE5"/>
    <w:rsid w:val="3C24088C"/>
    <w:rsid w:val="3E3D0FF4"/>
    <w:rsid w:val="3F015C88"/>
    <w:rsid w:val="41055DF9"/>
    <w:rsid w:val="41553C8D"/>
    <w:rsid w:val="4235374D"/>
    <w:rsid w:val="429E0961"/>
    <w:rsid w:val="42DC73E7"/>
    <w:rsid w:val="43ED1601"/>
    <w:rsid w:val="442262FF"/>
    <w:rsid w:val="44A65B45"/>
    <w:rsid w:val="454318B1"/>
    <w:rsid w:val="45E752F1"/>
    <w:rsid w:val="46F54E3E"/>
    <w:rsid w:val="473C515B"/>
    <w:rsid w:val="48734F6C"/>
    <w:rsid w:val="48825F81"/>
    <w:rsid w:val="48F3252C"/>
    <w:rsid w:val="494D48CF"/>
    <w:rsid w:val="49547ADD"/>
    <w:rsid w:val="49B6369C"/>
    <w:rsid w:val="49C66341"/>
    <w:rsid w:val="4A211AF6"/>
    <w:rsid w:val="4A5166FB"/>
    <w:rsid w:val="4B717876"/>
    <w:rsid w:val="4C75097F"/>
    <w:rsid w:val="4D20164E"/>
    <w:rsid w:val="514D63F3"/>
    <w:rsid w:val="52B1623B"/>
    <w:rsid w:val="53DE54AA"/>
    <w:rsid w:val="55B300C2"/>
    <w:rsid w:val="55DD766C"/>
    <w:rsid w:val="579D764D"/>
    <w:rsid w:val="59E53AF4"/>
    <w:rsid w:val="5DC56BE4"/>
    <w:rsid w:val="5DDC260A"/>
    <w:rsid w:val="652C5AFB"/>
    <w:rsid w:val="67026690"/>
    <w:rsid w:val="68DE1099"/>
    <w:rsid w:val="69A704C8"/>
    <w:rsid w:val="6A8739D3"/>
    <w:rsid w:val="6AB8370D"/>
    <w:rsid w:val="6D3A1112"/>
    <w:rsid w:val="6F2F0E79"/>
    <w:rsid w:val="716E3092"/>
    <w:rsid w:val="71AE4710"/>
    <w:rsid w:val="765748AC"/>
    <w:rsid w:val="78794CDE"/>
    <w:rsid w:val="78913A5E"/>
    <w:rsid w:val="790B20A3"/>
    <w:rsid w:val="79F42021"/>
    <w:rsid w:val="7BFE58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ind w:firstLine="398" w:firstLineChars="166"/>
      <w:jc w:val="both"/>
      <w:outlineLvl w:val="0"/>
    </w:pPr>
    <w:rPr>
      <w:rFonts w:asciiTheme="minorAscii" w:hAnsiTheme="minorAscii"/>
      <w:sz w:val="24"/>
      <w:szCs w:val="24"/>
    </w:rPr>
  </w:style>
  <w:style w:type="paragraph" w:styleId="3">
    <w:name w:val="heading 2"/>
    <w:basedOn w:val="1"/>
    <w:next w:val="1"/>
    <w:unhideWhenUsed/>
    <w:qFormat/>
    <w:uiPriority w:val="0"/>
    <w:pPr>
      <w:keepNext/>
      <w:keepLines/>
      <w:ind w:firstLine="398" w:firstLineChars="166"/>
      <w:jc w:val="both"/>
      <w:outlineLvl w:val="1"/>
    </w:pPr>
    <w:rPr>
      <w:rFonts w:asciiTheme="minorAscii" w:hAnsiTheme="minorAscii"/>
      <w:sz w:val="24"/>
      <w:szCs w:val="24"/>
      <w:lang w:val="ru-RU"/>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9">
    <w:name w:val="_Style 6"/>
    <w:basedOn w:val="1"/>
    <w:next w:val="1"/>
    <w:qFormat/>
    <w:uiPriority w:val="0"/>
    <w:pPr>
      <w:pBdr>
        <w:bottom w:val="single" w:color="auto" w:sz="6" w:space="1"/>
      </w:pBdr>
      <w:jc w:val="center"/>
    </w:pPr>
    <w:rPr>
      <w:rFonts w:ascii="Arial" w:eastAsia="SimSun"/>
      <w:vanish/>
      <w:sz w:val="16"/>
    </w:rPr>
  </w:style>
  <w:style w:type="paragraph" w:customStyle="1" w:styleId="10">
    <w:name w:val="_Style 7"/>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99</Pages>
  <Words>42085</Words>
  <Characters>238389</Characters>
  <Lines>0</Lines>
  <Paragraphs>0</Paragraphs>
  <TotalTime>23</TotalTime>
  <ScaleCrop>false</ScaleCrop>
  <LinksUpToDate>false</LinksUpToDate>
  <CharactersWithSpaces>279304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2026-09-05T20:24:00Z</dcterms:created>
  <dc:creator>lenovo</dc:creator>
  <cp:lastModifiedBy>Леон Аджинджал</cp:lastModifiedBy>
  <dcterms:modified xsi:type="dcterms:W3CDTF">2026-09-11T23:28:18Z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eyJoZGlkIjoiN2E5ZjM2Njk3MzUwMTU4MDE1NDhiNDRkMDQ3ZTI1MjAiLCJ1c2VySWQiOiIzNzI4NDMyMjc0MzMxIn0=</vt:lpwstr>
  </property>
  <property fmtid="{D5CDD505-2E9C-101B-9397-08002B2CF9AE}" pid="4" name="ICV">
    <vt:lpwstr>B823634A935D4D858E66DD014531F673_13</vt:lpwstr>
  </property>
</Properties>
</file>