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A195A2">
      <w:pPr>
        <w:ind w:firstLine="1995" w:firstLineChars="0"/>
        <w:jc w:val="both"/>
        <w:rPr>
          <w:rFonts w:hint="default"/>
          <w:sz w:val="28"/>
          <w:szCs w:val="28"/>
          <w:lang w:val="ru-RU"/>
        </w:rPr>
      </w:pPr>
      <w:r>
        <w:rPr>
          <w:rFonts w:hint="default"/>
          <w:sz w:val="28"/>
          <w:szCs w:val="28"/>
          <w:lang w:val="ru-RU"/>
        </w:rPr>
        <w:t>Hiérodiacre Pantéléimon (Adzhindzhal)</w:t>
      </w:r>
    </w:p>
    <w:p w14:paraId="3B4AB3B6">
      <w:pPr>
        <w:ind w:firstLine="1995" w:firstLineChars="0"/>
        <w:jc w:val="both"/>
        <w:rPr>
          <w:rFonts w:hint="default"/>
          <w:sz w:val="28"/>
          <w:szCs w:val="28"/>
          <w:lang w:val="ru-RU"/>
        </w:rPr>
      </w:pPr>
    </w:p>
    <w:p w14:paraId="35013ACA">
      <w:pPr>
        <w:ind w:firstLine="1995" w:firstLineChars="0"/>
        <w:jc w:val="both"/>
        <w:rPr>
          <w:rFonts w:hint="default"/>
          <w:sz w:val="28"/>
          <w:szCs w:val="28"/>
          <w:lang w:val="ru-RU"/>
        </w:rPr>
      </w:pPr>
    </w:p>
    <w:p w14:paraId="5DD54E36">
      <w:pPr>
        <w:ind w:firstLine="567"/>
        <w:jc w:val="center"/>
        <w:rPr>
          <w:rFonts w:hint="default"/>
          <w:sz w:val="32"/>
          <w:szCs w:val="32"/>
          <w:lang w:val="ru-RU"/>
        </w:rPr>
      </w:pPr>
      <w:r>
        <w:rPr>
          <w:rFonts w:hint="default"/>
          <w:sz w:val="32"/>
          <w:szCs w:val="32"/>
          <w:lang w:val="ru-RU"/>
        </w:rPr>
        <w:t>PROJET</w:t>
      </w:r>
    </w:p>
    <w:p w14:paraId="6EE87FA5">
      <w:pPr>
        <w:ind w:firstLine="567"/>
        <w:jc w:val="center"/>
        <w:rPr>
          <w:rFonts w:hint="default"/>
          <w:sz w:val="44"/>
          <w:szCs w:val="44"/>
          <w:lang w:val="ru-RU"/>
        </w:rPr>
      </w:pPr>
      <w:r>
        <w:rPr>
          <w:rFonts w:hint="default"/>
          <w:sz w:val="44"/>
          <w:szCs w:val="44"/>
          <w:lang w:val="ru-RU"/>
        </w:rPr>
        <w:t>«Aux chrétiens du troisième millénaire»</w:t>
      </w:r>
    </w:p>
    <w:p w14:paraId="527B5E3E">
      <w:pPr>
        <w:ind w:firstLine="567"/>
        <w:jc w:val="center"/>
        <w:rPr>
          <w:rFonts w:hint="default"/>
          <w:sz w:val="44"/>
          <w:szCs w:val="44"/>
          <w:lang w:val="ru-RU"/>
        </w:rPr>
      </w:pPr>
    </w:p>
    <w:p w14:paraId="3ABA39A6">
      <w:pPr>
        <w:ind w:firstLine="567"/>
        <w:jc w:val="center"/>
        <w:rPr>
          <w:rFonts w:hint="default"/>
          <w:sz w:val="28"/>
          <w:szCs w:val="28"/>
          <w:lang w:val="ru-RU"/>
        </w:rPr>
      </w:pPr>
      <w:r>
        <w:rPr>
          <w:rFonts w:hint="default"/>
          <w:sz w:val="28"/>
          <w:szCs w:val="28"/>
          <w:lang w:val="ru-RU"/>
        </w:rPr>
        <w:t>Réflexions d’un exilé abkhaze</w:t>
      </w:r>
    </w:p>
    <w:p w14:paraId="43492CD1">
      <w:pPr>
        <w:ind w:firstLine="567"/>
        <w:jc w:val="center"/>
        <w:rPr>
          <w:rFonts w:hint="default"/>
          <w:sz w:val="28"/>
          <w:szCs w:val="28"/>
          <w:lang w:val="ru-RU"/>
        </w:rPr>
      </w:pPr>
    </w:p>
    <w:p w14:paraId="4070E120">
      <w:pPr>
        <w:ind w:firstLine="567"/>
        <w:jc w:val="center"/>
        <w:rPr>
          <w:rFonts w:hint="default"/>
          <w:sz w:val="28"/>
          <w:szCs w:val="28"/>
          <w:lang w:val="ru-RU"/>
        </w:rPr>
      </w:pPr>
    </w:p>
    <w:p w14:paraId="7E723771">
      <w:pPr>
        <w:jc w:val="center"/>
        <w:rPr>
          <w:rFonts w:hint="default"/>
          <w:sz w:val="28"/>
          <w:szCs w:val="28"/>
          <w:lang w:val="ru-RU"/>
        </w:rPr>
      </w:pPr>
      <w:r>
        <w:rPr>
          <w:rFonts w:hint="default"/>
          <w:sz w:val="28"/>
          <w:szCs w:val="28"/>
          <w:lang w:val="ru-RU"/>
        </w:rPr>
        <w:br w:type="page"/>
      </w:r>
    </w:p>
    <w:p w14:paraId="191D50DE">
      <w:pPr>
        <w:ind w:firstLine="567"/>
        <w:jc w:val="both"/>
        <w:rPr>
          <w:rFonts w:hint="default"/>
          <w:sz w:val="28"/>
          <w:szCs w:val="28"/>
          <w:lang w:val="ru-RU"/>
        </w:rPr>
      </w:pPr>
    </w:p>
    <w:p w14:paraId="0788B42D">
      <w:pPr>
        <w:ind w:firstLine="1995" w:firstLineChars="0"/>
        <w:jc w:val="both"/>
        <w:rPr>
          <w:rFonts w:hint="default"/>
          <w:sz w:val="28"/>
          <w:szCs w:val="28"/>
          <w:lang w:val="ru-RU"/>
        </w:rPr>
      </w:pPr>
      <w:r>
        <w:rPr>
          <w:rFonts w:hint="default"/>
          <w:sz w:val="28"/>
          <w:szCs w:val="28"/>
          <w:lang w:val="ru-RU"/>
        </w:rPr>
        <w:t>Christ bin.</w:t>
      </w:r>
    </w:p>
    <w:p w14:paraId="6999316C">
      <w:pPr>
        <w:ind w:firstLine="1995" w:firstLineChars="0"/>
        <w:jc w:val="both"/>
        <w:rPr>
          <w:rFonts w:hint="default"/>
          <w:sz w:val="28"/>
          <w:szCs w:val="28"/>
          <w:lang w:val="ru-RU"/>
        </w:rPr>
      </w:pPr>
    </w:p>
    <w:p w14:paraId="25EADC40">
      <w:pPr>
        <w:ind w:firstLine="1995" w:firstLineChars="0"/>
        <w:jc w:val="both"/>
        <w:rPr>
          <w:rFonts w:hint="default"/>
          <w:sz w:val="28"/>
          <w:szCs w:val="28"/>
          <w:lang w:val="ru-RU"/>
        </w:rPr>
      </w:pPr>
    </w:p>
    <w:p w14:paraId="73073E89">
      <w:pPr>
        <w:ind w:firstLine="1995" w:firstLineChars="0"/>
        <w:jc w:val="both"/>
        <w:rPr>
          <w:rFonts w:hint="default"/>
          <w:sz w:val="28"/>
          <w:szCs w:val="28"/>
          <w:lang w:val="ru-RU"/>
        </w:rPr>
      </w:pPr>
    </w:p>
    <w:p w14:paraId="65852EE0">
      <w:pPr>
        <w:ind w:firstLine="1995" w:firstLineChars="0"/>
        <w:jc w:val="both"/>
        <w:rPr>
          <w:rFonts w:hint="default"/>
          <w:sz w:val="28"/>
          <w:szCs w:val="28"/>
          <w:lang w:val="ru-RU"/>
        </w:rPr>
      </w:pPr>
    </w:p>
    <w:p w14:paraId="11880B56">
      <w:pPr>
        <w:ind w:firstLine="1995" w:firstLineChars="0"/>
        <w:jc w:val="both"/>
        <w:rPr>
          <w:rFonts w:hint="default"/>
          <w:sz w:val="28"/>
          <w:szCs w:val="28"/>
          <w:lang w:val="ru-RU"/>
        </w:rPr>
      </w:pPr>
    </w:p>
    <w:p w14:paraId="4A7B852A">
      <w:pPr>
        <w:jc w:val="both"/>
        <w:rPr>
          <w:rFonts w:hint="default"/>
          <w:sz w:val="28"/>
          <w:szCs w:val="28"/>
          <w:lang w:val="ru-RU"/>
        </w:rPr>
      </w:pPr>
      <w:r>
        <w:rPr>
          <w:rFonts w:hint="default"/>
          <w:sz w:val="28"/>
          <w:szCs w:val="28"/>
          <w:lang w:val="ru-RU"/>
        </w:rPr>
        <w:br w:type="page"/>
      </w:r>
    </w:p>
    <w:p w14:paraId="7D7F8C0F">
      <w:pPr>
        <w:ind w:firstLine="1281" w:firstLineChars="0"/>
        <w:jc w:val="both"/>
        <w:rPr>
          <w:rFonts w:hint="default"/>
          <w:b/>
          <w:bCs/>
          <w:sz w:val="32"/>
          <w:szCs w:val="32"/>
          <w:lang w:val="ru-RU"/>
        </w:rPr>
      </w:pPr>
    </w:p>
    <w:p w14:paraId="1C5D0D6B">
      <w:pPr>
        <w:ind w:firstLine="1281" w:firstLineChars="0"/>
        <w:jc w:val="both"/>
        <w:rPr>
          <w:rFonts w:hint="default"/>
          <w:b/>
          <w:bCs/>
          <w:sz w:val="32"/>
          <w:szCs w:val="32"/>
          <w:lang w:val="ru-RU"/>
        </w:rPr>
      </w:pPr>
      <w:r>
        <w:rPr>
          <w:rFonts w:hint="default"/>
          <w:b/>
          <w:bCs/>
          <w:sz w:val="32"/>
          <w:szCs w:val="32"/>
          <w:lang w:val="ru-RU"/>
        </w:rPr>
        <w:t>Table des matières</w:t>
      </w:r>
    </w:p>
    <w:p w14:paraId="5C08E699">
      <w:pPr>
        <w:ind w:firstLine="1281" w:firstLineChars="0"/>
        <w:jc w:val="both"/>
        <w:rPr>
          <w:rFonts w:hint="default"/>
          <w:b/>
          <w:bCs/>
          <w:sz w:val="32"/>
          <w:szCs w:val="32"/>
          <w:lang w:val="en-US"/>
        </w:rPr>
      </w:pPr>
    </w:p>
    <w:p w14:paraId="359D186B">
      <w:pPr>
        <w:ind w:firstLine="720" w:firstLineChars="0"/>
        <w:jc w:val="both"/>
        <w:rPr>
          <w:rFonts w:hint="default"/>
          <w:b/>
          <w:bCs/>
          <w:sz w:val="24"/>
          <w:szCs w:val="24"/>
          <w:lang w:val="ru-RU"/>
        </w:rPr>
      </w:pPr>
      <w:r>
        <w:rPr>
          <w:rFonts w:hint="default"/>
          <w:b/>
          <w:bCs/>
          <w:sz w:val="24"/>
          <w:szCs w:val="24"/>
          <w:lang w:val="ru-RU"/>
        </w:rPr>
        <w:t>Première partie. Essai de métaphysique appliquée du sujet</w:t>
      </w:r>
    </w:p>
    <w:p w14:paraId="1BBB843E">
      <w:pPr>
        <w:ind w:left="660" w:leftChars="0" w:firstLine="720" w:firstLineChars="0"/>
        <w:jc w:val="both"/>
        <w:rPr>
          <w:rFonts w:hint="default"/>
          <w:b w:val="0"/>
          <w:bCs w:val="0"/>
          <w:sz w:val="24"/>
          <w:szCs w:val="24"/>
          <w:lang w:val="ru-RU"/>
        </w:rPr>
      </w:pPr>
      <w:r>
        <w:rPr>
          <w:rFonts w:hint="default"/>
          <w:b w:val="0"/>
          <w:bCs w:val="0"/>
          <w:sz w:val="24"/>
          <w:szCs w:val="24"/>
          <w:lang w:val="ru-RU"/>
        </w:rPr>
        <w:t xml:space="preserve">Essai de métaphysique appliquée du sujet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5</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en-US"/>
        </w:rPr>
        <w:tab/>
      </w:r>
      <w:r>
        <w:rPr>
          <w:rFonts w:hint="default"/>
          <w:b w:val="0"/>
          <w:bCs w:val="0"/>
          <w:sz w:val="24"/>
          <w:szCs w:val="24"/>
          <w:lang w:val="ru-RU"/>
        </w:rPr>
        <w:t xml:space="preserve">Prolégomènes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37</w:t>
      </w:r>
    </w:p>
    <w:p w14:paraId="315DF7F1">
      <w:pPr>
        <w:ind w:firstLine="720" w:firstLineChars="0"/>
        <w:jc w:val="both"/>
        <w:rPr>
          <w:rFonts w:hint="default"/>
          <w:b/>
          <w:bCs/>
          <w:sz w:val="24"/>
          <w:szCs w:val="24"/>
          <w:lang w:val="ru-RU"/>
        </w:rPr>
      </w:pPr>
      <w:r>
        <w:rPr>
          <w:rFonts w:hint="default"/>
          <w:b/>
          <w:bCs/>
          <w:sz w:val="24"/>
          <w:szCs w:val="24"/>
          <w:lang w:val="ru-RU"/>
        </w:rPr>
        <w:t>Deuxième partie. Aux chrétiens du troisième millénaire</w:t>
      </w:r>
    </w:p>
    <w:p w14:paraId="73D0DAFA">
      <w:pPr>
        <w:ind w:left="720" w:leftChars="0" w:firstLine="720" w:firstLineChars="0"/>
        <w:jc w:val="both"/>
        <w:rPr>
          <w:rFonts w:hint="default"/>
          <w:b w:val="0"/>
          <w:bCs w:val="0"/>
          <w:sz w:val="24"/>
          <w:szCs w:val="24"/>
          <w:lang w:val="ru-RU"/>
        </w:rPr>
      </w:pPr>
      <w:r>
        <w:rPr>
          <w:rFonts w:hint="default"/>
          <w:b w:val="0"/>
          <w:bCs w:val="0"/>
          <w:sz w:val="24"/>
          <w:szCs w:val="24"/>
          <w:lang w:val="ru-RU"/>
        </w:rPr>
        <w:t xml:space="preserve">Origine. Jadis originelle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40</w:t>
      </w:r>
      <w:r>
        <w:rPr>
          <w:rFonts w:hint="default"/>
          <w:b w:val="0"/>
          <w:bCs w:val="0"/>
          <w:sz w:val="24"/>
          <w:szCs w:val="24"/>
          <w:lang w:val="ru-RU"/>
        </w:rPr>
        <w:br w:type="textWrapping"/>
      </w:r>
      <w:r>
        <w:rPr>
          <w:rFonts w:hint="default"/>
          <w:b w:val="0"/>
          <w:bCs w:val="0"/>
          <w:sz w:val="24"/>
          <w:szCs w:val="24"/>
          <w:lang w:val="en-US"/>
        </w:rPr>
        <w:tab/>
      </w:r>
      <w:r>
        <w:rPr>
          <w:rFonts w:hint="default"/>
          <w:b w:val="0"/>
          <w:bCs w:val="0"/>
          <w:sz w:val="24"/>
          <w:szCs w:val="24"/>
          <w:lang w:val="ru-RU"/>
        </w:rPr>
        <w:t xml:space="preserve">De la nature de la foi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56</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Vers une métaphysique de la personne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70</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Le langage de Dieu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81</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eastAsia="en-US"/>
        </w:rPr>
        <w:t xml:space="preserve">Fonctionnalité de l’Église </w:t>
      </w:r>
      <w:r>
        <w:rPr>
          <w:rFonts w:hint="default"/>
          <w:b w:val="0"/>
          <w:bCs w:val="0"/>
          <w:sz w:val="24"/>
          <w:szCs w:val="24"/>
          <w:lang w:val="ru-RU" w:eastAsia="en-US"/>
        </w:rPr>
        <w:tab/>
      </w:r>
      <w:r>
        <w:rPr>
          <w:rFonts w:hint="default"/>
          <w:b w:val="0"/>
          <w:bCs w:val="0"/>
          <w:sz w:val="24"/>
          <w:szCs w:val="24"/>
          <w:lang w:val="ru-RU" w:eastAsia="en-US"/>
        </w:rPr>
        <w:tab/>
      </w:r>
      <w:r>
        <w:rPr>
          <w:rFonts w:hint="default"/>
          <w:b w:val="0"/>
          <w:bCs w:val="0"/>
          <w:sz w:val="24"/>
          <w:szCs w:val="24"/>
          <w:lang w:val="ru-RU" w:eastAsia="en-US"/>
        </w:rPr>
        <w:tab/>
      </w:r>
      <w:r>
        <w:rPr>
          <w:rFonts w:hint="default"/>
          <w:b w:val="0"/>
          <w:bCs w:val="0"/>
          <w:sz w:val="24"/>
          <w:szCs w:val="24"/>
          <w:lang w:val="ru-RU" w:eastAsia="en-US"/>
        </w:rPr>
        <w:tab/>
      </w:r>
      <w:r>
        <w:rPr>
          <w:rFonts w:hint="default"/>
          <w:b w:val="0"/>
          <w:bCs w:val="0"/>
          <w:sz w:val="24"/>
          <w:szCs w:val="24"/>
          <w:lang w:val="ru-RU"/>
        </w:rPr>
        <w:t>— 88</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Vers une ontologie du Logos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99</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La foi comme compétence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119</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L’Église comme infrastructure de formation</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de l’eschatologie personnelle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135</w:t>
      </w:r>
    </w:p>
    <w:p w14:paraId="44A15152">
      <w:pPr>
        <w:ind w:firstLine="720" w:firstLineChars="0"/>
        <w:jc w:val="both"/>
        <w:rPr>
          <w:rFonts w:hint="default"/>
          <w:b/>
          <w:bCs/>
          <w:sz w:val="24"/>
          <w:szCs w:val="24"/>
          <w:lang w:val="ru-RU"/>
        </w:rPr>
      </w:pPr>
      <w:r>
        <w:rPr>
          <w:rFonts w:hint="default"/>
          <w:b/>
          <w:bCs/>
          <w:sz w:val="24"/>
          <w:szCs w:val="24"/>
          <w:lang w:val="ru-RU"/>
        </w:rPr>
        <w:t>Annexes</w:t>
      </w:r>
    </w:p>
    <w:p w14:paraId="46F6E20F">
      <w:pPr>
        <w:ind w:left="720" w:leftChars="0" w:firstLine="720" w:firstLineChars="0"/>
        <w:jc w:val="both"/>
        <w:rPr>
          <w:rFonts w:hint="default"/>
          <w:b w:val="0"/>
          <w:bCs w:val="0"/>
          <w:sz w:val="24"/>
          <w:szCs w:val="24"/>
          <w:lang w:val="ru-RU"/>
        </w:rPr>
      </w:pPr>
      <w:r>
        <w:rPr>
          <w:rFonts w:hint="default"/>
          <w:b w:val="0"/>
          <w:bCs w:val="0"/>
          <w:sz w:val="24"/>
          <w:szCs w:val="24"/>
          <w:lang w:val="ru-RU"/>
        </w:rPr>
        <w:t>Métaphysique du projet CT</w:t>
      </w:r>
      <w:r>
        <w:rPr>
          <w:rFonts w:hint="default"/>
          <w:b w:val="0"/>
          <w:bCs w:val="0"/>
          <w:sz w:val="24"/>
          <w:szCs w:val="24"/>
          <w:lang w:val="en-US"/>
        </w:rPr>
        <w:t>M</w:t>
      </w:r>
      <w:r>
        <w:rPr>
          <w:rFonts w:hint="default"/>
          <w:b w:val="0"/>
          <w:bCs w:val="0"/>
          <w:sz w:val="24"/>
          <w:szCs w:val="24"/>
          <w:lang w:val="ru-RU"/>
        </w:rPr>
        <w:t xml:space="preserve"> (« Aux chrétiens</w:t>
      </w:r>
      <w:r>
        <w:rPr>
          <w:rFonts w:hint="default"/>
          <w:b w:val="0"/>
          <w:bCs w:val="0"/>
          <w:sz w:val="24"/>
          <w:szCs w:val="24"/>
          <w:lang w:val="ru-RU"/>
        </w:rPr>
        <w:br w:type="textWrapping"/>
      </w:r>
      <w:r>
        <w:rPr>
          <w:rFonts w:hint="default"/>
          <w:b w:val="0"/>
          <w:bCs w:val="0"/>
          <w:sz w:val="24"/>
          <w:szCs w:val="24"/>
          <w:lang w:val="en-US"/>
        </w:rPr>
        <w:tab/>
      </w:r>
      <w:r>
        <w:rPr>
          <w:rFonts w:hint="default"/>
          <w:b w:val="0"/>
          <w:bCs w:val="0"/>
          <w:sz w:val="24"/>
          <w:szCs w:val="24"/>
          <w:lang w:val="ru-RU"/>
        </w:rPr>
        <w:t xml:space="preserve">du troisième millénaire »)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143</w:t>
      </w:r>
    </w:p>
    <w:p w14:paraId="69B9ECB5">
      <w:pPr>
        <w:ind w:left="720" w:leftChars="0" w:firstLine="720" w:firstLineChars="0"/>
        <w:jc w:val="both"/>
        <w:rPr>
          <w:rFonts w:hint="default"/>
          <w:b w:val="0"/>
          <w:bCs w:val="0"/>
          <w:sz w:val="24"/>
          <w:szCs w:val="24"/>
          <w:lang w:val="ru-RU"/>
        </w:rPr>
      </w:pPr>
      <w:r>
        <w:rPr>
          <w:rFonts w:hint="default"/>
          <w:b w:val="0"/>
          <w:bCs w:val="0"/>
          <w:sz w:val="24"/>
          <w:szCs w:val="24"/>
          <w:lang w:val="ru-RU"/>
        </w:rPr>
        <w:t>Commentaire terminologique du projet</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 Aux chrétiens du troisième millénaire »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156</w:t>
      </w:r>
    </w:p>
    <w:p w14:paraId="70AC1FA3">
      <w:pPr>
        <w:ind w:left="720" w:leftChars="0" w:firstLine="720" w:firstLineChars="0"/>
        <w:jc w:val="both"/>
        <w:rPr>
          <w:rFonts w:hint="default"/>
          <w:b w:val="0"/>
          <w:bCs w:val="0"/>
          <w:sz w:val="24"/>
          <w:szCs w:val="24"/>
          <w:lang w:val="ru-RU"/>
        </w:rPr>
      </w:pPr>
      <w:r>
        <w:rPr>
          <w:rFonts w:hint="default"/>
          <w:b w:val="0"/>
          <w:bCs w:val="0"/>
          <w:sz w:val="24"/>
          <w:szCs w:val="24"/>
          <w:lang w:val="ru-RU"/>
        </w:rPr>
        <w:t>Termes clés du projet « Aux chrétiens</w:t>
      </w:r>
      <w:r>
        <w:rPr>
          <w:rFonts w:hint="default"/>
          <w:b w:val="0"/>
          <w:bCs w:val="0"/>
          <w:sz w:val="24"/>
          <w:szCs w:val="24"/>
          <w:lang w:val="ru-RU"/>
        </w:rPr>
        <w:br w:type="textWrapping"/>
      </w:r>
      <w:r>
        <w:rPr>
          <w:rFonts w:hint="default"/>
          <w:b w:val="0"/>
          <w:bCs w:val="0"/>
          <w:sz w:val="24"/>
          <w:szCs w:val="24"/>
          <w:lang w:val="ru-RU"/>
        </w:rPr>
        <w:tab/>
      </w:r>
      <w:r>
        <w:rPr>
          <w:rFonts w:hint="default"/>
          <w:b w:val="0"/>
          <w:bCs w:val="0"/>
          <w:sz w:val="24"/>
          <w:szCs w:val="24"/>
          <w:lang w:val="ru-RU"/>
        </w:rPr>
        <w:t xml:space="preserve">du troisième millénaire » </w:t>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ab/>
      </w:r>
      <w:r>
        <w:rPr>
          <w:rFonts w:hint="default"/>
          <w:b w:val="0"/>
          <w:bCs w:val="0"/>
          <w:sz w:val="24"/>
          <w:szCs w:val="24"/>
          <w:lang w:val="ru-RU"/>
        </w:rPr>
        <w:t>— 169</w:t>
      </w:r>
    </w:p>
    <w:p w14:paraId="478A2104">
      <w:pPr>
        <w:spacing w:after="200" w:line="276" w:lineRule="auto"/>
        <w:ind w:firstLine="720" w:firstLineChars="0"/>
        <w:jc w:val="both"/>
        <w:rPr>
          <w:rFonts w:hint="default"/>
          <w:sz w:val="24"/>
          <w:szCs w:val="24"/>
          <w:lang w:val="ru-RU" w:eastAsia="en-US" w:bidi="he-IL"/>
        </w:rPr>
      </w:pPr>
      <w:r>
        <w:rPr>
          <w:rFonts w:hint="default"/>
          <w:sz w:val="24"/>
          <w:szCs w:val="24"/>
          <w:lang w:val="ru-RU" w:eastAsia="en-US" w:bidi="he-IL"/>
        </w:rPr>
        <w:t xml:space="preserve">Postface </w:t>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ab/>
      </w:r>
      <w:r>
        <w:rPr>
          <w:rFonts w:hint="default"/>
          <w:sz w:val="24"/>
          <w:szCs w:val="24"/>
          <w:lang w:val="ru-RU" w:eastAsia="en-US" w:bidi="he-IL"/>
        </w:rPr>
        <w:t>— 170</w:t>
      </w:r>
    </w:p>
    <w:p w14:paraId="5278D892">
      <w:pPr>
        <w:ind w:left="720" w:leftChars="0" w:firstLine="720" w:firstLineChars="0"/>
        <w:jc w:val="both"/>
        <w:rPr>
          <w:rFonts w:hint="default"/>
          <w:sz w:val="28"/>
          <w:szCs w:val="28"/>
          <w:lang w:val="ru-RU"/>
        </w:rPr>
      </w:pPr>
    </w:p>
    <w:p w14:paraId="78629A1C">
      <w:pPr>
        <w:ind w:left="720" w:leftChars="0" w:firstLine="720" w:firstLineChars="0"/>
        <w:jc w:val="both"/>
        <w:rPr>
          <w:rFonts w:hint="default"/>
          <w:sz w:val="28"/>
          <w:szCs w:val="28"/>
          <w:lang w:val="ru-RU"/>
        </w:rPr>
      </w:pPr>
    </w:p>
    <w:p w14:paraId="23D84993">
      <w:pPr>
        <w:ind w:left="720" w:leftChars="0" w:firstLine="720" w:firstLineChars="0"/>
        <w:jc w:val="both"/>
        <w:rPr>
          <w:rFonts w:hint="default"/>
          <w:sz w:val="28"/>
          <w:szCs w:val="28"/>
          <w:lang w:val="ru-RU"/>
        </w:rPr>
      </w:pPr>
    </w:p>
    <w:p w14:paraId="4FE0B109">
      <w:pPr>
        <w:ind w:left="720" w:leftChars="0" w:firstLine="720" w:firstLineChars="0"/>
        <w:jc w:val="both"/>
        <w:rPr>
          <w:rFonts w:hint="default"/>
          <w:sz w:val="28"/>
          <w:szCs w:val="28"/>
          <w:lang w:val="ru-RU"/>
        </w:rPr>
      </w:pPr>
    </w:p>
    <w:p w14:paraId="57E218DB">
      <w:pPr>
        <w:ind w:left="720" w:leftChars="0" w:firstLine="720" w:firstLineChars="0"/>
        <w:jc w:val="both"/>
        <w:rPr>
          <w:rFonts w:hint="default"/>
          <w:sz w:val="24"/>
          <w:szCs w:val="24"/>
          <w:lang w:val="ru-RU"/>
        </w:rPr>
      </w:pPr>
      <w:r>
        <w:rPr>
          <w:rFonts w:hint="default"/>
          <w:sz w:val="24"/>
          <w:szCs w:val="24"/>
          <w:lang w:val="ru-RU"/>
        </w:rPr>
        <w:t>Traduit en français avec l’aide de ChatGPT (GPT-5, OpenAI).</w:t>
      </w:r>
    </w:p>
    <w:p w14:paraId="3B63A4EA">
      <w:pPr>
        <w:jc w:val="both"/>
        <w:rPr>
          <w:rFonts w:hint="default"/>
          <w:sz w:val="28"/>
          <w:szCs w:val="28"/>
          <w:lang w:val="ru-RU"/>
        </w:rPr>
      </w:pPr>
      <w:r>
        <w:rPr>
          <w:rFonts w:hint="default"/>
          <w:sz w:val="28"/>
          <w:szCs w:val="28"/>
          <w:lang w:val="ru-RU"/>
        </w:rPr>
        <w:br w:type="page"/>
      </w:r>
    </w:p>
    <w:p w14:paraId="26CAEDC6">
      <w:pPr>
        <w:rPr>
          <w:rFonts w:ascii="Calibri" w:hAnsi="Calibri" w:eastAsia="SimSun" w:cs="Times New Roman"/>
          <w:sz w:val="24"/>
          <w:szCs w:val="24"/>
          <w:lang w:val="en-US" w:eastAsia="zh-CN" w:bidi="ar-SA"/>
        </w:rPr>
      </w:pPr>
    </w:p>
    <w:p w14:paraId="4638DC49">
      <w:pPr>
        <w:rPr>
          <w:rFonts w:ascii="Calibri" w:hAnsi="Calibri" w:eastAsia="SimSun" w:cs="Times New Roman"/>
          <w:sz w:val="24"/>
          <w:szCs w:val="24"/>
          <w:lang w:val="en-US" w:eastAsia="zh-CN" w:bidi="ar-SA"/>
        </w:rPr>
      </w:pPr>
    </w:p>
    <w:p w14:paraId="3486FDF6">
      <w:pPr>
        <w:ind w:firstLine="720" w:firstLineChars="0"/>
        <w:jc w:val="both"/>
        <w:rPr>
          <w:rFonts w:hint="default"/>
          <w:b/>
          <w:bCs/>
          <w:sz w:val="24"/>
          <w:szCs w:val="24"/>
          <w:lang w:val="ru-RU"/>
        </w:rPr>
      </w:pPr>
      <w:r>
        <w:rPr>
          <w:rFonts w:hint="default"/>
          <w:b/>
          <w:bCs/>
          <w:sz w:val="24"/>
          <w:szCs w:val="24"/>
          <w:lang w:val="ru-RU"/>
        </w:rPr>
        <w:t xml:space="preserve">Première partie. </w:t>
      </w:r>
    </w:p>
    <w:p w14:paraId="376E8D39">
      <w:pPr>
        <w:ind w:firstLine="720" w:firstLineChars="0"/>
        <w:jc w:val="both"/>
        <w:rPr>
          <w:rFonts w:hint="default"/>
          <w:b/>
          <w:bCs/>
          <w:sz w:val="24"/>
          <w:szCs w:val="24"/>
          <w:lang w:val="ru-RU"/>
        </w:rPr>
      </w:pPr>
      <w:r>
        <w:rPr>
          <w:rFonts w:hint="default"/>
          <w:b/>
          <w:bCs/>
          <w:sz w:val="24"/>
          <w:szCs w:val="24"/>
          <w:lang w:val="ru-RU"/>
        </w:rPr>
        <w:t>Essai de métaphysique appliquée du sujet</w:t>
      </w:r>
    </w:p>
    <w:p w14:paraId="10FE8C13">
      <w:pPr>
        <w:rPr>
          <w:rFonts w:ascii="Calibri" w:hAnsi="Calibri" w:eastAsia="SimSun" w:cs="Times New Roman"/>
          <w:sz w:val="24"/>
          <w:szCs w:val="24"/>
          <w:lang w:val="en-US" w:eastAsia="zh-CN" w:bidi="ar-SA"/>
        </w:rPr>
      </w:pPr>
    </w:p>
    <w:p w14:paraId="66028D86">
      <w:pPr>
        <w:rPr>
          <w:rFonts w:ascii="Calibri" w:hAnsi="Calibri" w:eastAsia="SimSun" w:cs="Times New Roman"/>
          <w:sz w:val="24"/>
          <w:szCs w:val="24"/>
          <w:lang w:val="en-US" w:eastAsia="zh-CN" w:bidi="ar-SA"/>
        </w:rPr>
      </w:pPr>
    </w:p>
    <w:p w14:paraId="53B47351">
      <w:pPr>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114E909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Essai de métaphysique appliquée du sujet</w:t>
      </w:r>
    </w:p>
    <w:p w14:paraId="1F57CDA8">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556E7AB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Introduction</w:t>
      </w:r>
    </w:p>
    <w:p w14:paraId="2F6AB82B">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7E31568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présent travail propose une expérience de métaphysique appliquée du sujet. Cette définition requiert un éclaircissement, puisque chacun des termes qui la composent peut aisément être mal compris.</w:t>
      </w:r>
    </w:p>
    <w:p w14:paraId="4FD69CD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1. De quoi traite ce livre</w:t>
      </w:r>
    </w:p>
    <w:p w14:paraId="5DC293E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 livre n’est pas un traité théologique au sens traditionnel, bien que son objet principal soit les conditions de possibilité de la foi chrétienne en tant que mode d’être. Il ne prétend pas non plus au statut de système philosophique, bien qu’il fasse usage du langage et de la méthode philosophiques. Son genre peut être défini comme une propédeutique ontologique : il ne fournit pas de réponses toutes faites, mais cherche à ouvrir une perspective nouvelle permettant de réactiver la projectualité originaire du christianisme.</w:t>
      </w:r>
    </w:p>
    <w:p w14:paraId="5644963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L’intuition de départ de ce travail est simple et rigoureuse : le christianisme a, dans une large mesure, perdu son initiative ontologique. Il décrit de plus en plus la réalité dans un langage emprunté à des systèmes extérieurs — politique, psychologie, morale, idéologie ou culture — et de moins en moins à partir de sa propre vision du monde. En conséquence, la foi cesse d’être le fondement de l’être et devient une sphère particulière de la vie : un état émotionnel, une identité culturelle ou une sensibilité morale.</w:t>
      </w:r>
    </w:p>
    <w:p w14:paraId="755578D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question posée par ce travail est de nature ontologique, et pas seulement théologique : existe-t-il aujourd’hui une forme de sujet capable de procéder à partir de la vérité comme fondement de sa propre existence ? Autrement dit — la foi est-elle possible non comme appartenance, mais comme véritable mode d’être ?</w:t>
      </w:r>
    </w:p>
    <w:p w14:paraId="7A095C7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5" o:spt="1" style="height:1.5pt;width:432pt;" fillcolor="#A0A0A0" filled="t" stroked="f" coordsize="21600,21600" o:hr="t" o:hrstd="t" o:hralign="center">
            <v:path/>
            <v:fill on="t" focussize="0,0"/>
            <v:stroke on="f"/>
            <v:imagedata o:title=""/>
            <o:lock v:ext="edit"/>
            <w10:wrap type="none"/>
            <w10:anchorlock/>
          </v:rect>
        </w:pict>
      </w:r>
    </w:p>
    <w:p w14:paraId="42370FC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2. Ce que l’on entend par sujet</w:t>
      </w:r>
    </w:p>
    <w:p w14:paraId="734D671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sujet, dans le cadre de ce travail, n’est ni une fonction psychologique, ni un centre abstrait de la conscience, ni un rôle social. Il est défini ici comme une forme d’être qui surgit là où l’homme prend la décision de partir de la reconnaissance de la réalité et de maintenir sa conformité à celle-ci, même face à des résistances internes et externes.</w:t>
      </w:r>
    </w:p>
    <w:p w14:paraId="2141B09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 xml:space="preserve"> n’est pas donnée automatiquement à l’homme. L’ambition de ce travail est de montrer que c’est précisément le christianisme qui constitue la forme ultime de la réadressation ontologique, rendant possible 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w:t>
      </w:r>
    </w:p>
    <w:p w14:paraId="5A476D1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6" o:spt="1" style="height:1.5pt;width:432pt;" fillcolor="#A0A0A0" filled="t" stroked="f" coordsize="21600,21600" o:hr="t" o:hrstd="t" o:hralign="center">
            <v:path/>
            <v:fill on="t" focussize="0,0"/>
            <v:stroke on="f"/>
            <v:imagedata o:title=""/>
            <o:lock v:ext="edit"/>
            <w10:wrap type="none"/>
            <w10:anchorlock/>
          </v:rect>
        </w:pict>
      </w:r>
    </w:p>
    <w:p w14:paraId="7BD5894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3. Ce que l’on entend par métaphysique appliquée</w:t>
      </w:r>
    </w:p>
    <w:p w14:paraId="1EA0BF3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métaphysique appliquée, dans ce livre, n’est pas une discipline spéculative, mais un instrument pratique de travail sur le sujet. Elle consiste en l’examen et la vérification des présupposés métaphysiques à partir desquels l’homme perçoit effectivement la réalité et construit sa trajectoire de vie.</w:t>
      </w:r>
    </w:p>
    <w:p w14:paraId="572ADF7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Tant que ces présupposés demeurent non identifiés, hérités ou imposés, l’homme vit dans un régime dérivatif, reproduisant des descriptions du monde qui ne sont pas les siennes. La métaphysique appliquée vise à mettre au jour ces fondements, à les soumettre à une épreuve radicale et à les réévaluer. Dans le langage de la théologie classique, ce processus est le plus proche de la conversion — non comme expérience morale de la culpabilité, mais comme transformation radicale des fondements mêmes de la perception et de l’expérience de la réalité.</w:t>
      </w:r>
    </w:p>
    <w:p w14:paraId="08EB87A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7" o:spt="1" style="height:1.5pt;width:432pt;" fillcolor="#A0A0A0" filled="t" stroked="f" coordsize="21600,21600" o:hr="t" o:hrstd="t" o:hralign="center">
            <v:path/>
            <v:fill on="t" focussize="0,0"/>
            <v:stroke on="f"/>
            <v:imagedata o:title=""/>
            <o:lock v:ext="edit"/>
            <w10:wrap type="none"/>
            <w10:anchorlock/>
          </v:rect>
        </w:pict>
      </w:r>
    </w:p>
    <w:p w14:paraId="5913D6A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4. Sur les limites du discours philosophique</w:t>
      </w:r>
    </w:p>
    <w:p w14:paraId="55B77B0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Il est important de définir d’emblée les limites de ce travail. Aucun texte philosophique n’est capable de produire 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 xml:space="preserve"> et ne peut se substituer à l’acte de foi. Aucun système conceptuel n’est en mesure d’algorithmiser la décision que l’homme prend au-delà de la logique conçue comme système clos.</w:t>
      </w:r>
    </w:p>
    <w:p w14:paraId="1122232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La tâche du livre est autre : conduire les fondements faux et dérivatifs à une transparence totale, les rendre insupportables pour le sujet lui-même et, ce faisant, dégager l’espace pour une décision qui ne peut plus être différée. Le livre ne propose pas une « méthode » pour acquérir 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 xml:space="preserve"> — il conduit seulement jusqu’au point où l’évitement de la question devient impossible.</w:t>
      </w:r>
    </w:p>
    <w:p w14:paraId="7AC631A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8" o:spt="1" style="height:1.5pt;width:432pt;" fillcolor="#A0A0A0" filled="t" stroked="f" coordsize="21600,21600" o:hr="t" o:hrstd="t" o:hralign="center">
            <v:path/>
            <v:fill on="t" focussize="0,0"/>
            <v:stroke on="f"/>
            <v:imagedata o:title=""/>
            <o:lock v:ext="edit"/>
            <w10:wrap type="none"/>
            <w10:anchorlock/>
          </v:rect>
        </w:pict>
      </w:r>
    </w:p>
    <w:p w14:paraId="583F617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5. Sur le langage de l’ouvrage</w:t>
      </w:r>
    </w:p>
    <w:p w14:paraId="15ACE86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langage de ce livre est une prose philosophique. Il ne peut être réduit ni à un appareil académique, ni à une écriture journalistique, car son objet exige une précision qui ne rompe pas le lien avec la réalité existentielle.</w:t>
      </w:r>
    </w:p>
    <w:p w14:paraId="4B817B3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Si le christianisme veut retrouver une force capable de déterminer le mode d’existence, il doit cesser de vivre à partir de descriptions du monde empruntées à autrui. Il doit apprendre à regarder la réalité de ses propres yeux, à parler son propre langage et à assumer pleinement le poids de sa prétention ontologique. C’est en cela que consiste l’intention de ce travail.</w:t>
      </w:r>
    </w:p>
    <w:p w14:paraId="517E88DC">
      <w:pPr>
        <w:spacing w:after="0" w:line="240" w:lineRule="auto"/>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2071880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Chapitre 1. La réalité</w:t>
      </w:r>
    </w:p>
    <w:p w14:paraId="07A345D1">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619F4F9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réalité comme horizon de l’existence</w:t>
      </w:r>
    </w:p>
    <w:p w14:paraId="10D077E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1. Le don de la réalité</w:t>
      </w:r>
    </w:p>
    <w:p w14:paraId="0B041C2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condition originaire de l’existence humaine est la réalité, qui n’est pas produite par l’homme et ne se déduit pas de sa conscience. L’homme apparaît dans un monde qui existe déjà avant lui, qui ne dépend pas de lui et qui n’est pas déterminé par lui. Il ne crée pas les structures fondamentales de l’être, mais se découvre à l’intérieur de ce qui est déjà donné.</w:t>
      </w:r>
    </w:p>
    <w:p w14:paraId="2B9F131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En ce sens, la réalité peut être comprise comme un don de l’existence. Le don signifie que l’homme reçoit le monde non comme sa propre production, mais comme une condition qui le précède. Toutefois, le don ne demeure pas un fait neutre. Il exige une réponse. En recevant la réalité, l’homme se trouve inévitablement confronté à la question de savoir comment il va s’y rapporter : l’acceptera-t-il comme fondement de son existence ou cherchera-t-il à la remplacer par ses propres constructions ?</w:t>
      </w:r>
    </w:p>
    <w:p w14:paraId="30695ABC">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C’est précisément ici que s’ouvre l’espace de 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w:t>
      </w:r>
    </w:p>
    <w:p w14:paraId="6E3972A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29" o:spt="1" style="height:1.5pt;width:432pt;" fillcolor="#A0A0A0" filled="t" stroked="f" coordsize="21600,21600" o:hr="t" o:hrstd="t" o:hralign="center">
            <v:path/>
            <v:fill on="t" focussize="0,0"/>
            <v:stroke on="f"/>
            <v:imagedata o:title=""/>
            <o:lock v:ext="edit"/>
            <w10:wrap type="none"/>
            <w10:anchorlock/>
          </v:rect>
        </w:pict>
      </w:r>
    </w:p>
    <w:p w14:paraId="2BCEE25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2. La réalité comme horizon</w:t>
      </w:r>
    </w:p>
    <w:p w14:paraId="2CC4020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réalité ne se réduit pas à un ensemble d’objets, d’événements ou d’impressions isolés. Elle constitue une dimension plus fondamentale de l’existence humaine — un horizon à l’intérieur duquel l’homme perçoit le monde, pense et agit.</w:t>
      </w:r>
    </w:p>
    <w:p w14:paraId="5313DFC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L’horizon ne détermine pas le contenu de chaque expérience particulière, mais les conditions de sa possibilité. Il définit les limites de l’espace dans lequel l’homme est capable de s’orienter, de distinguer le significatif de l’insignifiant, le possible de l’impossible. Ainsi, l’homme ne rencontre jamais la réalité comme quelque chose d’absolument extérieur à lui. Il se trouve toujours déjà en elle et existe dans les limites de l’horizon qu’elle détermine.</w:t>
      </w:r>
    </w:p>
    <w:p w14:paraId="3485111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0" o:spt="1" style="height:1.5pt;width:432pt;" fillcolor="#A0A0A0" filled="t" stroked="f" coordsize="21600,21600" o:hr="t" o:hrstd="t" o:hralign="center">
            <v:path/>
            <v:fill on="t" focussize="0,0"/>
            <v:stroke on="f"/>
            <v:imagedata o:title=""/>
            <o:lock v:ext="edit"/>
            <w10:wrap type="none"/>
            <w10:anchorlock/>
          </v:rect>
        </w:pict>
      </w:r>
    </w:p>
    <w:p w14:paraId="06941F3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3. La réalité intériorisée</w:t>
      </w:r>
    </w:p>
    <w:p w14:paraId="2BF603F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Bien que l’homme ne crée pas la réalité en tant que telle, il en forme constamment un modèle intérieur. À travers les processus de perception, de pensée, de mémoire, d’interaction sociale et d’anticipation de l’avenir, se constitue ce que l’on peut appeler la réalité intériorisée.</w:t>
      </w:r>
    </w:p>
    <w:p w14:paraId="29F205A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réalité intériorisée est la représentation interne du monde à travers laquelle l’homme s’oriente dans le réel. Elle comprend la perception des choses, les représentations du significatif, les évaluations, les attentes, les peurs, les finalités et les images de l’avenir. C’est à travers ce modèle intérieur que l’homme prend des décisions et construit la trajectoire de sa vie.</w:t>
      </w:r>
    </w:p>
    <w:p w14:paraId="0D7759A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Cependant, la réalité intériorisée n’est pas identique à la réalité elle-même. Elle en est toujours une appropriation partielle et peut, de ce fait, soit s’en rapprocher, soit s’en éloigner.</w:t>
      </w:r>
    </w:p>
    <w:p w14:paraId="242F13B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On peut dire que la réalité intériorisée remplit une fonction de navigation. L’homme n’agit pas directement dans la réalité, mais à travers une structure d’orientation qui lui permet de distinguer le significatif de l’insignifiant, le possible de l’impossible, le réel de l’imaginaire.</w:t>
      </w:r>
    </w:p>
    <w:p w14:paraId="67A684D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En ce sens, toute action humaine est une navigation — une mise en rapport de soi avec la réalité à travers sa forme intériorisée.</w:t>
      </w:r>
    </w:p>
    <w:p w14:paraId="4891352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1" o:spt="1" style="height:1.5pt;width:432pt;" fillcolor="#A0A0A0" filled="t" stroked="f" coordsize="21600,21600" o:hr="t" o:hrstd="t" o:hralign="center">
            <v:path/>
            <v:fill on="t" focussize="0,0"/>
            <v:stroke on="f"/>
            <v:imagedata o:title=""/>
            <o:lock v:ext="edit"/>
            <w10:wrap type="none"/>
            <w10:anchorlock/>
          </v:rect>
        </w:pict>
      </w:r>
    </w:p>
    <w:p w14:paraId="419CBC9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4. Écart et fiction</w:t>
      </w:r>
    </w:p>
    <w:p w14:paraId="04462A9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Entre la réalité et sa forme intériorisée subsiste toujours la possibilité d’un écart. Cet écart peut surgir en raison des limites de la perception, de la pression de l’environnement, des schémas culturels, des mécanismes de défense psychologiques ou d’un refus délibéré de ce qui apparaît comme indésirable ou douloureux.</w:t>
      </w:r>
    </w:p>
    <w:p w14:paraId="7AC2086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Lorsque la représentation interne du monde cesse de correspondre au monde lui-même, apparaît la fiction. La fiction n’est pas simplement une erreur de connaissance, mais un mode d’existence spécifique dans lequel l’homme ne s’oriente plus à partir de la réalité, mais à partir de son image déformée. Extérieurement, la vie peut conserver une certaine cohérence : l’homme continue d’agir, de choisir, de faire des projets, d’entrer en relation. Mais ses actions correspondent de moins en moins à l’état réel des choses.</w:t>
      </w:r>
    </w:p>
    <w:p w14:paraId="4CABF823">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C’est pourquoi la fiction possède non seulement une portée cognitive, mais aussi une portée ontologique. Elle modifie le mode même de l’existence humaine.</w:t>
      </w:r>
    </w:p>
    <w:p w14:paraId="4FBBDB8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2" o:spt="1" style="height:1.5pt;width:432pt;" fillcolor="#A0A0A0" filled="t" stroked="f" coordsize="21600,21600" o:hr="t" o:hrstd="t" o:hralign="center">
            <v:path/>
            <v:fill on="t" focussize="0,0"/>
            <v:stroke on="f"/>
            <v:imagedata o:title=""/>
            <o:lock v:ext="edit"/>
            <w10:wrap type="none"/>
            <w10:anchorlock/>
          </v:rect>
        </w:pict>
      </w:r>
    </w:p>
    <w:p w14:paraId="2E3781E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5. La vérité comme reconnaissance de la réalité</w:t>
      </w:r>
    </w:p>
    <w:p w14:paraId="325B85D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problème de l’écart entre la réalité et sa forme intériorisée conduit à la question de la vérité. Dans le cadre de ce travail, la vérité n’est pas comprise comme une simple adéquation formelle entre une proposition et un fait, mais comme un acte plus profond de reconnaissance de la réalité.</w:t>
      </w:r>
    </w:p>
    <w:p w14:paraId="71CF9B1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vérité advient là où l’homme accepte de fonder ses actions sur ce qui est réel, et non sur ce qui est commode, habituel ou psychologiquement avantageux. Ainsi, la vérité n’est pas seulement une propriété de la pensée, mais une caractéristique de l’existence. Elle détermine le mode de rapport du sujet au monde.</w:t>
      </w:r>
    </w:p>
    <w:p w14:paraId="1C9C3CC9">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En ce sens, la vérité possède un caractère ontologique. Elle ne se contente pas de dire quelque chose de la réalité, mais établit la forme de la présence de l’homme dans la réalité.</w:t>
      </w:r>
    </w:p>
    <w:p w14:paraId="5ACA68F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3" o:spt="1" style="height:1.5pt;width:432pt;" fillcolor="#A0A0A0" filled="t" stroked="f" coordsize="21600,21600" o:hr="t" o:hrstd="t" o:hralign="center">
            <v:path/>
            <v:fill on="t" focussize="0,0"/>
            <v:stroke on="f"/>
            <v:imagedata o:title=""/>
            <o:lock v:ext="edit"/>
            <w10:wrap type="none"/>
            <w10:anchorlock/>
          </v:rect>
        </w:pict>
      </w:r>
    </w:p>
    <w:p w14:paraId="790F13B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6. Réalité et décision</w:t>
      </w:r>
    </w:p>
    <w:p w14:paraId="51DAA2FB">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La reconnaissance de la réalité ne s’opère pas automatiquement. L’homme est capable soit d’accepter la réalité, soit de s’y dérober. Dans de nombreux cas, la réalité exige l’abandon d’illusions confortables, la révision de représentations établies, la reconnaissance de sa propre insuffisance ou la prise de décisions impliquant risque et perte.</w:t>
      </w:r>
    </w:p>
    <w:p w14:paraId="369F7DB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Ainsi, le rapport à la réalité comporte toujours un moment de décision. L’homme ne doit pas seulement voir quelque chose, mais consentir à vivre à partir de ce qu’il a vu. C’est en ce point que se manifeste la différence entre la connaissance comme information et la reconnaissance comme fondement de l’existence.</w:t>
      </w:r>
    </w:p>
    <w:p w14:paraId="687DE93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La décision de partir de la reconnaissance de la réalité constitue le premier acte de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 xml:space="preserve"> ontologiquement significatif.</w:t>
      </w:r>
    </w:p>
    <w:p w14:paraId="2A0A5A7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12BEC48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7. Le sujet et l’horizon de la réalité</w:t>
      </w:r>
    </w:p>
    <w:p w14:paraId="24091522">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sujet n’apparaît pas comme un simple porteur de conscience, mais comme une forme d’être qui prend la réalité pour fondement de l’action. Est sujet non pas celui qui perçoit simplement le monde, mais celui qui décide de rapporter son existence à la réalité.</w:t>
      </w:r>
    </w:p>
    <w:p w14:paraId="19514DA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Cette décision ouvre un espace spécifique de l’agir humain. Dans cet espace, les actes cessent d’être de simples réactions aux circonstances et deviennent l’expression d’un rapport au réel.</w:t>
      </w:r>
    </w:p>
    <w:p w14:paraId="6251E1D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À l’intérieur de cet espace, on peut distinguer deux niveaux d’horizon. Lorsque l’homme agit dans les limites de la situation immédiatement donnée, on peut parler d’un horizon ontique. Il comprend les événements, les circonstances, les structures sociales, les états psychologiques et les tâches concrètes.</w:t>
      </w:r>
    </w:p>
    <w:p w14:paraId="3D988EF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Cependant, l’homme est capable de dépasser la situation immédiate. Lorsqu’il rapporte les faits particuliers à des fondements plus larges, à des significations et à la structure de l’être dans son ensemble, son horizon devient ontologique. L’action est alors déterminée non seulement par les circonstances présentes, mais aussi par une compréhension de ce qui est réel en un sens plus profond.</w:t>
      </w:r>
    </w:p>
    <w:p w14:paraId="7FC37957">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C’est précisément ici que s’ouvre la possibilité de l’action ontologique.</w:t>
      </w:r>
    </w:p>
    <w:p w14:paraId="78255E5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127411FE">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8. La réalité comme condition de la liberté</w:t>
      </w:r>
    </w:p>
    <w:p w14:paraId="0C62E73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À première vue, il peut sembler que la reconnaissance de la réalité limite la liberté, puisqu’elle oblige à tenir compte de ce qui ne dépend pas du sujet. En réalité, c’est l’inverse qui est vrai. La liberté n’est possible que là où existe une réalité par rapport à laquelle l’homme peut prendre des décisions.</w:t>
      </w:r>
    </w:p>
    <w:p w14:paraId="68922FD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Si la réalité se dissout dans un jeu infini d’interprétations, la possibilité même du choix authentique disparaît. Il ne reste alors qu’un déplacement à l’intérieur de constructions sans lien nécessaire avec le réel. La liberté dégénère en variation d’options au sein de la fiction.</w:t>
      </w:r>
    </w:p>
    <w:p w14:paraId="6579058F">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Ainsi, la reconnaissance de la réalité ne détruit pas la liberté, mais la rend possible. Ce n’est que là où existe quelque chose d’indépendant du sujet que celui-ci peut adopter une position, prendre une décision et en assumer la responsabilité.</w:t>
      </w:r>
    </w:p>
    <w:p w14:paraId="0C6A80B6">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3E398320">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9. Réalité et participation</w:t>
      </w:r>
    </w:p>
    <w:p w14:paraId="2A25FBB1">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Le sujet ne crée pas la réalité et n’en est pas la source. Mais il est capable de l’accueillir et d’agir en conformité avec elle. En ce sens, le sujet ne produit pas l’être, mais participe à son déploiement.</w:t>
      </w:r>
    </w:p>
    <w:p w14:paraId="54C30D6D">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t xml:space="preserve">Cette participation constitue l’essence de la </w:t>
      </w:r>
      <w:r>
        <w:rPr>
          <w:rFonts w:ascii="Calibri" w:hAnsi="Calibri" w:eastAsia="SimSun" w:cs="Times New Roman"/>
          <w:sz w:val="24"/>
          <w:szCs w:val="24"/>
          <w:lang w:val="ru-RU" w:eastAsia="zh-CN" w:bidi="ar-SA"/>
        </w:rPr>
        <w:t>subjectité</w:t>
      </w:r>
      <w:r>
        <w:rPr>
          <w:rFonts w:ascii="Calibri" w:hAnsi="Calibri" w:eastAsia="SimSun" w:cs="Times New Roman"/>
          <w:sz w:val="24"/>
          <w:szCs w:val="24"/>
          <w:lang w:val="en-US" w:eastAsia="zh-CN" w:bidi="ar-SA"/>
        </w:rPr>
        <w:t>. L’homme devient sujet non pas lorsqu’il substitue la réalité par lui-même, mais lorsqu’il assume le travail de correspondance au réel. Plus son existence est déterminée par cette correspondance, plus elle sort du régime de la fiction et entre dans l’espace de la vérité.</w:t>
      </w:r>
    </w:p>
    <w:p w14:paraId="24A0012A">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7D43467B">
      <w:pPr>
        <w:spacing w:after="0" w:line="240" w:lineRule="auto"/>
        <w:ind w:left="0" w:leftChars="0" w:firstLine="398" w:firstLineChars="166"/>
        <w:jc w:val="both"/>
        <w:rPr>
          <w:rFonts w:ascii="Calibri" w:hAnsi="Calibri" w:eastAsia="SimSun" w:cs="Times New Roman"/>
          <w:sz w:val="24"/>
          <w:szCs w:val="24"/>
          <w:lang w:val="en-US" w:eastAsia="zh-CN" w:bidi="ar-SA"/>
        </w:rPr>
      </w:pPr>
    </w:p>
    <w:p w14:paraId="0DAECBB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br w:type="page"/>
      </w:r>
    </w:p>
    <w:p w14:paraId="66A44C8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Chapitre 2. Le sujet</w:t>
      </w:r>
    </w:p>
    <w:p w14:paraId="42251F3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comme forme d’être</w:t>
      </w:r>
    </w:p>
    <w:p w14:paraId="082B33C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 Le problème de la définition du sujet</w:t>
      </w:r>
    </w:p>
    <w:p w14:paraId="75AEC93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ne peut pas être défini à partir de fonctions, de capacités ou de processus. Dans ce cas, il devient inévitablement dérivé — un élément de structures psychologiques, sociales ou culturelles — et perd ainsi son statut ontologique.</w:t>
      </w:r>
    </w:p>
    <w:p w14:paraId="425EEB7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doit donc être envisagé non comme une fonction, mais comme une forme d’être. Il se définit non par ce qui se produit dans la conscience, mais par la manière dont l’homme existe en rapport avec la réalité.</w:t>
      </w:r>
    </w:p>
    <w:p w14:paraId="73AAA54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est une forme d’être capable de fonder sa position par rapport à la réalité.</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La fondation signifie la prise en charge du fondement de sa propre existence.</w:t>
      </w:r>
    </w:p>
    <w:p w14:paraId="444F72C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38D3DB0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2. L’acte de fondation</w:t>
      </w:r>
    </w:p>
    <w:p w14:paraId="6C91C43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(sortie de l’existence dérivative)</w:t>
      </w:r>
    </w:p>
    <w:p w14:paraId="1695731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Pour acquérir réellement une position de sujet, l’homme doit, à un certain moment, sortir de l’inertie de l’être et interrompre le régime d’existence dans lequel sa vie est déterminée par des conditions extérieures, des structures sociales et des impulsions non réfléchies. Cette transition n’est ni une décision psychologique ni un simple acte d’autoréflexion. Il s’agit d’un événement ontologique dans lequel l’homme cesse, pour la première fois, de déduire son existence de fondements extérieurs et assume la tâche de fonder son propre être.</w:t>
      </w:r>
    </w:p>
    <w:p w14:paraId="4802A63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le cadre de cette recherche, ce processus est désigné comme l’acte de fondation.</w:t>
      </w:r>
    </w:p>
    <w:p w14:paraId="0BE6F1A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L’acte de fondation signifie que le sujet commence à tirer son existence de son propre horizon ontologique. Il s’agit de prendre sur soi la charge du fondement — la responsabilité de ce à partir de quoi et en vue de quoi son existence s’accomplit.</w:t>
      </w:r>
    </w:p>
    <w:p w14:paraId="185479A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Avant l’acte de fondation, l’homme existe dans un régime dérivatif. Par dérivativité, on entend ici un état dans lequel les fondements du sujet ne possèdent pas de statut ontologique propre, mais sont empruntés à des structures extérieures. Dans ce cas, le sujet n’existe pas à partir de son propre fondement, mais comme fonction de déterminations extérieures, ce qui conduit inévitablement à une réduction de la réalité intériorisée. Sa vie est alors déterminée par ce qui lui est donné de l’extérieur — culture, environnement, circonstances, mécanismes psychologiques. Dans ce régime, il n’est pas source de sa propre position, mais ne fait que reproduire des structures déjà existantes.</w:t>
      </w:r>
    </w:p>
    <w:p w14:paraId="284D1DA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L’acte de fondation rompt cette dépendance. Le sujet cesse d’être une fonction de forces extérieures et devient l’instance à partir de laquelle se détermine sa position ontologique.</w:t>
      </w:r>
    </w:p>
    <w:p w14:paraId="766EEFF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C’est précisément dans cet acte que l’homme dépasse les limites de la nature vivante ordinaire. Son existence cesse d’être entièrement incluse dans la chaîne des causes et des réactions naturelles et acquiert pour la première fois le caractère d’un être auto-fondé. En ce sens, on peut parler de l’acquisition du statut d’« homme » au sens proprement ontologique de ce terme.</w:t>
      </w:r>
    </w:p>
    <w:p w14:paraId="0842C7A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Cependant, l’acte de fondation n’achève pas la constitution du sujet, mais en ouvre seulement la possibilité. Il définit le point à partir duquel devient possible un développement ultérieur — le choix d’une position de sujet, l’autodétermination, la décolonisation de la personne et la formation d’une autonomie ontologique.</w:t>
      </w:r>
    </w:p>
    <w:p w14:paraId="09C1E8F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Il faut souligner que l’acte de fondation, en lui-même, ne garantit pas encore la plénitude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Il rompt l’existence dérivative, mais ne garantit pas la stabilité de la nouvelle position. Le sujet doit former une autonomie ontologique — la capacité de maintenir son propre fondement et de ne pas revenir à des sources extérieures de détermination. Cette autonomie ne peut être ni partielle ni formelle. Elle exige une radicalisation — la capacité de penser et de projeter sa propre existence comme auto-fondée.</w:t>
      </w:r>
    </w:p>
    <w:p w14:paraId="3438239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ce processus n’est pas mené à son terme, c’est-à-dire s’il n’atteint pas le niveau d’une autonomie ontologique complète, le sujet reproduit inévitablement la dérivativité à un niveau nouveau, en l’intégrant aux formes de sa propre autonomie. Dans ce cas, toutes les formes ultérieures d’autodétermination, y compris le recours à des fondements ultimes de l’être, conservent un caractère simulatif.</w:t>
      </w:r>
    </w:p>
    <w:p w14:paraId="143BA83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Ainsi, l’acte de fondation doit être compris comme le début d’un processus conduisant à la formation d’une autonomie ontologique. La qualité de l’ontologie du sujet est déterminée par le degré de cette autonomie.</w:t>
      </w:r>
    </w:p>
    <w:p w14:paraId="1F92426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0FC3818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3. La fondation (position)</w:t>
      </w:r>
    </w:p>
    <w:p w14:paraId="23431A5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le cadre de cette conception, il est nécessaire de distinguer deux niveaux de fondation. Dans cette section, la fondation désigne l’acte de réalisation de la position de sujet, distinct de l’acte initial de fondation comme sortie de l’existence dérivative.</w:t>
      </w:r>
    </w:p>
    <w:p w14:paraId="2C6C9A1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Elle a lieu lorsque l’homme décide de ne plus partir de ses émotions, des attentes sociales ou des modèles de comportement habituels, mais de ce qu’il reconnaît comme réel et vrai.</w:t>
      </w:r>
    </w:p>
    <w:p w14:paraId="6817935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Ainsi, la fondation est un acte de prise en charge de la responsabilité de son rapport à la réalité. C’est cet acte qui actualise la position de sujet, la rend opérante et la fait passer de l’état potentiel à l’état actuel.</w:t>
      </w:r>
    </w:p>
    <w:p w14:paraId="77E25D1F">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1A8517E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10622E9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4. La position ontologique</w:t>
      </w:r>
    </w:p>
    <w:p w14:paraId="3898339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n’est pas une propriété permanente de l’homme. Elle constitue une position ontologique. La position ontologique est la manière dont l’homme organise son rapport à la réalité.</w:t>
      </w:r>
    </w:p>
    <w:p w14:paraId="466797B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le cadre de l’ontologie du sujet, on peut distinguer deux modes fondamentaux d’existence : la position de sujet et la position inertielle.</w:t>
      </w:r>
    </w:p>
    <w:p w14:paraId="6049D50C">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107F2FE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1" o:spt="1" style="height:1.5pt;width:432pt;" fillcolor="#A0A0A0" filled="t" stroked="f" coordsize="21600,21600" o:hr="t" o:hrstd="t" o:hralign="center">
            <v:path/>
            <v:fill on="t" focussize="0,0"/>
            <v:stroke on="f"/>
            <v:imagedata o:title=""/>
            <o:lock v:ext="edit"/>
            <w10:wrap type="none"/>
            <w10:anchorlock/>
          </v:rect>
        </w:pict>
      </w:r>
    </w:p>
    <w:p w14:paraId="70A9965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5. La position de sujet</w:t>
      </w:r>
    </w:p>
    <w:p w14:paraId="1A188EB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la position de sujet, l’homme prend la réalité comme fondement de ses actions. Il s’oriente vers ce qu’il tient pour vrai, même si cela implique des difficultés ou des risques.</w:t>
      </w:r>
    </w:p>
    <w:p w14:paraId="5D86499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position de sujet suppose la capacité de reconnaître la réalité, de prendre des décisions et d’en assumer la responsabilité. Une telle position exige une certaine structure intérieure de la personne. Elle est impossible sans la capacité de soutenir la tension qui accompagne la prise de décision.</w:t>
      </w:r>
    </w:p>
    <w:p w14:paraId="5CACCF2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2" o:spt="1" style="height:1.5pt;width:432pt;" fillcolor="#A0A0A0" filled="t" stroked="f" coordsize="21600,21600" o:hr="t" o:hrstd="t" o:hralign="center">
            <v:path/>
            <v:fill on="t" focussize="0,0"/>
            <v:stroke on="f"/>
            <v:imagedata o:title=""/>
            <o:lock v:ext="edit"/>
            <w10:wrap type="none"/>
            <w10:anchorlock/>
          </v:rect>
        </w:pict>
      </w:r>
    </w:p>
    <w:p w14:paraId="01B34A8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6. La position inertielle</w:t>
      </w:r>
    </w:p>
    <w:p w14:paraId="365A672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À côté de la position de sujet, il existe un autre mode d’existence humaine, que l’on peut appeler la position inertielle. Dans ce mode, l’homme agit principalement dans le cadre d’habitudes, de rôles sociaux et d’attentes de l’environnement.</w:t>
      </w:r>
    </w:p>
    <w:p w14:paraId="7EE2258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position inertielle ne signifie pas nécessairement passivité. L’homme peut être actif, énergique et même réussir. Cependant, ses actions ne résultent pas d’un fondement autonome de sa position. Il ne fait que reproduire des structures déjà existantes.</w:t>
      </w:r>
    </w:p>
    <w:p w14:paraId="7D0480B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3" o:spt="1" style="height:1.5pt;width:432pt;" fillcolor="#A0A0A0" filled="t" stroked="f" coordsize="21600,21600" o:hr="t" o:hrstd="t" o:hralign="center">
            <v:path/>
            <v:fill on="t" focussize="0,0"/>
            <v:stroke on="f"/>
            <v:imagedata o:title=""/>
            <o:lock v:ext="edit"/>
            <w10:wrap type="none"/>
            <w10:anchorlock/>
          </v:rect>
        </w:pict>
      </w:r>
    </w:p>
    <w:p w14:paraId="73B16A8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7. La liberté du sujet</w:t>
      </w:r>
    </w:p>
    <w:p w14:paraId="4F97986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En quoi consiste la liberté du sujet ? La liberté du sujet ne se réduit pas à la possibilité de choisir entre différentes options de comportement. La possibilité de choix, en elle-même, n’est pas encore un signe de liberté, puisqu’elle peut s’exercer à l’intérieur d’un horizon préalablement donné que le sujet ne maîtrise pas.</w:t>
      </w:r>
    </w:p>
    <w:p w14:paraId="1C2F058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liberté du sujet consiste dans la capacité de transformer les horizons d’être au sein desquels ce choix acquiert un sens. Le sujet est libre dans la mesure où il est capable de sortir des conditions données de l’existence et de passer à d’autres fondements à partir desquels se détermine son rapport à la réalité. Il est libre dans la mesure où il peut lui-même définir le cadre de son projet personnel.</w:t>
      </w:r>
    </w:p>
    <w:p w14:paraId="1C5FFFB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mécanisme de ce passage — de cette redéfinition des cadres — est la vérification de la métaphysique. Par métaphysique, on entend ici l’ensemble des présupposés à travers lesquels le sujet perçoit et interprète la réalité. Ces présupposés peuvent être non réfléchis, hérités ou imposés par des structures extérieures ; dans ce cas, ils limitent l’horizon ontologique du sujet.</w:t>
      </w:r>
    </w:p>
    <w:p w14:paraId="1A388D1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vérification de la métaphysique signifie la capacité du sujet à soumettre ces fondements à l’épreuve, à identifier ceux qui ont un caractère dérivatif et qui, de ce fait, conduisent structurellement à une réduction de la réalité, et à y renoncer. Il en résulte une transformation de la métaphysique qui entraîne une transformation de l’horizon ontologique.</w:t>
      </w:r>
    </w:p>
    <w:p w14:paraId="4A9B574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la dimension théologique, ce processus peut être désigné comme la conversion. La conversion doit ici être comprise non comme une expérience morale ou un sentiment de culpabilité, mais comme une transformation radicale des fondements à partir desquels le sujet perçoit la réalité. Cette transformation affecte le mode même de rapport à l’être et ouvre la possibilité d’un passage vers un autre horizon.</w:t>
      </w:r>
    </w:p>
    <w:p w14:paraId="43AE566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la liberté du sujet se présente comme un processus dans lequel, à travers la vérification de la métaphysique, s’opère un changement des horizons d’être. La liberté suppose non seulement la capacité de passer d’un horizon à un autre, mais aussi celle de maintenir le nouvel horizon comme son propre fondement.</w:t>
      </w:r>
    </w:p>
    <w:p w14:paraId="58B3D03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liberté ne se définit pas seulement par l’existence d’un choix, mais par la dimension de l’horizon ontologique dans lequel ce choix s’exerce. Cette dimension est déterminée par le volume de réalité que le sujet est capable d’intérioriser et de maintenir sans réduction.</w:t>
      </w:r>
    </w:p>
    <w:p w14:paraId="39337F8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Plus le sujet est capable de soutenir un volume important de réalité, plus sa liberté est grande. À l’inverse, la réduction de la réalité — l’exclusion de ses aspects complexes ou contradictoires — conduit à une diminution de la dimension de la liberté.</w:t>
      </w:r>
    </w:p>
    <w:p w14:paraId="066B44D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L’un des paramètres de l’élargissement de la liberté est l’éthérification ontologique. Par éthérification, on entend ici le passage du sujet à un horizon d’être plus ample. Ce passage ne signifie pas un éloignement de la réalité ni une « spiritualisation » abstraite de celle-ci. Au contraire, il signifie une augmentation de la capacité du sujet à percevoir et à maintenir la réalité dans une plus grande plénitude et complexité.</w:t>
      </w:r>
    </w:p>
    <w:p w14:paraId="0C83A74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En ce sens, l’éthérification peut être interprétée par analogie avec la chaîne trophique. En biologie, le passage à un niveau supérieur de la chaîne trophique s’accompagne d’une complexification de la structure de l’organisme, ainsi que d’une transformation de la nature des ressources consommées et transformées, tant sur le plan quantitatif que qualitatif.</w:t>
      </w:r>
    </w:p>
    <w:p w14:paraId="1983396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De manière analogue, au niveau ontologique, le passage à un horizon plus élevé implique une modification du niveau d’assimilation de la réalité. Le sujet devient capable d’intérioriser des formes d’être plus complexes et de maintenir un spectre plus large de contenus ontologiques.</w:t>
      </w:r>
    </w:p>
    <w:p w14:paraId="5BDBEE7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Cette analogie a un caractère strictement structurel et n’implique aucune réduction des processus ontologiques à des processus biologiques.</w:t>
      </w:r>
    </w:p>
    <w:p w14:paraId="039F682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la liberté du sujet se mesure non seulement au nombre d’options disponibles, mais aussi au volume de réalité qu’il est capable d’intérioriser, ainsi qu’à l’ampleur de l’horizon dans lequel il est capable d’agir. La liberté est la capacité de passer d’un horizon d’être à un autre et de les maintenir comme son propre fondement, réalisée à travers la vérification de la métaphysique et s’exprimant dans l’élargissement de la capacité ontologique du sujet.</w:t>
      </w:r>
    </w:p>
    <w:p w14:paraId="071E3563">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168E003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4" o:spt="1" style="height:1.5pt;width:432pt;" fillcolor="#A0A0A0" filled="t" stroked="f" coordsize="21600,21600" o:hr="t" o:hrstd="t" o:hralign="center">
            <v:path/>
            <v:fill on="t" focussize="0,0"/>
            <v:stroke on="f"/>
            <v:imagedata o:title=""/>
            <o:lock v:ext="edit"/>
            <w10:wrap type="none"/>
            <w10:anchorlock/>
          </v:rect>
        </w:pict>
      </w:r>
    </w:p>
    <w:p w14:paraId="481F840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8. La tension ontologique</w:t>
      </w:r>
    </w:p>
    <w:p w14:paraId="00240B4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tension ontologique apparaît lorsque l’homme se trouve face à la nécessité de prendre une décision sans pouvoir s’appuyer pleinement ni sur les normes sociales, ni sur les impulsions psychologiques. Les anciens fondements se révèlent insuffisants, les nouveaux ne sont pas encore formés. Le sujet se trouve dans un état de rupture entre l’inertie et la nécessité d’un fondement autonome.</w:t>
      </w:r>
    </w:p>
    <w:p w14:paraId="6CED04C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Cet état n’est ni accidentel ni circonstanciel. Il appartient à la structure même de la subjectité et constitue une condition nécessaire de son émergence. La tension ontologique ne produit pas la liberté, mais en est la condition d’actualisation : la liberté ne se manifeste pas dans le choix entre des alternatives données, mais dans la situation où le sujet est contraint de devenir la source de son propre fondement.</w:t>
      </w:r>
    </w:p>
    <w:p w14:paraId="0BD46ED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Axiome :</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Le sujet n’existe que là où la tension ontologique est soutenue. La fuite devant cette tension est une perte de la subjectité.</w:t>
      </w:r>
    </w:p>
    <w:p w14:paraId="04AB765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fuite peut prendre diverses formes : adaptation aux normes existantes, rationalisation, transfert de responsabilité, simulation du choix. Toutes ces formes ont une structure commune — le refus d’un fondement autonome.</w:t>
      </w:r>
    </w:p>
    <w:p w14:paraId="38B6414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la tension ontologique constitue une situation limite dans laquelle ce n’est pas la qualité du sujet qui est en jeu, mais le fait même de son existence. Dans cette situation, le sujet soit soutient la tension et, ce faisant, existe, soit s’en détourne et cesse d’être sujet.</w:t>
      </w:r>
    </w:p>
    <w:p w14:paraId="1B90A835">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2F5249F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5" o:spt="1" style="height:1.5pt;width:432pt;" fillcolor="#A0A0A0" filled="t" stroked="f" coordsize="21600,21600" o:hr="t" o:hrstd="t" o:hralign="center">
            <v:path/>
            <v:fill on="t" focussize="0,0"/>
            <v:stroke on="f"/>
            <v:imagedata o:title=""/>
            <o:lock v:ext="edit"/>
            <w10:wrap type="none"/>
            <w10:anchorlock/>
          </v:rect>
        </w:pict>
      </w:r>
    </w:p>
    <w:p w14:paraId="2FE50E5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Remarque de l’auteur</w:t>
      </w:r>
    </w:p>
    <w:p w14:paraId="2093A6C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terme « tension ontologique » a été formulé par l’auteur en 1993, durant la guerre de libération du peuple abkhaze contre les forces d’intervention géorgiennes. L’auteur utilisait ce terme pour décrire l’état du groupe ethnique abkhaze confronté à une menace existentielle.</w:t>
      </w:r>
    </w:p>
    <w:p w14:paraId="23F36D8F">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2AE5B83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6" o:spt="1" style="height:1.5pt;width:432pt;" fillcolor="#A0A0A0" filled="t" stroked="f" coordsize="21600,21600" o:hr="t" o:hrstd="t" o:hralign="center">
            <v:path/>
            <v:fill on="t" focussize="0,0"/>
            <v:stroke on="f"/>
            <v:imagedata o:title=""/>
            <o:lock v:ext="edit"/>
            <w10:wrap type="none"/>
            <w10:anchorlock/>
          </v:rect>
        </w:pict>
      </w:r>
    </w:p>
    <w:p w14:paraId="0C9A0FD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9. La tentative et l’échec de l’autonomie</w:t>
      </w:r>
    </w:p>
    <w:p w14:paraId="6AB77D4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apparu dans la tension ontologique, ne peut se limiter au simple fait de la soutenir. Il est tenu de conduire sa prétention ontologique jusqu’à la plénitude de sa réalisation autonome.</w:t>
      </w:r>
    </w:p>
    <w:p w14:paraId="5CCCD9B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plénitude de l’autonomie signifie que le sujet entreprend de maintenir le caractère universel de sa prétention exclusivement par ses propres moyens, sans s’appuyer sur des fondements extérieurs. Cette tentative ne peut être remplacée ni par un renoncement, ni par une réduction d’échelle, ni par une reconnaissance anticipée de son impossibilité. Elle doit être accomplie comme un effort réel de maintien autonome.</w:t>
      </w:r>
    </w:p>
    <w:p w14:paraId="2685058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tentative de porter l’autonomie ontologique à sa plénitude conduit inévitablement le sujet à une limite. À cette limite se révèle l’impossibilité de soutenir une prétention universelle par ses seules forces.</w:t>
      </w:r>
    </w:p>
    <w:p w14:paraId="353AE46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Cette limite n’est ni accidentelle ni due à des circonstances extérieures. Elle appartient à la structure même de la subjectité. Par conséquent, la tentative d’une autonomie ontologique pleine se termine inévitablement, toujours et partout, par un échec.</w:t>
      </w:r>
    </w:p>
    <w:p w14:paraId="2509208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L’échec de l’autonomie ne signifie pas l’abandon de la prétention en tant que telle. Il signifie la destruction de son échelle en tant que soutenue de manière autonome. Le sujet découvre qu’il n’est pas capable d’être le fondement de lui-même dans un horizon universel.</w:t>
      </w:r>
    </w:p>
    <w:p w14:paraId="149B8FA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L’échec concerne l’échelle de la prétention, mais n’abolit pas l’exigence quant à sa qualité. C’est dans cette distinction que se rend possible la conservation de la subjectité.</w:t>
      </w:r>
    </w:p>
    <w:p w14:paraId="5B8FF0C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Axiome :</w:t>
      </w:r>
    </w:p>
    <w:p w14:paraId="06A676B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subjectité ne se maintient que là où la qualité de la prétention est conservée dans l’échec de son échelle.</w:t>
      </w:r>
    </w:p>
    <w:p w14:paraId="6F257D8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Maintenir la qualité de la prétention signifie maintenir la conformité à la réalité dans les conditions de l’échec. Le sujet reconnaît l’échec comme échec, sans le déformer ni le remplacer par des interprétations. Nommer la défaite comme défaite est la seule forme de maintien de la qualité de la prétention.</w:t>
      </w:r>
    </w:p>
    <w:p w14:paraId="04F36C8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Toute tentative d’atténuer, de dissimuler ou de réinterpréter l’échec entraîne la perte de la qualité de la prétention. La distorsion communicationnelle de la réalité au moment de l’échec constitue une forme de fuite devant la tension ontologique et conduit à la perte de la subjectité.</w:t>
      </w:r>
    </w:p>
    <w:p w14:paraId="46298F2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l’échec de l’autonomie apparaît non comme la fin de la subjectité, mais comme son épreuve décisive. En ce point, le sujet soit conserve la qualité de la prétention et demeure sujet, soit la perd et sort de la position de sujet.</w:t>
      </w:r>
    </w:p>
    <w:p w14:paraId="73C00687">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3387115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47" o:spt="1" style="height:1.5pt;width:432pt;" fillcolor="#A0A0A0" filled="t" stroked="f" coordsize="21600,21600" o:hr="t" o:hrstd="t" o:hralign="center">
            <v:path/>
            <v:fill on="t" focussize="0,0"/>
            <v:stroke on="f"/>
            <v:imagedata o:title=""/>
            <o:lock v:ext="edit"/>
            <w10:wrap type="none"/>
            <w10:anchorlock/>
          </v:rect>
        </w:pict>
      </w:r>
    </w:p>
    <w:p w14:paraId="72D6303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10. La qualité de l’ontologie</w:t>
      </w:r>
    </w:p>
    <w:p w14:paraId="1A297B3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qualité de l’ontologie se définit par la capacité du sujet à maintenir sa correspondance avec la réalité dans une situation limite. La limite dans laquelle cette qualité se manifeste est l’échec de l’autonomie.</w:t>
      </w:r>
    </w:p>
    <w:p w14:paraId="6B28504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cet état, le sujet perd la possibilité de maintenir l’ampleur de sa prétention ontologique et se trouve confronté à l’impossibilité d’être son propre fondement. La qualité de l’ontologie se détermine par le rapport du sujet à cet échec.</w:t>
      </w:r>
    </w:p>
    <w:p w14:paraId="0AD61D3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dont la qualité de l’ontologie est maintenue reconnaît l’échec comme échec et ne le déforme ni dans la pensée ni dans la communication. Il ne réduit pas l’ampleur de sa prétention et ne substitue pas à la réalité des interprétations destinées à dissimuler sa non-conformité. Sa position est cohérente et transparente : elle ne contient pas de contradictions internes et ne dissimule pas au sujet lui-même ses propres fondements. Dans le cas limite, le sujet surmonte la rupture entre la communication intérieure et la communication extérieure et devient capable de « penser à voix haute ».</w:t>
      </w:r>
    </w:p>
    <w:p w14:paraId="3574F9F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Le sujet qui a perdu la qualité de l’ontologie ne supporte pas cette correspondance et cherche à supprimer l’écart entre la prétention et la réalité en déformant celle-ci. Il atténue l’échec, le rationalise, le transpose dans d’autres registres ou le masque. La déformation de la réalité au moment de l’échec signifie la perte de la qualité de l’ontologie et, par là même, la perte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28A2D66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capacité de maintenir la qualité de l’ontologie se manifeste à partir de l’horizon à partir duquel agit le sujet. Le sujet limité à l’horizon ontique — situation, norme sociale, impulsion psychologique — ne maintient cette qualité qu’à l’intérieur de cet horizon. Le sujet agissant à partir de l’horizon ontologique — prise en compte de la réalité comme totalité et de ses fondements ultimes — est capable de maintenir cette qualité à une échelle plus vaste. Le degré de développement du sujet se détermine par sa capacité à maintenir cet horizon dans le temps et à l’élargir sans perdre cette qualité.</w:t>
      </w:r>
    </w:p>
    <w:p w14:paraId="106F48A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Axiome.</w:t>
      </w:r>
    </w:p>
    <w:p w14:paraId="3A543F5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qualité de l’ontologie ne se définit pas par la réussite de l’action, mais par la capacité de maintenir la vérité du rapport à la réalité dans les conditions de sa résistance extrême. Maintenir la qualité de l’ontologie signifie maintenir le caractère universel de la prétention tout en reconnaissant l’impossibilité de la soutenir de manière autonome.</w:t>
      </w:r>
    </w:p>
    <w:p w14:paraId="5BCE941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Ainsi, la qualité de l’ontologie fixe la frontière entre le sujet et sa perte. Dans la situation limite, le sujet soit maintient sa correspondance avec la réalité et demeure ainsi sujet, soit la déforme et perd sa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Les différences d’horizons et de degré de développement ne modifient pas ce critère ; elles n’en déterminent que l’échelle d’accomplissement.</w:t>
      </w:r>
    </w:p>
    <w:p w14:paraId="10E73C3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8" o:spt="1" style="height:1.5pt;width:432pt;" fillcolor="#A0A0A0" filled="t" stroked="f" coordsize="21600,21600" o:hr="t" o:hrstd="t" o:hralign="center">
            <v:path/>
            <v:fill on="t" focussize="0,0"/>
            <v:stroke on="f"/>
            <v:imagedata o:title=""/>
            <o:lock v:ext="edit"/>
            <w10:wrap type="none"/>
            <w10:anchorlock/>
          </v:rect>
        </w:pict>
      </w:r>
    </w:p>
    <w:p w14:paraId="6BA9ED0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11. La réadressation ontologique</w:t>
      </w:r>
    </w:p>
    <w:p w14:paraId="14270E6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tentative de porter l’autonomie ontologique à sa plénitude conduit inévitablement le sujet à l’échec. Le sujet découvre l’impossibilité d’être le fondement de lui-même. Cet échec n’est pas accidentel, mais structurel : l’autonomie ne supporte pas la charge extrême.</w:t>
      </w:r>
    </w:p>
    <w:p w14:paraId="12F3EE7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C’est à ce point qu’apparaît une bifurcation.</w:t>
      </w:r>
    </w:p>
    <w:p w14:paraId="3F75720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Le sujet peut tenter de préserver sa stabilité au prix d’une déformation de la réalité — atténuer l’échec, le reconfigurer dans d’autres registres, réduire l’ampleur de sa prétention ou redistribuer la responsabilité. Ce chemin conduit à la perte de la qualité de l’ontologie et, par conséquent, à la perte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75E4449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L’alternative est la réadressation ontologique.</w:t>
      </w:r>
    </w:p>
    <w:p w14:paraId="5EB6FFB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réadressation ontologique signifie le renoncement du sujet à la prétention d’être la source de son propre être, tout en maintenant le caractère universel de cette prétention. Le sujet ne renonce pas au fondement comme tel, mais renonce à son maintien autonome. Le fondement n’est pas supprimé, il est réadressé.</w:t>
      </w:r>
    </w:p>
    <w:p w14:paraId="4B162D3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condition essentielle de la réadressation est le maintien de la qualité de l’ontologie. Le sujet reconnaît l’échec de l’autonomie comme échec, ne le déforme pas et ne réduit pas l’ampleur de sa prétention. Sa position demeure cohérente et transparente, même dans les conditions de non-conformité extrême entre la prétention et la possibilité de sa réalisation.</w:t>
      </w:r>
    </w:p>
    <w:p w14:paraId="4BD6285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réadressation n’est pas un acte de délégation. Le sujet ne transfère pas la responsabilité à un système extérieur et ne se libère pas de la nécessité du fondement. Au contraire, il assume l’impossibilité de l’auto-fondation comme condition permanente de son existence. La tension ontologique n’est pas supprimée ; elle devient un régime stable.</w:t>
      </w:r>
    </w:p>
    <w:p w14:paraId="2BAA5ED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En ce sens, la réadressation ontologique s’oppose au modèle totalitaire de la soumission. Le totalitarisme supprime la tension, substitue le fondement et redistribue la responsabilité, transformant le sujet en porteur de prescriptions extérieures. La réadressation ontologique, au contraire, maintient la tension, ne supprime pas la responsabilité et exige une honnêteté extrême à l’égard de la réalité.</w:t>
      </w:r>
    </w:p>
    <w:p w14:paraId="2109A8E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renoncement à l’autonomie ontologique ne signifie pas le renoncement à la personne. Ce n’est pas le « je » qui est supprimé, mais sa prétention à être la source de lui-même. Le sujet ne se dissout pas ; il se trouve pour la première fois dans une position où la substitution du fondement devient impossible.</w:t>
      </w:r>
    </w:p>
    <w:p w14:paraId="79BD898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Diverses constructions — idéologiques, politiques, culturelles ou religieuses — peuvent servir d’adresse à la réadressation. Toutes sont capables d’exiger du sujet qu’il sorte de lui-même, voire qu’il se sacrifie. Mais la seule possibilité du sacrifice ne rend pas encore une adresse ontologiquement valide.</w:t>
      </w:r>
    </w:p>
    <w:p w14:paraId="7A4AEF0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critère est le maintien de la qualité de l’ontologie dans la situation de l’échec de l’autonomie. Si une adresse exige la déformation de la réalité, l’atténuation de l’échec ou la redistribution de la responsabilité, elle ne supporte pas la charge extrême et ne peut pas faire office de fondement.</w:t>
      </w:r>
    </w:p>
    <w:p w14:paraId="08B5BB5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Les constructions idéologiques, même dans leurs formes les plus radicales, ne satisfont pas à ce critère. Elles réduisent inévitablement la réalité, suppriment la tension ou substituent le fondement, détruisant ainsi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5236C2A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Ainsi, la multiplicité des adresses possibles ne signifie pas leur équivalence.</w:t>
      </w:r>
    </w:p>
    <w:p w14:paraId="53D54A7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l’on maintient de manière conséquente les exigences de la qualité de l’ontologie — cohérence, transparence et conformité à la réalité dans les conditions de l’échec de l’autonomie — le cercle des adresses possibles se rétrécit radicalement. À la limite, il se réduit à une seule.</w:t>
      </w:r>
    </w:p>
    <w:p w14:paraId="2F88514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Cette adresse unique n’est pas déterminée par un choix arbitraire du sujet, mais par sa capacité à supporter la charge extrême sans déformation de la réalité ni suppression de la responsabilité.</w:t>
      </w:r>
    </w:p>
    <w:p w14:paraId="692635D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choix de l’adresse ne peut être déduit de la logique en tant que système clos, puisque la logique elle-même conduit le sujet à la limite de l’autonomie et en révèle l’insoutenabilité. En ce sens, le choix a le caractère de la foi.</w:t>
      </w:r>
    </w:p>
    <w:p w14:paraId="0007496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foi n’est ni une préférence arbitraire ni un acte irrationnel. Elle est la décision de maintenir la qualité de l’ontologie dans une situation où la logique n’est plus capable de fournir un fondement.</w:t>
      </w:r>
    </w:p>
    <w:p w14:paraId="1F6BBE3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forme limite de la réadressation ontologique est la Croix.</w:t>
      </w:r>
    </w:p>
    <w:p w14:paraId="6F84648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Croix désigne la situation dans laquelle le sujet maintient sa correspondance avec la réalité dans la perte complète de toute garantie empirique. Il ne s’agit pas d’un acte de renoncement à la liberté, mais de sa forme ultime. La liberté apparaît ici comme l’obligation d’une conformité totale à la vérité dans l’impossibilité de s’appuyer sur soi-même.</w:t>
      </w:r>
    </w:p>
    <w:p w14:paraId="6A2F3ED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Ainsi, la réadressation ontologique fixe l’unique voie de conservation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après l’échec de l’autonomie. Le sujet soit réadresse le fondement en maintenant la qualité de l’ontologie, soit déforme la réalité et perd sa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60D1651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49" o:spt="1" style="height:1.5pt;width:432pt;" fillcolor="#A0A0A0" filled="t" stroked="f" coordsize="21600,21600" o:hr="t" o:hrstd="t" o:hralign="center">
            <v:path/>
            <v:fill on="t" focussize="0,0"/>
            <v:stroke on="f"/>
            <v:imagedata o:title=""/>
            <o:lock v:ext="edit"/>
            <w10:wrap type="none"/>
            <w10:anchorlock/>
          </v:rect>
        </w:pict>
      </w:r>
    </w:p>
    <w:p w14:paraId="0F9AA0A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12. Conséquences</w:t>
      </w:r>
    </w:p>
    <w:p w14:paraId="5800371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 l’ontologie du sujet proposée ici découlent trois conséquences.</w:t>
      </w:r>
    </w:p>
    <w:p w14:paraId="0DAF1C2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 La capacité ontologique</w:t>
      </w:r>
    </w:p>
    <w:p w14:paraId="3C8F894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qui a traversé le cycle « tension ontologique → échec de l’autonomie → réadressation » acquiert la capacité de maintenir des horizons plus vastes de réalité sans déformation.</w:t>
      </w:r>
    </w:p>
    <w:p w14:paraId="0EA93FE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Cet élargissement n’est pas un développement au sens psychologique ou social. Il constitue une conséquence structurelle de la réadressation : un fondement qui ne coïncide pas avec le sujet n’exige pas de réduction de la réalité.</w:t>
      </w:r>
    </w:p>
    <w:p w14:paraId="0C930E7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Plus la réadressation est stable, plus grand est le volume de réalité que le sujet est capable d’intérioriser sans perdre la qualité de l’ontologie.</w:t>
      </w:r>
    </w:p>
    <w:p w14:paraId="1252E8B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t xml:space="preserve">2. La rareté de la </w:t>
      </w:r>
      <w:r>
        <w:rPr>
          <w:rFonts w:hint="default" w:ascii="Calibri" w:hAnsi="Calibri" w:eastAsia="SimSun" w:cs="Calibri"/>
          <w:sz w:val="24"/>
          <w:szCs w:val="24"/>
          <w:lang w:val="ru-RU" w:eastAsia="zh-CN" w:bidi="ar-SA"/>
        </w:rPr>
        <w:t>subjectité</w:t>
      </w:r>
    </w:p>
    <w:p w14:paraId="52D6CE4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n’est ni un état stable ni une forme naturelle d’existence. Elle n’apparaît qu’au point de passage du cycle « tension → échec → réadressation ».</w:t>
      </w:r>
    </w:p>
    <w:p w14:paraId="42F106A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La majeure partie de l’activité humaine se déploie en dehors de ce cycle : soit au niveau de l’inertie, soit sous la forme d’une imitation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Dans ces cas, la forme extérieure de l’action demeure, mais l’acte de fondation fait défaut.</w:t>
      </w:r>
    </w:p>
    <w:p w14:paraId="7C2F48F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Puisque l’entrée dans la tension ontologique et le maintien de la qualité au point de l’échec sont des événements rares,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a le caractère de l’exception et non de la norme.</w:t>
      </w:r>
    </w:p>
    <w:p w14:paraId="06FD0CC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3. La signification du sujet</w:t>
      </w:r>
    </w:p>
    <w:p w14:paraId="029751D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est l’unique porteur de correspondance avec la réalité. Ce n’est que dans la position de sujet que sont possibles le maintien de la vérité, l’acceptation de la responsabilité et l’exercice de la liberté.</w:t>
      </w:r>
    </w:p>
    <w:p w14:paraId="00434EA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Là où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est perdue, la possibilité même de la correspondance avec la réalité disparaît. Il en résulte un remplacement de la vérité par des interprétations, de la responsabilité par une distribution des rôles, et de la liberté par une adaptation aux structures.</w:t>
      </w:r>
    </w:p>
    <w:p w14:paraId="18810EE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C’est pourquoi la crise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prend inévitablement la forme d’une crise de la culture et de la civilisation.</w:t>
      </w:r>
    </w:p>
    <w:p w14:paraId="11B1F68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La restauration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n’exige ni développement psychologique ni réformes institutionnelles, mais la création de conditions dans lesquelles le passage par le cycle « tension ontologique → échec de l’autonomie → réadressation » devient possible.</w:t>
      </w:r>
    </w:p>
    <w:p w14:paraId="368A2F7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28DD49B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p>
    <w:p w14:paraId="511BBDE8">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51E09F7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Chapitre 3. L’action</w:t>
      </w:r>
    </w:p>
    <w:p w14:paraId="1DA520E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w:t>
      </w:r>
    </w:p>
    <w:p w14:paraId="24B9A9B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Axiome du chapitre</w:t>
      </w:r>
    </w:p>
    <w:p w14:paraId="07E4D4A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est la rupture continue de l’auto-reproduction de la distorsion. Dans cette rupture s’actualise la réalité du Logos. Le sujet n’existe que dans cette action. La cessation de l’action est la perte de la subjectité.</w:t>
      </w:r>
    </w:p>
    <w:p w14:paraId="1A750C4F">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0" o:spt="1" style="height:1.5pt;width:432pt;" fillcolor="#A0A0A0" filled="t" stroked="f" coordsize="21600,21600" o:hr="t" o:hrstd="t" o:hralign="center">
            <v:path/>
            <v:fill on="t" focussize="0,0"/>
            <v:stroke on="f"/>
            <v:imagedata o:title=""/>
            <o:lock v:ext="edit"/>
            <w10:wrap type="none"/>
            <w10:anchorlock/>
          </v:rect>
        </w:pict>
      </w:r>
    </w:p>
    <w:p w14:paraId="0D9F4CA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1. Le problème de l’action</w:t>
      </w:r>
    </w:p>
    <w:p w14:paraId="1AEE43D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Le sujet n’est pas donné comme présence disponible. Il n’existe que dans l’action.</w:t>
      </w:r>
    </w:p>
    <w:p w14:paraId="2DEF3F2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Ni les convictions, ni les intentions, ni les états intérieurs n’ont en eux-mêmes de signification ontologique. Leur réalité n’est déterminée que par leur réalisation ou non dans l’action. C’est précisément dans l’action qu’il devient visible si l’homme procède à partir du Logos ou demeure à l’intérieur de la reproduction de la distorsion. C’est pourquoi l’analyse de l’action n’est pas une psychologie, mais une diagnose de l’être. Toute activité n’est pas une action. La plus grande partie des processus relève du fonctionnement.</w:t>
      </w:r>
    </w:p>
    <w:p w14:paraId="7E91B05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1" o:spt="1" style="height:1.5pt;width:432pt;" fillcolor="#A0A0A0" filled="t" stroked="f" coordsize="21600,21600" o:hr="t" o:hrstd="t" o:hralign="center">
            <v:path/>
            <v:fill on="t" focussize="0,0"/>
            <v:stroke on="f"/>
            <v:imagedata o:title=""/>
            <o:lock v:ext="edit"/>
            <w10:wrap type="none"/>
            <w10:anchorlock/>
          </v:rect>
        </w:pict>
      </w:r>
    </w:p>
    <w:p w14:paraId="18B8804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2. L’action ontique (fonctionnement)</w:t>
      </w:r>
    </w:p>
    <w:p w14:paraId="21B7FB4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Est ontique l’action qui se déroule dans les limites d’une réalité déjà donnée.</w:t>
      </w:r>
    </w:p>
    <w:p w14:paraId="1B35E5D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L’homme agit sans mettre en question les fondements de sa position. Son activité peut être intense, rationnelle et socialement significative, mais elle demeure à l’intérieur des structures existantes. L’action ontique n’exige pas d’acte de fondation. Elle s’appuie sur : les états intérieurs, les normes extérieures. Dans le cadre de l’action ontique, on peut distinguer deux formes : la psychologique et la sociale.</w:t>
      </w:r>
    </w:p>
    <w:p w14:paraId="4F4722D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2" o:spt="1" style="height:1.5pt;width:432pt;" fillcolor="#A0A0A0" filled="t" stroked="f" coordsize="21600,21600" o:hr="t" o:hrstd="t" o:hralign="center">
            <v:path/>
            <v:fill on="t" focussize="0,0"/>
            <v:stroke on="f"/>
            <v:imagedata o:title=""/>
            <o:lock v:ext="edit"/>
            <w10:wrap type="none"/>
            <w10:anchorlock/>
          </v:rect>
        </w:pict>
      </w:r>
    </w:p>
    <w:p w14:paraId="03E1494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3. L’action psychologique</w:t>
      </w:r>
    </w:p>
    <w:p w14:paraId="73DDF32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Elle est déterminée par des états intérieurs.</w:t>
      </w:r>
    </w:p>
    <w:p w14:paraId="5EEA520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C’est une réaction aux émotions, aux désirs, aux peurs, aux préférences. Elle constitue une part naturelle de la vie, mais elle n’exige aucun rapport à la Vérité. L’homme agit sous l’influence de l’impulsion, sans se demander si cela correspond au Logos. C’est une réaction de la psyché, non un acte du sujet.</w:t>
      </w:r>
    </w:p>
    <w:p w14:paraId="36CEC3B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3" o:spt="1" style="height:1.5pt;width:432pt;" fillcolor="#A0A0A0" filled="t" stroked="f" coordsize="21600,21600" o:hr="t" o:hrstd="t" o:hralign="center">
            <v:path/>
            <v:fill on="t" focussize="0,0"/>
            <v:stroke on="f"/>
            <v:imagedata o:title=""/>
            <o:lock v:ext="edit"/>
            <w10:wrap type="none"/>
            <w10:anchorlock/>
          </v:rect>
        </w:pict>
      </w:r>
    </w:p>
    <w:p w14:paraId="067D8C9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4. L’action sociale</w:t>
      </w:r>
    </w:p>
    <w:p w14:paraId="00B4BB2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Elle est déterminée par des structures extérieures.</w:t>
      </w:r>
    </w:p>
    <w:p w14:paraId="585BF25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C’est l’action conforme aux normes, aux attentes et aux rôles. Elle assure la stabilité et la coordination de la société. Mais elle n’exige pas de fondement autonome de la position. L’homme remplit une fonction sans la rapporter au Logos. C’est le travail du système, et non la liberté de la personne.</w:t>
      </w:r>
    </w:p>
    <w:p w14:paraId="3298892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4" o:spt="1" style="height:1.5pt;width:432pt;" fillcolor="#A0A0A0" filled="t" stroked="f" coordsize="21600,21600" o:hr="t" o:hrstd="t" o:hralign="center">
            <v:path/>
            <v:fill on="t" focussize="0,0"/>
            <v:stroke on="f"/>
            <v:imagedata o:title=""/>
            <o:lock v:ext="edit"/>
            <w10:wrap type="none"/>
            <w10:anchorlock/>
          </v:rect>
        </w:pict>
      </w:r>
    </w:p>
    <w:p w14:paraId="5AB424E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 La limitation de l’action ontique</w:t>
      </w:r>
    </w:p>
    <w:p w14:paraId="486D67D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ontique est nécessaire, mais elle est ontologiquement limitée.</w:t>
      </w:r>
    </w:p>
    <w:p w14:paraId="348485F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Elle ne conduit pas au-delà de la réalité donnée. Elle reproduit les structures, mais n’en modifie pas les fondements. Au sens strict, ce n’est pas une action, mais un fonctionnement.</w:t>
      </w:r>
    </w:p>
    <w:p w14:paraId="0B7624FB">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ontique n’interrompt pas l’entropie, elle la reproduit. C’est pourquoi son horizon se rétrécit inévitablement. Ce rétrécissement conduit inévitablement à une crise existentielle.</w:t>
      </w:r>
    </w:p>
    <w:p w14:paraId="396D71F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5" o:spt="1" style="height:1.5pt;width:432pt;" fillcolor="#A0A0A0" filled="t" stroked="f" coordsize="21600,21600" o:hr="t" o:hrstd="t" o:hralign="center">
            <v:path/>
            <v:fill on="t" focussize="0,0"/>
            <v:stroke on="f"/>
            <v:imagedata o:title=""/>
            <o:lock v:ext="edit"/>
            <w10:wrap type="none"/>
            <w10:anchorlock/>
          </v:rect>
        </w:pict>
      </w:r>
    </w:p>
    <w:p w14:paraId="1998FBA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5.1. L’entropie de l’action</w:t>
      </w:r>
    </w:p>
    <w:p w14:paraId="0BA705A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L’état fondamental de l’action humaine est entropique.</w:t>
      </w:r>
    </w:p>
    <w:p w14:paraId="44A93A2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Tout système tend à se conserver lui-même et à reproduire l’existant. Les impulsions psychologiques et les structures sociales soutiennent ce processus. L’entropie est l’état normal du monde en l’absence d’action. C’est pourquoi, sans rupture, toute action devient une forme de maintien de la distorsion. L’autosatisfaction, l’adaptation et la stabilité ne produisent pas de développement, mais renforcent la croissance de l’entropie.</w:t>
      </w:r>
    </w:p>
    <w:p w14:paraId="38064BC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ontique représente une forme d’entropie — l’auto-reproduction de la distorsion. C’est pourquoi le sujet constitue un régime rare de l’existence.</w:t>
      </w:r>
    </w:p>
    <w:p w14:paraId="19F5734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6" o:spt="1" style="height:1.5pt;width:432pt;" fillcolor="#A0A0A0" filled="t" stroked="f" coordsize="21600,21600" o:hr="t" o:hrstd="t" o:hralign="center">
            <v:path/>
            <v:fill on="t" focussize="0,0"/>
            <v:stroke on="f"/>
            <v:imagedata o:title=""/>
            <o:lock v:ext="edit"/>
            <w10:wrap type="none"/>
            <w10:anchorlock/>
          </v:rect>
        </w:pict>
      </w:r>
    </w:p>
    <w:p w14:paraId="507BD54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6. L’action ontologique (rupture)</w:t>
      </w:r>
    </w:p>
    <w:p w14:paraId="7DC4943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À côté du fonctionnement, il existe l’action.</w:t>
      </w:r>
    </w:p>
    <w:p w14:paraId="46D1E66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est la rupture de l’auto-reproduction de la distorsion. Dans cette rupture s’actualise la réalité du Logos.</w:t>
      </w:r>
    </w:p>
    <w:p w14:paraId="0B181E5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 réalité du Logos est une réalité qui n’est pas produite par le sujet et ne dépend pas de lui. L’action ontologique naît de la reconnaissance du Logos et vise à le maintenir.</w:t>
      </w:r>
    </w:p>
    <w:p w14:paraId="5B29383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 source de l’action ontologique ne se trouve ni dans le passé ni dans le présent, mais dans l’eschaton. Elle est orientée vers une réalité qui excède l’étant donné. L’action est participation à un avenir qui n’est pas encore réalisé. Elle s’oppose aux impulsions intérieures, à la pression extérieure et à l’inertie des structures existantes. L’homme agit non à partir du désir ni de la norme, mais à partir du Logos reconnu, lequel n’admet pas l’inertie.</w:t>
      </w:r>
    </w:p>
    <w:p w14:paraId="3410372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Toute activité n’est pas une action.</w:t>
      </w:r>
    </w:p>
    <w:p w14:paraId="1EB96ABF">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Le critère de l’action est le suivant :</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si aucune rupture ne se produit, il s’agit d’un fonctionnement ;</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si le Logos ne s’actualise pas, il s’agit d’un fonctionnement ;</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si un arrêt se produit, l’action cesse.</w:t>
      </w:r>
    </w:p>
    <w:p w14:paraId="7A7421C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 cessation de l’action est la perte de la subjectité.</w:t>
      </w:r>
    </w:p>
    <w:p w14:paraId="6D405C9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7" o:spt="1" style="height:1.5pt;width:432pt;" fillcolor="#A0A0A0" filled="t" stroked="f" coordsize="21600,21600" o:hr="t" o:hrstd="t" o:hralign="center">
            <v:path/>
            <v:fill on="t" focussize="0,0"/>
            <v:stroke on="f"/>
            <v:imagedata o:title=""/>
            <o:lock v:ext="edit"/>
            <w10:wrap type="none"/>
            <w10:anchorlock/>
          </v:rect>
        </w:pict>
      </w:r>
    </w:p>
    <w:p w14:paraId="1890C79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7. La structure de l’action ontologique</w:t>
      </w:r>
    </w:p>
    <w:p w14:paraId="73819BC4">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n’est pas un acte ponctuel. C’est un processus. Il passe par les étapes suivantes :</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arrêt ontologique</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fissure dans la réalité</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tension</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risque de désintégration</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réadressation vers le Logos</w:t>
      </w:r>
      <w:r>
        <w:rPr>
          <w:rFonts w:hint="default" w:ascii="Calibri" w:hAnsi="Calibri" w:eastAsia="SimSun" w:cs="Times New Roman"/>
          <w:i w:val="0"/>
          <w:iCs w:val="0"/>
          <w:sz w:val="24"/>
          <w:szCs w:val="24"/>
          <w:lang w:val="ru-RU" w:eastAsia="zh-CN" w:bidi="ar-SA"/>
        </w:rPr>
        <w:br w:type="textWrapping"/>
      </w:r>
      <w:r>
        <w:rPr>
          <w:rFonts w:hint="default" w:ascii="Calibri" w:hAnsi="Calibri" w:eastAsia="SimSun" w:cs="Times New Roman"/>
          <w:i w:val="0"/>
          <w:iCs w:val="0"/>
          <w:sz w:val="24"/>
          <w:szCs w:val="24"/>
          <w:lang w:val="ru-RU" w:eastAsia="zh-CN" w:bidi="ar-SA"/>
        </w:rPr>
        <w:t>rupture</w:t>
      </w:r>
    </w:p>
    <w:p w14:paraId="17EA86CC">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À chacune de ces étapes, un retour à l’automatisme demeure possible. C’est pourquoi l’action exige un renouvellement constant. L’action consiste à maintenir le processus de la rupture. La forme intérieure de ce maintien est la contemplation. La contemplation est la capacité de ne pas perdre le Logos après la rupture. Sans contemplation, la rupture se transforme en effondrement.</w:t>
      </w:r>
    </w:p>
    <w:p w14:paraId="76DCF608">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8" o:spt="1" style="height:1.5pt;width:432pt;" fillcolor="#A0A0A0" filled="t" stroked="f" coordsize="21600,21600" o:hr="t" o:hrstd="t" o:hralign="center">
            <v:path/>
            <v:fill on="t" focussize="0,0"/>
            <v:stroke on="f"/>
            <v:imagedata o:title=""/>
            <o:lock v:ext="edit"/>
            <w10:wrap type="none"/>
            <w10:anchorlock/>
          </v:rect>
        </w:pict>
      </w:r>
    </w:p>
    <w:p w14:paraId="440A197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8. Le prix de l’action</w:t>
      </w:r>
    </w:p>
    <w:p w14:paraId="473C411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est liée à une perte.</w:t>
      </w:r>
    </w:p>
    <w:p w14:paraId="611B51A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L’homme perd sa stabilité psychologique, sa protection sociale, l’illusion du contrôle et son identité antérieure.</w:t>
      </w:r>
    </w:p>
    <w:p w14:paraId="00757C20">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Il est privé de tous ses anciens fondements. Le prix de l’action est la destruction du faux fondement. Sans cette perte, l’accès au Logos est impossible.</w:t>
      </w:r>
    </w:p>
    <w:p w14:paraId="293071B2">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59" o:spt="1" style="height:1.5pt;width:432pt;" fillcolor="#A0A0A0" filled="t" stroked="f" coordsize="21600,21600" o:hr="t" o:hrstd="t" o:hralign="center">
            <v:path/>
            <v:fill on="t" focussize="0,0"/>
            <v:stroke on="f"/>
            <v:imagedata o:title=""/>
            <o:lock v:ext="edit"/>
            <w10:wrap type="none"/>
            <w10:anchorlock/>
          </v:rect>
        </w:pict>
      </w:r>
    </w:p>
    <w:p w14:paraId="2A0C7BD7">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9. La continuité (loi du sujet)</w:t>
      </w:r>
    </w:p>
    <w:p w14:paraId="0F9A6183">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ne peut être achevée.</w:t>
      </w:r>
    </w:p>
    <w:p w14:paraId="59652DD9">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Après chaque rupture, une tendance au retour vers l’automatisme apparaît. L’entropie tend à rétablir les anciennes structures. C’est pourquoi l’action doit être reproduite en permanence. La rupture doit être continue. L’arrêt signifie la perte de l’action. La perte de l’action signifie la perte de la subjectité. Le sujet n’existe que tant qu’il agit. La contemplation et la prière sont des actions qui maintiennent la rupture.</w:t>
      </w:r>
    </w:p>
    <w:p w14:paraId="5DFCB61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0" o:spt="1" style="height:1.5pt;width:432pt;" fillcolor="#A0A0A0" filled="t" stroked="f" coordsize="21600,21600" o:hr="t" o:hrstd="t" o:hralign="center">
            <v:path/>
            <v:fill on="t" focussize="0,0"/>
            <v:stroke on="f"/>
            <v:imagedata o:title=""/>
            <o:lock v:ext="edit"/>
            <w10:wrap type="none"/>
            <w10:anchorlock/>
          </v:rect>
        </w:pict>
      </w:r>
    </w:p>
    <w:p w14:paraId="601B792E">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10. Le type d’action détermine l’état de la société</w:t>
      </w:r>
    </w:p>
    <w:p w14:paraId="2B01FB3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psychologique conduit à l’instabilité. L’action sociale conduit à une stabilité sans développement. L’action ontologique ouvre la possibilité d’une transformation de la réalité.</w:t>
      </w:r>
    </w:p>
    <w:p w14:paraId="31301026">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Une société n’est vivante que dans la mesure où des sujets y agissent. Toutefois, les structures sociales ne garantissent pas l’apparition de l’action ontologique. Dans bien des cas, elles la répriment — par des normes, des institutions, une culture. Il en résulte des formes de subjectité déformée. Leur analyse exige un examen distinct.</w:t>
      </w:r>
    </w:p>
    <w:p w14:paraId="099D711A">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pict>
          <v:rect id="_x0000_i1061" o:spt="1" style="height:1.5pt;width:432pt;" fillcolor="#A0A0A0" filled="t" stroked="f" coordsize="21600,21600" o:hr="t" o:hrstd="t" o:hralign="center">
            <v:path/>
            <v:fill on="t" focussize="0,0"/>
            <v:stroke on="f"/>
            <v:imagedata o:title=""/>
            <o:lock v:ext="edit"/>
            <w10:wrap type="none"/>
            <w10:anchorlock/>
          </v:rect>
        </w:pict>
      </w:r>
    </w:p>
    <w:p w14:paraId="34CFD7A1">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Formule finale</w:t>
      </w:r>
    </w:p>
    <w:p w14:paraId="01B19255">
      <w:pPr>
        <w:spacing w:after="0" w:line="240" w:lineRule="auto"/>
        <w:ind w:left="0" w:leftChars="0" w:firstLine="398" w:firstLineChars="166"/>
        <w:jc w:val="both"/>
        <w:rPr>
          <w:rFonts w:hint="default" w:ascii="Calibri" w:hAnsi="Calibri" w:eastAsia="SimSun" w:cs="Times New Roman"/>
          <w:i w:val="0"/>
          <w:iCs w:val="0"/>
          <w:sz w:val="24"/>
          <w:szCs w:val="24"/>
          <w:lang w:val="ru-RU" w:eastAsia="zh-CN" w:bidi="ar-SA"/>
        </w:rPr>
      </w:pPr>
      <w:r>
        <w:rPr>
          <w:rFonts w:hint="default" w:ascii="Calibri" w:hAnsi="Calibri" w:eastAsia="SimSun" w:cs="Times New Roman"/>
          <w:i w:val="0"/>
          <w:iCs w:val="0"/>
          <w:sz w:val="24"/>
          <w:szCs w:val="24"/>
          <w:lang w:val="ru-RU" w:eastAsia="zh-CN" w:bidi="ar-SA"/>
        </w:rPr>
        <w:t>L’action ontologique est la résistance continue à l’entropie, la rupture de l’auto-reproduction de la distorsion, dans laquelle s’actualise la réalité du Logos. Le sujet est celui qui n’interrompt pas cette action et n’admet pas le retour à l’automatisme.</w:t>
      </w:r>
    </w:p>
    <w:p w14:paraId="19CF5554">
      <w:pPr>
        <w:spacing w:after="0" w:line="240" w:lineRule="auto"/>
        <w:ind w:left="0" w:leftChars="0" w:firstLine="398" w:firstLineChars="166"/>
        <w:jc w:val="both"/>
        <w:rPr>
          <w:rFonts w:ascii="Calibri" w:hAnsi="Calibri" w:eastAsia="SimSun" w:cs="Times New Roman"/>
          <w:sz w:val="24"/>
          <w:szCs w:val="24"/>
          <w:lang w:val="en-US" w:eastAsia="zh-CN" w:bidi="ar-SA"/>
        </w:rPr>
      </w:pPr>
      <w:r>
        <w:rPr>
          <w:rFonts w:ascii="Calibri" w:hAnsi="Calibri" w:eastAsia="SimSun" w:cs="Times New Roman"/>
          <w:sz w:val="24"/>
          <w:szCs w:val="24"/>
          <w:lang w:val="en-US" w:eastAsia="zh-CN" w:bidi="ar-SA"/>
        </w:rPr>
        <w:br w:type="page"/>
      </w:r>
    </w:p>
    <w:p w14:paraId="77039AC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Chapitre 4. La multiplicité</w:t>
      </w:r>
    </w:p>
    <w:p w14:paraId="23279BF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2" o:spt="1" style="height:1.5pt;width:432pt;" fillcolor="#A0A0A0" filled="t" stroked="f" coordsize="21600,21600" o:hr="t" o:hrstd="t" o:hralign="center">
            <v:path/>
            <v:fill on="t" focussize="0,0"/>
            <v:stroke on="f"/>
            <v:imagedata o:title=""/>
            <o:lock v:ext="edit"/>
            <w10:wrap type="none"/>
            <w10:anchorlock/>
          </v:rect>
        </w:pict>
      </w:r>
    </w:p>
    <w:p w14:paraId="5F0CBD5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 La multiplicité</w:t>
      </w:r>
    </w:p>
    <w:p w14:paraId="0B31CCD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multiplicité ne possède pas d’ontologie substantielle propre et n’existe pas comme un être autonome. Elle n’apparaît que comme effet de la coexistence ou de la communication de deux ou plusieurs sujets ou objets.</w:t>
      </w:r>
    </w:p>
    <w:p w14:paraId="4E1C8B7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multiplicité n’est pas une substance, mais une relation — un espace entre. En tant que telle, elle ne contient pas de contenu propre, ne produit pas de sens et n’admet qu’un certain degré de transparence entre les éléments en relation. Sa possibilité limite est la transparence, mais non la production de sens.</w:t>
      </w:r>
    </w:p>
    <w:p w14:paraId="602753E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Cependant, la multiplicité peut aussi être opaque. À la limite, une opacité absolue détruit la multiplicité elle-même en tant que relation, la réduisant à une simple juxtaposition — dans l’espace, le temps ou l’imagination.</w:t>
      </w:r>
    </w:p>
    <w:p w14:paraId="780A90D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Ainsi, la multiplicité est une relationalité dépourvue de fondement propre.</w:t>
      </w:r>
    </w:p>
    <w:p w14:paraId="6446DCC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3" o:spt="1" style="height:1.5pt;width:432pt;" fillcolor="#A0A0A0" filled="t" stroked="f" coordsize="21600,21600" o:hr="t" o:hrstd="t" o:hralign="center">
            <v:path/>
            <v:fill on="t" focussize="0,0"/>
            <v:stroke on="f"/>
            <v:imagedata o:title=""/>
            <o:lock v:ext="edit"/>
            <w10:wrap type="none"/>
            <w10:anchorlock/>
          </v:rect>
        </w:pict>
      </w:r>
    </w:p>
    <w:p w14:paraId="3F0B722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L’entropie et la limite de la multiplicité</w:t>
      </w:r>
    </w:p>
    <w:p w14:paraId="14D34FD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relationalité en tant que telle n’est pas un milieu neutre.</w:t>
      </w:r>
    </w:p>
    <w:p w14:paraId="441EBE1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Toute transmission — d’énergie, d’information, de sens — s’effectue dans des conditions de perte et de dissipation. Cela correspond à un principe général : tout système tend à l’augmentation de l’entropie.</w:t>
      </w:r>
    </w:p>
    <w:p w14:paraId="3D8D628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Par conséquent, la multiplicité ne stabilise pas en elle-même la relation, elle ne maintient pas le sens, elle tend vers la distorsion et la désintégration.</w:t>
      </w:r>
    </w:p>
    <w:p w14:paraId="34134CD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communication pleine — en tant que dévoilement du sens — n’est pas l’état naturel de la multiplicité. Elle exige un dépassement de l’entropie.</w:t>
      </w:r>
    </w:p>
    <w:p w14:paraId="1DEA90E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Cela signifie que la multiplicité ne produit pas l’humain, mais ne fait que l’admettre comme dépassement.</w:t>
      </w:r>
    </w:p>
    <w:p w14:paraId="6C5C17D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4" o:spt="1" style="height:1.5pt;width:432pt;" fillcolor="#A0A0A0" filled="t" stroked="f" coordsize="21600,21600" o:hr="t" o:hrstd="t" o:hralign="center">
            <v:path/>
            <v:fill on="t" focussize="0,0"/>
            <v:stroke on="f"/>
            <v:imagedata o:title=""/>
            <o:lock v:ext="edit"/>
            <w10:wrap type="none"/>
            <w10:anchorlock/>
          </v:rect>
        </w:pict>
      </w:r>
    </w:p>
    <w:p w14:paraId="0E0DA90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L’ontologie relationnelle et sa limite</w:t>
      </w:r>
    </w:p>
    <w:p w14:paraId="1D68C5D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relationalité n’est pas homogène.</w:t>
      </w:r>
    </w:p>
    <w:p w14:paraId="3199BB1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Toute relation n’est pas capable de maintenir le sens. La distinction critique passe par la question du fondement.</w:t>
      </w:r>
    </w:p>
    <w:p w14:paraId="5EF1159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5" o:spt="1" style="height:1.5pt;width:432pt;" fillcolor="#A0A0A0" filled="t" stroked="f" coordsize="21600,21600" o:hr="t" o:hrstd="t" o:hralign="center">
            <v:path/>
            <v:fill on="t" focussize="0,0"/>
            <v:stroke on="f"/>
            <v:imagedata o:title=""/>
            <o:lock v:ext="edit"/>
            <w10:wrap type="none"/>
            <w10:anchorlock/>
          </v:rect>
        </w:pict>
      </w:r>
    </w:p>
    <w:p w14:paraId="187DC12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3.1 La relationalité close</w:t>
      </w:r>
    </w:p>
    <w:p w14:paraId="5E979EC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relationalité close est une relation qui ne possède aucun fondement en dehors d’elle-même.</w:t>
      </w:r>
    </w:p>
    <w:p w14:paraId="13D25FF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Dans ce régime, les éléments se rapportent les uns aux autres, mais le lien n’est enraciné en rien d’autre que ces éléments. La relation existe, mais ne maintient pas le sens.</w:t>
      </w:r>
    </w:p>
    <w:p w14:paraId="5CC5164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lien y est :</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dérivatif,</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instable,</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soumis à la distorsion et à la désintégration.</w:t>
      </w:r>
    </w:p>
    <w:p w14:paraId="66C28EF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À la limite, il dégénère en pure connectivité sans contenu ou se dissout en simple juxtaposition.</w:t>
      </w:r>
    </w:p>
    <w:p w14:paraId="4CC4A36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6" o:spt="1" style="height:1.5pt;width:432pt;" fillcolor="#A0A0A0" filled="t" stroked="f" coordsize="21600,21600" o:hr="t" o:hrstd="t" o:hralign="center">
            <v:path/>
            <v:fill on="t" focussize="0,0"/>
            <v:stroke on="f"/>
            <v:imagedata o:title=""/>
            <o:lock v:ext="edit"/>
            <w10:wrap type="none"/>
            <w10:anchorlock/>
          </v:rect>
        </w:pict>
      </w:r>
    </w:p>
    <w:p w14:paraId="4CAD923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3.2 La relationalité fondée</w:t>
      </w:r>
    </w:p>
    <w:p w14:paraId="527B011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Une autre forme de relationalité est possible — celle dans laquelle la relation reçoit son fondement hors d’elle-même.</w:t>
      </w:r>
    </w:p>
    <w:p w14:paraId="0C61123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Dans ce cas, le lien ne se réduit pas à l’interaction des éléments. Il est enraciné dans une source et devient ainsi capable de maintenir le sens.</w:t>
      </w:r>
    </w:p>
    <w:p w14:paraId="70F51AA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relation devient porteuse de contenu.</w:t>
      </w:r>
    </w:p>
    <w:p w14:paraId="3BEE405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7" o:spt="1" style="height:1.5pt;width:432pt;" fillcolor="#A0A0A0" filled="t" stroked="f" coordsize="21600,21600" o:hr="t" o:hrstd="t" o:hralign="center">
            <v:path/>
            <v:fill on="t" focussize="0,0"/>
            <v:stroke on="f"/>
            <v:imagedata o:title=""/>
            <o:lock v:ext="edit"/>
            <w10:wrap type="none"/>
            <w10:anchorlock/>
          </v:rect>
        </w:pict>
      </w:r>
    </w:p>
    <w:p w14:paraId="2B00B28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3.3 La colonisation comme relationalité dérivative</w:t>
      </w:r>
    </w:p>
    <w:p w14:paraId="2301ECC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Tout fondement extérieur n’est pas nécessairement ontologique.</w:t>
      </w:r>
    </w:p>
    <w:p w14:paraId="73912D5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fondement peut être :</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imposé,</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substitué à la position propre du sujet,</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remplaçant celui-ci.</w:t>
      </w:r>
    </w:p>
    <w:p w14:paraId="3415FBF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Dans ce cas apparaît la colonisation.</w:t>
      </w:r>
    </w:p>
    <w:p w14:paraId="43A50D0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colonisation est une relationalité dérivative dans laquelle un sujet ou une structure s’approprie le rôle de fondement pour un autre. Le lien est maintenu, mais le fondement est structurellement faux, car il n’ouvre pas le sujet, mais le remplace.</w:t>
      </w:r>
    </w:p>
    <w:p w14:paraId="7CD7E43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8" o:spt="1" style="height:1.5pt;width:432pt;" fillcolor="#A0A0A0" filled="t" stroked="f" coordsize="21600,21600" o:hr="t" o:hrstd="t" o:hralign="center">
            <v:path/>
            <v:fill on="t" focussize="0,0"/>
            <v:stroke on="f"/>
            <v:imagedata o:title=""/>
            <o:lock v:ext="edit"/>
            <w10:wrap type="none"/>
            <w10:anchorlock/>
          </v:rect>
        </w:pict>
      </w:r>
    </w:p>
    <w:p w14:paraId="3A9E46C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Le fondement ontologique</w:t>
      </w:r>
    </w:p>
    <w:p w14:paraId="0CC4068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fondement ontologique est de nature radicalement différente.</w:t>
      </w:r>
    </w:p>
    <w:p w14:paraId="79B9EEB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Il ne s’impose pas, mais se révèle ;</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il ne supprime pas, mais rend possible ;</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il ne remplace pas le sujet, mais le constitue.</w:t>
      </w:r>
    </w:p>
    <w:p w14:paraId="6B8BDCA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Dans ce cas, le sujet ne disparaît pas, mais advient.</w:t>
      </w:r>
    </w:p>
    <w:p w14:paraId="230E1AF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69" o:spt="1" style="height:1.5pt;width:432pt;" fillcolor="#A0A0A0" filled="t" stroked="f" coordsize="21600,21600" o:hr="t" o:hrstd="t" o:hralign="center">
            <v:path/>
            <v:fill on="t" focussize="0,0"/>
            <v:stroke on="f"/>
            <v:imagedata o:title=""/>
            <o:lock v:ext="edit"/>
            <w10:wrap type="none"/>
            <w10:anchorlock/>
          </v:rect>
        </w:pict>
      </w:r>
    </w:p>
    <w:p w14:paraId="4BA19F9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La relationalité interhumaine</w:t>
      </w:r>
    </w:p>
    <w:p w14:paraId="3D84756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Les relations interhumaines ne sont pas neutres.</w:t>
      </w:r>
    </w:p>
    <w:p w14:paraId="396A7EA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 la relation est close sur les participants eux-mêmes, elle tend inévitablement vers la colonisation. Chaque sujet cherche à devenir source, et il en résulte une lutte pour le fondement.</w:t>
      </w:r>
    </w:p>
    <w:p w14:paraId="549FB28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 au contraire, la relation n’est pas close et possède un fondement commun extérieur aux sujets, elle cesse d’être colonisation et devient co-participation.</w:t>
      </w:r>
    </w:p>
    <w:p w14:paraId="49B7C70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0" o:spt="1" style="height:1.5pt;width:432pt;" fillcolor="#A0A0A0" filled="t" stroked="f" coordsize="21600,21600" o:hr="t" o:hrstd="t" o:hralign="center">
            <v:path/>
            <v:fill on="t" focussize="0,0"/>
            <v:stroke on="f"/>
            <v:imagedata o:title=""/>
            <o:lock v:ext="edit"/>
            <w10:wrap type="none"/>
            <w10:anchorlock/>
          </v:rect>
        </w:pict>
      </w:r>
    </w:p>
    <w:p w14:paraId="522E1F5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6. Formules limites</w:t>
      </w:r>
    </w:p>
    <w:p w14:paraId="57E8635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multiplicité ne produit pas le sens.</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Une relation sans fondement ne maintient pas le sens.</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L’entropie est le régime naturel de la multiplicité.</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La colonisation apparaît comme tentative de compenser l’absence de fondement.</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La liberté n’est possible que dans une relation ayant son fondement hors des participants.</w:t>
      </w:r>
    </w:p>
    <w:p w14:paraId="567D938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1" o:spt="1" style="height:1.5pt;width:432pt;" fillcolor="#A0A0A0" filled="t" stroked="f" coordsize="21600,21600" o:hr="t" o:hrstd="t" o:hralign="center">
            <v:path/>
            <v:fill on="t" focussize="0,0"/>
            <v:stroke on="f"/>
            <v:imagedata o:title=""/>
            <o:lock v:ext="edit"/>
            <w10:wrap type="none"/>
            <w10:anchorlock/>
          </v:rect>
        </w:pict>
      </w:r>
    </w:p>
    <w:p w14:paraId="7D51235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7. Conclusion</w:t>
      </w:r>
    </w:p>
    <w:p w14:paraId="66C6C32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multiplicité en tant que telle est incapable de produire l’humain.</w:t>
      </w:r>
    </w:p>
    <w:p w14:paraId="50048BE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Elle permet la relation, mais ne maintient pas le sens. La relationalité sans fondement conduit soit à la désintégration, soit à la colonisation.</w:t>
      </w:r>
    </w:p>
    <w:p w14:paraId="5AA1F2C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Mais c’est seulement dans la multiplicité que l’humain peut se manifester.</w:t>
      </w:r>
    </w:p>
    <w:p w14:paraId="1F89884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relationalité fondée ouvre la possibilité du sujet.</w:t>
      </w:r>
    </w:p>
    <w:p w14:paraId="68CAC79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6F0663A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2" o:spt="1" style="height:1.5pt;width:432pt;" fillcolor="#A0A0A0" filled="t" stroked="f" coordsize="21600,21600" o:hr="t" o:hrstd="t" o:hralign="center">
            <v:path/>
            <v:fill on="t" focussize="0,0"/>
            <v:stroke on="f"/>
            <v:imagedata o:title=""/>
            <o:lock v:ext="edit"/>
            <w10:wrap type="none"/>
            <w10:anchorlock/>
          </v:rect>
        </w:pict>
      </w:r>
    </w:p>
    <w:p w14:paraId="7D335DF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8. Transition</w:t>
      </w:r>
    </w:p>
    <w:p w14:paraId="7964950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 le sens existe, mais ne naît pas à l’intérieur de la multiplicité, il faut alors reconnaître l’existence d’un fondement qui n’appartient pas à la multiplicité.</w:t>
      </w:r>
    </w:p>
    <w:p w14:paraId="2F90B0D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Et cela pose la question : qu’est-ce qui est la source d’une relationalité capable de maintenir le sens ?</w:t>
      </w:r>
    </w:p>
    <w:p w14:paraId="04228AA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084B5C9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r>
        <w:rPr>
          <w:rFonts w:hint="default" w:ascii="Calibri" w:hAnsi="Calibri" w:eastAsia="SimSun" w:cs="Times New Roman"/>
          <w:sz w:val="24"/>
          <w:szCs w:val="24"/>
          <w:lang w:val="ru-RU" w:eastAsia="zh-CN" w:bidi="ar-SA"/>
        </w:rPr>
        <w:t>Chapitre 5. Le problème du sens</w:t>
      </w:r>
    </w:p>
    <w:p w14:paraId="219DD64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3" o:spt="1" style="height:1.5pt;width:432pt;" fillcolor="#A0A0A0" filled="t" stroked="f" coordsize="21600,21600" o:hr="t" o:hrstd="t" o:hralign="center">
            <v:path/>
            <v:fill on="t" focussize="0,0"/>
            <v:stroke on="f"/>
            <v:imagedata o:title=""/>
            <o:lock v:ext="edit"/>
            <w10:wrap type="none"/>
            <w10:anchorlock/>
          </v:rect>
        </w:pict>
      </w:r>
    </w:p>
    <w:p w14:paraId="4F6BD25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 Le sens se manifeste comme un phénomène exclusivement humain. Il n’est pas donné comme une propriété des choses, mais surgit dans l’espace de ’expérience humaine.</w:t>
      </w:r>
    </w:p>
    <w:p w14:paraId="56EEB7A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L’homme ne réagit pas à la réalité de manière immédiate. Il met en relation, interprète, distingue et choisit. Son action est déterminée non seulement par ce qui se produit, mais par ce que cela signifie. En ce sens, le sens n’est pas un ajout à la réalité. Il constitue la condition de l’orientation en elle.</w:t>
      </w:r>
    </w:p>
    <w:p w14:paraId="3300755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Plus précisément, le sens est la structure d’orientation du sujet à l’égard de l’accessible et du réel.</w:t>
      </w:r>
    </w:p>
    <w:p w14:paraId="14ED896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Sans le sens, il est impossible de délimiter une situation, de distinguer le significatif de l’insignifiant, de prendre une décision et de maintenir l’action. Ainsi, au niveau le plus élémentaire, le sens apparaît comme une condition de la survie humaine — non pas au sens strictement biologique, mais au sens structurel : sans lui, l’homme n’est pas capable d’agir en tant qu’homme.</w:t>
      </w:r>
    </w:p>
    <w:p w14:paraId="33A43DF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4" o:spt="1" style="height:1.5pt;width:432pt;" fillcolor="#A0A0A0" filled="t" stroked="f" coordsize="21600,21600" o:hr="t" o:hrstd="t" o:hralign="center">
            <v:path/>
            <v:fill on="t" focussize="0,0"/>
            <v:stroke on="f"/>
            <v:imagedata o:title=""/>
            <o:lock v:ext="edit"/>
            <w10:wrap type="none"/>
            <w10:anchorlock/>
          </v:rect>
        </w:pict>
      </w:r>
    </w:p>
    <w:p w14:paraId="215B2C0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2. À ce niveau, le sens est toujours lié à une situation concrète.</w:t>
      </w:r>
    </w:p>
    <w:p w14:paraId="67919BA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Il répond à la question de ce qui se passe et de ce qu’il faut faire.</w:t>
      </w:r>
    </w:p>
    <w:p w14:paraId="7418B5F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sens de la douleur — éviter le dommage.</w:t>
      </w:r>
    </w:p>
    <w:p w14:paraId="517C9B0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sens du travail — assurer l’existence.</w:t>
      </w:r>
    </w:p>
    <w:p w14:paraId="611BAAC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sens de la règle — stabiliser l’interaction.</w:t>
      </w:r>
    </w:p>
    <w:p w14:paraId="510C1BA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sens de la décision — modifier la situation dans une direction déterminée.</w:t>
      </w:r>
    </w:p>
    <w:p w14:paraId="4B4384A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Dans tous ces cas, le sens a un caractère fini et fonctionnel. Il permet de s’orienter, de choisir et d’agir dans les limites de la réalité donnée.</w:t>
      </w:r>
    </w:p>
    <w:p w14:paraId="59D4645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sens ontique est une navigation dans l’accessible. Il assure la cohérence de l’action et la prévisibilité du résultat, mais ne met pas en question la nature même de la réalité dans laquelle se déroule l’action. Cependant, l’homme n’existe pas dans les limites d’une seule situation.</w:t>
      </w:r>
    </w:p>
    <w:p w14:paraId="65781B4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Il retient le passé, s’oriente vers l’avenir et agit dans le présent. Il perçoit les événements non comme isolés, mais comme éléments d’une trajectoire plus vaste. Il rapporte ses actions non seulement aux conditions actuelles, mais aussi à ce qui a déjà eu lieu et à ce qui peut encore advenir.</w:t>
      </w:r>
    </w:p>
    <w:p w14:paraId="6283D1F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Cela signifie que l’existence humaine se déploie non dans un point, mais dans un horizon.</w:t>
      </w:r>
    </w:p>
    <w:p w14:paraId="1E2E425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5" o:spt="1" style="height:1.5pt;width:432pt;" fillcolor="#A0A0A0" filled="t" stroked="f" coordsize="21600,21600" o:hr="t" o:hrstd="t" o:hralign="center">
            <v:path/>
            <v:fill on="t" focussize="0,0"/>
            <v:stroke on="f"/>
            <v:imagedata o:title=""/>
            <o:lock v:ext="edit"/>
            <w10:wrap type="none"/>
            <w10:anchorlock/>
          </v:rect>
        </w:pict>
      </w:r>
    </w:p>
    <w:p w14:paraId="7ECE505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3. L’horizon est le cadre ultime à l’intérieur duquel les événements, actions et décisions singuliers reçoivent leur signification.</w:t>
      </w:r>
    </w:p>
    <w:p w14:paraId="7EA86A8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Une situation, en elle-même, ne détermine pas encore son sens. Elle ne devient signifiante que par sa mise en relation avec un contexte plus large. Un même acte peut avoir un sens opposé selon l’horizon dans lequel il est inscrit.</w:t>
      </w:r>
    </w:p>
    <w:p w14:paraId="040AE88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Ainsi, le sens de l’action est déterminé non seulement par sa fonction, mais par l’horizon dans lequel elle est interprétée.</w:t>
      </w:r>
    </w:p>
    <w:p w14:paraId="7D1A66D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6" o:spt="1" style="height:1.5pt;width:432pt;" fillcolor="#A0A0A0" filled="t" stroked="f" coordsize="21600,21600" o:hr="t" o:hrstd="t" o:hralign="center">
            <v:path/>
            <v:fill on="t" focussize="0,0"/>
            <v:stroke on="f"/>
            <v:imagedata o:title=""/>
            <o:lock v:ext="edit"/>
            <w10:wrap type="none"/>
            <w10:anchorlock/>
          </v:rect>
        </w:pict>
      </w:r>
    </w:p>
    <w:p w14:paraId="7117E0C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4. L’horizon est impossible sans le temps.</w:t>
      </w:r>
    </w:p>
    <w:p w14:paraId="2ECBCA2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L’homme retient le passé, anticipe l’avenir et rapporte à ceux-ci chacune de ses actions. Le temps, dans l’expérience humaine, est une structure qui maintient ensemble différentes dimensions. Mais maintenir le temps exige davantage : pour relier passé, présent et avenir, le sujet doit conserver son identité.</w:t>
      </w:r>
    </w:p>
    <w:p w14:paraId="022F226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Il doit demeurer le même à travers des états changeants.</w:t>
      </w:r>
    </w:p>
    <w:p w14:paraId="517585E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Ainsi surgit l’identité comme condition de l’horizon. Et, par conséquent, le sens devient la condition du maintien et du développement de l’identité dans le temps.</w:t>
      </w:r>
    </w:p>
    <w:p w14:paraId="3FB45BC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7" o:spt="1" style="height:1.5pt;width:432pt;" fillcolor="#A0A0A0" filled="t" stroked="f" coordsize="21600,21600" o:hr="t" o:hrstd="t" o:hralign="center">
            <v:path/>
            <v:fill on="t" focussize="0,0"/>
            <v:stroke on="f"/>
            <v:imagedata o:title=""/>
            <o:lock v:ext="edit"/>
            <w10:wrap type="none"/>
            <w10:anchorlock/>
          </v:rect>
        </w:pict>
      </w:r>
    </w:p>
    <w:p w14:paraId="05AB052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5. C’est ici qu’apparaît une rupture décisive.</w:t>
      </w:r>
    </w:p>
    <w:p w14:paraId="35C20D5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Tant que le sens est lié à une situation particulière, il demeure ontique. Il permet d’agir, mais n’exige pas de se fonder lui-même. Mais dès que l’homme rapporte ses actions à la totalité de sa vie, une autre question surgit: non plus ce qu’il faut faire, mais ce qui maintient cette totalité elle-même ;non plus le sens de l’action, mais le sens de l’horizon dans lequel l’action devient possible.</w:t>
      </w:r>
    </w:p>
    <w:p w14:paraId="10AAF38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 passage peut être formulé avec rigueur: le sens ontique répond à la question : que faire dans l’accessible ?</w:t>
      </w:r>
    </w:p>
    <w:p w14:paraId="716D9C6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Mais l’homme est inévitablement conduit à une autre question : qu’est-ce qui est réel ? Car l’accessible peut être partiel, déformé ou illusoire.</w:t>
      </w:r>
    </w:p>
    <w:p w14:paraId="74E6278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Ainsi apparaît une rupture entre l’accessible, dans lequel s’effectue la navigation, et le réel, par rapport auquel cette navigation doit être ajustée.</w:t>
      </w:r>
    </w:p>
    <w:p w14:paraId="6E00086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Cette rupture n’est pas un défaut. Elle constitue une condition structurelle de l’existence humaine.</w:t>
      </w:r>
    </w:p>
    <w:p w14:paraId="208B8FF3">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L’écart entre l’accessible et le réel est la condition de la liberté et la possibilité du sujet.</w:t>
      </w:r>
    </w:p>
    <w:p w14:paraId="3388C5A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8" o:spt="1" style="height:1.5pt;width:432pt;" fillcolor="#A0A0A0" filled="t" stroked="f" coordsize="21600,21600" o:hr="t" o:hrstd="t" o:hralign="center">
            <v:path/>
            <v:fill on="t" focussize="0,0"/>
            <v:stroke on="f"/>
            <v:imagedata o:title=""/>
            <o:lock v:ext="edit"/>
            <w10:wrap type="none"/>
            <w10:anchorlock/>
          </v:rect>
        </w:pict>
      </w:r>
    </w:p>
    <w:p w14:paraId="02AF3BD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6. Le faux sens et la simulation</w:t>
      </w:r>
    </w:p>
    <w:p w14:paraId="538DBE7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C’est précisément à ce point qu’apparaît un danger critique.</w:t>
      </w:r>
    </w:p>
    <w:p w14:paraId="3B943CA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Puisque cet écart ne peut être définitivement supprimé, le sujet est tenté de le fermer artificiellement. La simulation du sens est la substitution d’une navigation ontologique par une navigation ontique. Autrement dit, une partie de l’accessible est déclarée être la totalité du réel.</w:t>
      </w:r>
    </w:p>
    <w:p w14:paraId="47AF4B1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Telle est la structure de l’idolâtrie : le partiel reçoit le statut de l’absolu.</w:t>
      </w:r>
    </w:p>
    <w:p w14:paraId="76E1F72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79" o:spt="1" style="height:1.5pt;width:432pt;" fillcolor="#A0A0A0" filled="t" stroked="f" coordsize="21600,21600" o:hr="t" o:hrstd="t" o:hralign="center">
            <v:path/>
            <v:fill on="t" focussize="0,0"/>
            <v:stroke on="f"/>
            <v:imagedata o:title=""/>
            <o:lock v:ext="edit"/>
            <w10:wrap type="none"/>
            <w10:anchorlock/>
          </v:rect>
        </w:pict>
      </w:r>
    </w:p>
    <w:p w14:paraId="7845161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7. Le mécanisme de la simulation</w:t>
      </w:r>
    </w:p>
    <w:p w14:paraId="129637A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simulation du sens se reproduit à travers trois opérations :</w:t>
      </w:r>
    </w:p>
    <w:p w14:paraId="48C4CD0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Substitution de l’horizon.</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Un objectif particulier est déclaré sens ultime.</w:t>
      </w:r>
    </w:p>
    <w:p w14:paraId="24E8F8B4">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Fermeture de l’écart.</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La question du réel est remplacée par l’affirmation : « est réel ce qui fonctionne ».</w:t>
      </w:r>
    </w:p>
    <w:p w14:paraId="69BAE1A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Fixation de l’accessible comme ultime.</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L’accessible est pris pour le tout. La navigation se referme sur lui-même et perd sa référence au réel.</w:t>
      </w:r>
    </w:p>
    <w:p w14:paraId="1F9DD9B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0" o:spt="1" style="height:1.5pt;width:432pt;" fillcolor="#A0A0A0" filled="t" stroked="f" coordsize="21600,21600" o:hr="t" o:hrstd="t" o:hralign="center">
            <v:path/>
            <v:fill on="t" focussize="0,0"/>
            <v:stroke on="f"/>
            <v:imagedata o:title=""/>
            <o:lock v:ext="edit"/>
            <w10:wrap type="none"/>
            <w10:anchorlock/>
          </v:rect>
        </w:pict>
      </w:r>
    </w:p>
    <w:p w14:paraId="3982126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8. Diagnostic de la simulation</w:t>
      </w:r>
    </w:p>
    <w:p w14:paraId="102B837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simulation se révèle par ses conséquences.</w:t>
      </w:r>
    </w:p>
    <w:p w14:paraId="4819852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Érosion entropique de l’identité.</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Le sens cesse de maintenir le sujet dans le temps.</w:t>
      </w:r>
    </w:p>
    <w:p w14:paraId="0601813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Réduction de la liberté.</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Le sujet devient dépendant d’une construction.</w:t>
      </w:r>
    </w:p>
    <w:p w14:paraId="5D671B3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Absence de vérification.</w:t>
      </w:r>
      <w:r>
        <w:rPr>
          <w:rFonts w:hint="default" w:ascii="Calibri" w:hAnsi="Calibri" w:eastAsia="SimSun" w:cs="Times New Roman"/>
          <w:sz w:val="24"/>
          <w:szCs w:val="24"/>
          <w:lang w:val="ru-RU" w:eastAsia="zh-CN" w:bidi="ar-SA"/>
        </w:rPr>
        <w:br w:type="textWrapping"/>
      </w:r>
      <w:r>
        <w:rPr>
          <w:rFonts w:hint="default" w:ascii="Calibri" w:hAnsi="Calibri" w:eastAsia="SimSun" w:cs="Times New Roman"/>
          <w:sz w:val="24"/>
          <w:szCs w:val="24"/>
          <w:lang w:val="ru-RU" w:eastAsia="zh-CN" w:bidi="ar-SA"/>
        </w:rPr>
        <w:t>Toute mise à l’épreuve est bloquée.</w:t>
      </w:r>
    </w:p>
    <w:p w14:paraId="188F142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faux sens est une navigation qui interdit la vérification de la carte par la réalité.</w:t>
      </w:r>
    </w:p>
    <w:p w14:paraId="19FA64E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1" o:spt="1" style="height:1.5pt;width:432pt;" fillcolor="#A0A0A0" filled="t" stroked="f" coordsize="21600,21600" o:hr="t" o:hrstd="t" o:hralign="center">
            <v:path/>
            <v:fill on="t" focussize="0,0"/>
            <v:stroke on="f"/>
            <v:imagedata o:title=""/>
            <o:lock v:ext="edit"/>
            <w10:wrap type="none"/>
            <w10:anchorlock/>
          </v:rect>
        </w:pict>
      </w:r>
    </w:p>
    <w:p w14:paraId="47D5FB8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9. L’écart et l’action</w:t>
      </w:r>
    </w:p>
    <w:p w14:paraId="75ED71B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simulation n’est possible que parce que le sujet ne coïncide pas entièrement avec sa propre navigation.</w:t>
      </w:r>
    </w:p>
    <w:p w14:paraId="7F212750">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Il est capable non seulement d’agir, mais aussi de voir comment il agit. Un écart apparaît entre l’action et sa compréhension. C’est dans cet écart que la vérification devient possible.</w:t>
      </w:r>
    </w:p>
    <w:p w14:paraId="5CA0DDD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Cependant, la vérification ne s’effectue que dans l’action. Sans action, l’écart se referme, et la navigation se transforme en fiction.</w:t>
      </w:r>
    </w:p>
    <w:p w14:paraId="6DC57076">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2" o:spt="1" style="height:1.5pt;width:432pt;" fillcolor="#A0A0A0" filled="t" stroked="f" coordsize="21600,21600" o:hr="t" o:hrstd="t" o:hralign="center">
            <v:path/>
            <v:fill on="t" focussize="0,0"/>
            <v:stroke on="f"/>
            <v:imagedata o:title=""/>
            <o:lock v:ext="edit"/>
            <w10:wrap type="none"/>
            <w10:anchorlock/>
          </v:rect>
        </w:pict>
      </w:r>
    </w:p>
    <w:p w14:paraId="65EE3B0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10. Vérification et métaphysique appliquée</w:t>
      </w:r>
    </w:p>
    <w:p w14:paraId="06B1C9B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vérification signifie la confrontation de la navigation avec la réalité à travers l’action. Elle révèle si le sens correspond au réel ou s’il ne fait que reproduire l’accessible.</w:t>
      </w:r>
    </w:p>
    <w:p w14:paraId="41782F7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vérification de la métaphysique conduit à sa rationalisation, et la rationalisation de la métaphysique conduit à la modernisation de l’ontologie. La métaphysique détermine la limite de l’ontologie, et sa vérification en ouvre la possibilité d’extension.</w:t>
      </w:r>
    </w:p>
    <w:p w14:paraId="282218F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rationalisation des fondements dérivatifs de la métaphysique — l’élimination des fondements dépendants et non vérifiables — élargit la capacité ontologique intériorisable du sujet. Moins il y a de fondements non vérifiés, plus large est l’horizon de réalité que le sujet peut maintenir.</w:t>
      </w:r>
    </w:p>
    <w:p w14:paraId="6EB8897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C’est en cela que consiste la métaphysique appliquée.</w:t>
      </w:r>
    </w:p>
    <w:p w14:paraId="058A2C9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métaphysique appliquée est un processus dirigé de vérification et de rationalisation de la métaphysique, par lequel s’accroissent la capacité ontologique et la liberté du sujet.</w:t>
      </w:r>
    </w:p>
    <w:p w14:paraId="0E76EF15">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liberté est ici comprise comme la capacité de maintenir et de réaliser une navigation dans un horizon plus large du réel sans dissolution de l’identité.</w:t>
      </w:r>
    </w:p>
    <w:p w14:paraId="6B98AF9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3" o:spt="1" style="height:1.5pt;width:432pt;" fillcolor="#A0A0A0" filled="t" stroked="f" coordsize="21600,21600" o:hr="t" o:hrstd="t" o:hralign="center">
            <v:path/>
            <v:fill on="t" focussize="0,0"/>
            <v:stroke on="f"/>
            <v:imagedata o:title=""/>
            <o:lock v:ext="edit"/>
            <w10:wrap type="none"/>
            <w10:anchorlock/>
          </v:rect>
        </w:pict>
      </w:r>
    </w:p>
    <w:p w14:paraId="4DAEAB2F">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11. Le critère du réel</w:t>
      </w:r>
    </w:p>
    <w:p w14:paraId="69F4BA6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vérification exige un critère qui n’appartient pas à la multiplicité.</w:t>
      </w:r>
    </w:p>
    <w:p w14:paraId="04436F2C">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Ce critère ne peut être produit à l’intérieur du système, puisque le système lui-même est soumis à l’entropie et à la distorsion. Par conséquent, le fondement capable de maintenir le sens doit être extérieur à la multiplicité.</w:t>
      </w:r>
    </w:p>
    <w:p w14:paraId="3C49F0FD">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Tout langage humain décrit les opérations du sens comme une interaction personnelle.</w:t>
      </w:r>
    </w:p>
    <w:p w14:paraId="7DF89D9B">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L’opérateur du sens apparaît inévitablement comme une personne. Même la découverte de l’espace du sens n’est possible que pour une personne. Par conséquent, le sens ne peut être réduit à des structures ou à des processus impersonnels.</w:t>
      </w:r>
    </w:p>
    <w:p w14:paraId="021817BE">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S’il existe un critère du sens, il ne peut être purement formel ou impersonnel. Cela signifie que le fondement capable de maintenir le sens doit avoir un caractère personnel.</w:t>
      </w:r>
    </w:p>
    <w:p w14:paraId="1463CF4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pict>
          <v:rect id="_x0000_i1084" o:spt="1" style="height:1.5pt;width:432pt;" fillcolor="#A0A0A0" filled="t" stroked="f" coordsize="21600,21600" o:hr="t" o:hrstd="t" o:hralign="center">
            <v:path/>
            <v:fill on="t" focussize="0,0"/>
            <v:stroke on="f"/>
            <v:imagedata o:title=""/>
            <o:lock v:ext="edit"/>
            <w10:wrap type="none"/>
            <w10:anchorlock/>
          </v:rect>
        </w:pict>
      </w:r>
    </w:p>
    <w:p w14:paraId="2515A038">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12. Conclusion</w:t>
      </w:r>
    </w:p>
    <w:p w14:paraId="703F65B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Ainsi, le problème du sens, dans sa forme ultime, est le problème du fondement de la navigation.</w:t>
      </w:r>
    </w:p>
    <w:p w14:paraId="59314191">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La tâche du sujet est, par la vérification dans l’action, de ne pas permettre à la simulation de fermer l’écart entre l’accessible et le réel.</w:t>
      </w:r>
    </w:p>
    <w:p w14:paraId="6D15CAEA">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Et ainsi :</w:t>
      </w:r>
    </w:p>
    <w:p w14:paraId="1B456299">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t>le sujet n’existe que tant qu’il maintient cet écart ouvert.</w:t>
      </w:r>
    </w:p>
    <w:p w14:paraId="62D79867">
      <w:pPr>
        <w:spacing w:after="0" w:line="240" w:lineRule="auto"/>
        <w:ind w:left="0" w:leftChars="0" w:firstLine="398" w:firstLineChars="166"/>
        <w:jc w:val="both"/>
        <w:rPr>
          <w:rFonts w:hint="default" w:ascii="Calibri" w:hAnsi="Calibri" w:eastAsia="SimSun" w:cs="Times New Roman"/>
          <w:sz w:val="24"/>
          <w:szCs w:val="24"/>
          <w:lang w:val="ru-RU" w:eastAsia="zh-CN" w:bidi="ar-SA"/>
        </w:rPr>
      </w:pPr>
    </w:p>
    <w:p w14:paraId="078AF792">
      <w:pPr>
        <w:spacing w:after="0" w:line="240" w:lineRule="auto"/>
        <w:ind w:left="0" w:leftChars="0" w:firstLine="398" w:firstLineChars="166"/>
        <w:jc w:val="both"/>
        <w:rPr>
          <w:rFonts w:hint="default" w:ascii="Calibri" w:hAnsi="Calibri" w:eastAsia="SimSun" w:cs="Times New Roman"/>
          <w:sz w:val="24"/>
          <w:szCs w:val="24"/>
          <w:lang w:val="ru-RU" w:eastAsia="zh-CN" w:bidi="ar-SA"/>
        </w:rPr>
      </w:pPr>
      <w:r>
        <w:rPr>
          <w:rFonts w:hint="default" w:ascii="Calibri" w:hAnsi="Calibri" w:eastAsia="SimSun" w:cs="Times New Roman"/>
          <w:sz w:val="24"/>
          <w:szCs w:val="24"/>
          <w:lang w:val="ru-RU" w:eastAsia="zh-CN" w:bidi="ar-SA"/>
        </w:rPr>
        <w:br w:type="page"/>
      </w:r>
    </w:p>
    <w:p w14:paraId="36D862F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Chapitre 6. La communication ontologique</w:t>
      </w:r>
    </w:p>
    <w:p w14:paraId="7C13233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5" o:spt="1" style="height:1.5pt;width:432pt;" fillcolor="#A0A0A0" filled="t" stroked="f" coordsize="21600,21600" o:hr="t" o:hrstd="t" o:hralign="center">
            <v:path/>
            <v:fill on="t" focussize="0,0"/>
            <v:stroke on="f"/>
            <v:imagedata o:title=""/>
            <o:lock v:ext="edit"/>
            <w10:wrap type="none"/>
            <w10:anchorlock/>
          </v:rect>
        </w:pict>
      </w:r>
    </w:p>
    <w:p w14:paraId="5FFD21D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1. La communication comme rencontre</w:t>
      </w:r>
    </w:p>
    <w:p w14:paraId="7AB186D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les chapitres précédents ont été examinés les éléments fondamentaux de la communication : le sujet, l’action ontologique, la multiplicité et le sens. Les répéter ici serait superflu. Il convient de se concentrer sur le caractère spécifiquement communicatif de l’acte — non pas comme action en général, mais précisément comme rencontre.</w:t>
      </w:r>
    </w:p>
    <w:p w14:paraId="0493135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problème principal de la communication est de voir l’Autre et de reconnaître sa plénitude.</w:t>
      </w:r>
    </w:p>
    <w:p w14:paraId="7D4D28D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L’homme peut participer de manière parfaitement fonctionnelle à la communication tout en percevant l’Autre uniquement comme sa propre projection, comme un élément de sa navigation ou comme une menace pour son « moi ». Même le caractère totalitaire de la communication ne change rien : le leader ou le « duce » reste lui-même une fonction, une projection d’un ego collectif ou individuel pathologique. La communication demeure ici ontique — une navigation dans l’accessible, où l’Autre ne dépasse jamais les limites de mon image du monde.</w:t>
      </w:r>
    </w:p>
    <w:p w14:paraId="09F709F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sain, ayant reconnu l’universalité de sa propre prétention « Je suis », est tenu de faire le pas suivant. Il doit voir et reconnaître l’universalité de la prétention « Tu es » — puis « Il est », « Ils sont ». Tant que le sujet ne pose pas la question de cette manière, tant qu’il ne supprime pas tous les fondements dérivatifs et continue de fonctionner comme une partie du flux de la multiplicité, la communication demeure dans le régime de l’ontique.</w:t>
      </w:r>
    </w:p>
    <w:p w14:paraId="7FA9DF1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Mais si le sujet reconnaît réellement la plénitude de l’être de l’Autre, il élargit ses horizons. Une méta-navigation commence, et nous passons dans le domaine de la communication ontologique.</w:t>
      </w:r>
    </w:p>
    <w:p w14:paraId="3E3A10A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6" o:spt="1" style="height:1.5pt;width:432pt;" fillcolor="#A0A0A0" filled="t" stroked="f" coordsize="21600,21600" o:hr="t" o:hrstd="t" o:hralign="center">
            <v:path/>
            <v:fill on="t" focussize="0,0"/>
            <v:stroke on="f"/>
            <v:imagedata o:title=""/>
            <o:lock v:ext="edit"/>
            <w10:wrap type="none"/>
            <w10:anchorlock/>
          </v:rect>
        </w:pict>
      </w:r>
    </w:p>
    <w:p w14:paraId="1A9CF30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2. Le risque de la reconnaissance</w:t>
      </w:r>
    </w:p>
    <w:p w14:paraId="74A121B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 n’est que dans ce cas que l’on peut parler d’une communication réelle — lorsque le sujet reconnaît la plénitude de l’être de l’Autre.</w:t>
      </w:r>
    </w:p>
    <w:p w14:paraId="55300DE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Que se passe-t-il à ce moment ?</w:t>
      </w:r>
    </w:p>
    <w:p w14:paraId="182F0EB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ne vérifie plus seulement des positions particulières, mais la structure entière de sa métaphysique et de son ontologie. Il met en péril sa propre vision du monde en laissant entrer l’Autre dans son espace ontologique.</w:t>
      </w:r>
    </w:p>
    <w:p w14:paraId="38D177A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Si le sujet accepte ce risque, il accomplit un véritable acte ontologique. L’Autre cesse d’être un objet extérieur ou une projection et devient un point de rencontre avec le Fondement unique.</w:t>
      </w:r>
    </w:p>
    <w:p w14:paraId="70D15EA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reconnaissance de l’Autre exige un Logos commun. Sans lui, la rencontre reste soit une colonisation, soit une simulation de co-participation.</w:t>
      </w:r>
    </w:p>
    <w:p w14:paraId="2E0B9F7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7" o:spt="1" style="height:1.5pt;width:432pt;" fillcolor="#A0A0A0" filled="t" stroked="f" coordsize="21600,21600" o:hr="t" o:hrstd="t" o:hralign="center">
            <v:path/>
            <v:fill on="t" focussize="0,0"/>
            <v:stroke on="f"/>
            <v:imagedata o:title=""/>
            <o:lock v:ext="edit"/>
            <w10:wrap type="none"/>
            <w10:anchorlock/>
          </v:rect>
        </w:pict>
      </w:r>
    </w:p>
    <w:p w14:paraId="557072D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3. Deux exemples limites</w:t>
      </w:r>
    </w:p>
    <w:p w14:paraId="4EEA0DD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L’histoire a conservé deux actes de communication visuellement semblables, mais ontologiquement profondément différents : la mort de Socrate et la Croix de Jésus-Christ.</w:t>
      </w:r>
    </w:p>
    <w:p w14:paraId="3073BC9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 la limite de l’autonomie</w:t>
      </w:r>
    </w:p>
    <w:p w14:paraId="4D92DE8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est parvenu jusqu’à la limite de l’autonomie ontologique. Il a supprimé les fondements dérivatifs de la vie de la polis athénienne, a soumis à vérification les valeurs dominantes et s’est présenté devant le tribunal.</w:t>
      </w:r>
    </w:p>
    <w:p w14:paraId="26860F9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Ses paroles : « Je sais que je ne sais rien » ne sont pas une simple remarque épistémologique modeste. Elles constituent une affirmation existentielle et ontologique : la reconnaissance de la limite de la raison humaine et du « Je » autonome.</w:t>
      </w:r>
    </w:p>
    <w:p w14:paraId="3A5F6C9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est mort pour cela.</w:t>
      </w:r>
    </w:p>
    <w:p w14:paraId="7D32F88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Sa mort, en tant qu’action, a créé une nouvelle réalité pour la pensée européenne — un espace de réflexion sur la réflexion. Socrate a ouvert pour l’Europe la possibilité d’un questionnement métaphysique permanent.</w:t>
      </w:r>
    </w:p>
    <w:p w14:paraId="4BD77B9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Cependant, il parlait en son propre nom. Il a montré la limite du « Je » autonome, mais n’a pas pu la franchir.</w:t>
      </w:r>
    </w:p>
    <w:p w14:paraId="1D9B48B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est une question laissée ouverte.</w:t>
      </w:r>
    </w:p>
    <w:p w14:paraId="06EE79E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8" o:spt="1" style="height:1.5pt;width:432pt;" fillcolor="#A0A0A0" filled="t" stroked="f" coordsize="21600,21600" o:hr="t" o:hrstd="t" o:hralign="center">
            <v:path/>
            <v:fill on="t" focussize="0,0"/>
            <v:stroke on="f"/>
            <v:imagedata o:title=""/>
            <o:lock v:ext="edit"/>
            <w10:wrap type="none"/>
            <w10:anchorlock/>
          </v:rect>
        </w:pict>
      </w:r>
    </w:p>
    <w:p w14:paraId="1BF127B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Christ : un fondement nouveau</w:t>
      </w:r>
    </w:p>
    <w:p w14:paraId="0DBE380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Jésus est venu d’une autre réalité.</w:t>
      </w:r>
    </w:p>
    <w:p w14:paraId="2A67DE3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Il n’a pas seulement atteint la limite de l’autonomie ontologique — Il a donné un autre fondement à l’ontologie. Il n’a pas seulement ouvert la possibilité de l’analyse métaphysique, mais a proposé une ontologie radicalement différente : la possibilité de vivre non à partir de sa propre autonomie, mais à partir de la Vérité elle-même comme source de l’être.</w:t>
      </w:r>
    </w:p>
    <w:p w14:paraId="605DD95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nature humaine dans son ensemble se déplaçait selon une trajectoire de séparation d’avec la réalité. Le Christ a pris sur Lui cette trajectoire de toute la nature humaine — de tous ceux qui furent avant Lui et de tous ceux qui viendront après.</w:t>
      </w:r>
    </w:p>
    <w:p w14:paraId="4B7567E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Il a reconnu l’homme tel qu’il est, a parcouru son chemin jusqu’au bout, et sur la Croix a renversé toute cette trajectoire vers le chemin de la vie, vers le chemin de la réalité véritable.</w:t>
      </w:r>
    </w:p>
    <w:p w14:paraId="2435A28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Croix est l’acte limite de la communication ontologique.</w:t>
      </w:r>
    </w:p>
    <w:p w14:paraId="4C3715C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Fils de Dieu reconnaît pleinement l’être de l’homme déchu, l’accueille en Lui, assume toutes les distorsions et les trajectoires dérivatives. Il n’impose pas le fondement, mais le révèle par une correspondance absolue à la réalité, même au moment de l’effondrement total de l’autonomie.</w:t>
      </w:r>
    </w:p>
    <w:p w14:paraId="25DBF1B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Résurrection confirme : ce n’est pas une défaite, mais une victoire.</w:t>
      </w:r>
    </w:p>
    <w:p w14:paraId="030A240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L’humanité reçoit une nouvelle trajectoire — l’accès à la Source vivante et personnelle de l’être.</w:t>
      </w:r>
    </w:p>
    <w:p w14:paraId="70A33F2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89" o:spt="1" style="height:1.5pt;width:432pt;" fillcolor="#A0A0A0" filled="t" stroked="f" coordsize="21600,21600" o:hr="t" o:hrstd="t" o:hralign="center">
            <v:path/>
            <v:fill on="t" focussize="0,0"/>
            <v:stroke on="f"/>
            <v:imagedata o:title=""/>
            <o:lock v:ext="edit"/>
            <w10:wrap type="none"/>
            <w10:anchorlock/>
          </v:rect>
        </w:pict>
      </w:r>
    </w:p>
    <w:p w14:paraId="3524C3F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4. Conclusion</w:t>
      </w:r>
    </w:p>
    <w:p w14:paraId="793B68A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a montré que le « Je » autonome, dans sa limite, meurt en ouvrant l’espace de la question.</w:t>
      </w:r>
    </w:p>
    <w:p w14:paraId="04A7F52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Christ a montré que le « Je » peut vivre s’il est enraciné en Lui — en Celui qui est « Je suis ».</w:t>
      </w:r>
    </w:p>
    <w:p w14:paraId="4E3F81A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Socrate est la limite de l’autonomie humaine et le commencement de la réflexion.</w:t>
      </w:r>
    </w:p>
    <w:p w14:paraId="4C664C8B">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Christ est la Réponse et le nouveau fondement de l’ontologie.</w:t>
      </w:r>
    </w:p>
    <w:p w14:paraId="6D3462F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En reconnaissant le Christ comme Sauveur et comme Source de son être, l’homme reçoit la possibilité d’une subjectité pleine — non plus sur le fondement instable de sa propre autonomie, mais sur le fondement solide de sa divinité.</w:t>
      </w:r>
    </w:p>
    <w:p w14:paraId="57E6529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C’est là la forme ultime de la réadressation ontologique : non pas le refus de la prétention « Je suis », mais son accomplissement par la participation à Celui qui est véritablement.</w:t>
      </w:r>
    </w:p>
    <w:p w14:paraId="5607E81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0" o:spt="1" style="height:1.5pt;width:432pt;" fillcolor="#A0A0A0" filled="t" stroked="f" coordsize="21600,21600" o:hr="t" o:hrstd="t" o:hralign="center">
            <v:path/>
            <v:fill on="t" focussize="0,0"/>
            <v:stroke on="f"/>
            <v:imagedata o:title=""/>
            <o:lock v:ext="edit"/>
            <w10:wrap type="none"/>
            <w10:anchorlock/>
          </v:rect>
        </w:pict>
      </w:r>
    </w:p>
    <w:p w14:paraId="2DBA393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les chapitres précédents, le discours conduisait au Logos en laissant subsister la possibilité formelle de l’éviter. Le chapitre sur la communication supprime cette possibilité.</w:t>
      </w:r>
    </w:p>
    <w:p w14:paraId="32FF31C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l’événement de la Croix, le Logos cesse d’être une hypothèse et se manifeste comme l’unique fondement capable de soutenir la prétention ontologique au point de l’effondrement total de l’autonomie.</w:t>
      </w:r>
    </w:p>
    <w:p w14:paraId="4CC6CF64">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295A40CC">
      <w:pPr>
        <w:spacing w:after="0" w:line="240" w:lineRule="auto"/>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53C5A64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Chapitre 7. L’Église comme espace de maintien de la communication ontologique</w:t>
      </w:r>
    </w:p>
    <w:p w14:paraId="72FE82D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1" o:spt="1" style="height:1.5pt;width:432pt;" fillcolor="#A0A0A0" filled="t" stroked="f" coordsize="21600,21600" o:hr="t" o:hrstd="t" o:hralign="center">
            <v:path/>
            <v:fill on="t" focussize="0,0"/>
            <v:stroke on="f"/>
            <v:imagedata o:title=""/>
            <o:lock v:ext="edit"/>
            <w10:wrap type="none"/>
            <w10:anchorlock/>
          </v:rect>
        </w:pict>
      </w:r>
    </w:p>
    <w:p w14:paraId="5908A4A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1.</w:t>
      </w:r>
    </w:p>
    <w:p w14:paraId="5A429E4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le chapitre précédent a été atteinte la limite ultime de l’analyse ontologique. Le sujet est conduit jusqu’à la frontière de sa propre autonomie et découvre l’impossibilité d’être son propre fondement. À ce point s’ouvre la nécessité de la réadressation ontologique. Dans l’événement de la Croix devient manifeste le seul fondement capable de soutenir cette charge extrême sans déformation de la réalité.</w:t>
      </w:r>
    </w:p>
    <w:p w14:paraId="56D18EF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Cependant, cette découverte n’épuise pas la question.</w:t>
      </w:r>
    </w:p>
    <w:p w14:paraId="51A79EF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Si un nouveau fondement est donné, se pose alors la question suivante : comment peut-il être maintenu dans l’histoire ? Comment est possible l’existence d’un sujet agissant à partir de ce fondement, dans les conditions de la multiplicité, de l’entropie et de la pression constante des structures dérivatives ?</w:t>
      </w:r>
    </w:p>
    <w:p w14:paraId="3081E15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2" o:spt="1" style="height:1.5pt;width:432pt;" fillcolor="#A0A0A0" filled="t" stroked="f" coordsize="21600,21600" o:hr="t" o:hrstd="t" o:hralign="center">
            <v:path/>
            <v:fill on="t" focussize="0,0"/>
            <v:stroke on="f"/>
            <v:imagedata o:title=""/>
            <o:lock v:ext="edit"/>
            <w10:wrap type="none"/>
            <w10:anchorlock/>
          </v:rect>
        </w:pict>
      </w:r>
    </w:p>
    <w:p w14:paraId="223D255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2.</w:t>
      </w:r>
    </w:p>
    <w:p w14:paraId="6AF722C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réponse à cette question nous conduit au problème de l’Église.</w:t>
      </w:r>
    </w:p>
    <w:p w14:paraId="56343AC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ce contexte, l’Église ne peut être comprise comme une institution sociale, une tradition culturelle ou un système de normes. Toutes ces définitions demeurent dans le cadre de l’ontique et ne touchent pas à sa signification ontologique. Si l’on considère l’Église uniquement comme une structure, elle sera inévitablement réduite à un élément de la multiplicité et soumise aux mêmes lois d’entropie que toute autre forme d’organisation sociale.</w:t>
      </w:r>
    </w:p>
    <w:p w14:paraId="29E7011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Dans le cadre de l’ontologie proposée ici, l’Église doit être comprise autrement.</w:t>
      </w:r>
    </w:p>
    <w:p w14:paraId="52FB84D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L’Église est l’espace de maintien de la communication ontologique ouverte dans l’événement de la Croix.</w:t>
      </w:r>
    </w:p>
    <w:p w14:paraId="75C502C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Cela signifie que, dans l’Église, se conserve la possibilité d’une relation fondée non sur une relationalité close ni sur la colonisation, mais sur le Logos comme fondement extérieur et ultime.</w:t>
      </w:r>
    </w:p>
    <w:p w14:paraId="4F50813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C’est pourquoi l’Église ne produit pas la subjectité, mais la rend possible. Elle ne remplace pas l’acte de fondation et n’élimine pas la tension ontologique, mais crée les conditions dans lesquelles cet acte peut être accompli et maintenu.</w:t>
      </w:r>
    </w:p>
    <w:p w14:paraId="162D740A">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3" o:spt="1" style="height:1.5pt;width:432pt;" fillcolor="#A0A0A0" filled="t" stroked="f" coordsize="21600,21600" o:hr="t" o:hrstd="t" o:hralign="center">
            <v:path/>
            <v:fill on="t" focussize="0,0"/>
            <v:stroke on="f"/>
            <v:imagedata o:title=""/>
            <o:lock v:ext="edit"/>
            <w10:wrap type="none"/>
            <w10:anchorlock/>
          </v:rect>
        </w:pict>
      </w:r>
    </w:p>
    <w:p w14:paraId="599D735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3.</w:t>
      </w:r>
    </w:p>
    <w:p w14:paraId="0CD4640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ne surgit pas automatiquement de l’Église. Au contraire, la possibilité même d’une participation authentique à l’Église suppose la subjectité. Cependant, sans un espace où la réalité du Logos est préservée, le sujet se retrouve seul face à la multiplicité et retourne inévitablement à des fondements dérivatifs.</w:t>
      </w:r>
    </w:p>
    <w:p w14:paraId="16C3F6C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l’Église apparaît comme une forme particulière de présence historique d’un fondement qui n’appartient pas à la multiplicité.</w:t>
      </w:r>
    </w:p>
    <w:p w14:paraId="21AB74C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Cette présence n’abolit pas la liberté, mais la rend possible. Elle ne supprime pas la tension ontologique, mais empêche sa dégénérescence en chaos ou en fiction. Elle ne garantit pas la conservation de la subjectité, mais crée les conditions dans lesquelles le sujet peut ne pas disparaître.</w:t>
      </w:r>
    </w:p>
    <w:p w14:paraId="5BE21DF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En ce sens, l’Église peut être définie comme une infrastructure de la réadressation ontologique.</w:t>
      </w:r>
    </w:p>
    <w:p w14:paraId="075805E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L’infrastructure est ici comprise non pas au sens technique, mais au sens ontologique : comme une forme dans laquelle est maintenu l’accès à un fondement qui dépasse le sujet et ne se réduit pas à la multiplicité.</w:t>
      </w:r>
    </w:p>
    <w:p w14:paraId="4C7FE41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Par la participation à cette forme, le sujet reçoit la possibilité non seulement de traverser l’échec de l’autonomie, mais aussi de ne pas perdre la qualité de l’ontologie à ce point.</w:t>
      </w:r>
    </w:p>
    <w:p w14:paraId="03882C03">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Cependant, cette participation n’est ni extérieure ni formelle. Elle ne se réduit pas à l’appartenance, à l’identité ou à l’observance de normes. Toute tentative de réduire l’Église à ces formes la fait inévitablement basculer dans le régime de l’ontique et détruit sa signification ontologique.</w:t>
      </w:r>
    </w:p>
    <w:p w14:paraId="550890A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La participation authentique à l’Église n’est possible que comme prolongement de l’action ontologique. Cela signifie que le sujet doit maintenir sa correspondance avec la réalité, ne pas déformer l’échec de l’autonomie et ne pas substituer le fondement. Dans le cas contraire, même à l’intérieur de l’Église, il demeure dans un régime dérivatif.</w:t>
      </w:r>
    </w:p>
    <w:p w14:paraId="36E30AE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4" o:spt="1" style="height:1.5pt;width:432pt;" fillcolor="#A0A0A0" filled="t" stroked="f" coordsize="21600,21600" o:hr="t" o:hrstd="t" o:hralign="center">
            <v:path/>
            <v:fill on="t" focussize="0,0"/>
            <v:stroke on="f"/>
            <v:imagedata o:title=""/>
            <o:lock v:ext="edit"/>
            <w10:wrap type="none"/>
            <w10:anchorlock/>
          </v:rect>
        </w:pict>
      </w:r>
    </w:p>
    <w:p w14:paraId="1110D4E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4.</w:t>
      </w:r>
    </w:p>
    <w:p w14:paraId="225D673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l’Église n’abolit pas la tâche du sujet, mais la radicalise.</w:t>
      </w:r>
    </w:p>
    <w:p w14:paraId="7D084CF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Elle ne donne pas de solution toute faite, mais rend impossible la fuite devant la décision. Elle ne remplace pas l’acte de foi, mais le rend ontologiquement intelligible.</w:t>
      </w:r>
    </w:p>
    <w:p w14:paraId="5CEADCCF">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En ce sens, la foi apparaît comme une forme de maintien de la réadressation ontologique — non comme un état émotionnel ni comme une identité culturelle, mais comme la décision de maintenir la correspondance avec la réalité au point où l’autonomie est impossible.</w:t>
      </w:r>
    </w:p>
    <w:p w14:paraId="63B02CA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5" o:spt="1" style="height:1.5pt;width:432pt;" fillcolor="#A0A0A0" filled="t" stroked="f" coordsize="21600,21600" o:hr="t" o:hrstd="t" o:hralign="center">
            <v:path/>
            <v:fill on="t" focussize="0,0"/>
            <v:stroke on="f"/>
            <v:imagedata o:title=""/>
            <o:lock v:ext="edit"/>
            <w10:wrap type="none"/>
            <w10:anchorlock/>
          </v:rect>
        </w:pict>
      </w:r>
    </w:p>
    <w:p w14:paraId="7DD88F14">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5.</w:t>
      </w:r>
    </w:p>
    <w:p w14:paraId="55365F8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Par conséquent, la conclusion finale de ce travail peut être formulée ainsi.</w:t>
      </w:r>
    </w:p>
    <w:p w14:paraId="23B0759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surgit dans l’acte de reconnaissance de la réalité et se maintient dans l’action ontologique. Il atteint sa limite dans la tentative d’autonomie et ne se conserve que par la réadressation ontologique. Le seul fondement capable de soutenir cette réadressation sans déformation de la réalité est le Logos, révélé dans l’événement de la Croix.</w:t>
      </w:r>
    </w:p>
    <w:p w14:paraId="2732ADAC">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L’Église est l’espace historique dans lequel cette possibilité ne disparaît pas.</w:t>
      </w:r>
    </w:p>
    <w:p w14:paraId="5D254149">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096" o:spt="1" style="height:1.5pt;width:432pt;" fillcolor="#A0A0A0" filled="t" stroked="f" coordsize="21600,21600" o:hr="t" o:hrstd="t" o:hralign="center">
            <v:path/>
            <v:fill on="t" focussize="0,0"/>
            <v:stroke on="f"/>
            <v:imagedata o:title=""/>
            <o:lock v:ext="edit"/>
            <w10:wrap type="none"/>
            <w10:anchorlock/>
          </v:rect>
        </w:pict>
      </w:r>
    </w:p>
    <w:p w14:paraId="789F895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6.</w:t>
      </w:r>
    </w:p>
    <w:p w14:paraId="0B1648D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Et ainsi :</w:t>
      </w:r>
    </w:p>
    <w:p w14:paraId="7C8A7EC1">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sujet existe dans la mesure où il maintient la correspondance avec la réalité ;</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la liberté existe dans la mesure où elle est enracinée dans un fondement qui dépasse le sujet ;</w:t>
      </w:r>
      <w:r>
        <w:rPr>
          <w:rFonts w:hint="default" w:ascii="Calibri" w:hAnsi="Calibri" w:eastAsia="SimSun" w:cs="Calibri"/>
          <w:sz w:val="24"/>
          <w:szCs w:val="24"/>
          <w:lang w:val="ru-RU" w:eastAsia="zh-CN" w:bidi="ar-SA"/>
        </w:rPr>
        <w:br w:type="textWrapping"/>
      </w:r>
      <w:r>
        <w:rPr>
          <w:rFonts w:hint="default" w:ascii="Calibri" w:hAnsi="Calibri" w:eastAsia="SimSun" w:cs="Calibri"/>
          <w:sz w:val="24"/>
          <w:szCs w:val="24"/>
          <w:lang w:val="ru-RU" w:eastAsia="zh-CN" w:bidi="ar-SA"/>
        </w:rPr>
        <w:t>et l’Église existe dans la mesure où est préservée en elle la possibilité de cet enracinement.</w:t>
      </w:r>
    </w:p>
    <w:p w14:paraId="3625A4A6">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05852E1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Conclusion</w:t>
      </w:r>
    </w:p>
    <w:p w14:paraId="20C732A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Critères et vérification</w:t>
      </w:r>
    </w:p>
    <w:p w14:paraId="71D2B4F7">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60FAEF4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7" o:spt="1" style="height:1.5pt;width:432pt;" fillcolor="#A0A0A0" filled="t" stroked="f" coordsize="21600,21600" o:hr="t" o:hrstd="t" o:hralign="center">
            <v:path/>
            <v:fill on="t" focussize="0,0"/>
            <v:stroke on="f"/>
            <v:imagedata o:title=""/>
            <o:lock v:ext="edit"/>
            <w10:wrap type="none"/>
            <w10:anchorlock/>
          </v:rect>
        </w:pict>
      </w:r>
    </w:p>
    <w:p w14:paraId="6BA2596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L’ontologie proposée dans ce projet ne peut être ni acceptée ni rejetée au niveau d’un accord abstrait. Elle suppose la possibilité d’une vérification — cependant, cette vérification ne se réduit ni à une validation empirique, ni à une cohérence logique au sens classique. Il s’agit d’une vérification d’ordre ontologique.</w:t>
      </w:r>
    </w:p>
    <w:p w14:paraId="5BA191A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problème tient à ce que le sujet, porteur de l’expérience, est en même temps une source potentielle de distorsion. Par conséquent, tout appel à une « expérience immédiate » requiert une distinction supplémentaire. Sans cette distinction, il existe un risque de substitution de la réalité par des projections propres, et de simulation de la réadressation.</w:t>
      </w:r>
    </w:p>
    <w:p w14:paraId="299BC2C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C’est dans ce contexte qu’est introduite la notion de critères — non comme normes extérieures, mais comme conditions permettant de distinguer l’action ontologique authentique de ses formes dérivatives.</w:t>
      </w:r>
    </w:p>
    <w:p w14:paraId="7E3F301B">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1BBAEC4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8" o:spt="1" style="height:1.5pt;width:432pt;" fillcolor="#A0A0A0" filled="t" stroked="f" coordsize="21600,21600" o:hr="t" o:hrstd="t" o:hralign="center">
            <v:path/>
            <v:fill on="t" focussize="0,0"/>
            <v:stroke on="f"/>
            <v:imagedata o:title=""/>
            <o:lock v:ext="edit"/>
            <w10:wrap type="none"/>
            <w10:anchorlock/>
          </v:rect>
        </w:pict>
      </w:r>
    </w:p>
    <w:p w14:paraId="2E52C57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1. Le critère de la vérité</w:t>
      </w:r>
    </w:p>
    <w:p w14:paraId="6EB584F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vérité, dans ce projet, n’est pas comprise comme correspondance d’une proposition à un fait, ni comme effet de cohérence discursive. Elle doit être définie comme la capacité de maintenir la correspondance avec la réalité dans des conditions limites.</w:t>
      </w:r>
    </w:p>
    <w:p w14:paraId="521937A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Cela signifie que la vérification de la vérité ne s’effectue pas dans une situation de confort cognitif, mais aux points où les fondements habituels cessent de fonctionner : dans l’expérience de la limite, de la crise, de la perte ou de la mort.</w:t>
      </w:r>
    </w:p>
    <w:p w14:paraId="7524DBB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dans ces conditions, le sujet conserve la cohérence de sa pensée et de son action sans recourir à des fondements fictifs, on peut parler de la présence d’un appui ontologique.</w:t>
      </w:r>
    </w:p>
    <w:p w14:paraId="0E8EEC0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Ainsi, la vérité se manifeste comme résistance à la désagrégation, et non comme force de persuasion de l’argument.</w:t>
      </w:r>
    </w:p>
    <w:p w14:paraId="05A025A4">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760566F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099" o:spt="1" style="height:1.5pt;width:432pt;" fillcolor="#A0A0A0" filled="t" stroked="f" coordsize="21600,21600" o:hr="t" o:hrstd="t" o:hralign="center">
            <v:path/>
            <v:fill on="t" focussize="0,0"/>
            <v:stroke on="f"/>
            <v:imagedata o:title=""/>
            <o:lock v:ext="edit"/>
            <w10:wrap type="none"/>
            <w10:anchorlock/>
          </v:rect>
        </w:pict>
      </w:r>
    </w:p>
    <w:p w14:paraId="237A926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2. Le critère du sujet</w:t>
      </w:r>
    </w:p>
    <w:p w14:paraId="294A05B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n’est pas admis comme donnée initiale. Il surgit et se maintient dans l’acte de reconnaissance de la réalité.</w:t>
      </w:r>
    </w:p>
    <w:p w14:paraId="22BF721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Le critère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est la capacité d’occuper une position irréductible aux déterminations extérieures — culturelles, psychologiques ou sociales. Cependant, cela ne suffit pas. L’autonomie atteinte dans le processus de décolonisation n’est qu’un état intermédiaire.</w:t>
      </w:r>
    </w:p>
    <w:p w14:paraId="40D0384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sujet authentique se révèle au moment où il est capable de renoncer à l’autonomie sans perdre son identité.</w:t>
      </w:r>
    </w:p>
    <w:p w14:paraId="4F22EEB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Si le renoncement à l’autonomie conduit à une régression, à une dissolution ou à une substitution du fondement, le sujet n’était pas encore constitué. Si, au contraire, il se maintient et même se renforce dans ce renoncement, on peut parler d’un passage à une forme stable de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6F01046E">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4E96FCC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0" o:spt="1" style="height:1.5pt;width:432pt;" fillcolor="#A0A0A0" filled="t" stroked="f" coordsize="21600,21600" o:hr="t" o:hrstd="t" o:hralign="center">
            <v:path/>
            <v:fill on="t" focussize="0,0"/>
            <v:stroke on="f"/>
            <v:imagedata o:title=""/>
            <o:lock v:ext="edit"/>
            <w10:wrap type="none"/>
            <w10:anchorlock/>
          </v:rect>
        </w:pict>
      </w:r>
    </w:p>
    <w:p w14:paraId="6725A09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3. Le critère de l’Église</w:t>
      </w:r>
    </w:p>
    <w:p w14:paraId="73982D8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ce projet, l’Église n’est pas considérée comme garante de la vérité en vertu de sa forme institutionnelle. Il est donc nécessaire d’introduire un critère permettant de distinguer son actualisation de sa simulation.</w:t>
      </w:r>
    </w:p>
    <w:p w14:paraId="785A0EB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 critère est la présence ou l’absence d’une réadressation ontologique réelle.</w:t>
      </w:r>
    </w:p>
    <w:p w14:paraId="36A9763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L’Église existe dans la mesure où est maintenue en elle la possibilité pour le sujet de se rapporter au Logos sans substitution du fondement.</w:t>
      </w:r>
    </w:p>
    <w:p w14:paraId="76E32BC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la pratique ecclésiale reproduit des formes qui ne conduisent pas à une transformation de l’orientation ontologique du sujet, elle fonctionne comme un simulacre, indépendamment de sa conformité canonique.</w:t>
      </w:r>
    </w:p>
    <w:p w14:paraId="64E6C44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en revanche, elle contribue au maintien de la correspondance avec la réalité et à la formation d’un horizon stable de l’être, elle s’actualise comme événement.</w:t>
      </w:r>
    </w:p>
    <w:p w14:paraId="76EDF5D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1" o:spt="1" style="height:1.5pt;width:432pt;" fillcolor="#A0A0A0" filled="t" stroked="f" coordsize="21600,21600" o:hr="t" o:hrstd="t" o:hralign="center">
            <v:path/>
            <v:fill on="t" focussize="0,0"/>
            <v:stroke on="f"/>
            <v:imagedata o:title=""/>
            <o:lock v:ext="edit"/>
            <w10:wrap type="none"/>
            <w10:anchorlock/>
          </v:rect>
        </w:pict>
      </w:r>
    </w:p>
    <w:p w14:paraId="27F1A3F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4. Le critère de la réadressation</w:t>
      </w:r>
    </w:p>
    <w:p w14:paraId="16B67C6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réadressation est l’acte central autour duquel s’organise toute la structure du projet. Cependant, elle ne garantit pas en elle-même l’authenticité, car elle peut être reproduite sous une forme déformée.</w:t>
      </w:r>
    </w:p>
    <w:p w14:paraId="6AEF302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critère d’une réadressation authentique est l’impossibilité de sa clôture sur le sujet.</w:t>
      </w:r>
    </w:p>
    <w:p w14:paraId="66D5AF3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à l’issue de la réadressation, le sujet se maintient comme fondement ultime, il ne s’agit que d’une modification de l’autonomie.</w:t>
      </w:r>
    </w:p>
    <w:p w14:paraId="2378268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réadressation authentique conduit à un changement du régime d’existence : le sujet cesse d’être la source de son propre fondement et commence à agir à partir de ce qui le dépasse.</w:t>
      </w:r>
    </w:p>
    <w:p w14:paraId="001ADAD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Ce faisant, il ne perd pas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mais la reçoit sous une forme plus rigoureuse et plus exigeante.</w:t>
      </w:r>
    </w:p>
    <w:p w14:paraId="51D6E0E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2" o:spt="1" style="height:1.5pt;width:432pt;" fillcolor="#A0A0A0" filled="t" stroked="f" coordsize="21600,21600" o:hr="t" o:hrstd="t" o:hralign="center">
            <v:path/>
            <v:fill on="t" focussize="0,0"/>
            <v:stroke on="f"/>
            <v:imagedata o:title=""/>
            <o:lock v:ext="edit"/>
            <w10:wrap type="none"/>
            <w10:anchorlock/>
          </v:rect>
        </w:pict>
      </w:r>
    </w:p>
    <w:p w14:paraId="1D8EE77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5. La vérification</w:t>
      </w:r>
    </w:p>
    <w:p w14:paraId="1C3BDCD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ce contexte, la vérification est comprise comme un processus de mise à l’épreuve de la correspondance entre l’état ontologique déclaré et la structure réelle de l’existence du sujet.</w:t>
      </w:r>
    </w:p>
    <w:p w14:paraId="5128B8D5">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Elle s’effectue dans deux plans interdépendants.</w:t>
      </w:r>
    </w:p>
    <w:p w14:paraId="14B562A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Premièrement, une vérification textuelle — mise en relation de l’expérience personnelle avec le corpus de textes dans lesquels est fixé un concentré d’expérience ontologique : l’Écriture Sainte, la tradition patristique, ainsi que les œuvres philosophiques ayant atteint une profondeur extrême d’analyse.</w:t>
      </w:r>
    </w:p>
    <w:p w14:paraId="6E25FE7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Deuxièmement, une vérification existentielle — mise à l’épreuve de la stabilité du sujet dans le changement, de sa capacité à conserver son identité et sa cohérence dans des conditions où les appuis extérieurs font défaut.</w:t>
      </w:r>
    </w:p>
    <w:p w14:paraId="00E2009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convergence de ces deux lignes ne garantit pas la vérité au sens absolu, mais permet d’exclure les formes les plus grossières d’auto-illusion.</w:t>
      </w:r>
    </w:p>
    <w:p w14:paraId="3B1C094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3" o:spt="1" style="height:1.5pt;width:432pt;" fillcolor="#A0A0A0" filled="t" stroked="f" coordsize="21600,21600" o:hr="t" o:hrstd="t" o:hralign="center">
            <v:path/>
            <v:fill on="t" focussize="0,0"/>
            <v:stroke on="f"/>
            <v:imagedata o:title=""/>
            <o:lock v:ext="edit"/>
            <w10:wrap type="none"/>
            <w10:anchorlock/>
          </v:rect>
        </w:pict>
      </w:r>
    </w:p>
    <w:p w14:paraId="48AEC78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6. La qualité de l’ontologie</w:t>
      </w:r>
    </w:p>
    <w:p w14:paraId="7FF9394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Sur la base des critères introduits, il est possible de parler de la qualité de l’ontologie — comme caractéristique de la capacité du sujet à exister en conformité avec la réalité.</w:t>
      </w:r>
    </w:p>
    <w:p w14:paraId="368EFD6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qualité de l’ontologie se détermine par :</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 la capacité de maintenir la correspondance avec la réalité sans substitution du fondement ;</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 la capacité de préserver la cohérence de la pensée et de l’action dans des conditions limites ;</w:t>
      </w:r>
      <w:r>
        <w:rPr>
          <w:rFonts w:hint="default" w:ascii="Calibri" w:hAnsi="Calibri" w:eastAsia="SimSun" w:cs="Calibri"/>
          <w:sz w:val="24"/>
          <w:szCs w:val="24"/>
          <w:lang w:val="en-US" w:eastAsia="zh-CN" w:bidi="ar-SA"/>
        </w:rPr>
        <w:br w:type="textWrapping"/>
      </w:r>
      <w:r>
        <w:rPr>
          <w:rFonts w:hint="default" w:ascii="Calibri" w:hAnsi="Calibri" w:eastAsia="SimSun" w:cs="Calibri"/>
          <w:sz w:val="24"/>
          <w:szCs w:val="24"/>
          <w:lang w:val="en-US" w:eastAsia="zh-CN" w:bidi="ar-SA"/>
        </w:rPr>
        <w:t xml:space="preserve">— la capacité de passer de l’autonomie à la réadressation sans perte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w:t>
      </w:r>
    </w:p>
    <w:p w14:paraId="2C88A01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Ainsi, l’ontologie n’est pas évaluée selon l’exhaustivité de sa description ni selon sa complétude systématique, mais selon sa capacité à résister à l’épreuve de la réalité.</w:t>
      </w:r>
    </w:p>
    <w:p w14:paraId="1393121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C’est en ce sens que le présent projet doit être compris non comme une théorie achevée, mais comme une tentative de fixer les conditions dans lesquelles la distinction entre l’authentique et le fictif demeure possible.</w:t>
      </w:r>
    </w:p>
    <w:p w14:paraId="5BFD5B10">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4" o:spt="1" style="height:1.5pt;width:432pt;" fillcolor="#A0A0A0" filled="t" stroked="f" coordsize="21600,21600" o:hr="t" o:hrstd="t" o:hralign="center">
            <v:path/>
            <v:fill on="t" focussize="0,0"/>
            <v:stroke on="f"/>
            <v:imagedata o:title=""/>
            <o:lock v:ext="edit"/>
            <w10:wrap type="none"/>
            <w10:anchorlock/>
          </v:rect>
        </w:pict>
      </w:r>
    </w:p>
    <w:p w14:paraId="3A6FB5B4">
      <w:pPr>
        <w:spacing w:after="0" w:line="240" w:lineRule="auto"/>
        <w:ind w:left="0" w:leftChars="0" w:firstLine="398" w:firstLineChars="166"/>
        <w:jc w:val="both"/>
        <w:rPr>
          <w:rFonts w:hint="default" w:ascii="Calibri" w:hAnsi="Calibri" w:eastAsia="SimSun" w:cs="Calibri"/>
          <w:sz w:val="24"/>
          <w:szCs w:val="24"/>
          <w:lang w:val="en-US" w:eastAsia="zh-CN" w:bidi="ar-SA"/>
        </w:rPr>
      </w:pPr>
    </w:p>
    <w:p w14:paraId="7E8AF19A">
      <w:pPr>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br w:type="page"/>
      </w:r>
    </w:p>
    <w:p w14:paraId="5DF86A8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Prolégomènes</w:t>
      </w:r>
    </w:p>
    <w:p w14:paraId="241A8C4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5" o:spt="1" style="height:1.5pt;width:432pt;" fillcolor="#A0A0A0" filled="t" stroked="f" coordsize="21600,21600" o:hr="t" o:hrstd="t" o:hralign="center">
            <v:path/>
            <v:fill on="t" focussize="0,0"/>
            <v:stroke on="f"/>
            <v:imagedata o:title=""/>
            <o:lock v:ext="edit"/>
            <w10:wrap type="none"/>
            <w10:anchorlock/>
          </v:rect>
        </w:pict>
      </w:r>
    </w:p>
    <w:p w14:paraId="5AA0921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 corpus de textes a une histoire étrange, presque non sollicitée. L’auteur se perçoit davantage comme témoin et enregistreur de sa naissance que comme son créateur. Les textes ne sont pas apparus selon un plan, mais comme une série de tentatives successives pour formuler une même intuition insistante, qui ne cessait de revenir.</w:t>
      </w:r>
    </w:p>
    <w:p w14:paraId="3A7C6E7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vous êtes arrivé jusqu’ici, cela signifie que vous avez déjà traversé l’« Essai de métaphysique appliquée du sujet » — le texte le plus mûr et le plus systématique du projet. Ce qui va maintenant se présenter à vous est précisément le matériau « initial » dont cet Essai est issu. Il a été écrit plus tôt, dans un autre rythme et avec un autre degré d’élaboration, mais c’est en lui que se sont fait entendre pour la première fois les thèmes fondamentaux et la tonalité de l’ensemble du corpus.</w:t>
      </w:r>
    </w:p>
    <w:p w14:paraId="695CC54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Cependant, il est important de fixer immédiatement un point.</w:t>
      </w:r>
    </w:p>
    <w:p w14:paraId="5DCAB4F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Les textes qui suivent n’introduisent pas une nouvelle théorie et ne proposent pas un système de pensée alternatif. Ils fixent une tentative de maintenir une distinction qui ne devient possible qu’à partir d’un certain déplacement dans la compréhension de soi et de la réalité.</w:t>
      </w:r>
    </w:p>
    <w:p w14:paraId="00B0E0A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Si ce déplacement n’a pas eu lieu, le texte sera lu comme une conception parmi d’autres. S’il a eu lieu, il cesse d’être une conception et devient la continuation d’un mouvement déjà engagé.</w:t>
      </w:r>
    </w:p>
    <w:p w14:paraId="1956622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6" o:spt="1" style="height:1.5pt;width:432pt;" fillcolor="#A0A0A0" filled="t" stroked="f" coordsize="21600,21600" o:hr="t" o:hrstd="t" o:hralign="center">
            <v:path/>
            <v:fill on="t" focussize="0,0"/>
            <v:stroke on="f"/>
            <v:imagedata o:title=""/>
            <o:lock v:ext="edit"/>
            <w10:wrap type="none"/>
            <w10:anchorlock/>
          </v:rect>
        </w:pict>
      </w:r>
    </w:p>
    <w:p w14:paraId="66E565B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Au centre du projet ne se trouve ni la question du contenu de la foi, ni celle de la forme de la vie religieuse. Il s’agit d’un niveau plus radical — celui du statut du sujet.</w:t>
      </w:r>
    </w:p>
    <w:p w14:paraId="282DB006">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problème n’est pas « comment » être. Le problème est d’être — et d’être réellement. Cela signifie poser la question sous sa forme ultime : la personne existe-t-elle comme centre d’identité, de responsabilité et de vérité — ou n’est-elle qu’un produit de facteurs extérieurs ?</w:t>
      </w:r>
    </w:p>
    <w:p w14:paraId="1ACE2ED9">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Dans cette perspective, il apparaît que l’Église peut être actualisée, mais qu’elle peut aussi exister comme simulacre. La forme ne garantit pas l’événement. La présence d’une structure ne signifie pas la présence de la réadressation.</w:t>
      </w:r>
    </w:p>
    <w:p w14:paraId="3E8B9C4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tâche n’est donc pas de décrire une institution, mais de discerner : y a-t-il en elle une communication réelle avec le Logos, ou seulement la reproduction de son imitation ?</w:t>
      </w:r>
    </w:p>
    <w:p w14:paraId="2644738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7" o:spt="1" style="height:1.5pt;width:432pt;" fillcolor="#A0A0A0" filled="t" stroked="f" coordsize="21600,21600" o:hr="t" o:hrstd="t" o:hralign="center">
            <v:path/>
            <v:fill on="t" focussize="0,0"/>
            <v:stroke on="f"/>
            <v:imagedata o:title=""/>
            <o:lock v:ext="edit"/>
            <w10:wrap type="none"/>
            <w10:anchorlock/>
          </v:rect>
        </w:pict>
      </w:r>
    </w:p>
    <w:p w14:paraId="1BB42AEC">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L’un des processus clés dans lequel ce discernement devient possible est la décolonisation de la personne.</w:t>
      </w:r>
    </w:p>
    <w:p w14:paraId="421DEFA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Il ne s’agit pas ici d’un processus socio-politique, mais d’une libération ontologique du sujet à l’égard de faux centres d’auto-détermination. La décolonisation ontologique restitue la capacité d’être un point de décision.</w:t>
      </w:r>
    </w:p>
    <w:p w14:paraId="1512EA0E">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Mais ce n’est pas encore l’achèvement du processus. Car l’autonomie atteinte à ce stade n’est qu’un état intermédiaire.</w:t>
      </w:r>
    </w:p>
    <w:p w14:paraId="3664208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renoncement à l’autonomie n’est possible qu’après son acquisition.</w:t>
      </w:r>
    </w:p>
    <w:p w14:paraId="5053502A">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Et ce renoncement n’est pas une régression. Il constitue un passage à une autre forme d’être, dans laquelle le sujet cesse d’être la source de son propre fondement et devient participant de ce qui le dépasse.</w:t>
      </w:r>
    </w:p>
    <w:p w14:paraId="48283F24">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 xml:space="preserve">C’est ainsi qu’il atteint la plénitude de la </w:t>
      </w:r>
      <w:r>
        <w:rPr>
          <w:rFonts w:hint="default" w:ascii="Calibri" w:hAnsi="Calibri" w:eastAsia="SimSun" w:cs="Calibri"/>
          <w:sz w:val="24"/>
          <w:szCs w:val="24"/>
          <w:lang w:val="ru-RU" w:eastAsia="zh-CN" w:bidi="ar-SA"/>
        </w:rPr>
        <w:t>subjectité</w:t>
      </w:r>
      <w:r>
        <w:rPr>
          <w:rFonts w:hint="default" w:ascii="Calibri" w:hAnsi="Calibri" w:eastAsia="SimSun" w:cs="Calibri"/>
          <w:sz w:val="24"/>
          <w:szCs w:val="24"/>
          <w:lang w:val="en-US" w:eastAsia="zh-CN" w:bidi="ar-SA"/>
        </w:rPr>
        <w:t xml:space="preserve"> face à la Vérité.</w:t>
      </w:r>
    </w:p>
    <w:p w14:paraId="47768B6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8" o:spt="1" style="height:1.5pt;width:432pt;" fillcolor="#A0A0A0" filled="t" stroked="f" coordsize="21600,21600" o:hr="t" o:hrstd="t" o:hralign="center">
            <v:path/>
            <v:fill on="t" focussize="0,0"/>
            <v:stroke on="f"/>
            <v:imagedata o:title=""/>
            <o:lock v:ext="edit"/>
            <w10:wrap type="none"/>
            <w10:anchorlock/>
          </v:rect>
        </w:pict>
      </w:r>
    </w:p>
    <w:p w14:paraId="6B672011">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Méthode et limites</w:t>
      </w:r>
    </w:p>
    <w:p w14:paraId="0D52D747">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 projet ne construit pas un système fermé et ne prétend pas à l’achèvement. Sa tâche est de délimiter un champ problématique et de proposer un langage dans lequel il devient possible de parler de la personne comme d’un événement ontologique.</w:t>
      </w:r>
    </w:p>
    <w:p w14:paraId="0C0C03E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L’auteur maintient consciemment une tension entre les registres philosophique et théologique. Cela permet d’entrer en dialogue honnête avec la pensée contemporaine sans rompre le lien avec la tradition chrétienne.</w:t>
      </w:r>
    </w:p>
    <w:p w14:paraId="25D2026B">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Les textes doivent être lus comme une invitation à la discussion, et non comme un enseignement achevé.</w:t>
      </w:r>
    </w:p>
    <w:p w14:paraId="7A6293A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09" o:spt="1" style="height:1.5pt;width:432pt;" fillcolor="#A0A0A0" filled="t" stroked="f" coordsize="21600,21600" o:hr="t" o:hrstd="t" o:hralign="center">
            <v:path/>
            <v:fill on="t" focussize="0,0"/>
            <v:stroke on="f"/>
            <v:imagedata o:title=""/>
            <o:lock v:ext="edit"/>
            <w10:wrap type="none"/>
            <w10:anchorlock/>
          </v:rect>
        </w:pict>
      </w:r>
    </w:p>
    <w:p w14:paraId="077C454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Contexte</w:t>
      </w:r>
    </w:p>
    <w:p w14:paraId="121048BF">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L’auteur est originaire du Caucase du Nord. Cela détermine en grande partie son regard : la désintégration de la personne et de la société y est vécue non comme un thème académique, mais comme une expérience personnelle et collective.</w:t>
      </w:r>
    </w:p>
    <w:p w14:paraId="605E009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C’est pourquoi, dans ce projet, la désagrégation du sujet n’est pas considérée comme un état normatif de l’homme.</w:t>
      </w:r>
    </w:p>
    <w:p w14:paraId="7CD2B322">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Cette distinction n’est pas polémique, mais méthodologique. Elle indique une différence de présupposés, et non une opposition de cultures.</w:t>
      </w:r>
    </w:p>
    <w:p w14:paraId="7F305DE8">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pict>
          <v:rect id="_x0000_i1110" o:spt="1" style="height:1.5pt;width:432pt;" fillcolor="#A0A0A0" filled="t" stroked="f" coordsize="21600,21600" o:hr="t" o:hrstd="t" o:hralign="center">
            <v:path/>
            <v:fill on="t" focussize="0,0"/>
            <v:stroke on="f"/>
            <v:imagedata o:title=""/>
            <o:lock v:ext="edit"/>
            <w10:wrap type="none"/>
            <w10:anchorlock/>
          </v:rect>
        </w:pict>
      </w:r>
    </w:p>
    <w:p w14:paraId="72475973">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Voilà, en substance, tout ce qui devait être dit à l’avance.</w:t>
      </w:r>
    </w:p>
    <w:p w14:paraId="7F37FC2D">
      <w:pPr>
        <w:spacing w:after="0" w:line="240" w:lineRule="auto"/>
        <w:ind w:left="0" w:leftChars="0" w:firstLine="398" w:firstLineChars="166"/>
        <w:jc w:val="both"/>
        <w:rPr>
          <w:rFonts w:hint="default" w:ascii="Calibri" w:hAnsi="Calibri" w:eastAsia="SimSun" w:cs="Calibri"/>
          <w:sz w:val="24"/>
          <w:szCs w:val="24"/>
          <w:lang w:val="en-US" w:eastAsia="zh-CN" w:bidi="ar-SA"/>
        </w:rPr>
      </w:pPr>
      <w:r>
        <w:rPr>
          <w:rFonts w:hint="default" w:ascii="Calibri" w:hAnsi="Calibri" w:eastAsia="SimSun" w:cs="Calibri"/>
          <w:sz w:val="24"/>
          <w:szCs w:val="24"/>
          <w:lang w:val="en-US" w:eastAsia="zh-CN" w:bidi="ar-SA"/>
        </w:rPr>
        <w:t>La suite appartient aux textes eux-mêmes. S’ils suscitent en vous un désaccord, une précision ou au moins une question sérieuse — alors le projet aura accompli sa tâche.</w:t>
      </w:r>
    </w:p>
    <w:p w14:paraId="4957E644">
      <w:pPr>
        <w:spacing w:after="0" w:line="240" w:lineRule="auto"/>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en-US" w:eastAsia="zh-CN" w:bidi="ar-SA"/>
        </w:rPr>
        <w:pict>
          <v:rect id="_x0000_i1111" o:spt="1" style="height:1.5pt;width:432pt;" fillcolor="#A0A0A0" filled="t" stroked="f" coordsize="21600,21600" o:hr="t" o:hrstd="t" o:hralign="center">
            <v:path/>
            <v:fill on="t" focussize="0,0"/>
            <v:stroke on="f"/>
            <v:imagedata o:title=""/>
            <o:lock v:ext="edit"/>
            <w10:wrap type="none"/>
            <w10:anchorlock/>
          </v:rect>
        </w:pict>
      </w:r>
    </w:p>
    <w:p w14:paraId="090581EE">
      <w:pPr>
        <w:rPr>
          <w:rFonts w:hint="default"/>
          <w:sz w:val="24"/>
          <w:szCs w:val="24"/>
          <w:lang w:val="ru-RU"/>
        </w:rPr>
      </w:pPr>
    </w:p>
    <w:p w14:paraId="36AC0252">
      <w:pPr>
        <w:rPr>
          <w:rFonts w:hint="default"/>
          <w:sz w:val="24"/>
          <w:szCs w:val="24"/>
          <w:lang w:val="ru-RU"/>
        </w:rPr>
      </w:pPr>
      <w:r>
        <w:rPr>
          <w:rFonts w:hint="default"/>
          <w:sz w:val="24"/>
          <w:szCs w:val="24"/>
          <w:lang w:val="ru-RU"/>
        </w:rPr>
        <w:br w:type="page"/>
      </w:r>
    </w:p>
    <w:p w14:paraId="0040289A">
      <w:pPr>
        <w:ind w:firstLine="720" w:firstLineChars="0"/>
        <w:jc w:val="both"/>
        <w:rPr>
          <w:rFonts w:hint="default"/>
          <w:b/>
          <w:bCs/>
          <w:sz w:val="24"/>
          <w:szCs w:val="24"/>
          <w:lang w:val="ru-RU"/>
        </w:rPr>
      </w:pPr>
    </w:p>
    <w:p w14:paraId="21857011">
      <w:pPr>
        <w:ind w:firstLine="720" w:firstLineChars="0"/>
        <w:jc w:val="both"/>
        <w:rPr>
          <w:rFonts w:hint="default"/>
          <w:b/>
          <w:bCs/>
          <w:sz w:val="24"/>
          <w:szCs w:val="24"/>
          <w:lang w:val="ru-RU"/>
        </w:rPr>
      </w:pPr>
    </w:p>
    <w:p w14:paraId="01DC117F">
      <w:pPr>
        <w:ind w:firstLine="720" w:firstLineChars="0"/>
        <w:jc w:val="both"/>
        <w:rPr>
          <w:rFonts w:hint="default"/>
          <w:b/>
          <w:bCs/>
          <w:sz w:val="24"/>
          <w:szCs w:val="24"/>
          <w:lang w:val="ru-RU"/>
        </w:rPr>
      </w:pPr>
    </w:p>
    <w:p w14:paraId="5E8750B4">
      <w:pPr>
        <w:ind w:firstLine="720" w:firstLineChars="0"/>
        <w:jc w:val="both"/>
        <w:rPr>
          <w:rFonts w:hint="default"/>
          <w:b/>
          <w:bCs/>
          <w:sz w:val="24"/>
          <w:szCs w:val="24"/>
          <w:lang w:val="ru-RU"/>
        </w:rPr>
      </w:pPr>
      <w:r>
        <w:rPr>
          <w:rFonts w:hint="default"/>
          <w:b/>
          <w:bCs/>
          <w:sz w:val="24"/>
          <w:szCs w:val="24"/>
          <w:lang w:val="ru-RU"/>
        </w:rPr>
        <w:t xml:space="preserve">Deuxième partie. </w:t>
      </w:r>
    </w:p>
    <w:p w14:paraId="5259DF95">
      <w:pPr>
        <w:ind w:firstLine="720" w:firstLineChars="0"/>
        <w:jc w:val="both"/>
        <w:rPr>
          <w:rFonts w:hint="default"/>
          <w:b/>
          <w:bCs/>
          <w:sz w:val="24"/>
          <w:szCs w:val="24"/>
          <w:lang w:val="ru-RU"/>
        </w:rPr>
      </w:pPr>
      <w:r>
        <w:rPr>
          <w:rFonts w:hint="default"/>
          <w:b/>
          <w:bCs/>
          <w:sz w:val="24"/>
          <w:szCs w:val="24"/>
          <w:lang w:val="ru-RU"/>
        </w:rPr>
        <w:t>Aux chrétiens du troisième millénaire</w:t>
      </w:r>
    </w:p>
    <w:p w14:paraId="19EE62C6">
      <w:pPr>
        <w:rPr>
          <w:rFonts w:hint="default"/>
          <w:sz w:val="24"/>
          <w:szCs w:val="24"/>
          <w:lang w:val="ru-RU"/>
        </w:rPr>
      </w:pPr>
      <w:r>
        <w:rPr>
          <w:rFonts w:hint="default"/>
          <w:sz w:val="24"/>
          <w:szCs w:val="24"/>
          <w:lang w:val="ru-RU"/>
        </w:rPr>
        <w:br w:type="page"/>
      </w:r>
    </w:p>
    <w:p w14:paraId="7D359FD3">
      <w:pPr>
        <w:ind w:firstLine="720" w:firstLineChars="0"/>
        <w:jc w:val="both"/>
        <w:rPr>
          <w:rFonts w:hint="default"/>
          <w:sz w:val="24"/>
          <w:szCs w:val="24"/>
          <w:lang w:val="ru-RU"/>
        </w:rPr>
      </w:pPr>
      <w:r>
        <w:rPr>
          <w:rFonts w:hint="default"/>
          <w:b w:val="0"/>
          <w:bCs w:val="0"/>
          <w:sz w:val="24"/>
          <w:szCs w:val="24"/>
          <w:lang w:val="ru-RU"/>
        </w:rPr>
        <w:t>Origine. Jadis originelle</w:t>
      </w:r>
    </w:p>
    <w:p w14:paraId="5E223A78">
      <w:pPr>
        <w:ind w:firstLine="720" w:firstLineChars="0"/>
        <w:jc w:val="both"/>
        <w:rPr>
          <w:rFonts w:hint="default"/>
          <w:sz w:val="24"/>
          <w:szCs w:val="24"/>
          <w:lang w:val="ru-RU"/>
        </w:rPr>
      </w:pPr>
    </w:p>
    <w:p w14:paraId="4483F7DC">
      <w:pPr>
        <w:ind w:firstLine="720" w:firstLineChars="0"/>
        <w:jc w:val="both"/>
        <w:rPr>
          <w:rFonts w:hint="default"/>
          <w:sz w:val="24"/>
          <w:szCs w:val="24"/>
          <w:lang w:val="ru-RU"/>
        </w:rPr>
      </w:pPr>
      <w:r>
        <w:rPr>
          <w:rFonts w:hint="default"/>
          <w:sz w:val="24"/>
          <w:szCs w:val="24"/>
          <w:lang w:val="ru-RU"/>
        </w:rPr>
        <w:t>Ce cycle de textes, réuni en un tout cohérent, est né d’un seul article, lui-même suscité par l’arrivée au monastère de Cetinje du père Konstantin Dojić. Le développement ultérieur fut en grande partie l’initiative du Dr Tomàs Meinhardt Teixidor, dont la présence à Cetinje avait elle aussi tout l’air d’un hasard. Je leur exprime à tous deux ma profonde gratitude, tout en précisant qu’ils ne portent aucune responsabilité quant aux imprécisions ou malentendus qui pourraient se trouver dans ce traité.</w:t>
      </w:r>
    </w:p>
    <w:p w14:paraId="4C9E6A39">
      <w:pPr>
        <w:ind w:firstLine="720" w:firstLineChars="0"/>
        <w:jc w:val="both"/>
        <w:rPr>
          <w:rFonts w:hint="default"/>
          <w:sz w:val="24"/>
          <w:szCs w:val="24"/>
          <w:lang w:val="ru-RU"/>
        </w:rPr>
      </w:pPr>
      <w:r>
        <w:rPr>
          <w:rFonts w:hint="default"/>
          <w:sz w:val="24"/>
          <w:szCs w:val="24"/>
          <w:lang w:val="ru-RU"/>
        </w:rPr>
        <w:t>Je dois reconnaître que ce texte n’est pas issu d’un dialogue théologique accompli. Je tente d’exposer à un « large public » des intuitions qui n’ont pas traversé le filtre normal de l’échange théologique. Je ne fais que publier une « conversation avec moi-même ». En ce sens, c’est le délire d’un insensé. C’est pourquoi je n’alourdirai pas le propos par les habituelles déclarations d’indignité, d’insuffisance intellectuelle, et autres formules convenues. Je me contente, pour ainsi dire, de mettre au jour ce qui restait à l’intérieur. Je ne vois rien d’exceptionnel dans ce texte. Sans plus d’introduction, je passe donc au fond du sujet.</w:t>
      </w:r>
    </w:p>
    <w:p w14:paraId="4D571945">
      <w:pPr>
        <w:ind w:firstLine="1995" w:firstLineChars="0"/>
        <w:jc w:val="both"/>
        <w:rPr>
          <w:rFonts w:hint="default"/>
          <w:sz w:val="24"/>
          <w:szCs w:val="24"/>
          <w:lang w:val="ru-RU"/>
        </w:rPr>
      </w:pPr>
      <w:r>
        <w:rPr>
          <w:rFonts w:hint="default"/>
          <w:sz w:val="24"/>
          <w:szCs w:val="24"/>
          <w:lang w:val="ru-RU"/>
        </w:rPr>
        <w:t>…</w:t>
      </w:r>
    </w:p>
    <w:p w14:paraId="3E1C4C03">
      <w:pPr>
        <w:ind w:firstLine="720" w:firstLineChars="0"/>
        <w:jc w:val="both"/>
        <w:rPr>
          <w:rFonts w:hint="default"/>
          <w:sz w:val="24"/>
          <w:szCs w:val="24"/>
          <w:lang w:val="ru-RU"/>
        </w:rPr>
      </w:pPr>
      <w:r>
        <w:rPr>
          <w:rFonts w:hint="default"/>
          <w:sz w:val="24"/>
          <w:szCs w:val="24"/>
          <w:lang w:val="ru-RU"/>
        </w:rPr>
        <w:t>Pourquoi, au fond, discuter de quoi que ce soit, ou a fortiori écrire ? Le Royaume des Cieux est à notre disposition. L’atteindrons-nous ou non : cela dépend de l’effort personnel de chacun. Ces portes sont ouvertes depuis longtemps. Celui qui veut peut monter l’escalier. Cet escalier, je l’ai trouvé il y a longtemps déjà et, tant bien que mal, je m’y hisse. Que me faut-il de plus ?</w:t>
      </w:r>
    </w:p>
    <w:p w14:paraId="143CB5E7">
      <w:pPr>
        <w:ind w:firstLine="720" w:firstLineChars="0"/>
        <w:jc w:val="both"/>
        <w:rPr>
          <w:rFonts w:hint="default"/>
          <w:sz w:val="24"/>
          <w:szCs w:val="24"/>
          <w:lang w:val="ru-RU"/>
        </w:rPr>
      </w:pPr>
      <w:r>
        <w:rPr>
          <w:rFonts w:hint="default"/>
          <w:sz w:val="24"/>
          <w:szCs w:val="24"/>
          <w:lang w:val="ru-RU"/>
        </w:rPr>
        <w:t>C’est mon métier. J’ai un diplôme attestant de ma qualification. J’ai un statut. Ma responsabilité sociale consiste à transformer cet escalier en ascenseur et à porter sa « capacité de passage » au maximum possible. Du moins, c’est ainsi que je vois les choses. Voilà pourquoi j’écris ce texte.</w:t>
      </w:r>
    </w:p>
    <w:p w14:paraId="638205F1">
      <w:pPr>
        <w:ind w:firstLine="720" w:firstLineChars="0"/>
        <w:jc w:val="both"/>
        <w:rPr>
          <w:rFonts w:hint="default"/>
          <w:sz w:val="24"/>
          <w:szCs w:val="24"/>
          <w:lang w:val="ru-RU"/>
        </w:rPr>
      </w:pPr>
      <w:r>
        <w:rPr>
          <w:rFonts w:hint="default"/>
          <w:sz w:val="24"/>
          <w:szCs w:val="24"/>
          <w:lang w:val="ru-RU"/>
        </w:rPr>
        <w:t>Mettons-nous d’accord dès le départ. Je ne prétends nullement jouer le rôle d’un nouveau Martin Luther — Dieu m’en garde ! Je ne prétends pas détenir la vérité en dernière instance. Je pars de mon expérience personnelle. Tous mes raisonnements s’y enracinent. Je comprends parfaitement qu’une autre expérience soit possible. Je ne parle ni au nom de tous, ni pour tous. Il existe des questions communes, et il y a mon expérience dans la tentative d’y répondre. Si quelqu’un d’autre, par une autre voie, a trouvé d’autres réponses à ces mêmes questions communes, cela n’enlève en rien, même pour moi, leur légitimité. Dieu est plénitude. Dieu sauve tous les êtres humains, et non telle ou telle variété particulière.</w:t>
      </w:r>
    </w:p>
    <w:p w14:paraId="7671C3C5">
      <w:pPr>
        <w:ind w:firstLine="720" w:firstLineChars="0"/>
        <w:jc w:val="both"/>
        <w:rPr>
          <w:rFonts w:hint="default"/>
          <w:sz w:val="24"/>
          <w:szCs w:val="24"/>
          <w:lang w:val="ru-RU"/>
        </w:rPr>
      </w:pPr>
      <w:r>
        <w:rPr>
          <w:rFonts w:hint="default"/>
          <w:sz w:val="24"/>
          <w:szCs w:val="24"/>
          <w:lang w:val="ru-RU"/>
        </w:rPr>
        <w:t>Il me semble toutefois que la tradition existante tend à laisser, de fait, en dehors de l’Église toute une série de « nouveaux » groupes sociaux — nouveaux en ce sens qu’ils sont apparus au cours des derniers siècles. Or l’Église doit être capable de les intégrer, d’apprendre à leur parler aussi dans leur langue. C’est peut-être là mon ambition personnelle : non pas remplacer l’Église « rurale » par une Église « urbaine », mais permettre à l’Église « rurale » de se prolonger et de se développer dans un nouveau milieu social.</w:t>
      </w:r>
    </w:p>
    <w:p w14:paraId="6536D452">
      <w:pPr>
        <w:ind w:firstLine="1995" w:firstLineChars="0"/>
        <w:jc w:val="both"/>
        <w:rPr>
          <w:rFonts w:hint="default"/>
          <w:sz w:val="24"/>
          <w:szCs w:val="24"/>
          <w:lang w:val="ru-RU"/>
        </w:rPr>
      </w:pPr>
      <w:r>
        <w:rPr>
          <w:rFonts w:hint="default"/>
          <w:sz w:val="24"/>
          <w:szCs w:val="24"/>
          <w:lang w:val="ru-RU"/>
        </w:rPr>
        <w:t>…</w:t>
      </w:r>
    </w:p>
    <w:p w14:paraId="641D6557">
      <w:pPr>
        <w:ind w:firstLine="720" w:firstLineChars="0"/>
        <w:jc w:val="both"/>
        <w:rPr>
          <w:rFonts w:hint="default"/>
          <w:sz w:val="24"/>
          <w:szCs w:val="24"/>
          <w:lang w:val="ru-RU"/>
        </w:rPr>
      </w:pPr>
      <w:r>
        <w:rPr>
          <w:rFonts w:hint="default"/>
          <w:sz w:val="24"/>
          <w:szCs w:val="24"/>
          <w:lang w:val="ru-RU"/>
        </w:rPr>
        <w:t>L’Église, en tant qu’activité, est manifestement une forme d’activité humaine. Si tel est le cas, peut-on appliquer à l’Église les mêmes critères d’efficacité que ceux que l’on applique à toute profession humaine ? En principe, oui. Cela signifie que la vie ecclésiale, les processus internes de l’Église, peuvent être analysés comme n’importe quelle autre activité.</w:t>
      </w:r>
    </w:p>
    <w:p w14:paraId="1DACDDB1">
      <w:pPr>
        <w:ind w:firstLine="720" w:firstLineChars="0"/>
        <w:jc w:val="both"/>
        <w:rPr>
          <w:rFonts w:hint="default"/>
          <w:sz w:val="24"/>
          <w:szCs w:val="24"/>
          <w:lang w:val="ru-RU"/>
        </w:rPr>
      </w:pPr>
      <w:r>
        <w:rPr>
          <w:rFonts w:hint="default"/>
          <w:sz w:val="24"/>
          <w:szCs w:val="24"/>
          <w:lang w:val="ru-RU"/>
        </w:rPr>
        <w:t>C’est une affirmation audacieuse. Mais en tout cas extrêmement prometteuse sur le plan opératoire. Une telle approche — disons-le franchement, une approche « consumériste » — permet, me semble-t-il, de découvrir de nouvelles possibilités de développement de la vie ecclésiale et, plus largement, de la vie spirituelle chrétienne.</w:t>
      </w:r>
    </w:p>
    <w:p w14:paraId="54BAD82B">
      <w:pPr>
        <w:ind w:firstLine="720" w:firstLineChars="0"/>
        <w:jc w:val="both"/>
        <w:rPr>
          <w:rFonts w:hint="default"/>
          <w:sz w:val="24"/>
          <w:szCs w:val="24"/>
          <w:lang w:val="ru-RU"/>
        </w:rPr>
      </w:pPr>
      <w:r>
        <w:rPr>
          <w:rFonts w:hint="default"/>
          <w:sz w:val="24"/>
          <w:szCs w:val="24"/>
          <w:lang w:val="ru-RU"/>
        </w:rPr>
        <w:t>Peut-on parler du sens de l’Église ? Peut-on chercher du sens dans les processus ecclésiaux ? Ces processus portent le nom de sacrements. Or l’agent principal de l’Église, dans ces sacrements mêmes, est Dieu-Logos. La logique, on le sait, dérive étymologiquement du mot Logos. Inutile de s’engager trop loin dans la philologie ; remarquons simplement que, pour les chrétiens, la fonction du Logos est, en principe, une fonction sacrée. Et précisément, la logique est une fonction du Logos.</w:t>
      </w:r>
    </w:p>
    <w:p w14:paraId="725FA055">
      <w:pPr>
        <w:ind w:firstLine="720" w:firstLineChars="0"/>
        <w:jc w:val="both"/>
        <w:rPr>
          <w:rFonts w:hint="default"/>
          <w:sz w:val="24"/>
          <w:szCs w:val="24"/>
          <w:lang w:val="ru-RU"/>
        </w:rPr>
      </w:pPr>
      <w:r>
        <w:rPr>
          <w:rFonts w:hint="default"/>
          <w:sz w:val="24"/>
          <w:szCs w:val="24"/>
          <w:lang w:val="ru-RU"/>
        </w:rPr>
        <w:t>Que cherchons-nous dans l’Église ? Sans doute cherchons-nous la plénitude de l’humanité. Nous voulons devenir des êtres humains véritables, accomplis. N’est-ce pas ? Si tel est le cas, la logique, le langage, ne sont-ils pas des signes de l’humanité ? La compréhension de ce qui se passe et son acceptation ne sont-elles pas des expressions de l’humain ? Qu’est-ce qui fait de l’homme un homme ? Qu’est-ce qui nous distingue des animaux ? Peut-on vivre sans sens ? Qu’est-ce qui tourmente davantage l’être humain que l’incompréhension, que le refus de la logique des événements ?</w:t>
      </w:r>
    </w:p>
    <w:p w14:paraId="54AE0E77">
      <w:pPr>
        <w:ind w:firstLine="720" w:firstLineChars="0"/>
        <w:jc w:val="both"/>
        <w:rPr>
          <w:rFonts w:hint="default"/>
          <w:sz w:val="24"/>
          <w:szCs w:val="24"/>
          <w:lang w:val="ru-RU"/>
        </w:rPr>
      </w:pPr>
      <w:r>
        <w:rPr>
          <w:rFonts w:hint="default"/>
          <w:sz w:val="24"/>
          <w:szCs w:val="24"/>
          <w:lang w:val="ru-RU"/>
        </w:rPr>
        <w:t>Je suppose que nous pouvons attendre de l’expérience des sacrements ecclésiaux qu’elle nous conduise au maximum du développement de notre nature humaine. Cela peut vouloir dire que nous développons notre nature logossique. Étant donné que l’acteur principal de ces sacrements n’est autre que le Logos lui-même, cette conclusion me paraît inévitable.</w:t>
      </w:r>
    </w:p>
    <w:p w14:paraId="4AE0F4AB">
      <w:pPr>
        <w:ind w:firstLine="720" w:firstLineChars="0"/>
        <w:jc w:val="both"/>
        <w:rPr>
          <w:rFonts w:hint="default"/>
          <w:sz w:val="24"/>
          <w:szCs w:val="24"/>
          <w:lang w:val="ru-RU"/>
        </w:rPr>
      </w:pPr>
      <w:r>
        <w:rPr>
          <w:rFonts w:hint="default"/>
          <w:sz w:val="24"/>
          <w:szCs w:val="24"/>
          <w:lang w:val="ru-RU"/>
        </w:rPr>
        <w:t>Quelles indications trouvons-nous dans la pratique ecclésiale ordinaire qui confirment — ou au contraire infirment — ces suppositions ?</w:t>
      </w:r>
    </w:p>
    <w:p w14:paraId="12138068">
      <w:pPr>
        <w:ind w:firstLine="567"/>
        <w:jc w:val="both"/>
        <w:rPr>
          <w:sz w:val="24"/>
          <w:szCs w:val="24"/>
          <w:lang w:val="ru-RU"/>
        </w:rPr>
      </w:pPr>
      <w:r>
        <w:rPr>
          <w:sz w:val="24"/>
          <w:szCs w:val="24"/>
          <w:lang w:val="ru-RU"/>
        </w:rPr>
        <w:t>Je propose de réfléchir au sens des mots qui décrivent nos pratiques.</w:t>
      </w:r>
      <w:r>
        <w:rPr>
          <w:sz w:val="24"/>
          <w:szCs w:val="24"/>
          <w:lang w:val="ru-RU"/>
        </w:rPr>
        <w:br w:type="textWrapping"/>
      </w:r>
      <w:r>
        <w:rPr>
          <w:sz w:val="24"/>
          <w:szCs w:val="24"/>
          <w:lang w:val="ru-RU"/>
        </w:rPr>
        <w:t>Prenons par exemple l’événement central de la vie ecclésiale que nous appelons « причастие » (prichastie). Je ne sais pas comment il est nommé dans toutes les langues slaves, mais c’est ainsi qu’il s’appelle en russe et en serbe.</w:t>
      </w:r>
    </w:p>
    <w:p w14:paraId="5DE87709">
      <w:pPr>
        <w:ind w:firstLine="567"/>
        <w:jc w:val="both"/>
        <w:rPr>
          <w:sz w:val="24"/>
          <w:szCs w:val="24"/>
          <w:lang w:val="ru-RU"/>
        </w:rPr>
      </w:pPr>
      <w:r>
        <w:rPr>
          <w:sz w:val="24"/>
          <w:szCs w:val="24"/>
          <w:lang w:val="ru-RU"/>
        </w:rPr>
        <w:t>Dans la langue originale, il se nomme κοινωνία. Θεία κοινωνία. Participation divine.</w:t>
      </w:r>
    </w:p>
    <w:p w14:paraId="33D63E14">
      <w:pPr>
        <w:ind w:firstLine="567"/>
        <w:jc w:val="both"/>
        <w:rPr>
          <w:sz w:val="24"/>
          <w:szCs w:val="24"/>
          <w:lang w:val="ru-RU"/>
        </w:rPr>
      </w:pPr>
      <w:r>
        <w:rPr>
          <w:sz w:val="24"/>
          <w:szCs w:val="24"/>
          <w:lang w:val="ru-RU"/>
        </w:rPr>
        <w:t>L’équivalent slave implique la participation de quelque chose à autre chose : prichastie. Quelque chose participe à autre chose. Un Grec parlerait de la participation d’une nature à une autre. C’est précisément le troisième sens de ce mot grec.</w:t>
      </w:r>
      <w:r>
        <w:rPr>
          <w:sz w:val="24"/>
          <w:szCs w:val="24"/>
          <w:lang w:val="ru-RU"/>
        </w:rPr>
        <w:br w:type="textWrapping"/>
      </w:r>
      <w:r>
        <w:rPr>
          <w:sz w:val="24"/>
          <w:szCs w:val="24"/>
          <w:lang w:val="ru-RU"/>
        </w:rPr>
        <w:t>Mais l’original grec possède encore deux autres significations. La première est « société », la seconde est « communication ».</w:t>
      </w:r>
    </w:p>
    <w:p w14:paraId="72FED9A6">
      <w:pPr>
        <w:ind w:firstLine="567"/>
        <w:jc w:val="both"/>
        <w:rPr>
          <w:sz w:val="24"/>
          <w:szCs w:val="24"/>
          <w:lang w:val="ru-RU"/>
        </w:rPr>
      </w:pPr>
      <w:r>
        <w:rPr>
          <w:sz w:val="24"/>
          <w:szCs w:val="24"/>
          <w:lang w:val="ru-RU"/>
        </w:rPr>
        <w:t>Autrement dit, lorsque le Grec se rend à l’église pour célébrer l’Eucharistie, même s’il n’en a pas conscience, la langue grecque lui dit qu’il va constituer une société parfaite, idéale, dans laquelle s’accomplit — ou doit s’accomplir — une communication parfaite.</w:t>
      </w:r>
    </w:p>
    <w:p w14:paraId="7AF34CA6">
      <w:pPr>
        <w:ind w:firstLine="567"/>
        <w:jc w:val="both"/>
        <w:rPr>
          <w:sz w:val="24"/>
          <w:szCs w:val="24"/>
          <w:lang w:val="ru-RU"/>
        </w:rPr>
      </w:pPr>
      <w:r>
        <w:rPr>
          <w:sz w:val="24"/>
          <w:szCs w:val="24"/>
          <w:lang w:val="ru-RU"/>
        </w:rPr>
        <w:t>N’oublions pas non plus que Eucharistie signifie « action de grâce », et que Liturgie signifie « action publique » ou, plus simplement encore, « fonction ».</w:t>
      </w:r>
      <w:r>
        <w:rPr>
          <w:sz w:val="24"/>
          <w:szCs w:val="24"/>
          <w:lang w:val="ru-RU"/>
        </w:rPr>
        <w:br w:type="textWrapping"/>
      </w:r>
      <w:r>
        <w:rPr>
          <w:sz w:val="24"/>
          <w:szCs w:val="24"/>
          <w:lang w:val="ru-RU"/>
        </w:rPr>
        <w:t>Qu’est-ce que tout cela signifie pour nous ? Cela signifie que, lors de l’accomplissement du таинство (tainstvo) central de l’Église, nous nous rassemblons pour former une société parfaite, divine, dans laquelle s’accomplit une communication parfaite, divine, entre les membres de cette assemblée.</w:t>
      </w:r>
    </w:p>
    <w:p w14:paraId="0DB84099">
      <w:pPr>
        <w:ind w:firstLine="567"/>
        <w:jc w:val="both"/>
        <w:rPr>
          <w:sz w:val="24"/>
          <w:szCs w:val="24"/>
          <w:lang w:val="ru-RU"/>
        </w:rPr>
      </w:pPr>
      <w:r>
        <w:rPr>
          <w:sz w:val="24"/>
          <w:szCs w:val="24"/>
          <w:lang w:val="ru-RU"/>
        </w:rPr>
        <w:t>Tout ce processus a le caractère de l’action de grâce et il est… fonctionnel.</w:t>
      </w:r>
      <w:r>
        <w:rPr>
          <w:sz w:val="24"/>
          <w:szCs w:val="24"/>
          <w:lang w:val="ru-RU"/>
        </w:rPr>
        <w:br w:type="textWrapping"/>
      </w:r>
      <w:r>
        <w:rPr>
          <w:sz w:val="24"/>
          <w:szCs w:val="24"/>
          <w:lang w:val="ru-RU"/>
        </w:rPr>
        <w:t>Or, à propos de toute fonction, on peut remarquer qu’elle peut s’accomplir — ou ne pas s’accomplir. Cela dépend de multiples facteurs.</w:t>
      </w:r>
    </w:p>
    <w:p w14:paraId="0DED6AF0">
      <w:pPr>
        <w:ind w:firstLine="567"/>
        <w:jc w:val="both"/>
        <w:rPr>
          <w:sz w:val="24"/>
          <w:szCs w:val="24"/>
          <w:lang w:val="ru-RU"/>
        </w:rPr>
      </w:pPr>
      <w:r>
        <w:rPr>
          <w:sz w:val="24"/>
          <w:szCs w:val="24"/>
          <w:lang w:val="ru-RU"/>
        </w:rPr>
        <w:t>Puisque nous sommes déjà entrés si profondément dans la philologie, il convient d’attirer l’attention sur un autre terme grec traduit, que nous utilisons fréquemment. À savoir : « таинство » (tainstvo).</w:t>
      </w:r>
      <w:r>
        <w:rPr>
          <w:sz w:val="24"/>
          <w:szCs w:val="24"/>
          <w:lang w:val="ru-RU"/>
        </w:rPr>
        <w:br w:type="textWrapping"/>
      </w:r>
      <w:r>
        <w:rPr>
          <w:sz w:val="24"/>
          <w:szCs w:val="24"/>
          <w:lang w:val="ru-RU"/>
        </w:rPr>
        <w:t>En russe et en serbe existe un équivalent absolument exact de l’original grec : мистерия (misterija). Oui, exactement.</w:t>
      </w:r>
    </w:p>
    <w:p w14:paraId="391CCD19">
      <w:pPr>
        <w:ind w:firstLine="567"/>
        <w:jc w:val="both"/>
        <w:rPr>
          <w:sz w:val="24"/>
          <w:szCs w:val="24"/>
          <w:lang w:val="ru-RU"/>
        </w:rPr>
      </w:pPr>
      <w:r>
        <w:rPr>
          <w:sz w:val="24"/>
          <w:szCs w:val="24"/>
          <w:lang w:val="ru-RU"/>
        </w:rPr>
        <w:t>Le grec μυστήριον désigne une action théâtrale interactive de caractère sacré, mystique. Le mot « mystique » provient précisément de ce terme. C’est pourquoi, dans la traduction slave, apparaît « таинство », qui signifie avant tout quelque chose d’incompréhensible.</w:t>
      </w:r>
    </w:p>
    <w:p w14:paraId="265F5D98">
      <w:pPr>
        <w:ind w:firstLine="567"/>
        <w:jc w:val="both"/>
        <w:rPr>
          <w:sz w:val="24"/>
          <w:szCs w:val="24"/>
          <w:lang w:val="ru-RU"/>
        </w:rPr>
      </w:pPr>
      <w:r>
        <w:rPr>
          <w:sz w:val="24"/>
          <w:szCs w:val="24"/>
          <w:lang w:val="ru-RU"/>
        </w:rPr>
        <w:t>Dans l’original grec, cet aspect, s’il est présent, n’est jamais dominant.</w:t>
      </w:r>
    </w:p>
    <w:p w14:paraId="1A43D203">
      <w:pPr>
        <w:ind w:firstLine="567"/>
        <w:jc w:val="both"/>
        <w:rPr>
          <w:sz w:val="24"/>
          <w:szCs w:val="24"/>
          <w:lang w:val="ru-RU"/>
        </w:rPr>
      </w:pPr>
      <w:r>
        <w:rPr>
          <w:sz w:val="24"/>
          <w:szCs w:val="24"/>
          <w:lang w:val="ru-RU"/>
        </w:rPr>
        <w:t>Le mot grec μυστήριον, qui se trouve à la base du terme chrétien « таинство », désignait à l’origine un rituel sacré auquel seuls les initiés avaient accès. Le mot est lié au verbe μύω — « fermer », « se taire ».</w:t>
      </w:r>
      <w:r>
        <w:rPr>
          <w:sz w:val="24"/>
          <w:szCs w:val="24"/>
          <w:lang w:val="ru-RU"/>
        </w:rPr>
        <w:br w:type="textWrapping"/>
      </w:r>
      <w:r>
        <w:rPr>
          <w:sz w:val="24"/>
          <w:szCs w:val="24"/>
          <w:lang w:val="ru-RU"/>
        </w:rPr>
        <w:t>Dans la culture hellénistique, il ne portait pas tant la nuance de l’« incompréhensible » que celle d’une expérience personnelle, profondément intérieure, de participation à la réalité divine.</w:t>
      </w:r>
    </w:p>
    <w:p w14:paraId="0BBDF617">
      <w:pPr>
        <w:ind w:firstLine="567"/>
        <w:jc w:val="both"/>
        <w:rPr>
          <w:sz w:val="24"/>
          <w:szCs w:val="24"/>
          <w:lang w:val="ru-RU"/>
        </w:rPr>
      </w:pPr>
      <w:r>
        <w:rPr>
          <w:sz w:val="24"/>
          <w:szCs w:val="24"/>
          <w:lang w:val="ru-RU"/>
        </w:rPr>
        <w:t>Le mot slave « таинство » a renforcé l’aspect de l’inaccessibilité, ce qui ne transmet que partiellement le sens de l’original grec, dont l’accent ne portait pas sur le mystère au sens intellectuel, mais sur la participation vivante au divin.</w:t>
      </w:r>
    </w:p>
    <w:p w14:paraId="13A2ABFE">
      <w:pPr>
        <w:ind w:firstLine="567"/>
        <w:jc w:val="both"/>
        <w:rPr>
          <w:sz w:val="24"/>
          <w:szCs w:val="24"/>
          <w:lang w:val="ru-RU"/>
        </w:rPr>
      </w:pPr>
      <w:r>
        <w:rPr>
          <w:sz w:val="24"/>
          <w:szCs w:val="24"/>
          <w:lang w:val="ru-RU"/>
        </w:rPr>
        <w:t>Ce glissement substitue partiellement à l’idée originelle de communication divine — de participation personnelle à la révélation — une contemplation rituelle d’une énigme inatteignable.</w:t>
      </w:r>
      <w:r>
        <w:rPr>
          <w:sz w:val="24"/>
          <w:szCs w:val="24"/>
          <w:lang w:val="ru-RU"/>
        </w:rPr>
        <w:br w:type="textWrapping"/>
      </w:r>
      <w:r>
        <w:rPr>
          <w:sz w:val="24"/>
          <w:szCs w:val="24"/>
          <w:lang w:val="ru-RU"/>
        </w:rPr>
        <w:t>Dans l’original grec, μυστήριον n’a jamais signifié « mystère inaccessible » et désigne encore aujourd’hui non pas l’incompréhensible, mais ce qui est ouvert aux croyants et fermé à l’incrédulité.</w:t>
      </w:r>
    </w:p>
    <w:p w14:paraId="09F9929D">
      <w:pPr>
        <w:ind w:firstLine="567"/>
        <w:jc w:val="both"/>
        <w:rPr>
          <w:sz w:val="24"/>
          <w:szCs w:val="24"/>
          <w:lang w:val="ru-RU"/>
        </w:rPr>
      </w:pPr>
      <w:r>
        <w:rPr>
          <w:sz w:val="24"/>
          <w:szCs w:val="24"/>
          <w:lang w:val="ru-RU"/>
        </w:rPr>
        <w:t>Le point le plus important est le suivant : la liturgie de l’Église n’est pas seulement, et pas principalement, le souvenir de la Cène qui eut lieu autrefois dans la chambre haute de Sion ; elle est, dans une bien plus grande mesure, participation au Banquet du Royaume, qui doit encore avoir lieu.</w:t>
      </w:r>
    </w:p>
    <w:p w14:paraId="6AA4BD7E">
      <w:pPr>
        <w:ind w:firstLine="567"/>
        <w:jc w:val="both"/>
        <w:rPr>
          <w:sz w:val="24"/>
          <w:szCs w:val="24"/>
          <w:lang w:val="ru-RU"/>
        </w:rPr>
      </w:pPr>
      <w:r>
        <w:rPr>
          <w:sz w:val="24"/>
          <w:szCs w:val="24"/>
          <w:lang w:val="ru-RU"/>
        </w:rPr>
        <w:t>Revenons à notre idée initiale de la nature logos-centréede l’homme et au fait que les таинства ecclésiaux devraient, en principe, développer cette nature.</w:t>
      </w:r>
      <w:r>
        <w:rPr>
          <w:sz w:val="24"/>
          <w:szCs w:val="24"/>
          <w:lang w:val="ru-RU"/>
        </w:rPr>
        <w:br w:type="textWrapping"/>
      </w:r>
      <w:r>
        <w:rPr>
          <w:sz w:val="24"/>
          <w:szCs w:val="24"/>
          <w:lang w:val="ru-RU"/>
        </w:rPr>
        <w:t>Nous avons découvert que l’acte central de l’Église consiste dans l’accomplissement d’une communication absolue — d’une communication divine. Les hommes de ce monde se rassemblent en une communauté divine pour accomplir une communication divine. Cette assemblée et cette communication ont un caractère fonctionnel et s’expriment, sur le plan psychologique, comme action de grâce.</w:t>
      </w:r>
    </w:p>
    <w:p w14:paraId="7704A204">
      <w:pPr>
        <w:ind w:firstLine="567"/>
        <w:jc w:val="both"/>
        <w:rPr>
          <w:sz w:val="24"/>
          <w:szCs w:val="24"/>
          <w:lang w:val="ru-RU"/>
        </w:rPr>
      </w:pPr>
      <w:r>
        <w:rPr>
          <w:sz w:val="24"/>
          <w:szCs w:val="24"/>
          <w:lang w:val="ru-RU"/>
        </w:rPr>
        <w:t>Il me semble qu’apparaissent ici immédiatement de nombreux nuances importantes, riches de sens. Mais il est essentiel de ne pas se perdre dans un flux excessif d’informations et de ne pas oublier l’idée principale.</w:t>
      </w:r>
    </w:p>
    <w:p w14:paraId="34E37E78">
      <w:pPr>
        <w:ind w:firstLine="567"/>
        <w:jc w:val="both"/>
        <w:rPr>
          <w:sz w:val="24"/>
          <w:szCs w:val="24"/>
          <w:lang w:val="ru-RU"/>
        </w:rPr>
      </w:pPr>
      <w:r>
        <w:rPr>
          <w:sz w:val="24"/>
          <w:szCs w:val="24"/>
          <w:lang w:val="ru-RU"/>
        </w:rPr>
        <w:t>Cette idée n’est pas nouvelle. Dieu-Logos est devenu chair. L’homme est créé à l’image et à la ressemblance de Dieu-Logos. En conséquence, c’est précisément la nature logos-centréede l’homme qui rend possible la communion avec Dieu.</w:t>
      </w:r>
      <w:r>
        <w:rPr>
          <w:sz w:val="24"/>
          <w:szCs w:val="24"/>
          <w:lang w:val="ru-RU"/>
        </w:rPr>
        <w:br w:type="textWrapping"/>
      </w:r>
      <w:r>
        <w:rPr>
          <w:sz w:val="24"/>
          <w:szCs w:val="24"/>
          <w:lang w:val="ru-RU"/>
        </w:rPr>
        <w:t>Cette communion se réalise par excellence dans l’Église. Et nous venons de constater qu’une telle interprétation de l’Église comme processus est non seulement possible, mais aussi extrêmement féconde pour comprendre notre présence active dans l’Église.</w:t>
      </w:r>
    </w:p>
    <w:p w14:paraId="3C40AFC6">
      <w:pPr>
        <w:ind w:firstLine="567"/>
        <w:jc w:val="both"/>
        <w:rPr>
          <w:sz w:val="24"/>
          <w:szCs w:val="24"/>
          <w:lang w:val="ru-RU"/>
        </w:rPr>
      </w:pPr>
      <w:r>
        <w:rPr>
          <w:sz w:val="24"/>
          <w:szCs w:val="24"/>
          <w:lang w:val="ru-RU"/>
        </w:rPr>
        <w:t>Société parfaite, idéale. Communication parfaite, idéale.</w:t>
      </w:r>
      <w:r>
        <w:rPr>
          <w:rFonts w:hint="default"/>
          <w:sz w:val="24"/>
          <w:szCs w:val="24"/>
          <w:lang w:val="ru-RU"/>
        </w:rPr>
        <w:t xml:space="preserve"> </w:t>
      </w:r>
      <w:r>
        <w:rPr>
          <w:sz w:val="24"/>
          <w:szCs w:val="24"/>
          <w:lang w:val="ru-RU"/>
        </w:rPr>
        <w:t>Que signifient-elles ?</w:t>
      </w:r>
    </w:p>
    <w:p w14:paraId="5AC3101D">
      <w:pPr>
        <w:ind w:firstLine="567"/>
        <w:jc w:val="both"/>
        <w:rPr>
          <w:sz w:val="24"/>
          <w:szCs w:val="24"/>
          <w:lang w:val="ru-RU"/>
        </w:rPr>
      </w:pPr>
      <w:r>
        <w:rPr>
          <w:sz w:val="24"/>
          <w:szCs w:val="24"/>
          <w:lang w:val="ru-RU"/>
        </w:rPr>
        <w:t>Dans ce texte, elles sont apparues ensemble comme deux significations distinctes d’un même mot grec. Mais est-ce un hasard ? Réfléchissons.</w:t>
      </w:r>
    </w:p>
    <w:p w14:paraId="7DAC4CC3">
      <w:pPr>
        <w:ind w:firstLine="567"/>
        <w:jc w:val="both"/>
        <w:rPr>
          <w:sz w:val="24"/>
          <w:szCs w:val="24"/>
          <w:lang w:val="ru-RU"/>
        </w:rPr>
      </w:pPr>
      <w:r>
        <w:rPr>
          <w:sz w:val="24"/>
          <w:szCs w:val="24"/>
          <w:lang w:val="ru-RU"/>
        </w:rPr>
        <w:t>Un socius est-il possible sans communication ? Une communication est-elle possible sans société ? Non. Ce sont deux aspects d’une seule et même réalité. Cette interdépendance devient encore plus évidente si l’on pose la question de la qualité de ces deux phénomènes.</w:t>
      </w:r>
    </w:p>
    <w:p w14:paraId="54CC9298">
      <w:pPr>
        <w:ind w:firstLine="567"/>
        <w:jc w:val="both"/>
        <w:rPr>
          <w:sz w:val="24"/>
          <w:szCs w:val="24"/>
          <w:lang w:val="ru-RU"/>
        </w:rPr>
      </w:pPr>
      <w:r>
        <w:rPr>
          <w:sz w:val="24"/>
          <w:szCs w:val="24"/>
          <w:lang w:val="ru-RU"/>
        </w:rPr>
        <w:t>C’est précisément en considérant la société comme un processus communicatif et la communication comme un processus social que l’on peut évaluer le plus adéquatement la qualité de l’un et de l’autre.</w:t>
      </w:r>
    </w:p>
    <w:p w14:paraId="780A6FA4">
      <w:pPr>
        <w:ind w:firstLine="567"/>
        <w:jc w:val="both"/>
        <w:rPr>
          <w:sz w:val="24"/>
          <w:szCs w:val="24"/>
          <w:lang w:val="ru-RU"/>
        </w:rPr>
      </w:pPr>
      <w:r>
        <w:rPr>
          <w:sz w:val="24"/>
          <w:szCs w:val="24"/>
          <w:lang w:val="ru-RU"/>
        </w:rPr>
        <w:t>Mais comment une société peut-elle être parfaite ?Comment une communication peut-elle être parfaite ?</w:t>
      </w:r>
    </w:p>
    <w:p w14:paraId="7DECB056">
      <w:pPr>
        <w:ind w:firstLine="567"/>
        <w:jc w:val="both"/>
        <w:rPr>
          <w:sz w:val="24"/>
          <w:szCs w:val="24"/>
          <w:lang w:val="ru-RU"/>
        </w:rPr>
      </w:pPr>
      <w:r>
        <w:rPr>
          <w:sz w:val="24"/>
          <w:szCs w:val="24"/>
          <w:lang w:val="ru-RU"/>
        </w:rPr>
        <w:t>De quoi parlent tous les contes ?</w:t>
      </w:r>
      <w:r>
        <w:rPr>
          <w:rFonts w:hint="default"/>
          <w:sz w:val="24"/>
          <w:szCs w:val="24"/>
          <w:lang w:val="ru-RU"/>
        </w:rPr>
        <w:t xml:space="preserve"> </w:t>
      </w:r>
      <w:r>
        <w:rPr>
          <w:sz w:val="24"/>
          <w:szCs w:val="24"/>
          <w:lang w:val="ru-RU"/>
        </w:rPr>
        <w:t>De quoi parlent tous les rêves ?</w:t>
      </w:r>
    </w:p>
    <w:p w14:paraId="7C336E26">
      <w:pPr>
        <w:ind w:firstLine="567"/>
        <w:jc w:val="both"/>
        <w:rPr>
          <w:sz w:val="24"/>
          <w:szCs w:val="24"/>
          <w:lang w:val="ru-RU"/>
        </w:rPr>
      </w:pPr>
      <w:r>
        <w:rPr>
          <w:sz w:val="24"/>
          <w:szCs w:val="24"/>
          <w:lang w:val="ru-RU"/>
        </w:rPr>
        <w:t>Revenons au langage « humain normal ».</w:t>
      </w:r>
    </w:p>
    <w:p w14:paraId="077D1DC5">
      <w:pPr>
        <w:ind w:firstLine="567"/>
        <w:jc w:val="both"/>
        <w:rPr>
          <w:sz w:val="24"/>
          <w:szCs w:val="24"/>
          <w:lang w:val="ru-RU"/>
        </w:rPr>
      </w:pPr>
      <w:r>
        <w:rPr>
          <w:sz w:val="24"/>
          <w:szCs w:val="24"/>
          <w:lang w:val="ru-RU"/>
        </w:rPr>
        <w:t>Lorsque l’homme vient à la rencontre du Dieu Très-Haut, si ce n’est pas un jeu mais un acte conscient d’un croyant réel, il fait simultanément l’expérience de deux états existentiels radicalement opposés.</w:t>
      </w:r>
    </w:p>
    <w:p w14:paraId="1C1F3F4B">
      <w:pPr>
        <w:ind w:firstLine="567"/>
        <w:jc w:val="both"/>
        <w:rPr>
          <w:sz w:val="24"/>
          <w:szCs w:val="24"/>
          <w:lang w:val="ru-RU"/>
        </w:rPr>
      </w:pPr>
      <w:r>
        <w:rPr>
          <w:sz w:val="24"/>
          <w:szCs w:val="24"/>
          <w:lang w:val="ru-RU"/>
        </w:rPr>
        <w:t>D’un côté, le croyant se heurte à son néant personnel absolu. La grandeur du Créateur souligne ton insignifiance totale, ton caractère accidentel, ton inutilité ontologique. Je soupçonne que c’est précisément cette expérience que Jésus exaltait dans la plus incompréhensible de ses béatitudes : « Heureux les pauvres en esprit ». C’est pourquoi l’expérience d’une prière réelle — et non jouée — engendre inévitablement l’humilité et la contrition.</w:t>
      </w:r>
    </w:p>
    <w:p w14:paraId="37D030C1">
      <w:pPr>
        <w:ind w:firstLine="567"/>
        <w:jc w:val="both"/>
        <w:rPr>
          <w:sz w:val="24"/>
          <w:szCs w:val="24"/>
          <w:lang w:val="ru-RU"/>
        </w:rPr>
      </w:pPr>
      <w:r>
        <w:rPr>
          <w:sz w:val="24"/>
          <w:szCs w:val="24"/>
          <w:lang w:val="ru-RU"/>
        </w:rPr>
        <w:t>Mais, d’un autre côté, le fait même de la communion avec le Créateur, la possibilité même de cette communion, ne peut qu’emplir d’une force absolument inébranlable. Si Dieu lui-même m’entend, si Dieu lui-même est avec moi, qui peut être contre moi ?</w:t>
      </w:r>
    </w:p>
    <w:p w14:paraId="7CC8B2AE">
      <w:pPr>
        <w:ind w:firstLine="567"/>
        <w:jc w:val="both"/>
        <w:rPr>
          <w:sz w:val="24"/>
          <w:szCs w:val="24"/>
          <w:lang w:val="ru-RU"/>
        </w:rPr>
      </w:pPr>
      <w:r>
        <w:rPr>
          <w:sz w:val="24"/>
          <w:szCs w:val="24"/>
          <w:lang w:val="ru-RU"/>
        </w:rPr>
        <w:t>Et pourtant, même ces expériences ne répondent pas encore à la question de ce que sont une société idéale et une communication idéale, telles qu’elles se déploient au sein d’une telle société.</w:t>
      </w:r>
    </w:p>
    <w:p w14:paraId="367A64F8">
      <w:pPr>
        <w:ind w:firstLine="567"/>
        <w:jc w:val="both"/>
        <w:rPr>
          <w:sz w:val="24"/>
          <w:szCs w:val="24"/>
          <w:lang w:val="ru-RU"/>
        </w:rPr>
      </w:pPr>
      <w:r>
        <w:rPr>
          <w:sz w:val="24"/>
          <w:szCs w:val="24"/>
          <w:lang w:val="ru-RU"/>
        </w:rPr>
        <w:t>J’ai terminé l’école encore à l’époque de l’Union soviétique. On considérait que l’école soviétique offrait un enseignement solide. Dans les manuels scolaires soviétiques de mathématiques, de physique et de chimie, à la toute fin du livre, se trouvaient les réponses aux problèmes posés dans les devoirs tout au long de l’année. Très probablement, quelque chose de semblable existe ici aussi. Pourquoi est-ce que j’en parle ?</w:t>
      </w:r>
    </w:p>
    <w:p w14:paraId="2DAC572B">
      <w:pPr>
        <w:ind w:firstLine="567"/>
        <w:jc w:val="both"/>
        <w:rPr>
          <w:sz w:val="24"/>
          <w:szCs w:val="24"/>
          <w:lang w:val="ru-RU"/>
        </w:rPr>
      </w:pPr>
      <w:r>
        <w:rPr>
          <w:sz w:val="24"/>
          <w:szCs w:val="24"/>
          <w:lang w:val="ru-RU"/>
        </w:rPr>
        <w:t>Notre religion est une religion de la Révélation. Nous avons déjà les réponses. Ces réponses sont venues « de l’autre côté ». Ce sont les réponses les plus importantes. Notre tâche, aussi étrange que cela puisse paraître, est de formuler les questions. Notre quête spirituelle consiste précisément à trouver les bonnes questions auxquelles nous avons déjà des réponses. Nous devons comprendre ces réponses. Sinon, une réponse sans question perd son sens.</w:t>
      </w:r>
    </w:p>
    <w:p w14:paraId="099CCB6B">
      <w:pPr>
        <w:ind w:firstLine="567"/>
        <w:jc w:val="both"/>
        <w:rPr>
          <w:sz w:val="24"/>
          <w:szCs w:val="24"/>
          <w:lang w:val="ru-RU"/>
        </w:rPr>
      </w:pPr>
      <w:r>
        <w:rPr>
          <w:sz w:val="24"/>
          <w:szCs w:val="24"/>
          <w:lang w:val="ru-RU"/>
        </w:rPr>
        <w:t>Comment, précisément, les sacrements ecclésiaux — ou, dans la langue de cet opuscule, les processus ecclésiaux — nous aident-ils dans ce travail, avec ces réponses déjà données et ces questions encore à découvrir ?</w:t>
      </w:r>
    </w:p>
    <w:p w14:paraId="48D430CB">
      <w:pPr>
        <w:ind w:firstLine="567"/>
        <w:jc w:val="both"/>
        <w:rPr>
          <w:sz w:val="24"/>
          <w:szCs w:val="24"/>
          <w:lang w:val="ru-RU"/>
        </w:rPr>
      </w:pPr>
      <w:r>
        <w:rPr>
          <w:sz w:val="24"/>
          <w:szCs w:val="24"/>
          <w:lang w:val="ru-RU"/>
        </w:rPr>
        <w:t>Regardons autour de nous ! J’entends cela littéralement : regarder absolument n’importe quoi. Nous voyons. Pourquoi et comment voyons-nous ? Que faisons-nous pour voir ?</w:t>
      </w:r>
    </w:p>
    <w:p w14:paraId="6C540557">
      <w:pPr>
        <w:ind w:firstLine="567"/>
        <w:jc w:val="both"/>
        <w:rPr>
          <w:sz w:val="24"/>
          <w:szCs w:val="24"/>
          <w:lang w:val="ru-RU"/>
        </w:rPr>
      </w:pPr>
      <w:r>
        <w:rPr>
          <w:sz w:val="24"/>
          <w:szCs w:val="24"/>
          <w:lang w:val="ru-RU"/>
        </w:rPr>
        <w:t>Nous voyons parce que, quelque part au loin, le Soleil brûle. Il inonde de lumière tout l’espace autour de lui. Nous voyons grâce à la lumière de cette étoile. Si nous nous trouvons dans un espace où la lumière du Soleil ne pénètre pas, nous inventons toutes sortes d’analogues du Soleil. De notre part, il « suffit » d’avoir des yeux. Tout le reste, c’est le Soleil qui le fait.</w:t>
      </w:r>
    </w:p>
    <w:p w14:paraId="51D1166A">
      <w:pPr>
        <w:ind w:firstLine="567"/>
        <w:jc w:val="both"/>
        <w:rPr>
          <w:sz w:val="24"/>
          <w:szCs w:val="24"/>
          <w:lang w:val="ru-RU"/>
        </w:rPr>
      </w:pPr>
      <w:r>
        <w:rPr>
          <w:sz w:val="24"/>
          <w:szCs w:val="24"/>
          <w:lang w:val="ru-RU"/>
        </w:rPr>
        <w:t>Il en va de même dans la vie spirituelle. Nous ne sommes pas sanctifiés par ce que nous faisons ou ne faisons pas. Nous sommes sanctifiés par le Soleil de Justice. Notre tâche est de nous trouver dans la zone d’accessibilité du Soleil de Justice, c’est-à-dire dans l’Église. De notre part, il est requis d’« avoir des yeux ».</w:t>
      </w:r>
    </w:p>
    <w:p w14:paraId="384BA6BB">
      <w:pPr>
        <w:ind w:firstLine="567"/>
        <w:jc w:val="both"/>
        <w:rPr>
          <w:sz w:val="24"/>
          <w:szCs w:val="24"/>
          <w:lang w:val="ru-RU"/>
        </w:rPr>
      </w:pPr>
      <w:r>
        <w:rPr>
          <w:sz w:val="24"/>
          <w:szCs w:val="24"/>
          <w:lang w:val="ru-RU"/>
        </w:rPr>
        <w:t>Nous nous rassemblons dans le temple. Nous commençons l’Eucharistie. Nous sommes saints — et sont saints tous ceux qui sont venus avec nous. Mais non pas parce que nous faisons quelque chose ou ne faisons pas quelque chose. Nous sommes saints parce que nous sommes illuminés et sanctifiés par le Soleil de Justice — le Christ. Notre tâche est de nous trouver dans la « zone de portée » de ses rayons et d’« avoir des yeux », c’est-à-dire la foi.</w:t>
      </w:r>
    </w:p>
    <w:p w14:paraId="3C432B8F">
      <w:pPr>
        <w:ind w:firstLine="567"/>
        <w:jc w:val="both"/>
        <w:rPr>
          <w:sz w:val="24"/>
          <w:szCs w:val="24"/>
          <w:lang w:val="ru-RU"/>
        </w:rPr>
      </w:pPr>
      <w:r>
        <w:rPr>
          <w:sz w:val="24"/>
          <w:szCs w:val="24"/>
          <w:lang w:val="ru-RU"/>
        </w:rPr>
        <w:t>Nous avons déjà les réponses. Nous sommes déjà au-delà de ce monde inachevé. Nous sommes déjà « là-bas », de l’autre côté, là où tout est bien, là où tout est juste. Nous nous voyons depuis cet ailleurs, déjà accomplis. Et tous ceux qui nous entourent sont déjà accomplis. Parce que tout est baigné de Lumière, tout est baigné de Soleil.</w:t>
      </w:r>
    </w:p>
    <w:p w14:paraId="510F3C4A">
      <w:pPr>
        <w:ind w:firstLine="567"/>
        <w:jc w:val="both"/>
        <w:rPr>
          <w:sz w:val="24"/>
          <w:szCs w:val="24"/>
          <w:lang w:val="ru-RU"/>
        </w:rPr>
      </w:pPr>
      <w:r>
        <w:rPr>
          <w:sz w:val="24"/>
          <w:szCs w:val="24"/>
          <w:lang w:val="ru-RU"/>
        </w:rPr>
        <w:t>Ce n’est pas de nous, ce n’est pas nous. C’est le Soleil. Notre tâche est de nous placer sous le Soleil. Notre tâche est de laisser le Soleil nous éclairer et nous réchauffer. Pour cela, il faut des « yeux ». Il faut voir tout cela.</w:t>
      </w:r>
    </w:p>
    <w:p w14:paraId="64222266">
      <w:pPr>
        <w:ind w:firstLine="567"/>
        <w:jc w:val="both"/>
        <w:rPr>
          <w:sz w:val="24"/>
          <w:szCs w:val="24"/>
          <w:lang w:val="ru-RU"/>
        </w:rPr>
      </w:pPr>
      <w:r>
        <w:rPr>
          <w:sz w:val="24"/>
          <w:szCs w:val="24"/>
          <w:lang w:val="ru-RU"/>
        </w:rPr>
        <w:t>Il suffit simplement de l’admettre. Il suffit simplement de laisser cela arriver. Il faut faire confiance. À Lui !</w:t>
      </w:r>
    </w:p>
    <w:p w14:paraId="03C6F17A">
      <w:pPr>
        <w:ind w:firstLine="567"/>
        <w:jc w:val="both"/>
        <w:rPr>
          <w:sz w:val="24"/>
          <w:szCs w:val="24"/>
          <w:lang w:val="ru-RU"/>
        </w:rPr>
      </w:pPr>
      <w:r>
        <w:rPr>
          <w:sz w:val="24"/>
          <w:szCs w:val="24"/>
          <w:lang w:val="ru-RU"/>
        </w:rPr>
        <w:t>Si nous sommes réellement croyants, nous n’avons pas besoin de nous crisper. Nous éprouvons / admettons / modélisons la présence de Dieu. Dans ce cas, nous laissons se réaliser toutes ses promesses. Et… voilà !</w:t>
      </w:r>
    </w:p>
    <w:p w14:paraId="799346AA">
      <w:pPr>
        <w:ind w:firstLine="567"/>
        <w:jc w:val="both"/>
        <w:rPr>
          <w:sz w:val="24"/>
          <w:szCs w:val="24"/>
          <w:lang w:val="ru-RU"/>
        </w:rPr>
      </w:pPr>
      <w:r>
        <w:rPr>
          <w:sz w:val="24"/>
          <w:szCs w:val="24"/>
          <w:lang w:val="ru-RU"/>
        </w:rPr>
        <w:t>Et alors, quelque part tout au fond — ou quelque part tout en haut — nous nous voyons, et nous voyons tous ceux qui sont avec nous, tous ceux qui se sont rassemblés autour de la Coupe, dans la Lumière.</w:t>
      </w:r>
    </w:p>
    <w:p w14:paraId="5E97EF69">
      <w:pPr>
        <w:ind w:firstLine="567"/>
        <w:jc w:val="both"/>
        <w:rPr>
          <w:sz w:val="24"/>
          <w:szCs w:val="24"/>
          <w:lang w:val="ru-RU"/>
        </w:rPr>
      </w:pPr>
      <w:r>
        <w:rPr>
          <w:sz w:val="24"/>
          <w:szCs w:val="24"/>
          <w:lang w:val="ru-RU"/>
        </w:rPr>
        <w:t>Ainsi doit-il en être, si nous prenons au sérieux les textes que nous appelons sacrés.</w:t>
      </w:r>
    </w:p>
    <w:p w14:paraId="10E7A9C8">
      <w:pPr>
        <w:ind w:firstLine="567"/>
        <w:jc w:val="both"/>
        <w:rPr>
          <w:sz w:val="24"/>
          <w:szCs w:val="24"/>
          <w:lang w:val="ru-RU"/>
        </w:rPr>
      </w:pPr>
      <w:r>
        <w:rPr>
          <w:sz w:val="24"/>
          <w:szCs w:val="24"/>
          <w:lang w:val="ru-RU"/>
        </w:rPr>
        <w:t>Et alors naît en nous l’expérience d’une société idéale et d’une communication idéale.</w:t>
      </w:r>
    </w:p>
    <w:p w14:paraId="3A9A1849">
      <w:pPr>
        <w:ind w:firstLine="567"/>
        <w:jc w:val="both"/>
        <w:rPr>
          <w:sz w:val="24"/>
          <w:szCs w:val="24"/>
          <w:lang w:val="ru-RU"/>
        </w:rPr>
      </w:pPr>
      <w:r>
        <w:rPr>
          <w:sz w:val="24"/>
          <w:szCs w:val="24"/>
          <w:lang w:val="ru-RU"/>
        </w:rPr>
        <w:t>C’est l’accomplissement le plus impossible, le plus grandiose de la pensée humaine : admettre que tout, absolument tout, peut être OK.</w:t>
      </w:r>
    </w:p>
    <w:p w14:paraId="3675584B">
      <w:pPr>
        <w:ind w:firstLine="567"/>
        <w:jc w:val="both"/>
        <w:rPr>
          <w:sz w:val="24"/>
          <w:szCs w:val="24"/>
          <w:lang w:val="ru-RU"/>
        </w:rPr>
      </w:pPr>
      <w:r>
        <w:rPr>
          <w:sz w:val="24"/>
          <w:szCs w:val="24"/>
          <w:lang w:val="ru-RU"/>
        </w:rPr>
        <w:t>En soi, cette expérience — voir le monde non pas « d’ici », mais « de là-bas », depuis l’autre extrémité, depuis l’autre côté — renverse la psychologie. Il s’avère que l’essentiel est de savoir rendre grâce : alors, tout à coup, toutes les possibilités s’ouvrent.</w:t>
      </w:r>
    </w:p>
    <w:p w14:paraId="6ACE614D">
      <w:pPr>
        <w:ind w:firstLine="567"/>
        <w:jc w:val="both"/>
        <w:rPr>
          <w:sz w:val="24"/>
          <w:szCs w:val="24"/>
          <w:lang w:val="ru-RU"/>
        </w:rPr>
      </w:pPr>
      <w:r>
        <w:rPr>
          <w:sz w:val="24"/>
          <w:szCs w:val="24"/>
          <w:lang w:val="ru-RU"/>
        </w:rPr>
        <w:t>Toute vie est une histoire de défaites, une histoire de tragédies. Apprendre à voir, dans cette catastrophe, une force, un succès — c’est cela, la bénédiction.</w:t>
      </w:r>
    </w:p>
    <w:p w14:paraId="516C085F">
      <w:pPr>
        <w:ind w:firstLine="567"/>
        <w:jc w:val="both"/>
        <w:rPr>
          <w:sz w:val="24"/>
          <w:szCs w:val="24"/>
          <w:lang w:val="ru-RU"/>
        </w:rPr>
      </w:pPr>
      <w:r>
        <w:rPr>
          <w:sz w:val="24"/>
          <w:szCs w:val="24"/>
          <w:lang w:val="ru-RU"/>
        </w:rPr>
        <w:t>La bénédiction est un rare exemple de traduction réussie. Que signifie « bénédiction » ? Que signifie « je te bénis » ? La bénédiction, c’est une parole bonne. Je te bénis — je te donne une parole bonne — j’ouvre pour toi une perspective bonne. Dans ma langue abkhaze natale, « bénir » signifie même : « je te mets en état de fête ». C’est la même chose, mais bien plus dynamique. Très caucasien.</w:t>
      </w:r>
    </w:p>
    <w:p w14:paraId="3390EC3B">
      <w:pPr>
        <w:ind w:firstLine="567"/>
        <w:jc w:val="both"/>
        <w:rPr>
          <w:sz w:val="24"/>
          <w:szCs w:val="24"/>
          <w:lang w:val="ru-RU"/>
        </w:rPr>
      </w:pPr>
      <w:r>
        <w:rPr>
          <w:sz w:val="24"/>
          <w:szCs w:val="24"/>
          <w:lang w:val="ru-RU"/>
        </w:rPr>
        <w:t>Il y a « je sais » et il y a « je veux ». Ainsi, « je crois » signifie : « je veux et je sais ». Ou « je sais et je veux », selon ce qui plaît davantage.</w:t>
      </w:r>
    </w:p>
    <w:p w14:paraId="59CEC2F2">
      <w:pPr>
        <w:ind w:firstLine="567"/>
        <w:jc w:val="both"/>
        <w:rPr>
          <w:sz w:val="24"/>
          <w:szCs w:val="24"/>
          <w:lang w:val="ru-RU"/>
        </w:rPr>
      </w:pPr>
      <w:r>
        <w:rPr>
          <w:sz w:val="24"/>
          <w:szCs w:val="24"/>
          <w:lang w:val="ru-RU"/>
        </w:rPr>
        <w:t>…</w:t>
      </w:r>
    </w:p>
    <w:p w14:paraId="6A502C47">
      <w:pPr>
        <w:ind w:firstLine="567"/>
        <w:jc w:val="both"/>
        <w:rPr>
          <w:sz w:val="24"/>
          <w:szCs w:val="24"/>
          <w:lang w:val="ru-RU"/>
        </w:rPr>
      </w:pPr>
      <w:r>
        <w:rPr>
          <w:sz w:val="24"/>
          <w:szCs w:val="24"/>
          <w:lang w:val="ru-RU"/>
        </w:rPr>
        <w:t>Je propose de réfléchir au sens des mots qui décrivent nos pratiques. Prenons, par exemple, l’événement central de la vie ecclésiale que nous appelons « причастие » (prichastie). Je ne sais pas comment il est nommé dans toutes les langues slaves, mais c’est ainsi qu’il s’appelle en russe et en serbe.</w:t>
      </w:r>
    </w:p>
    <w:p w14:paraId="38D089BB">
      <w:pPr>
        <w:ind w:firstLine="567"/>
        <w:jc w:val="both"/>
        <w:rPr>
          <w:sz w:val="24"/>
          <w:szCs w:val="24"/>
          <w:lang w:val="ru-RU"/>
        </w:rPr>
      </w:pPr>
      <w:r>
        <w:rPr>
          <w:sz w:val="24"/>
          <w:szCs w:val="24"/>
          <w:lang w:val="ru-RU"/>
        </w:rPr>
        <w:t>Dans la langue originale, il se nomme κοινωνία. Θεία κοινωνία. Communion divine.</w:t>
      </w:r>
    </w:p>
    <w:p w14:paraId="69B501A8">
      <w:pPr>
        <w:ind w:firstLine="567"/>
        <w:jc w:val="both"/>
        <w:rPr>
          <w:sz w:val="24"/>
          <w:szCs w:val="24"/>
          <w:lang w:val="ru-RU"/>
        </w:rPr>
      </w:pPr>
      <w:r>
        <w:rPr>
          <w:sz w:val="24"/>
          <w:szCs w:val="24"/>
          <w:lang w:val="ru-RU"/>
        </w:rPr>
        <w:t>L’équivalent slave implique la participation de quelque chose à autre chose — prichastie. Quelque chose participe à autre chose. Un Grec parlerait de la participation d’une nature à une autre. C’est précisément ce que signifie le troisième sens de ce mot grec. Mais l’original grec possède encore deux autres significations. La première est « société », la seconde est « communication ». Autrement dit, lorsque le Grec se rend à l’église pour célébrer l’Eucharistie, même s’il n’en a pas conscience, la langue grecque lui dit qu’il va constituer une société parfaite, idéale, au sein de laquelle aura lieu — ou devra avoir lieu — une communication parfaite.</w:t>
      </w:r>
    </w:p>
    <w:p w14:paraId="1B3551F3">
      <w:pPr>
        <w:ind w:firstLine="567"/>
        <w:jc w:val="both"/>
        <w:rPr>
          <w:sz w:val="24"/>
          <w:szCs w:val="24"/>
          <w:lang w:val="ru-RU"/>
        </w:rPr>
      </w:pPr>
      <w:r>
        <w:rPr>
          <w:sz w:val="24"/>
          <w:szCs w:val="24"/>
          <w:lang w:val="ru-RU"/>
        </w:rPr>
        <w:t>N’oublions pas non plus que Eucharistie signifie « action de grâce », et que Liturgie signifie « action publique » ou, plus simplement encore, « fonction ». Que signifie tout cela pour nous ? Cela signifie que, lors de l’accomplissement du sacrement central de l’Église, nous nous rassemblons pour former une société parfaite, divine, dans laquelle s’accomplira entre les membres de cette assemblée une communication parfaite, divine. Tout ce processus a le caractère de l’action de grâce et il est… fonctionnel. Or, à propos de toute fonction, on peut observer qu’elle peut s’accomplir — ou ne pas s’accomplir — selon différents facteurs.</w:t>
      </w:r>
    </w:p>
    <w:p w14:paraId="428A7495">
      <w:pPr>
        <w:ind w:firstLine="567"/>
        <w:jc w:val="both"/>
        <w:rPr>
          <w:sz w:val="24"/>
          <w:szCs w:val="24"/>
          <w:lang w:val="ru-RU"/>
        </w:rPr>
      </w:pPr>
      <w:r>
        <w:rPr>
          <w:sz w:val="24"/>
          <w:szCs w:val="24"/>
          <w:lang w:val="ru-RU"/>
        </w:rPr>
        <w:t>Puisque nous nous sommes déjà engagés si profondément dans la philologie, il convient d’attirer l’attention sur un autre terme d’origine grecque que nous employons fréquemment, à savoir « таинство » (tainstvo). En russe et en serbe existe un équivalent absolument exact de l’original grec : мистерия (misterija). Oui, précisément.</w:t>
      </w:r>
    </w:p>
    <w:p w14:paraId="099ADDDA">
      <w:pPr>
        <w:ind w:firstLine="567"/>
        <w:jc w:val="both"/>
        <w:rPr>
          <w:sz w:val="24"/>
          <w:szCs w:val="24"/>
          <w:lang w:val="ru-RU"/>
        </w:rPr>
      </w:pPr>
      <w:r>
        <w:rPr>
          <w:sz w:val="24"/>
          <w:szCs w:val="24"/>
          <w:lang w:val="ru-RU"/>
        </w:rPr>
        <w:t>Le grec μυστήριον désigne une action théâtrale interactive de caractère sacré, mystique. Le mot « mystique » provient précisément de ce terme ; c’est pourquoi, dans la traduction slave, apparaît « таинство », qui dans les langues slaves signifie avant tout quelque chose d’incompréhensible. Dans l’original grec, cet aspect, s’il est présent, n’est en aucun cas dominant.</w:t>
      </w:r>
    </w:p>
    <w:p w14:paraId="48A0A7DE">
      <w:pPr>
        <w:ind w:firstLine="567"/>
        <w:jc w:val="both"/>
        <w:rPr>
          <w:sz w:val="24"/>
          <w:szCs w:val="24"/>
          <w:lang w:val="ru-RU"/>
        </w:rPr>
      </w:pPr>
      <w:r>
        <w:rPr>
          <w:sz w:val="24"/>
          <w:szCs w:val="24"/>
          <w:lang w:val="ru-RU"/>
        </w:rPr>
        <w:t>Le mot grec μυστήριον, qui se trouve à la base du terme chrétien « таинство », désignait à l’origine un rituel sacré auquel seuls les initiés avaient accès. Il est lié au verbe μύω — « fermer », « se taire ». Dans la culture hellénistique, il ne portait pas tant la nuance de l’« incompréhensible » que celle d’une expérience personnelle, profondément intérieure, de participation à la réalité divine.</w:t>
      </w:r>
    </w:p>
    <w:p w14:paraId="7766D7BC">
      <w:pPr>
        <w:ind w:firstLine="567"/>
        <w:jc w:val="both"/>
        <w:rPr>
          <w:sz w:val="24"/>
          <w:szCs w:val="24"/>
          <w:lang w:val="ru-RU"/>
        </w:rPr>
      </w:pPr>
      <w:r>
        <w:rPr>
          <w:sz w:val="24"/>
          <w:szCs w:val="24"/>
          <w:lang w:val="ru-RU"/>
        </w:rPr>
        <w:t>Le mot slave « таинство » a renforcé l’aspect de l’inaccessibilité, ce qui ne transmet que partiellement le sens de l’original grec, dont l’accent ne portait pas sur le mystère au sens intellectuel, mais sur la participation vivante au divin.</w:t>
      </w:r>
    </w:p>
    <w:p w14:paraId="147285D3">
      <w:pPr>
        <w:ind w:firstLine="567"/>
        <w:jc w:val="both"/>
        <w:rPr>
          <w:sz w:val="24"/>
          <w:szCs w:val="24"/>
          <w:lang w:val="ru-RU"/>
        </w:rPr>
      </w:pPr>
      <w:r>
        <w:rPr>
          <w:sz w:val="24"/>
          <w:szCs w:val="24"/>
          <w:lang w:val="ru-RU"/>
        </w:rPr>
        <w:t>Un tel glissement substitue partiellement à l’idée originelle de communication divine — de participation personnelle à la révélation — une contemplation rituelle d’une énigme inaccessible. Dans l’original grec, μυστήριον n’a jamais signifié « mystère imprenable » et désigne encore aujourd’hui non pas tant l’incompréhensible que ce qui est ouvert aux croyants et fermé à l’incrédulité.</w:t>
      </w:r>
    </w:p>
    <w:p w14:paraId="0312D0A8">
      <w:pPr>
        <w:ind w:firstLine="567"/>
        <w:jc w:val="both"/>
        <w:rPr>
          <w:sz w:val="24"/>
          <w:szCs w:val="24"/>
          <w:lang w:val="ru-RU"/>
        </w:rPr>
      </w:pPr>
      <w:r>
        <w:rPr>
          <w:sz w:val="24"/>
          <w:szCs w:val="24"/>
          <w:lang w:val="ru-RU"/>
        </w:rPr>
        <w:t>Le point essentiel est le suivant : la liturgie de l’Église n’est pas seulement, ni principalement, le souvenir de la Cène qui eut lieu autrefois dans la chambre haute de Sion ; elle est, dans une bien plus grande mesure, participation au Banquet du Royaume, qui doit encore avoir lieu.</w:t>
      </w:r>
    </w:p>
    <w:p w14:paraId="001AC84E">
      <w:pPr>
        <w:ind w:firstLine="567"/>
        <w:jc w:val="both"/>
        <w:rPr>
          <w:sz w:val="24"/>
          <w:szCs w:val="24"/>
          <w:lang w:val="ru-RU"/>
        </w:rPr>
      </w:pPr>
      <w:r>
        <w:rPr>
          <w:sz w:val="24"/>
          <w:szCs w:val="24"/>
          <w:lang w:val="ru-RU"/>
        </w:rPr>
        <w:t>Revenons à l’idée initiale de notre nature logos-centrée</w:t>
      </w:r>
      <w:r>
        <w:rPr>
          <w:rFonts w:hint="default"/>
          <w:sz w:val="24"/>
          <w:szCs w:val="24"/>
          <w:lang w:val="ru-RU"/>
        </w:rPr>
        <w:t xml:space="preserve"> </w:t>
      </w:r>
      <w:r>
        <w:rPr>
          <w:sz w:val="24"/>
          <w:szCs w:val="24"/>
          <w:lang w:val="ru-RU"/>
        </w:rPr>
        <w:t>et au fait que les sacrements ecclésiaux devraient, en principe, développer cette nature. Nous avons constaté que l’acte central de l’Église consiste dans l’accomplissement d’une communication absolue — d’une communication divine. Les hommes de ce monde se rassemblent en une communauté divine pour accomplir une communication divine. Cette assemblée et cette communication ont un caractère fonctionnel et s’expriment, sur le plan psychologique, comme action de grâce.</w:t>
      </w:r>
    </w:p>
    <w:p w14:paraId="47B345FC">
      <w:pPr>
        <w:ind w:firstLine="567"/>
        <w:jc w:val="both"/>
        <w:rPr>
          <w:sz w:val="24"/>
          <w:szCs w:val="24"/>
          <w:lang w:val="ru-RU"/>
        </w:rPr>
      </w:pPr>
      <w:r>
        <w:rPr>
          <w:sz w:val="24"/>
          <w:szCs w:val="24"/>
          <w:lang w:val="ru-RU"/>
        </w:rPr>
        <w:t>Il me semble qu’apparaissent ici immédiatement une multitude de nuances importantes, riches de sens ; mais il est essentiel de ne pas se perdre dans un flux excessif d’informations et de ne pas oublier l’idée principale.</w:t>
      </w:r>
    </w:p>
    <w:p w14:paraId="21711D31">
      <w:pPr>
        <w:ind w:firstLine="567"/>
        <w:jc w:val="both"/>
        <w:rPr>
          <w:sz w:val="24"/>
          <w:szCs w:val="24"/>
          <w:lang w:val="ru-RU"/>
        </w:rPr>
      </w:pPr>
      <w:r>
        <w:rPr>
          <w:sz w:val="24"/>
          <w:szCs w:val="24"/>
          <w:lang w:val="ru-RU"/>
        </w:rPr>
        <w:t>Cette idée n’a rien de nouveau. Dieu-Logos s’est fait chair. L’homme est créé à l’image et à la ressemblance de Dieu-Logos. En conséquence, c’est précisément la nature logos-centréede l’homme qui ouvre la possibilité de la communion avec Dieu. Cette communion s’accomplit par excellence dans l’Église. Et nous venons de constater qu’une telle interprétation de l’Église comme processus est non seulement possible, mais aussi extrêmement prometteuse pour éclairer notre présence active dans l’Église.</w:t>
      </w:r>
    </w:p>
    <w:p w14:paraId="68E16537">
      <w:pPr>
        <w:ind w:firstLine="567"/>
        <w:jc w:val="both"/>
        <w:rPr>
          <w:sz w:val="24"/>
          <w:szCs w:val="24"/>
          <w:lang w:val="ru-RU"/>
        </w:rPr>
      </w:pPr>
      <w:r>
        <w:rPr>
          <w:sz w:val="24"/>
          <w:szCs w:val="24"/>
          <w:lang w:val="ru-RU"/>
        </w:rPr>
        <w:t>Société parfaite, idéale. Communication parfaite, idéale. Que signifient-elles ? Dans ce texte, elles sont apparues ensemble comme deux significations distinctes d’un même mot grec. Mais est-ce un hasard qu’elles apparaissent ensemble ? Réfléchissons. Un socius est-il possible sans communication ? Une communication est-elle possible sans société ? Non. Ce sont deux aspects d’une seule et même réalité. Cette interdépendance devient encore plus évidente si l’on pose la question de la qualité de ces deux phénomènes. C’est précisément en considérant la société comme un processus communicatif et la communication comme un processus social que l’on peut évaluer de la manière la plus adéquate la qualité de l’un et de l’autre.</w:t>
      </w:r>
    </w:p>
    <w:p w14:paraId="5067E360">
      <w:pPr>
        <w:ind w:firstLine="567"/>
        <w:jc w:val="both"/>
        <w:rPr>
          <w:sz w:val="24"/>
          <w:szCs w:val="24"/>
          <w:lang w:val="ru-RU"/>
        </w:rPr>
      </w:pPr>
      <w:r>
        <w:rPr>
          <w:sz w:val="24"/>
          <w:szCs w:val="24"/>
          <w:lang w:val="ru-RU"/>
        </w:rPr>
        <w:t>Comment une société peut-elle être idéale ? Comment une communication peut-elle être idéale ? De quoi parlent tous les contes ? De quoi parlent tous les rêves ?</w:t>
      </w:r>
    </w:p>
    <w:p w14:paraId="6AD35BA4">
      <w:pPr>
        <w:ind w:firstLine="567"/>
        <w:jc w:val="both"/>
        <w:rPr>
          <w:sz w:val="24"/>
          <w:szCs w:val="24"/>
          <w:lang w:val="ru-RU"/>
        </w:rPr>
      </w:pPr>
      <w:r>
        <w:rPr>
          <w:sz w:val="24"/>
          <w:szCs w:val="24"/>
          <w:lang w:val="ru-RU"/>
        </w:rPr>
        <w:t>Revenons à un langage « humain normal ».</w:t>
      </w:r>
    </w:p>
    <w:p w14:paraId="050237EF">
      <w:pPr>
        <w:ind w:firstLine="567"/>
        <w:jc w:val="both"/>
        <w:rPr>
          <w:sz w:val="24"/>
          <w:szCs w:val="24"/>
          <w:lang w:val="ru-RU"/>
        </w:rPr>
      </w:pPr>
      <w:r>
        <w:rPr>
          <w:sz w:val="24"/>
          <w:szCs w:val="24"/>
          <w:lang w:val="ru-RU"/>
        </w:rPr>
        <w:t>Lorsque l’homme vient à la rencontre du Dieu Très-Haut, si ce n’est pas un jeu mais un acte conscient d’un croyant authentique, il fait simultanément l’expérience de deux états existentiels radicalement opposés.</w:t>
      </w:r>
    </w:p>
    <w:p w14:paraId="23FEDAC5">
      <w:pPr>
        <w:ind w:firstLine="567"/>
        <w:jc w:val="both"/>
        <w:rPr>
          <w:sz w:val="24"/>
          <w:szCs w:val="24"/>
          <w:lang w:val="ru-RU"/>
        </w:rPr>
      </w:pPr>
      <w:r>
        <w:rPr>
          <w:sz w:val="24"/>
          <w:szCs w:val="24"/>
          <w:lang w:val="ru-RU"/>
        </w:rPr>
        <w:t>D’un côté, le croyant se heurte à son propre néant existentiel. La grandeur du Créateur ne fait que souligner ton insignifiance totale, ton caractère accidentel, l’absence de nécessité ontologique de ton existence personnelle. Je soupçonne que c’est précisément cette expérience que Jésus exaltait dans la plus incompréhensible de ses béatitudes : « Heureux les pauvres en esprit ! » C’est pourquoi l’expérience d’une prière réelle — et non jouée — engendre inévitablement l’humilité et la contrition. Non seulement la grandeur du Créateur, mais même « simplement » la grandeur et l’immensité de la création ne peuvent que briser le cœur.</w:t>
      </w:r>
    </w:p>
    <w:p w14:paraId="61F5A37F">
      <w:pPr>
        <w:ind w:firstLine="567"/>
        <w:jc w:val="both"/>
        <w:rPr>
          <w:sz w:val="24"/>
          <w:szCs w:val="24"/>
          <w:lang w:val="ru-RU"/>
        </w:rPr>
      </w:pPr>
      <w:r>
        <w:rPr>
          <w:sz w:val="24"/>
          <w:szCs w:val="24"/>
          <w:lang w:val="ru-RU"/>
        </w:rPr>
        <w:t>D’un autre côté, le fait même de la communion avec le Créateur, la possibilité même de cette communion, ne peut qu’emplir d’une force absolument inébranlable. Ainsi, l’expérience d’une prière réelle — et non simulée — engendre également le sentiment d’une puissance inconcevable. Si Dieu lui-même m’entend, si Dieu lui-même est avec moi, qui peut être contre moi ? Que peuvent les misérables forces du socius, voire de cet univers créé, contre une telle alliance : Dieu et moi ?</w:t>
      </w:r>
    </w:p>
    <w:p w14:paraId="09F0E7AC">
      <w:pPr>
        <w:ind w:firstLine="567"/>
        <w:jc w:val="both"/>
        <w:rPr>
          <w:sz w:val="24"/>
          <w:szCs w:val="24"/>
          <w:lang w:val="ru-RU"/>
        </w:rPr>
      </w:pPr>
      <w:r>
        <w:rPr>
          <w:sz w:val="24"/>
          <w:szCs w:val="24"/>
          <w:lang w:val="ru-RU"/>
        </w:rPr>
        <w:t>Et pourtant, même ces expériences ne répondent pas encore à la question de ce que sont une société idéale et une communication idéale qui se déploient au sein d’une telle société.</w:t>
      </w:r>
    </w:p>
    <w:p w14:paraId="782B4A62">
      <w:pPr>
        <w:ind w:firstLine="567"/>
        <w:jc w:val="both"/>
        <w:rPr>
          <w:sz w:val="24"/>
          <w:szCs w:val="24"/>
          <w:lang w:val="ru-RU"/>
        </w:rPr>
      </w:pPr>
      <w:r>
        <w:rPr>
          <w:sz w:val="24"/>
          <w:szCs w:val="24"/>
          <w:lang w:val="ru-RU"/>
        </w:rPr>
        <w:t>J’ai terminé l’école encore à l’époque de l’Union soviétique. On estimait que l’école soviétique offrait un enseignement solide. Dans les manuels soviétiques de mathématiques, de physique et de chimie, à la toute fin du livre, se trouvaient les réponses aux exercices proposés tout au long de l’année. Il existait très probablement quelque chose de semblable ici aussi. Pourquoi en parler ? Notre religion est une religion de la Révélation. Nous avons déjà les réponses. Ces réponses sont venues « de l’autre côté ». Ce sont les réponses essentielles. Notre tâche, aussi étrange que cela puisse paraître, est de formuler les questions. Notre quête spirituelle consiste précisément à trouver les questions justes auxquelles nous possédons déjà les réponses. Nous devons comprendre ces réponses. Sinon, une réponse sans question perd son sens.</w:t>
      </w:r>
    </w:p>
    <w:p w14:paraId="00C27D2E">
      <w:pPr>
        <w:ind w:firstLine="567"/>
        <w:jc w:val="both"/>
        <w:rPr>
          <w:sz w:val="24"/>
          <w:szCs w:val="24"/>
          <w:lang w:val="ru-RU"/>
        </w:rPr>
      </w:pPr>
      <w:r>
        <w:rPr>
          <w:sz w:val="24"/>
          <w:szCs w:val="24"/>
          <w:lang w:val="ru-RU"/>
        </w:rPr>
        <w:t>Comment les sacrements ecclésiaux — ou, dans la langue de cet opuscule, les « processus ecclésiaux » — nous aident-ils dans ce travail avec ces réponses déjà données et ces questions encore à découvrir ?</w:t>
      </w:r>
    </w:p>
    <w:p w14:paraId="6C89C16E">
      <w:pPr>
        <w:ind w:firstLine="567"/>
        <w:jc w:val="both"/>
        <w:rPr>
          <w:sz w:val="24"/>
          <w:szCs w:val="24"/>
          <w:lang w:val="ru-RU"/>
        </w:rPr>
      </w:pPr>
      <w:r>
        <w:rPr>
          <w:sz w:val="24"/>
          <w:szCs w:val="24"/>
          <w:lang w:val="ru-RU"/>
        </w:rPr>
        <w:t>Regardons autour de nous. Je veux dire : regardons littéralement n’importe quoi. Nous voyons. Pourquoi et comment voyons-nous ? Que faisons-nous pour voir ?</w:t>
      </w:r>
    </w:p>
    <w:p w14:paraId="753EAA06">
      <w:pPr>
        <w:ind w:firstLine="567"/>
        <w:jc w:val="both"/>
        <w:rPr>
          <w:sz w:val="24"/>
          <w:szCs w:val="24"/>
          <w:lang w:val="ru-RU"/>
        </w:rPr>
      </w:pPr>
      <w:r>
        <w:rPr>
          <w:sz w:val="24"/>
          <w:szCs w:val="24"/>
          <w:lang w:val="ru-RU"/>
        </w:rPr>
        <w:t>Nous voyons parce que, quelque part au loin, le Soleil brûle. Il inonde de lumière tout l’espace autour de lui. Nous voyons grâce à la lumière de cette étoile. Si nous nous trouvons dans un espace où la lumière du Soleil ne pénètre pas, nous inventons toutes sortes d’analogues du Soleil. De notre part, il « suffit » d’avoir des yeux. Tout le reste, c’est le Soleil qui le fait.</w:t>
      </w:r>
    </w:p>
    <w:p w14:paraId="019BC0B3">
      <w:pPr>
        <w:ind w:firstLine="567"/>
        <w:jc w:val="both"/>
        <w:rPr>
          <w:sz w:val="24"/>
          <w:szCs w:val="24"/>
          <w:lang w:val="ru-RU"/>
        </w:rPr>
      </w:pPr>
      <w:r>
        <w:rPr>
          <w:sz w:val="24"/>
          <w:szCs w:val="24"/>
          <w:lang w:val="ru-RU"/>
        </w:rPr>
        <w:t>Il en va de même dans la vie spirituelle. Nous ne sommes pas sanctifiés par ce que nous faisons ou ne faisons pas. Nous sommes sanctifiés par le Soleil de Justice. Notre tâche est de nous trouver dans la zone d’accessibilité du Soleil de Justice, c’est-à-dire dans l’Église. De notre part, il est requis d’« avoir des yeux ».</w:t>
      </w:r>
    </w:p>
    <w:p w14:paraId="01D15741">
      <w:pPr>
        <w:ind w:firstLine="567"/>
        <w:jc w:val="both"/>
        <w:rPr>
          <w:sz w:val="24"/>
          <w:szCs w:val="24"/>
          <w:lang w:val="ru-RU"/>
        </w:rPr>
      </w:pPr>
      <w:r>
        <w:rPr>
          <w:sz w:val="24"/>
          <w:szCs w:val="24"/>
          <w:lang w:val="ru-RU"/>
        </w:rPr>
        <w:t>Nous nous rassemblons dans le temple. Nous commençons l’Eucharistie. Nous sommes saints, et sont saints tous ceux qui sont venus avec nous. Non pas parce que nous faisons ou ne faisons pas quelque chose. Nous sommes saints parce que nous sommes illuminés et sanctifiés par le Soleil de Justice — le Christ. Notre tâche est de nous trouver dans la « zone de portée » de ses rayons et d’« avoir des yeux », c’est-à-dire la foi.</w:t>
      </w:r>
    </w:p>
    <w:p w14:paraId="0971C174">
      <w:pPr>
        <w:ind w:firstLine="567"/>
        <w:jc w:val="both"/>
        <w:rPr>
          <w:sz w:val="24"/>
          <w:szCs w:val="24"/>
          <w:lang w:val="ru-RU"/>
        </w:rPr>
      </w:pPr>
      <w:r>
        <w:rPr>
          <w:sz w:val="24"/>
          <w:szCs w:val="24"/>
          <w:lang w:val="ru-RU"/>
        </w:rPr>
        <w:t>Nous avons déjà les réponses. Nous sommes déjà au-delà de ce monde inachevé. Nous sommes déjà « là-bas », de l’autre côté, là où tout est bon, là où tout est juste. Nous nous voyons depuis cet ailleurs, déjà accomplis. Et tous ceux qui sont autour de nous sont déjà accomplis. Parce que tout est inondé de Lumière, tout est inondé de Soleil.</w:t>
      </w:r>
    </w:p>
    <w:p w14:paraId="078C8AE6">
      <w:pPr>
        <w:ind w:firstLine="567"/>
        <w:jc w:val="both"/>
        <w:rPr>
          <w:sz w:val="24"/>
          <w:szCs w:val="24"/>
          <w:lang w:val="ru-RU"/>
        </w:rPr>
      </w:pPr>
      <w:r>
        <w:rPr>
          <w:sz w:val="24"/>
          <w:szCs w:val="24"/>
          <w:lang w:val="ru-RU"/>
        </w:rPr>
        <w:t>Cela ne vient pas de nous. Ce n’est pas nous. C’est le Soleil. Notre tâche est de nous placer sous le Soleil. Notre tâche est de permettre au Soleil de nous éclairer et de nous réchauffer. Pour cela, il faut des « yeux ». Il faut voir tout cela.</w:t>
      </w:r>
    </w:p>
    <w:p w14:paraId="44ED5A77">
      <w:pPr>
        <w:ind w:firstLine="567"/>
        <w:jc w:val="both"/>
        <w:rPr>
          <w:sz w:val="24"/>
          <w:szCs w:val="24"/>
          <w:lang w:val="ru-RU"/>
        </w:rPr>
      </w:pPr>
      <w:r>
        <w:rPr>
          <w:sz w:val="24"/>
          <w:szCs w:val="24"/>
          <w:lang w:val="ru-RU"/>
        </w:rPr>
        <w:t>Il suffit simplement de l’admettre. Il suffit de laisser cela arriver. Il faut faire confiance. À Lui.</w:t>
      </w:r>
    </w:p>
    <w:p w14:paraId="5E978AE9">
      <w:pPr>
        <w:ind w:firstLine="567"/>
        <w:jc w:val="both"/>
        <w:rPr>
          <w:sz w:val="24"/>
          <w:szCs w:val="24"/>
          <w:lang w:val="ru-RU"/>
        </w:rPr>
      </w:pPr>
      <w:r>
        <w:rPr>
          <w:sz w:val="24"/>
          <w:szCs w:val="24"/>
          <w:lang w:val="ru-RU"/>
        </w:rPr>
        <w:t>Si nous sommes réellement croyants, nous n’avons pas besoin de nous crisper. Nous faisons l’expérience / nous admettons / nous modélisons la présence de Dieu. Dans ce cas, nous permettons à toutes ses promesses de se réaliser. Et… voilà.</w:t>
      </w:r>
    </w:p>
    <w:p w14:paraId="6B38EC5C">
      <w:pPr>
        <w:ind w:firstLine="567"/>
        <w:jc w:val="both"/>
        <w:rPr>
          <w:sz w:val="24"/>
          <w:szCs w:val="24"/>
          <w:lang w:val="ru-RU"/>
        </w:rPr>
      </w:pPr>
      <w:r>
        <w:rPr>
          <w:sz w:val="24"/>
          <w:szCs w:val="24"/>
          <w:lang w:val="ru-RU"/>
        </w:rPr>
        <w:t>Et alors, quelque part dans la profondeur la plus intime — ou peut-être au sommet le plus élevé — nous nous voyons, et nous voyons tous ceux qui sont avec nous, tous ceux qui se sont rassemblés autour de la Coupe, dans la Lumière.</w:t>
      </w:r>
    </w:p>
    <w:p w14:paraId="38B09184">
      <w:pPr>
        <w:ind w:firstLine="567"/>
        <w:jc w:val="both"/>
        <w:rPr>
          <w:sz w:val="24"/>
          <w:szCs w:val="24"/>
          <w:lang w:val="ru-RU"/>
        </w:rPr>
      </w:pPr>
      <w:r>
        <w:rPr>
          <w:sz w:val="24"/>
          <w:szCs w:val="24"/>
          <w:lang w:val="ru-RU"/>
        </w:rPr>
        <w:t>Il doit en être ainsi, si nous prenons au sérieux les textes que nous appelons sacrés.</w:t>
      </w:r>
    </w:p>
    <w:p w14:paraId="3D3E6A4C">
      <w:pPr>
        <w:ind w:firstLine="567"/>
        <w:jc w:val="both"/>
        <w:rPr>
          <w:sz w:val="24"/>
          <w:szCs w:val="24"/>
          <w:lang w:val="ru-RU"/>
        </w:rPr>
      </w:pPr>
      <w:r>
        <w:rPr>
          <w:sz w:val="24"/>
          <w:szCs w:val="24"/>
          <w:lang w:val="ru-RU"/>
        </w:rPr>
        <w:t>Alors naît en nous l’expérience d’une société idéale et d’une communication idéale.</w:t>
      </w:r>
    </w:p>
    <w:p w14:paraId="5B86D7A7">
      <w:pPr>
        <w:ind w:firstLine="567"/>
        <w:jc w:val="both"/>
        <w:rPr>
          <w:sz w:val="24"/>
          <w:szCs w:val="24"/>
          <w:lang w:val="ru-RU"/>
        </w:rPr>
      </w:pPr>
      <w:r>
        <w:rPr>
          <w:sz w:val="24"/>
          <w:szCs w:val="24"/>
          <w:lang w:val="ru-RU"/>
        </w:rPr>
        <w:t>C’est l’accomplissement le plus improbable, le plus grandiose de la pensée humaine : admettre que tout, absolument tout, peut être OK.</w:t>
      </w:r>
    </w:p>
    <w:p w14:paraId="4041CB9C">
      <w:pPr>
        <w:ind w:firstLine="567"/>
        <w:jc w:val="both"/>
        <w:rPr>
          <w:sz w:val="24"/>
          <w:szCs w:val="24"/>
          <w:lang w:val="ru-RU"/>
        </w:rPr>
      </w:pPr>
      <w:r>
        <w:rPr>
          <w:sz w:val="24"/>
          <w:szCs w:val="24"/>
          <w:lang w:val="ru-RU"/>
        </w:rPr>
        <w:t>En soi, cette expérience — voir le monde non pas « d’ici », mais « de là-bas », depuis l’autre extrémité, depuis l’autre côté — renverse la psychologie. Il apparaît que l’essentiel est de savoir rendre grâce : alors toutes les possibilités s’ouvrent soudain.</w:t>
      </w:r>
    </w:p>
    <w:p w14:paraId="7BCFED63">
      <w:pPr>
        <w:ind w:firstLine="567"/>
        <w:jc w:val="both"/>
        <w:rPr>
          <w:sz w:val="24"/>
          <w:szCs w:val="24"/>
          <w:lang w:val="ru-RU"/>
        </w:rPr>
      </w:pPr>
      <w:r>
        <w:rPr>
          <w:sz w:val="24"/>
          <w:szCs w:val="24"/>
          <w:lang w:val="ru-RU"/>
        </w:rPr>
        <w:t>Toute vie est une histoire de défaites, une histoire de tragédies. Apprendre à voir, dans cette catastrophe, une force, un succès — voilà ce qu’est la bénédiction.</w:t>
      </w:r>
    </w:p>
    <w:p w14:paraId="19329BA1">
      <w:pPr>
        <w:ind w:firstLine="567"/>
        <w:jc w:val="both"/>
        <w:rPr>
          <w:sz w:val="24"/>
          <w:szCs w:val="24"/>
          <w:lang w:val="ru-RU"/>
        </w:rPr>
      </w:pPr>
      <w:r>
        <w:rPr>
          <w:sz w:val="24"/>
          <w:szCs w:val="24"/>
          <w:lang w:val="ru-RU"/>
        </w:rPr>
        <w:t>La bénédiction est un rare exemple de traduction réussie. Que signifie « bénédiction » ? Que signifie « je te bénis » ? La bénédiction, c’est une parole bonne. Je te bénis — je te donne une parole bonne — j’ouvre pour toi une perspective bonne. Dans ma langue abkhaze natale, « bénir » signifie même : « je te mets en état de fête ». C’est la même chose, mais de manière beaucoup plus dynamique. Très caucasien.</w:t>
      </w:r>
    </w:p>
    <w:p w14:paraId="21D79DF2">
      <w:pPr>
        <w:ind w:firstLine="567"/>
        <w:jc w:val="both"/>
        <w:rPr>
          <w:sz w:val="24"/>
          <w:szCs w:val="24"/>
          <w:lang w:val="ru-RU"/>
        </w:rPr>
      </w:pPr>
      <w:r>
        <w:rPr>
          <w:sz w:val="24"/>
          <w:szCs w:val="24"/>
          <w:lang w:val="ru-RU"/>
        </w:rPr>
        <w:t>Il y a « je sais » et il y a « je veux ». Ainsi, « je crois » signifie : « je veux et je sais ». Ou « je sais et je veux », selon ce que l’on préfère.</w:t>
      </w:r>
    </w:p>
    <w:p w14:paraId="4D8B5DEB">
      <w:pPr>
        <w:ind w:firstLine="567"/>
        <w:jc w:val="both"/>
        <w:rPr>
          <w:sz w:val="24"/>
          <w:szCs w:val="24"/>
          <w:lang w:val="ru-RU"/>
        </w:rPr>
      </w:pPr>
      <w:r>
        <w:rPr>
          <w:sz w:val="24"/>
          <w:szCs w:val="24"/>
          <w:lang w:val="ru-RU"/>
        </w:rPr>
        <w:t>…</w:t>
      </w:r>
    </w:p>
    <w:p w14:paraId="002D10DF">
      <w:pPr>
        <w:ind w:firstLine="567"/>
        <w:jc w:val="both"/>
        <w:rPr>
          <w:sz w:val="24"/>
          <w:szCs w:val="24"/>
          <w:lang w:val="ru-RU"/>
        </w:rPr>
      </w:pPr>
      <w:r>
        <w:rPr>
          <w:sz w:val="24"/>
          <w:szCs w:val="24"/>
          <w:lang w:val="ru-RU"/>
        </w:rPr>
        <w:t>Très bien. À présent, nous savons par expérience ce qu’est une communauté idéale. Si des hommes se rassemblent autour du Dieu vivant, s’ils permettent à Dieu de les illuminer par son Esprit, alors ils deviennent saints. Non par eux-mêmes, mais précisément par la sanctification du Saint-Esprit. Cela semble clair.</w:t>
      </w:r>
    </w:p>
    <w:p w14:paraId="136682E1">
      <w:pPr>
        <w:ind w:firstLine="567"/>
        <w:jc w:val="both"/>
        <w:rPr>
          <w:sz w:val="24"/>
          <w:szCs w:val="24"/>
          <w:lang w:val="ru-RU"/>
        </w:rPr>
      </w:pPr>
      <w:r>
        <w:rPr>
          <w:sz w:val="24"/>
          <w:szCs w:val="24"/>
          <w:lang w:val="ru-RU"/>
        </w:rPr>
        <w:t>Il faut ici apporter une précision petite mais importante. La communion avec le Dieu vivant ne peut être limitée ni par le temps ni par le lieu. Si l’Eucharistie ecclésiale est désignée comme le temps et le lieu de la rencontre avec l’Omniprésent, alors le fidèle, à qui une telle rencontre est régulièrement donnée, doit s’y préparer tout le reste du temps. Si cette rencontre dure une heure par semaine, alors toute la semaine et toute la vie restante doivent être remplies par cette rencontre.</w:t>
      </w:r>
    </w:p>
    <w:p w14:paraId="4F6B891E">
      <w:pPr>
        <w:ind w:firstLine="567"/>
        <w:jc w:val="both"/>
        <w:rPr>
          <w:sz w:val="24"/>
          <w:szCs w:val="24"/>
          <w:lang w:val="ru-RU"/>
        </w:rPr>
      </w:pPr>
      <w:r>
        <w:rPr>
          <w:sz w:val="24"/>
          <w:szCs w:val="24"/>
          <w:lang w:val="ru-RU"/>
        </w:rPr>
        <w:t>Poursuivons.</w:t>
      </w:r>
    </w:p>
    <w:p w14:paraId="7F7CDD4C">
      <w:pPr>
        <w:ind w:firstLine="567"/>
        <w:jc w:val="both"/>
        <w:rPr>
          <w:sz w:val="24"/>
          <w:szCs w:val="24"/>
          <w:lang w:val="ru-RU"/>
        </w:rPr>
      </w:pPr>
      <w:r>
        <w:rPr>
          <w:sz w:val="24"/>
          <w:szCs w:val="24"/>
          <w:lang w:val="ru-RU"/>
        </w:rPr>
        <w:t>Mais cette rencontre possède un rituel strictement fixé. Les hommes y lisent des textes strictement établis, dans un ordre strictement établi. Comment la lecture et le chant selon le Typikon peuvent-ils engendrer une communication idéale, même en présence du Dieu vivant ?</w:t>
      </w:r>
    </w:p>
    <w:p w14:paraId="7C1856D6">
      <w:pPr>
        <w:ind w:firstLine="567"/>
        <w:jc w:val="both"/>
        <w:rPr>
          <w:sz w:val="24"/>
          <w:szCs w:val="24"/>
          <w:lang w:val="ru-RU"/>
        </w:rPr>
      </w:pPr>
      <w:r>
        <w:rPr>
          <w:sz w:val="24"/>
          <w:szCs w:val="24"/>
          <w:lang w:val="ru-RU"/>
        </w:rPr>
        <w:t>Considérons la communication comme un processus, comme un processus social. Que voyons-nous ? À l’issue de tout processus social, nous observons une dévaluation de la communication, une dévaluation du langage. Cela a été, cela est et cela sera partout et toujours. Je ne me référerai ni aux lois de la thermodynamique ni à l’entropie. Je ne tenterai pas d’expliquer ce phénomène. Contentons-nous d’enregistrer le fait : tout processus social conduit à une dévaluation. Tout processus social, par définition, se réduit à une interaction sociale. Toute interaction sociale est communication. Toute interaction entraîne une augmentation de l’entropie. Nous mettons à nouveau un signe d’égalité entre socius et communication, pour constater que la dévaluation de la communication conduit à la dégradation de la société. C’est pourquoi notre Seigneur nous met en garde contre le charme du social.</w:t>
      </w:r>
    </w:p>
    <w:p w14:paraId="075985C8">
      <w:pPr>
        <w:ind w:firstLine="567"/>
        <w:jc w:val="both"/>
        <w:rPr>
          <w:sz w:val="24"/>
          <w:szCs w:val="24"/>
          <w:lang w:val="ru-RU"/>
        </w:rPr>
      </w:pPr>
      <w:r>
        <w:rPr>
          <w:sz w:val="24"/>
          <w:szCs w:val="24"/>
          <w:lang w:val="ru-RU"/>
        </w:rPr>
        <w:t>Le format de cette conversation ne requiert pas de références scientifiques. Mais on ne peut pas non plus s’en passer totalement.</w:t>
      </w:r>
    </w:p>
    <w:p w14:paraId="7134DA41">
      <w:pPr>
        <w:ind w:firstLine="567"/>
        <w:jc w:val="both"/>
        <w:rPr>
          <w:sz w:val="24"/>
          <w:szCs w:val="24"/>
          <w:lang w:val="ru-RU"/>
        </w:rPr>
      </w:pPr>
      <w:r>
        <w:rPr>
          <w:sz w:val="24"/>
          <w:szCs w:val="24"/>
          <w:lang w:val="ru-RU"/>
        </w:rPr>
        <w:t>La pensée suivante, je l’ai puisée dans une conférence de Douguine consacrée à Heidegger. Heidegger parle de « l’oubli de l’être » (Seinsvergessenheit), que Douguine interprète comme une « chute philosophique ». Douguine souligne que dans les langues germaniques, les termes « thing » (anglais) et « Ding » (allemand) proviennent du proto-germanique þingą — nom d’une assemblée tribale, le « ting », où, dans un cadre sacré, étaient affirmées les décisions et les noms des choses. En russe, le mot « вече » est fonctionnellement analogue à « ting » comme assemblée, bien que « вещь » ait une autre origine (du vieux slave věštь, « propriété »). Cette analogie, bien que non parfaitement exacte sur le plan étymologique, est pertinente quant au sens : à l’origine, la communication lors de telles assemblées avait un caractère sacré, reliant le langage à l’être. L’usage métaphorique des mots, selon Douguine, a éloigné le langage de ce lien sacré, ce qui constituerait la « chute philosophique ». La communication avait un caractère sacré tant que l’usage métaphorique des mots n’était pas apparu.</w:t>
      </w:r>
    </w:p>
    <w:p w14:paraId="2CF6A12D">
      <w:pPr>
        <w:ind w:firstLine="567"/>
        <w:jc w:val="both"/>
        <w:rPr>
          <w:sz w:val="24"/>
          <w:szCs w:val="24"/>
          <w:lang w:val="ru-RU"/>
        </w:rPr>
      </w:pPr>
      <w:r>
        <w:rPr>
          <w:sz w:val="24"/>
          <w:szCs w:val="24"/>
          <w:lang w:val="ru-RU"/>
        </w:rPr>
        <w:t>Une autre idée, je l’ai puisée dans un travail encore inédit de l’higoumène du monastère de Daibaba, l’archimandrite Daniel (Ishmatov), consacré à la conscience liturgique. Le père Daniel étudie l’autoconscience liturgique des fidèles et son influence sur leur vie sociale. Il affirme que le degré de proximité avec Dieu — avec la réalité que le prêtre instaure pendant l’Eucharistie — fixe la limite supérieure de l’élévation possible dans la société « pastorée ». Autrement dit, selon le degré d’intériorisation des textes rituels sacrés que le prêtre atteint par son ascèse personnelle, se forme la limite supérieure de proximité avec la réalité que la société au sein de laquelle il exerce peut — ou ne peut pas — atteindre. Ainsi, l’état spirituel de toute la société est directement déterminé… dans l’autel. Il y a là une dimension mystique — pour ne pas dire quantique. Mais personnellement, je souscris à cette observation. Une société ne peut s’élever qu’à la hauteur à laquelle s’est déjà élevé son mystique « local ». S’élèvera-t-elle ou non — c’est une autre question. Mais au-delà — cela ne lui est pas donné.</w:t>
      </w:r>
    </w:p>
    <w:p w14:paraId="120D5BA6">
      <w:pPr>
        <w:ind w:firstLine="720" w:firstLineChars="0"/>
        <w:jc w:val="both"/>
        <w:rPr>
          <w:sz w:val="24"/>
          <w:szCs w:val="24"/>
          <w:lang w:val="ru-RU"/>
        </w:rPr>
      </w:pPr>
      <w:r>
        <w:rPr>
          <w:sz w:val="24"/>
          <w:szCs w:val="24"/>
          <w:lang w:val="ru-RU"/>
        </w:rPr>
        <w:t>Nous avons le commandement : « Tu ne porteras pas de faux témoignage » ! Ce commandement ne nous parle-t-il pas du caractère sacré de la communication ? Pardon — du caractère sacré de toute communication ? À plus forte raison lorsqu’il s’agit d’une « communication divine ».</w:t>
      </w:r>
    </w:p>
    <w:p w14:paraId="093D6905">
      <w:pPr>
        <w:ind w:firstLine="720" w:firstLineChars="0"/>
        <w:jc w:val="both"/>
        <w:rPr>
          <w:sz w:val="24"/>
          <w:szCs w:val="24"/>
          <w:lang w:val="ru-RU"/>
        </w:rPr>
      </w:pPr>
      <w:r>
        <w:rPr>
          <w:sz w:val="24"/>
          <w:szCs w:val="24"/>
          <w:lang w:val="ru-RU"/>
        </w:rPr>
        <w:t>Nous arrivons ainsi à une conclusion : tout dépend de celui qui vit la Liturgie. Si le croyant a réellement réussi à devenir prêtre, s’il a vécu les textes et les processus comme personne, personnellement, alors ces textes « prennent vie ». Que se passe-t-il alors ? Les mots se remplissent de sens. Les sens deviennent socialement significatifs. Le socius s’anime. Le socius lui-même commence à façonner son avenir. La masse critique nécessaire de personnes n’est pas grande. Le Seigneur a dit : « Là où deux ou trois sont réunis en mon nom ». Il décrit lui-même la méthodologie du processus : « Je suis le chemin, la vérité et la vie ». Le chemin, la vérité et la vie. « Chemin » signifie que la quête spirituelle est de nature dynamique et non statique. « Vérité » signifie que le chrétien est, en tout état de cause, du côté de la vérité, même si cela contredit non seulement l’égoïsme individuel, mais aussi l’égoïsme collectif — national, religieux, idéologique ou autre. « Vie » signifie que, comme fruit d’une quête spirituelle juste, les forces du croyant ne peuvent que croître.</w:t>
      </w:r>
    </w:p>
    <w:p w14:paraId="11F75276">
      <w:pPr>
        <w:ind w:firstLine="720" w:firstLineChars="0"/>
        <w:jc w:val="both"/>
        <w:rPr>
          <w:sz w:val="24"/>
          <w:szCs w:val="24"/>
          <w:lang w:val="ru-RU"/>
        </w:rPr>
      </w:pPr>
      <w:r>
        <w:rPr>
          <w:sz w:val="24"/>
          <w:szCs w:val="24"/>
          <w:lang w:val="ru-RU"/>
        </w:rPr>
        <w:t>Quels textes et quels processus le clerc doit-il intérioriser pour devenir prêtre ? Nous savons déjà de quoi il s’agit.</w:t>
      </w:r>
    </w:p>
    <w:p w14:paraId="2430A6BC">
      <w:pPr>
        <w:ind w:firstLine="720" w:firstLineChars="0"/>
        <w:jc w:val="both"/>
        <w:rPr>
          <w:sz w:val="24"/>
          <w:szCs w:val="24"/>
          <w:lang w:val="ru-RU"/>
        </w:rPr>
      </w:pPr>
      <w:r>
        <w:rPr>
          <w:sz w:val="24"/>
          <w:szCs w:val="24"/>
          <w:lang w:val="ru-RU"/>
        </w:rPr>
        <w:t>Je dois ici revenir à notre tradition fondamentale, presque oubliée par nous : la tradition juive, celle qui s’exprime dans les textes de notre Ancien Testament.</w:t>
      </w:r>
    </w:p>
    <w:p w14:paraId="455BF08F">
      <w:pPr>
        <w:ind w:firstLine="720" w:firstLineChars="0"/>
        <w:jc w:val="both"/>
        <w:rPr>
          <w:sz w:val="24"/>
          <w:szCs w:val="24"/>
          <w:lang w:val="ru-RU"/>
        </w:rPr>
      </w:pPr>
      <w:r>
        <w:rPr>
          <w:sz w:val="24"/>
          <w:szCs w:val="24"/>
          <w:lang w:val="ru-RU"/>
        </w:rPr>
        <w:t>Nous connaissons tous le début de la Genèse : « Dieu créa le ciel et la terre » et « il vit que cela était très bon » (Gn 1,31). « Très bon » correspondrait, selon une métaphore scolaire, à une note de 4+ et non de 5. Pourquoi Dieu aurait-il créé le monde avec un 4+ et non avec un 5 ? Cette métaphore renvoie à la tradition rabbinique du tikkun olam (</w:t>
      </w:r>
      <w:r>
        <w:rPr>
          <w:sz w:val="24"/>
          <w:szCs w:val="24"/>
          <w:rtl/>
          <w:cs/>
          <w:lang w:val="ru-RU"/>
        </w:rPr>
        <w:t>תיקון עולם</w:t>
      </w:r>
      <w:r>
        <w:rPr>
          <w:sz w:val="24"/>
          <w:szCs w:val="24"/>
          <w:cs w:val="0"/>
          <w:lang w:val="ru-RU"/>
        </w:rPr>
        <w:t>, « réparation du monde »), selon laquelle Dieu a intentionnellement créé le monde imparfait, laissant à l’homme la tâche de participer à son perfectionnement. Dans l’interprétation kabbalistique, le monde contient des étincelles divines dispersées que les hommes sont appelés à rassembler par les œuvres justes, la prière et l’observance des commandements.</w:t>
      </w:r>
    </w:p>
    <w:p w14:paraId="4B951D18">
      <w:pPr>
        <w:ind w:firstLine="720" w:firstLineChars="0"/>
        <w:jc w:val="both"/>
        <w:rPr>
          <w:sz w:val="24"/>
          <w:szCs w:val="24"/>
          <w:lang w:val="ru-RU"/>
        </w:rPr>
      </w:pPr>
      <w:r>
        <w:rPr>
          <w:sz w:val="24"/>
          <w:szCs w:val="24"/>
          <w:lang w:val="ru-RU"/>
        </w:rPr>
        <w:t>Dans le contexte chrétien, cette idée prend une dimension universelle : nous, chrétiens, en tant que nouvel Israël (Ga 6,16), portons la responsabilité de la réparation de l’univers tout entier — et cette pensée me paraît absolument juste. Le terme « chrétien » (christianos) est un calque grec de l’hébreu mashiah (« oint »), ce qui souligne notre lien avec le Christ en tant qu’Oint. Être chrétien signifie porter une identité messianique qui se réalise par une responsabilité active pour le monde entier, notamment à travers les sacrements ecclésiaux. Dans la κοινωνία — la communication divine de l’Eucharistie — nous sommes appelés, en tant que nouvel Israël, à restaurer le lien de la création avec le Logos, en coopérant à son œuvre salvifique (Col 1,20). L’ampleur de cette activité est universelle, car l’Église, comme société parfaite, est tournée vers toute la création, transformant le monde par la prière, le témoignage et l’humanité au sens le plus large du terme.</w:t>
      </w:r>
    </w:p>
    <w:p w14:paraId="2C9AF0BD">
      <w:pPr>
        <w:ind w:firstLine="720" w:firstLineChars="0"/>
        <w:jc w:val="both"/>
        <w:rPr>
          <w:sz w:val="24"/>
          <w:szCs w:val="24"/>
          <w:lang w:val="ru-RU"/>
        </w:rPr>
      </w:pPr>
      <w:r>
        <w:rPr>
          <w:sz w:val="24"/>
          <w:szCs w:val="24"/>
          <w:lang w:val="ru-RU"/>
        </w:rPr>
        <w:t>Il existe encore un autre aspect de la tradition juive que nous devons, me semble-t-il, réactiver. Nous savons comment se déroulait l’enseignement dans l’Antiquité : des disciples se rassemblaient autour du maître, et celui-ci les instruisait. Question : quel disciple, chez les Juifs, était considéré comme le meilleur, comme le plus aimé du maître ? Réponse : celui qui posait le plus de questions. Quel rapport cela a-t-il avec nous ? Il nous reste à clarifier de quelle manière le clerc doit étudier les textes et les rituels sacrés pour devenir un véritable prêtre.</w:t>
      </w:r>
    </w:p>
    <w:p w14:paraId="77389AD4">
      <w:pPr>
        <w:ind w:firstLine="720" w:firstLineChars="0"/>
        <w:jc w:val="both"/>
        <w:rPr>
          <w:sz w:val="24"/>
          <w:szCs w:val="24"/>
          <w:lang w:val="ru-RU"/>
        </w:rPr>
      </w:pPr>
      <w:r>
        <w:rPr>
          <w:sz w:val="24"/>
          <w:szCs w:val="24"/>
          <w:lang w:val="ru-RU"/>
        </w:rPr>
        <w:t>Nos textes sacrés et nos rituels sacrés ont une histoire très ancienne. On parle généralement d’une tradition vieille de deux mille ans. Il est évident que le chercheur qui étudie ces textes se heurte à une abondance de contradictions, apparentes ou réelles. Comment le fidèle doit-il agir ? Déclarer qu’il n’y a aucune contradiction et que l’interprétation la plus immédiate est la seule vraie et infaillible ? Ou bien commencer à examiner ces contradictions, dans l’espoir de mettre au jour la vérité ? Pour ma part, la réponse me semble évidente. Si le Seigneur lui-même s’est identifié à la vérité, alors nous devons, sans crainte, chercher la vérité en toute circonstance. C’est seulement ainsi que nous pouvons nous trouver sur le Chemin vers la Vérité qui donne la Vie. Au contraire, celui qui, tout en se disant croyant, refuse de reconnaître l’existence de contradictions dans les textes sacrés et suit la première interprétation venue, témoigne en réalité de son incrédulité, de son manque de confiance envers la Source de notre tradition.</w:t>
      </w:r>
    </w:p>
    <w:p w14:paraId="0682889E">
      <w:pPr>
        <w:ind w:firstLine="720" w:firstLineChars="0"/>
        <w:jc w:val="both"/>
        <w:rPr>
          <w:sz w:val="24"/>
          <w:szCs w:val="24"/>
          <w:lang w:val="ru-RU"/>
        </w:rPr>
      </w:pPr>
      <w:r>
        <w:rPr>
          <w:sz w:val="24"/>
          <w:szCs w:val="24"/>
          <w:lang w:val="ru-RU"/>
        </w:rPr>
        <w:t>Bien sûr, il faut ajouter une précision. Est-il nécessaire pour le croyant de devenir prêtre afin de vivre la plénitude du salut ? Évidemment non. Lorsque je parle plus haut du rôle décisif du « prêtre », j’entends par là le croyant lui-même. Un « simple laïc » peut atteindre une hauteur spirituelle bien plus grande que des clercs rémunérés et qualifiés. Nous en avons probablement tous été témoins. C’est précisément ce qu’enseigne le Nouveau Testament. L’Apôtre écrit que désormais nous avons tous accès au sanctuaire et que nous avons tous un seul Grand Prêtre. Dans le langage de l’Ancien Testament, que signifie « avoir accès au sanctuaire » ? Un autre apôtre dit clairement à propos de tous les croyants : « race élue, sacerdoce royal, nation sainte ». C’est en ce sens que j’entends le mot « prêtre ».</w:t>
      </w:r>
    </w:p>
    <w:p w14:paraId="7EF8D546">
      <w:pPr>
        <w:ind w:firstLine="720" w:firstLineChars="0"/>
        <w:jc w:val="both"/>
        <w:rPr>
          <w:sz w:val="24"/>
          <w:szCs w:val="24"/>
          <w:lang w:val="ru-RU"/>
        </w:rPr>
      </w:pPr>
      <w:r>
        <w:rPr>
          <w:sz w:val="24"/>
          <w:szCs w:val="24"/>
          <w:lang w:val="ru-RU"/>
        </w:rPr>
        <w:t>Certes, l’Église n’est limitée ni dans l’espace ni dans le temps. La fonction, l’ascèse, la liturgie du chrétien durent toute sa vie. Le Seigneur détruit explicitement la dichotomie « profane » – « sacré ». Que signifie « l’abolition de la Loi » ? Le problème est qu’aujourd’hui l’expérience de vérités apparemment simples devient l’apanage de quelques personnalités. Cela engendre la tentation de parler le langage d’un « club élitiste », alors que tous les textes du Nouveau Testament crient le contraire.</w:t>
      </w:r>
    </w:p>
    <w:p w14:paraId="55C07BF0">
      <w:pPr>
        <w:jc w:val="both"/>
        <w:rPr>
          <w:sz w:val="24"/>
          <w:szCs w:val="24"/>
          <w:lang w:val="ru-RU"/>
        </w:rPr>
      </w:pPr>
      <w:r>
        <w:rPr>
          <w:sz w:val="24"/>
          <w:szCs w:val="24"/>
          <w:lang w:val="ru-RU"/>
        </w:rPr>
        <w:t>…</w:t>
      </w:r>
    </w:p>
    <w:p w14:paraId="45780F0D">
      <w:pPr>
        <w:ind w:firstLine="720" w:firstLineChars="0"/>
        <w:jc w:val="both"/>
        <w:rPr>
          <w:sz w:val="24"/>
          <w:szCs w:val="24"/>
          <w:lang w:val="ru-RU"/>
        </w:rPr>
      </w:pPr>
      <w:r>
        <w:rPr>
          <w:sz w:val="24"/>
          <w:szCs w:val="24"/>
          <w:lang w:val="ru-RU"/>
        </w:rPr>
        <w:t>Pour finir, encore un proverbe abkhaze : « Satan est le père de la peur ». Je pense que cette pensée est aujourd’hui plus proche et plus compréhensible que jamais pour les chrétiens contemporains.</w:t>
      </w:r>
    </w:p>
    <w:p w14:paraId="7E9C7F1A">
      <w:pPr>
        <w:ind w:firstLine="720" w:firstLineChars="0"/>
        <w:jc w:val="both"/>
        <w:rPr>
          <w:sz w:val="24"/>
          <w:szCs w:val="24"/>
          <w:lang w:val="ru-RU"/>
        </w:rPr>
      </w:pPr>
      <w:r>
        <w:rPr>
          <w:sz w:val="24"/>
          <w:szCs w:val="24"/>
          <w:lang w:val="ru-RU"/>
        </w:rPr>
        <w:t>Et encore, le plus important —</w:t>
      </w:r>
    </w:p>
    <w:p w14:paraId="101FAE50">
      <w:pPr>
        <w:ind w:firstLine="720" w:firstLineChars="0"/>
        <w:jc w:val="both"/>
        <w:rPr>
          <w:sz w:val="24"/>
          <w:szCs w:val="24"/>
          <w:lang w:val="ru-RU"/>
        </w:rPr>
      </w:pPr>
      <w:r>
        <w:rPr>
          <w:sz w:val="24"/>
          <w:szCs w:val="24"/>
          <w:lang w:val="ru-RU"/>
        </w:rPr>
        <w:t>Le Christ est ressuscité !</w:t>
      </w:r>
    </w:p>
    <w:p w14:paraId="27B34005">
      <w:pPr>
        <w:rPr>
          <w:sz w:val="24"/>
          <w:szCs w:val="24"/>
          <w:lang w:val="ru-RU"/>
        </w:rPr>
      </w:pPr>
      <w:r>
        <w:rPr>
          <w:sz w:val="24"/>
          <w:szCs w:val="24"/>
          <w:lang w:val="ru-RU"/>
        </w:rPr>
        <w:br w:type="page"/>
      </w:r>
    </w:p>
    <w:p w14:paraId="78908F85">
      <w:pPr>
        <w:ind w:firstLine="567"/>
        <w:jc w:val="both"/>
        <w:rPr>
          <w:rFonts w:hint="default"/>
          <w:sz w:val="24"/>
          <w:szCs w:val="24"/>
          <w:lang w:val="ru-RU" w:eastAsia="en-US"/>
        </w:rPr>
      </w:pPr>
      <w:r>
        <w:rPr>
          <w:rFonts w:hint="default"/>
          <w:sz w:val="24"/>
          <w:szCs w:val="24"/>
          <w:lang w:val="ru-RU" w:eastAsia="en-US"/>
        </w:rPr>
        <w:t>De la nature de la foi</w:t>
      </w:r>
    </w:p>
    <w:p w14:paraId="790E30EA">
      <w:pPr>
        <w:ind w:firstLine="567"/>
        <w:jc w:val="both"/>
        <w:rPr>
          <w:rFonts w:hint="default"/>
          <w:sz w:val="24"/>
          <w:szCs w:val="24"/>
          <w:lang w:val="ru-RU" w:eastAsia="en-US"/>
        </w:rPr>
      </w:pPr>
      <w:r>
        <w:rPr>
          <w:rFonts w:hint="default"/>
          <w:sz w:val="24"/>
          <w:szCs w:val="24"/>
          <w:lang w:val="ru-RU" w:eastAsia="en-US"/>
        </w:rPr>
        <w:t>Permettez-moi de poursuivre la réflexion sur les questions que les « nouveaux groupes sociaux » posent à l’Église. Nous sommes convenus de considérer l’Église comme une forme d’activité humaine « normale ». La particularité de l’activité proprement humaine, je l’espère, réside dans le fait qu’elle est fondée sur la pensée. Autrement dit, en règle générale, l’être humain forme d’abord sa vision du monde et, ensuite seulement, sur la base d’une certaine image du monde, il entre en interaction avec les phénomènes et les énergies de son environnement. On pourrait certes dire qu’il s’agit là d’une affirmation optimiste, qui ne trouve pas toujours de confirmation expérimentale. Mais puisqu’il est question de foi, je me permettrai d’en appeler d’abord à la « norme élevée ».</w:t>
      </w:r>
    </w:p>
    <w:p w14:paraId="0B89BF20">
      <w:pPr>
        <w:ind w:firstLine="567"/>
        <w:jc w:val="both"/>
        <w:rPr>
          <w:rFonts w:hint="default"/>
          <w:sz w:val="24"/>
          <w:szCs w:val="24"/>
          <w:lang w:val="ru-RU" w:eastAsia="en-US"/>
        </w:rPr>
      </w:pPr>
      <w:r>
        <w:rPr>
          <w:rFonts w:hint="default"/>
          <w:sz w:val="24"/>
          <w:szCs w:val="24"/>
          <w:lang w:val="ru-RU" w:eastAsia="en-US"/>
        </w:rPr>
        <w:t>Si nous parlons précisément de l’activité humaine, il faut souligner que la subjectivité en est une caractéristique essentielle. L’homme est toujours subjectif. Il réagit à sa représentation du monde, et non au monde lui-même au-delà des limites de son corps. Cette observation très simple et, en réalité, tout à fait banale exige néanmoins une certaine attention. En ce sens que tout le monde le sait, mais que tout le monde ne mesure pas l’ampleur de cette règle — voire de cette loi.</w:t>
      </w:r>
    </w:p>
    <w:p w14:paraId="309F05AA">
      <w:pPr>
        <w:ind w:firstLine="567"/>
        <w:jc w:val="both"/>
        <w:rPr>
          <w:rFonts w:hint="default"/>
          <w:sz w:val="24"/>
          <w:szCs w:val="24"/>
          <w:lang w:val="ru-RU" w:eastAsia="en-US"/>
        </w:rPr>
      </w:pPr>
      <w:r>
        <w:rPr>
          <w:rFonts w:hint="default"/>
          <w:sz w:val="24"/>
          <w:szCs w:val="24"/>
          <w:lang w:val="ru-RU" w:eastAsia="en-US"/>
        </w:rPr>
        <w:t>En tant que croyant, j’ajouterais que l’expérience et la dogmatique de l’Église affirment que l’homme possède une liberté pleine et absolue en ce qui concerne son monde intérieur. L’homme est, en quelque sorte, Dieu dans son microcosme. Il choisit librement, arbitrairement, les présupposés sur la base desquels il formera ensuite son image du monde.</w:t>
      </w:r>
    </w:p>
    <w:p w14:paraId="30EA2446">
      <w:pPr>
        <w:ind w:firstLine="567"/>
        <w:jc w:val="both"/>
        <w:rPr>
          <w:rFonts w:hint="default"/>
          <w:sz w:val="24"/>
          <w:szCs w:val="24"/>
          <w:lang w:val="ru-RU" w:eastAsia="en-US"/>
        </w:rPr>
      </w:pPr>
      <w:r>
        <w:rPr>
          <w:rFonts w:hint="default"/>
          <w:sz w:val="24"/>
          <w:szCs w:val="24"/>
          <w:lang w:val="ru-RU" w:eastAsia="en-US"/>
        </w:rPr>
        <w:t>N’entrons pas dans une évaluation quantitative de cet adverbe « ensuite ». Il est possible que, dans la plupart des cas, la formation de l’image du monde et le choix des présupposés de ce processus/acte se produisent simultanément. Mais si l’homme tente de le faire de manière qualitative, il sera inévitablement conduit à tout reprendre depuis le début, en réfléchissant sérieusement aux présupposés — ou, plus simplement, à la métaphysique — de son choix.</w:t>
      </w:r>
    </w:p>
    <w:p w14:paraId="27A0DDD6">
      <w:pPr>
        <w:ind w:firstLine="567"/>
        <w:jc w:val="both"/>
        <w:rPr>
          <w:rFonts w:hint="default"/>
          <w:sz w:val="24"/>
          <w:szCs w:val="24"/>
          <w:lang w:val="ru-RU" w:eastAsia="en-US"/>
        </w:rPr>
      </w:pPr>
      <w:r>
        <w:rPr>
          <w:rFonts w:hint="default"/>
          <w:sz w:val="24"/>
          <w:szCs w:val="24"/>
          <w:lang w:val="ru-RU" w:eastAsia="en-US"/>
        </w:rPr>
        <w:t>Il convient peut-être ici de s’arrêter et de repenser ce qui vient d’être dit. Ne serait-ce que pour nous assurer que nous nous comprenons réellement.</w:t>
      </w:r>
    </w:p>
    <w:p w14:paraId="0E21EE81">
      <w:pPr>
        <w:ind w:firstLine="567"/>
        <w:jc w:val="both"/>
        <w:rPr>
          <w:rFonts w:hint="default"/>
          <w:sz w:val="24"/>
          <w:szCs w:val="24"/>
          <w:lang w:val="ru-RU" w:eastAsia="en-US"/>
        </w:rPr>
      </w:pPr>
      <w:r>
        <w:rPr>
          <w:rFonts w:hint="default"/>
          <w:sz w:val="24"/>
          <w:szCs w:val="24"/>
          <w:lang w:val="ru-RU" w:eastAsia="en-US"/>
        </w:rPr>
        <w:t>D’un côté, aujourd’hui nous savons tous combien de facteurs, avant même la naissance ou déjà après celle-ci, influencent de manière décisive la formation et le développement de la personnalité. Ces facteurs sont si nombreux que la grande majorité préfère conclure que le destin de l’homme est prédéterminé. D’un autre côté, nous rencontrons sans cesse des exemples de héros qui ont su infléchir le cours « normal » des choses dans une direction plus humaine. On nous éduque même à partir de ces exemples. Mais qu’en est-il de nous ? Nous, gens ordinaires, « normaux ». Sans capacités de super-héros. Et d’ailleurs, qui est normal ? Quel sens y a-t-il à nous mettre sous le nez des exemples de personnes aux capacités extraordinaires ? En quoi sommes-nous coupables ?</w:t>
      </w:r>
    </w:p>
    <w:p w14:paraId="0F117ED2">
      <w:pPr>
        <w:ind w:firstLine="567"/>
        <w:jc w:val="both"/>
        <w:rPr>
          <w:rFonts w:hint="default"/>
          <w:sz w:val="24"/>
          <w:szCs w:val="24"/>
          <w:lang w:val="ru-RU" w:eastAsia="en-US"/>
        </w:rPr>
      </w:pPr>
      <w:r>
        <w:rPr>
          <w:rFonts w:hint="default"/>
          <w:sz w:val="24"/>
          <w:szCs w:val="24"/>
          <w:lang w:val="ru-RU" w:eastAsia="en-US"/>
        </w:rPr>
        <w:t>Je suis moine. Je m’adresse à des croyants qui vivent ou s’exercent, comme on dit, « dans l’enceinte de l’Église ». Dans le langage de l’Église, ces héros sont appelés des saints. Ainsi, dans le langage et la culture de l’Église, la réponse à la question de savoir qui est normal — nous ou les héros — peut s’avérer tout à fait inattendue. Du moins pour ceux qui sont « hors de l’Église ». Car, dans la culture ecclésiale, les saints sont précisément les hommes « normaux », tandis que nous, gens ordinaires, tombons dans la catégorie des « simples pécheurs », c’est-à-dire, si l’on s’en tient au langage, dans la catégorie des non-normaux. Voilà comment l’analyse la plus simple et la plus superficielle du langage de l’Église orthodoxe permet de mettre en lumière son identité messianique autrefois dominante. Oui, autrefois dominante.</w:t>
      </w:r>
    </w:p>
    <w:p w14:paraId="1F1A62EF">
      <w:pPr>
        <w:ind w:firstLine="567"/>
        <w:jc w:val="both"/>
        <w:rPr>
          <w:rFonts w:hint="default"/>
          <w:sz w:val="24"/>
          <w:szCs w:val="24"/>
          <w:lang w:val="ru-RU" w:eastAsia="en-US"/>
        </w:rPr>
      </w:pPr>
      <w:r>
        <w:rPr>
          <w:rFonts w:hint="default"/>
          <w:sz w:val="24"/>
          <w:szCs w:val="24"/>
          <w:lang w:val="ru-RU" w:eastAsia="en-US"/>
        </w:rPr>
        <w:t>Nous avons donc déjà renversé l’« image habituelle » du monde. Les gens « normaux » se révèlent être anormaux, et les super-héros apparaissent comme la norme.</w:t>
      </w:r>
    </w:p>
    <w:p w14:paraId="676412C0">
      <w:pPr>
        <w:ind w:firstLine="567"/>
        <w:jc w:val="both"/>
        <w:rPr>
          <w:rFonts w:hint="default"/>
          <w:sz w:val="24"/>
          <w:szCs w:val="24"/>
          <w:lang w:val="ru-RU" w:eastAsia="en-US"/>
        </w:rPr>
      </w:pPr>
      <w:r>
        <w:rPr>
          <w:rFonts w:hint="default"/>
          <w:sz w:val="24"/>
          <w:szCs w:val="24"/>
          <w:lang w:val="ru-RU" w:eastAsia="en-US"/>
        </w:rPr>
        <w:t>Mais statistiquement, rien n’a changé. La majorité, qui se pensait la norme et qui vient de tomber de son piédestal, reste majoritaire. Nous, gens ordinaires, majorité standard, regardons toujours — avec respect, mais aussi avec incompréhension — la minorité « héroïque ». Et surtout Celui qui est au centre, le Crucifié, à partir duquel tout a commencé.</w:t>
      </w:r>
    </w:p>
    <w:p w14:paraId="46DA201D">
      <w:pPr>
        <w:ind w:firstLine="567"/>
        <w:jc w:val="both"/>
        <w:rPr>
          <w:rFonts w:hint="default"/>
          <w:sz w:val="24"/>
          <w:szCs w:val="24"/>
          <w:lang w:val="ru-RU" w:eastAsia="en-US"/>
        </w:rPr>
      </w:pPr>
      <w:r>
        <w:rPr>
          <w:rFonts w:hint="default"/>
          <w:sz w:val="24"/>
          <w:szCs w:val="24"/>
          <w:lang w:val="ru-RU" w:eastAsia="en-US"/>
        </w:rPr>
        <w:t>Comment ont-ils réussi ? Pourquoi ? Et pourquoi nous n’y parvenons-nous pas ?</w:t>
      </w:r>
      <w:r>
        <w:rPr>
          <w:rFonts w:hint="default"/>
          <w:sz w:val="24"/>
          <w:szCs w:val="24"/>
          <w:lang w:val="ru-RU" w:eastAsia="en-US"/>
        </w:rPr>
        <w:br w:type="textWrapping"/>
      </w:r>
      <w:r>
        <w:rPr>
          <w:rFonts w:hint="default"/>
          <w:sz w:val="24"/>
          <w:szCs w:val="24"/>
          <w:lang w:val="ru-RU" w:eastAsia="en-US"/>
        </w:rPr>
        <w:t>Comment entrer dans leur tête ? Comment voyaient-ils le monde ?</w:t>
      </w:r>
    </w:p>
    <w:p w14:paraId="5EC70510">
      <w:pPr>
        <w:ind w:firstLine="567"/>
        <w:jc w:val="both"/>
        <w:rPr>
          <w:rFonts w:hint="default"/>
          <w:sz w:val="24"/>
          <w:szCs w:val="24"/>
          <w:lang w:val="ru-RU" w:eastAsia="en-US"/>
        </w:rPr>
      </w:pPr>
      <w:r>
        <w:rPr>
          <w:rFonts w:hint="default"/>
          <w:sz w:val="24"/>
          <w:szCs w:val="24"/>
          <w:lang w:val="ru-RU" w:eastAsia="en-US"/>
        </w:rPr>
        <w:t>Nous sommes convenus dès le départ que la subjectivité est une caractéristique essentielle de l’activité humaine. C’est pourquoi j’ai tenté d’analyser toute activité humaine à partir de la subjectivité elle-même. En quoi la subjectivité humaine diffère-t-elle de celle des mammifères, même des primates ? La différence réside dans le fait que les animaux réagissent au monde instinctivement. Les instincts sont inscrits dans leur nature et, s’ils changent, ce n’est pas à la suite d’un choix de l’animal lui-même. Lorsqu’un animal agit instinctivement, il agit « objectivement » : il reçoit un stimulus extérieur et y répond conformément à un programme préétabli. Même les animaux domestiqués ou dressés agissent dans le cadre de cette règle. On peut observer que même le « monstre » le plus récent que nous avons engendré — l’intelligence artificielle — ne sort pas encore de ce principe.</w:t>
      </w:r>
    </w:p>
    <w:p w14:paraId="550591D5">
      <w:pPr>
        <w:ind w:firstLine="567"/>
        <w:jc w:val="both"/>
        <w:rPr>
          <w:rFonts w:hint="default"/>
          <w:sz w:val="24"/>
          <w:szCs w:val="24"/>
          <w:lang w:val="ru-RU" w:eastAsia="en-US"/>
        </w:rPr>
      </w:pPr>
      <w:r>
        <w:rPr>
          <w:rFonts w:hint="default"/>
          <w:sz w:val="24"/>
          <w:szCs w:val="24"/>
          <w:lang w:val="ru-RU" w:eastAsia="en-US"/>
        </w:rPr>
        <w:t>Et nous ?</w:t>
      </w:r>
    </w:p>
    <w:p w14:paraId="0CFFE3CE">
      <w:pPr>
        <w:ind w:firstLine="567"/>
        <w:jc w:val="both"/>
        <w:rPr>
          <w:rFonts w:hint="default"/>
          <w:sz w:val="24"/>
          <w:szCs w:val="24"/>
          <w:lang w:val="ru-RU" w:eastAsia="en-US"/>
        </w:rPr>
      </w:pPr>
      <w:r>
        <w:rPr>
          <w:rFonts w:hint="default"/>
          <w:sz w:val="24"/>
          <w:szCs w:val="24"/>
          <w:lang w:val="ru-RU" w:eastAsia="en-US"/>
        </w:rPr>
        <w:t>Nous avons découvert plus haut que le choix humain normal n’est pas celui de la majorité statistique, mais celui des héros — celui de la minorité.</w:t>
      </w:r>
    </w:p>
    <w:p w14:paraId="0E66C081">
      <w:pPr>
        <w:ind w:firstLine="567"/>
        <w:jc w:val="both"/>
        <w:rPr>
          <w:rFonts w:hint="default"/>
          <w:sz w:val="24"/>
          <w:szCs w:val="24"/>
          <w:lang w:val="ru-RU" w:eastAsia="en-US"/>
        </w:rPr>
      </w:pPr>
      <w:r>
        <w:rPr>
          <w:rFonts w:hint="default"/>
          <w:sz w:val="24"/>
          <w:szCs w:val="24"/>
          <w:lang w:val="ru-RU" w:eastAsia="en-US"/>
        </w:rPr>
        <w:t>Il est donc logique de supposer que le prochain objet de notre recherche sera précisément le choix des héros, le choix de la minorité. Autrement dit, pour comprendre l’activité proprement humaine — comment agissent réellement les hommes et non simplement des primates supérieurs — nous devons saisir la logique de la minorité héroïque, et non celle de la majorité moyenne.</w:t>
      </w:r>
    </w:p>
    <w:p w14:paraId="5F3D473B">
      <w:pPr>
        <w:ind w:firstLine="567"/>
        <w:jc w:val="both"/>
        <w:rPr>
          <w:rFonts w:hint="default"/>
          <w:sz w:val="24"/>
          <w:szCs w:val="24"/>
          <w:lang w:val="ru-RU" w:eastAsia="en-US"/>
        </w:rPr>
      </w:pPr>
      <w:r>
        <w:rPr>
          <w:rFonts w:hint="default"/>
          <w:sz w:val="24"/>
          <w:szCs w:val="24"/>
          <w:lang w:val="ru-RU" w:eastAsia="en-US"/>
        </w:rPr>
        <w:t>Que nous dit notre expérience ordinaire ? Que voyons-nous encore et encore ? Des personnes peuvent prendre des décisions radicalement différentes dans les mêmes circonstances. Les gens peuvent croire ou ne pas croire en n’importe quoi. Certes, il existe des régularités dans les choix humains. Le succès de la publicité ou de diverses formes de manipulation en est une confirmation éclatante. Mais si nous revenons aux personnes elles-mêmes — et non aux statistiques — nous trouvons toujours une minorité, certes réduite, qui parvient à suivre sa propre logique, généralement qualifiée de « correcte ».</w:t>
      </w:r>
    </w:p>
    <w:p w14:paraId="0F28CF57">
      <w:pPr>
        <w:ind w:firstLine="567"/>
        <w:jc w:val="both"/>
        <w:rPr>
          <w:rFonts w:hint="default"/>
          <w:sz w:val="24"/>
          <w:szCs w:val="24"/>
          <w:lang w:val="ru-RU" w:eastAsia="en-US"/>
        </w:rPr>
      </w:pPr>
      <w:r>
        <w:rPr>
          <w:rFonts w:hint="default"/>
          <w:sz w:val="24"/>
          <w:szCs w:val="24"/>
          <w:lang w:val="ru-RU" w:eastAsia="en-US"/>
        </w:rPr>
        <w:t>Conclusion ?</w:t>
      </w:r>
    </w:p>
    <w:p w14:paraId="14CB9F81">
      <w:pPr>
        <w:ind w:firstLine="567"/>
        <w:jc w:val="both"/>
        <w:rPr>
          <w:rFonts w:hint="default"/>
          <w:sz w:val="24"/>
          <w:szCs w:val="24"/>
          <w:lang w:val="ru-RU" w:eastAsia="en-US"/>
        </w:rPr>
      </w:pPr>
      <w:r>
        <w:rPr>
          <w:rFonts w:hint="default"/>
          <w:sz w:val="24"/>
          <w:szCs w:val="24"/>
          <w:lang w:val="ru-RU" w:eastAsia="en-US"/>
        </w:rPr>
        <w:t>Celui qui cède à la manipulation comme celui qui n’y cède pas font leur choix sur la base d’une sorte de « voix intérieure ». Si l’on veut être honnête et cohérent jusqu’au bout, il faut reconnaître que les individus déterminent d’une certaine manière « à l’avance » leurs critères d’objectivité et de valeur, et qu’au moment de la décision ils ne font que les suivre. Certes, le milieu et la tradition jouent un rôle, mais non un rôle déterminant. Il existe toujours une minorité qui parvient à suivre « sa propre trajectoire ».</w:t>
      </w:r>
    </w:p>
    <w:p w14:paraId="098F4D31">
      <w:pPr>
        <w:ind w:firstLine="567"/>
        <w:jc w:val="both"/>
        <w:rPr>
          <w:rFonts w:hint="default"/>
          <w:sz w:val="24"/>
          <w:szCs w:val="24"/>
          <w:lang w:val="ru-RU" w:eastAsia="en-US"/>
        </w:rPr>
      </w:pPr>
      <w:r>
        <w:rPr>
          <w:rFonts w:hint="default"/>
          <w:sz w:val="24"/>
          <w:szCs w:val="24"/>
          <w:lang w:val="ru-RU" w:eastAsia="en-US"/>
        </w:rPr>
        <w:t>L’un des paradoxes des temps modernes est que « suivre sa propre trajectoire » signifie parfois réaliser réellement la ligne que la majorité a proclamée « officielle » — ce qui, dans la pratique, se traduit statistiquement par une imitation plus ou moins réussie — tandis que seule la minorité héroïque la suit véritablement.</w:t>
      </w:r>
    </w:p>
    <w:p w14:paraId="73CFE5DF">
      <w:pPr>
        <w:ind w:firstLine="567"/>
        <w:jc w:val="both"/>
        <w:rPr>
          <w:rFonts w:hint="default"/>
          <w:sz w:val="24"/>
          <w:szCs w:val="24"/>
          <w:lang w:val="ru-RU" w:eastAsia="en-US"/>
        </w:rPr>
      </w:pPr>
      <w:r>
        <w:rPr>
          <w:rFonts w:hint="default"/>
          <w:sz w:val="24"/>
          <w:szCs w:val="24"/>
          <w:lang w:val="ru-RU" w:eastAsia="en-US"/>
        </w:rPr>
        <w:t>En résumé, la conclusion la plus difficile à admettre est la suivante :</w:t>
      </w:r>
    </w:p>
    <w:p w14:paraId="030B3C96">
      <w:pPr>
        <w:ind w:firstLine="567"/>
        <w:jc w:val="both"/>
        <w:rPr>
          <w:rFonts w:hint="default"/>
          <w:sz w:val="24"/>
          <w:szCs w:val="24"/>
          <w:lang w:val="ru-RU" w:eastAsia="en-US"/>
        </w:rPr>
      </w:pPr>
      <w:r>
        <w:rPr>
          <w:rFonts w:hint="default"/>
          <w:sz w:val="24"/>
          <w:szCs w:val="24"/>
          <w:lang w:val="ru-RU" w:eastAsia="en-US"/>
        </w:rPr>
        <w:t>Les hommes, tous les hommes, à chaque fois, font en réalité un choix entièrement libre. Même le choix de se laisser manipuler découle d’un choix antérieur : celui de renoncer à son propre jugement sur telle ou telle question.</w:t>
      </w:r>
    </w:p>
    <w:p w14:paraId="07659D75">
      <w:pPr>
        <w:ind w:firstLine="567"/>
        <w:jc w:val="both"/>
        <w:rPr>
          <w:rFonts w:hint="default"/>
          <w:sz w:val="24"/>
          <w:szCs w:val="24"/>
          <w:lang w:val="ru-RU" w:eastAsia="en-US"/>
        </w:rPr>
      </w:pPr>
      <w:r>
        <w:rPr>
          <w:rFonts w:hint="default"/>
          <w:sz w:val="24"/>
          <w:szCs w:val="24"/>
          <w:lang w:val="ru-RU" w:eastAsia="en-US"/>
        </w:rPr>
        <w:t>Nous formons absolument librement notre style et notre goût. Nous acceptons ou rejetons librement notre passé et notre avenir. Nous choisissons librement qui aimer et qui haïr. Nous sommes absolument libres dans nos décisions — même si nous ne voulons pas nous l’avouer, y compris à nous-mêmes. C’est notre choix libre. La seule question est d’oser faire le pas en faveur du choix. Et cela, déjà, n’est pas donné à tous. Là encore, c’est le résultat d’un choix libre.</w:t>
      </w:r>
    </w:p>
    <w:p w14:paraId="2087F3FD">
      <w:pPr>
        <w:ind w:firstLine="567"/>
        <w:jc w:val="both"/>
        <w:rPr>
          <w:rFonts w:hint="default"/>
          <w:sz w:val="24"/>
          <w:szCs w:val="24"/>
          <w:lang w:val="ru-RU" w:eastAsia="en-US"/>
        </w:rPr>
      </w:pPr>
      <w:r>
        <w:rPr>
          <w:rFonts w:hint="default"/>
          <w:sz w:val="24"/>
          <w:szCs w:val="24"/>
          <w:lang w:val="ru-RU" w:eastAsia="en-US"/>
        </w:rPr>
        <w:t>La preuve en est d’abord le choix des héros. Car ils existent. J’irais même jusqu’à dire que ce sont eux qui existent véritablement en premier lieu.</w:t>
      </w:r>
    </w:p>
    <w:p w14:paraId="6B2C2DE9">
      <w:pPr>
        <w:ind w:firstLine="567"/>
        <w:jc w:val="both"/>
        <w:rPr>
          <w:rFonts w:hint="default"/>
          <w:sz w:val="24"/>
          <w:szCs w:val="24"/>
          <w:lang w:val="ru-RU" w:eastAsia="en-US"/>
        </w:rPr>
      </w:pPr>
      <w:r>
        <w:rPr>
          <w:rFonts w:hint="default"/>
          <w:sz w:val="24"/>
          <w:szCs w:val="24"/>
          <w:lang w:val="ru-RU" w:eastAsia="en-US"/>
        </w:rPr>
        <w:t>D’ailleurs, pour nous, gens d’Église, notre manque quotidien de respect envers notre propre liberté — autrement dit, notre manque de respect envers la présence de Dieu — est précisément la cause réelle de notre « péché » permanent, dont nous nous repentons, semble-t-il, sincèrement et consciemment, à chaque confession. Nous n’avons tué personne, nous n’avons volé personne. Nous n’avons simplement pas reçu l’Esprit. Pourquoi faudrait-il alors se repentir sans cesse ? Mais nous nous repentons pourtant, encore et encore. Donc nous reconnaissons qu’il y a une raison. N’est-ce pas ce manque de respect envers nous-mêmes et envers l’univers dans lequel toi et moi vivons qui constitue la cause la plus évidente ?</w:t>
      </w:r>
    </w:p>
    <w:p w14:paraId="3B162A0B">
      <w:pPr>
        <w:ind w:firstLine="567"/>
        <w:jc w:val="both"/>
        <w:rPr>
          <w:rFonts w:hint="default"/>
          <w:sz w:val="24"/>
          <w:szCs w:val="24"/>
          <w:lang w:val="ru-RU" w:eastAsia="en-US"/>
        </w:rPr>
      </w:pPr>
      <w:r>
        <w:rPr>
          <w:rFonts w:hint="default"/>
          <w:sz w:val="24"/>
          <w:szCs w:val="24"/>
          <w:lang w:val="ru-RU" w:eastAsia="en-US"/>
        </w:rPr>
        <w:t>En fin de compte, cette simple observation suffit déjà à dire à tout croyant que l’homme a reçu une liberté absolue.</w:t>
      </w:r>
    </w:p>
    <w:p w14:paraId="792EAAF9">
      <w:pPr>
        <w:ind w:firstLine="567"/>
        <w:jc w:val="both"/>
        <w:rPr>
          <w:rFonts w:hint="default"/>
          <w:sz w:val="24"/>
          <w:szCs w:val="24"/>
          <w:lang w:val="ru-RU" w:eastAsia="en-US"/>
        </w:rPr>
      </w:pPr>
      <w:r>
        <w:rPr>
          <w:rFonts w:hint="default"/>
          <w:sz w:val="24"/>
          <w:szCs w:val="24"/>
          <w:lang w:val="ru-RU" w:eastAsia="en-US"/>
        </w:rPr>
        <w:t>Je ne suis pas entièrement certain que mon estimé lecteur partage pleinement cette affirmation radicale. Permets-moi donc, cher lecteur, de développer la même logique à partir d’autres prémisses.</w:t>
      </w:r>
    </w:p>
    <w:p w14:paraId="05FC51D7">
      <w:pPr>
        <w:ind w:firstLine="567"/>
        <w:jc w:val="both"/>
        <w:rPr>
          <w:rFonts w:hint="default"/>
          <w:sz w:val="24"/>
          <w:szCs w:val="24"/>
          <w:lang w:val="ru-RU" w:eastAsia="en-US"/>
        </w:rPr>
      </w:pPr>
      <w:r>
        <w:rPr>
          <w:rFonts w:hint="default"/>
          <w:sz w:val="24"/>
          <w:szCs w:val="24"/>
          <w:lang w:val="ru-RU" w:eastAsia="en-US"/>
        </w:rPr>
        <w:t>Très bien, nous avons redécouvert ce que nous savions dès le début : ce sont les saints qui sont le modèle à imiter, et non nous, tous les autres pécheurs. Mais cela ne diminue pas le nombre des questions. Les saints ont peut-être conquis, par leur ascèse, la pleine liberté du choix. Mais nous nous souvenons qu’ils sont des « super-héros », dotés de capacités particulières. Comment pourrions-nous nous comparer à eux ?</w:t>
      </w:r>
    </w:p>
    <w:p w14:paraId="23FE44EE">
      <w:pPr>
        <w:ind w:firstLine="567"/>
        <w:jc w:val="both"/>
        <w:rPr>
          <w:rFonts w:hint="default"/>
          <w:sz w:val="24"/>
          <w:szCs w:val="24"/>
          <w:lang w:val="ru-RU" w:eastAsia="en-US"/>
        </w:rPr>
      </w:pPr>
      <w:r>
        <w:rPr>
          <w:rFonts w:hint="default"/>
          <w:sz w:val="24"/>
          <w:szCs w:val="24"/>
          <w:lang w:val="ru-RU" w:eastAsia="en-US"/>
        </w:rPr>
        <w:t>De telles objections sont-elles possibles ?</w:t>
      </w:r>
      <w:r>
        <w:rPr>
          <w:rFonts w:hint="default"/>
          <w:sz w:val="24"/>
          <w:szCs w:val="24"/>
          <w:lang w:val="ru-RU" w:eastAsia="en-US"/>
        </w:rPr>
        <w:br w:type="textWrapping"/>
      </w:r>
      <w:r>
        <w:rPr>
          <w:rFonts w:hint="default"/>
          <w:sz w:val="24"/>
          <w:szCs w:val="24"/>
          <w:lang w:val="ru-RU" w:eastAsia="en-US"/>
        </w:rPr>
        <w:t>Admettons qu’elles le soient.</w:t>
      </w:r>
    </w:p>
    <w:p w14:paraId="5F7481A6">
      <w:pPr>
        <w:ind w:firstLine="567"/>
        <w:jc w:val="both"/>
        <w:rPr>
          <w:rFonts w:hint="default"/>
          <w:sz w:val="24"/>
          <w:szCs w:val="24"/>
          <w:lang w:val="ru-RU" w:eastAsia="en-US"/>
        </w:rPr>
      </w:pPr>
      <w:r>
        <w:rPr>
          <w:rFonts w:hint="default"/>
          <w:sz w:val="24"/>
          <w:szCs w:val="24"/>
          <w:lang w:val="ru-RU" w:eastAsia="en-US"/>
        </w:rPr>
        <w:t>Alors examinons plus attentivement notre nature humaine commune. Nous savons tous que nous sommes créés à l’image et à la ressemblance de Dieu. Que signifie cela ? Cela signifie que nous sommes, d’une certaine manière, apparentés à Dieu. Je vais maintenant tenter de décrire cette réalité d’une manière maximlement incorrecte du point de vue de toute théologie, mais, me semble-t-il, de la manière la plus compréhensible « humainement ».</w:t>
      </w:r>
    </w:p>
    <w:p w14:paraId="0394372F">
      <w:pPr>
        <w:ind w:firstLine="567"/>
        <w:jc w:val="both"/>
        <w:rPr>
          <w:rFonts w:hint="default"/>
          <w:sz w:val="24"/>
          <w:szCs w:val="24"/>
          <w:lang w:val="ru-RU" w:eastAsia="en-US"/>
        </w:rPr>
      </w:pPr>
      <w:r>
        <w:rPr>
          <w:rFonts w:hint="default"/>
          <w:sz w:val="24"/>
          <w:szCs w:val="24"/>
          <w:lang w:val="ru-RU" w:eastAsia="en-US"/>
        </w:rPr>
        <w:t>« Nous sommes parents de Dieu par le sang, par la chair. »</w:t>
      </w:r>
      <w:r>
        <w:rPr>
          <w:rFonts w:hint="default"/>
          <w:sz w:val="24"/>
          <w:szCs w:val="24"/>
          <w:lang w:val="ru-RU" w:eastAsia="en-US"/>
        </w:rPr>
        <w:br w:type="textWrapping"/>
      </w:r>
      <w:r>
        <w:rPr>
          <w:rFonts w:hint="default"/>
          <w:sz w:val="24"/>
          <w:szCs w:val="24"/>
          <w:lang w:val="ru-RU" w:eastAsia="en-US"/>
        </w:rPr>
        <w:t>Formulée ainsi, cette phrase est évidemment hérétique. Certes, l’Incarnation a changé beaucoup de choses, sinon tout. On pourrait dire qu’elle nous a ramenés à la « norme ». Mais le fait demeure : notre nature animale n’est pas le fondement de notre parenté avec Dieu. Il existe donc, au minimum, des interprétations hérétiques possibles de l’affirmation « nous sommes parents de Dieu par le sang, par la chair ». Pourtant, « humainement », on ne saurait mieux dire. Je laisse donc cette formule telle quelle pour poursuivre la réflexion.</w:t>
      </w:r>
    </w:p>
    <w:p w14:paraId="5013BFD2">
      <w:pPr>
        <w:ind w:firstLine="567"/>
        <w:jc w:val="both"/>
        <w:rPr>
          <w:rFonts w:hint="default"/>
          <w:sz w:val="24"/>
          <w:szCs w:val="24"/>
          <w:lang w:val="ru-RU" w:eastAsia="en-US"/>
        </w:rPr>
      </w:pPr>
      <w:r>
        <w:rPr>
          <w:rFonts w:hint="default"/>
          <w:sz w:val="24"/>
          <w:szCs w:val="24"/>
          <w:lang w:val="ru-RU" w:eastAsia="en-US"/>
        </w:rPr>
        <w:t>Nous sommes apparentés à Dieu de deux manières. Premièrement, dans notre structure même, dans notre « modèle », la parenté avec Dieu est déjà inscrite. C’est l’aspect statique de cette parenté : il s’appelle l’« image ». Il existe aussi un aspect dynamique : la manière dont nous fonctionnons, dont cette image se réalise. Cet aspect dynamique s’appelle la « ressemblance ».</w:t>
      </w:r>
    </w:p>
    <w:p w14:paraId="06D8B9F7">
      <w:pPr>
        <w:ind w:firstLine="567"/>
        <w:jc w:val="both"/>
        <w:rPr>
          <w:rFonts w:hint="default"/>
          <w:sz w:val="24"/>
          <w:szCs w:val="24"/>
          <w:lang w:val="ru-RU" w:eastAsia="en-US"/>
        </w:rPr>
      </w:pPr>
      <w:r>
        <w:rPr>
          <w:rFonts w:hint="default"/>
          <w:sz w:val="24"/>
          <w:szCs w:val="24"/>
          <w:lang w:val="ru-RU" w:eastAsia="en-US"/>
        </w:rPr>
        <w:t>Que comprend cette « image » et que comprend cette « ressemblance » ? Regardons ce qui nous entoure. Ce par quoi nous nous distinguons — et nous distinguons avantageusement — des animaux, par exemple des primates, voilà ce qu’est l’image de Dieu en nous. Aujourd’hui, nous pouvons affiner ce modèle : à notre supériorité sur les primates s’ajoute notre supériorité sur l’intelligence artificielle. Ce que nous pouvons faire, et qu’aucune intelligence artificielle ne peut faire, est souvent précisément la réalisation de l’image et de la ressemblance.</w:t>
      </w:r>
    </w:p>
    <w:p w14:paraId="7B846348">
      <w:pPr>
        <w:ind w:firstLine="567"/>
        <w:jc w:val="both"/>
        <w:rPr>
          <w:rFonts w:hint="default"/>
          <w:sz w:val="24"/>
          <w:szCs w:val="24"/>
          <w:lang w:val="ru-RU" w:eastAsia="en-US"/>
        </w:rPr>
      </w:pPr>
      <w:r>
        <w:rPr>
          <w:rFonts w:hint="default"/>
          <w:sz w:val="24"/>
          <w:szCs w:val="24"/>
          <w:lang w:val="ru-RU" w:eastAsia="en-US"/>
        </w:rPr>
        <w:t>Je reconnais volontiers que le modèle que je propose a un caractère plutôt négatif que positivement descriptif, ce à quoi le lecteur pourrait s’attendre. Mais il me semble qu’une définition négative sera plus accessible, fût-ce intuitivement, que des tentatives de définition de type dictionnaire.</w:t>
      </w:r>
    </w:p>
    <w:p w14:paraId="6EFEE014">
      <w:pPr>
        <w:ind w:firstLine="567"/>
        <w:jc w:val="both"/>
        <w:rPr>
          <w:rFonts w:hint="default"/>
          <w:sz w:val="24"/>
          <w:szCs w:val="24"/>
          <w:lang w:val="ru-RU" w:eastAsia="en-US"/>
        </w:rPr>
      </w:pPr>
      <w:r>
        <w:rPr>
          <w:rFonts w:hint="default"/>
          <w:sz w:val="24"/>
          <w:szCs w:val="24"/>
          <w:lang w:val="ru-RU" w:eastAsia="en-US"/>
        </w:rPr>
        <w:t>En apparence, tout est simple : ce par quoi nous nous distinguons, ce par quoi nous dépassons notre environnement, voilà l’image et la ressemblance de Dieu en nous. Autrement dit, nous avons découvert le champ évangélique dans lequel est enfouie la perle précieuse. Si nous savons en quoi consiste notre image et notre ressemblance personnelles, alors notre vie spirituelle doit se concentrer sur la restauration de l’image et le rétablissement de la ressemblance. Cher lecteur, j’espère que tu comprends qu’ici l’on pourrait employer une multitude de synonymes, mais ce n’est pas l’essentiel. Nous savons désormais — j’oserais dire technologiquement — ce que nous devons faire et comment le faire en participant aux processus et aux événements ecclésiaux. Si nous le savons, alors il nous faut approfondir autant que possible les notions d’« image » et de « ressemblance » afin de construire de manière opérationnellement plus « efficace » notre présence et notre participation à toute la dynamique de l’Église.</w:t>
      </w:r>
    </w:p>
    <w:p w14:paraId="39A0497C">
      <w:pPr>
        <w:ind w:firstLine="567"/>
        <w:jc w:val="both"/>
        <w:rPr>
          <w:rFonts w:hint="default"/>
          <w:sz w:val="24"/>
          <w:szCs w:val="24"/>
          <w:lang w:val="ru-RU" w:eastAsia="en-US"/>
        </w:rPr>
      </w:pPr>
      <w:r>
        <w:rPr>
          <w:rFonts w:hint="default"/>
          <w:sz w:val="24"/>
          <w:szCs w:val="24"/>
          <w:lang w:val="ru-RU" w:eastAsia="en-US"/>
        </w:rPr>
        <w:t>Nous savons que Dieu est perfection, que Dieu est au minimum infini. Nous devons donc être prêts à admettre que, dans notre mouvement vers Dieu, il peut et il doit y avoir différentes étapes : des plus initiales, « humaines », aux plus élevées, « divines », probablement inaccessibles aux hommes « statistiquement standard ». Il est évident que je tente de discerner les premières étapes, en comprenant parfaitement que le début du chemin n’est pas encore le chemin tout entier. Sur la route vers Dieu, l’essentiel commence lorsque Dieu lui-même prend sous sa garde le chercheur de Dieu. Un tel miracle est évidemment le but. Mais il s’agit d’un événement que nous ne pouvons en aucun cas contrôler. Commençons donc par le commencement, par le tout début.</w:t>
      </w:r>
    </w:p>
    <w:p w14:paraId="43451A43">
      <w:pPr>
        <w:ind w:firstLine="567"/>
        <w:jc w:val="both"/>
        <w:rPr>
          <w:rFonts w:hint="default"/>
          <w:sz w:val="24"/>
          <w:szCs w:val="24"/>
          <w:lang w:val="ru-RU" w:eastAsia="en-US"/>
        </w:rPr>
      </w:pPr>
      <w:r>
        <w:rPr>
          <w:rFonts w:hint="default"/>
          <w:sz w:val="24"/>
          <w:szCs w:val="24"/>
          <w:lang w:val="ru-RU" w:eastAsia="en-US"/>
        </w:rPr>
        <w:t>En quoi dépassons-nous nos voisins sur la planète ? En quoi consiste notre dignité royale ? Pourquoi est-ce nous qui les gardons dans des zoos, des terrariums et des aquariums, et non l’inverse ? Même si, il faut l’avouer, les camps de concentration aussi, ce sont nous, les hommes, qui les avons inventés.</w:t>
      </w:r>
    </w:p>
    <w:p w14:paraId="6C5B2274">
      <w:pPr>
        <w:ind w:firstLine="567"/>
        <w:jc w:val="both"/>
        <w:rPr>
          <w:rFonts w:hint="default"/>
          <w:sz w:val="24"/>
          <w:szCs w:val="24"/>
          <w:lang w:val="ru-RU" w:eastAsia="en-US"/>
        </w:rPr>
      </w:pPr>
      <w:r>
        <w:rPr>
          <w:rFonts w:hint="default"/>
          <w:sz w:val="24"/>
          <w:szCs w:val="24"/>
          <w:lang w:val="ru-RU" w:eastAsia="en-US"/>
        </w:rPr>
        <w:t>Je le répète : commençons par le commencement.</w:t>
      </w:r>
    </w:p>
    <w:p w14:paraId="17576477">
      <w:pPr>
        <w:ind w:firstLine="567"/>
        <w:jc w:val="both"/>
        <w:rPr>
          <w:rFonts w:hint="default"/>
          <w:sz w:val="24"/>
          <w:szCs w:val="24"/>
          <w:lang w:val="ru-RU" w:eastAsia="en-US"/>
        </w:rPr>
      </w:pPr>
      <w:r>
        <w:rPr>
          <w:rFonts w:hint="default"/>
          <w:sz w:val="24"/>
          <w:szCs w:val="24"/>
          <w:lang w:val="ru-RU" w:eastAsia="en-US"/>
        </w:rPr>
        <w:t>Par exemple, nous pouvons communiquer. Les animaux semblent aussi capables d’émettre et de comprendre certains signaux. Mais il existe une différence fondamentale entre la communication humaine et les mugissements ou grognements animaux. Les signaux des animaux sont toujours une réaction au présent ou au passé immédiat. L’homme, lui, par la communication, peut modéliser l’avenir. Il peut même modéliser l’inexistant. Ainsi, même la capacité de mentir est l’expression de la position royale de l’homme dans l’univers. Il n’est sans doute pas nécessaire d’expliquer longuement le lien entre parole et pensée.</w:t>
      </w:r>
    </w:p>
    <w:p w14:paraId="5C72E45A">
      <w:pPr>
        <w:ind w:firstLine="567"/>
        <w:jc w:val="both"/>
        <w:rPr>
          <w:rFonts w:hint="default"/>
          <w:sz w:val="24"/>
          <w:szCs w:val="24"/>
          <w:lang w:val="ru-RU" w:eastAsia="en-US"/>
        </w:rPr>
      </w:pPr>
      <w:r>
        <w:rPr>
          <w:rFonts w:hint="default"/>
          <w:sz w:val="24"/>
          <w:szCs w:val="24"/>
          <w:lang w:val="ru-RU" w:eastAsia="en-US"/>
        </w:rPr>
        <w:t>Nous pensons. C’est notre capacité de penser qui constitue le fondement des autres qualités que la tradition attribue à l’image de Dieu en l’homme : la liberté de la volonté, l’autonomie, l’humanité, la logique, la créativité et, par conséquent, la position royale à l’égard de toute autre créature. Il est important d’ajouter encore quelques qualités : la ressemblance à Dieu et l’immortalité de l’âme. Bien sûr, cette liste pourrait être prolongée. Il faut aussi comprendre que la frontière entre ces qualités est très fluide et que souvent l’une se transforme en l’autre. Néanmoins, nous avons esquissé le potentiel dont la réalisation dans la ressemblance doit nous conduire à la plénitude de la communion avec Dieu.</w:t>
      </w:r>
    </w:p>
    <w:p w14:paraId="44D72AAB">
      <w:pPr>
        <w:ind w:firstLine="567"/>
        <w:jc w:val="both"/>
        <w:rPr>
          <w:rFonts w:hint="default"/>
          <w:sz w:val="24"/>
          <w:szCs w:val="24"/>
          <w:lang w:val="ru-RU" w:eastAsia="en-US"/>
        </w:rPr>
      </w:pPr>
      <w:r>
        <w:rPr>
          <w:rFonts w:hint="default"/>
          <w:sz w:val="24"/>
          <w:szCs w:val="24"/>
          <w:lang w:val="ru-RU" w:eastAsia="en-US"/>
        </w:rPr>
        <w:t>Je le répète encore une fois. Je m’adresse à la majorité ordinaire en tant que représentant de cette majorité ordinaire. Comme tous les « ordinaires », je me tiens sur la toute première marche de l’Échelle bien connue — l’Échelle de saint Jean Climaque — et je la regarde de bas en haut. Je ne vois pas les marches supérieures ; je parlerai donc uniquement de ce que je vois : des marches inférieures.</w:t>
      </w:r>
    </w:p>
    <w:p w14:paraId="33F0CEA4">
      <w:pPr>
        <w:ind w:firstLine="567"/>
        <w:jc w:val="both"/>
        <w:rPr>
          <w:rFonts w:hint="default"/>
          <w:sz w:val="24"/>
          <w:szCs w:val="24"/>
          <w:lang w:val="ru-RU" w:eastAsia="en-US"/>
        </w:rPr>
      </w:pPr>
      <w:r>
        <w:rPr>
          <w:rFonts w:hint="default"/>
          <w:sz w:val="24"/>
          <w:szCs w:val="24"/>
          <w:lang w:val="ru-RU" w:eastAsia="en-US"/>
        </w:rPr>
        <w:t>Ainsi, pour comprendre en quoi consiste notre ressemblance, modélisons le développement des qualités que nous venons d’énumérer. L’Évangile peut d’ailleurs nous aider en cela. Jn 14,6 : « Jésus lui dit : Je suis le chemin, la vérité et la vie ; nul ne vient au Père que par moi. » Et un peu plus loin dans le même Évangile, nous trouvons un développement de la même pensée. Jn 18,37 : « … Jésus répondit : Tu le dis, je suis roi. Je suis né et je suis venu dans le monde pour rendre témoignage à la vérité ; quiconque est de la vérité écoute ma voix. »</w:t>
      </w:r>
    </w:p>
    <w:p w14:paraId="08F627DA">
      <w:pPr>
        <w:ind w:firstLine="567"/>
        <w:jc w:val="both"/>
        <w:rPr>
          <w:rFonts w:hint="default"/>
          <w:sz w:val="24"/>
          <w:szCs w:val="24"/>
          <w:lang w:val="ru-RU" w:eastAsia="en-US"/>
        </w:rPr>
      </w:pPr>
      <w:r>
        <w:rPr>
          <w:rFonts w:hint="default"/>
          <w:sz w:val="24"/>
          <w:szCs w:val="24"/>
          <w:lang w:val="ru-RU" w:eastAsia="en-US"/>
        </w:rPr>
        <w:t>Nous voyons donc que Jésus relie la vie spirituelle de ses disciples à la vérité. Notre Seigneur décrit la vie spirituelle de ses disciples ainsi : chemin, vérité et vie. Nous nous trouvons au bas de l’Échelle, et nous regardons cette formule : chemin, vérité et vie.</w:t>
      </w:r>
    </w:p>
    <w:p w14:paraId="48B7DC2F">
      <w:pPr>
        <w:ind w:firstLine="567"/>
        <w:jc w:val="both"/>
        <w:rPr>
          <w:rFonts w:hint="default"/>
          <w:sz w:val="24"/>
          <w:szCs w:val="24"/>
          <w:lang w:val="ru-RU" w:eastAsia="en-US"/>
        </w:rPr>
      </w:pPr>
      <w:r>
        <w:rPr>
          <w:rFonts w:hint="default"/>
          <w:sz w:val="24"/>
          <w:szCs w:val="24"/>
          <w:lang w:val="ru-RU" w:eastAsia="en-US"/>
        </w:rPr>
        <w:t>Chemin — cela signifie mouvement. Du point de vue de Jésus, la vie spirituelle suppose développement, évolution, transformation. Elle ne peut pas être statique : comprendre quelque chose une fois pour toutes et le ruminer toute sa vie. La foi doit se développer toute la vie. Il n’est sans doute pas fortuit que notre Seigneur ait souligné le caractère dynamique de notre vie spirituelle.</w:t>
      </w:r>
    </w:p>
    <w:p w14:paraId="5B5C14DD">
      <w:pPr>
        <w:ind w:firstLine="567"/>
        <w:jc w:val="both"/>
        <w:rPr>
          <w:rFonts w:hint="default"/>
          <w:sz w:val="24"/>
          <w:szCs w:val="24"/>
          <w:lang w:val="ru-RU" w:eastAsia="en-US"/>
        </w:rPr>
      </w:pPr>
      <w:r>
        <w:rPr>
          <w:rFonts w:hint="default"/>
          <w:sz w:val="24"/>
          <w:szCs w:val="24"/>
          <w:lang w:val="ru-RU" w:eastAsia="en-US"/>
        </w:rPr>
        <w:t>Vérité. « Je suis la vérité. » « Je suis né et je suis venu dans le monde pour rendre témoignage à la vérité ; quiconque est de la vérité écoute ma voix. » Faut-il vraiment décoder cela ? N’est-il pas évident que, pour Jésus, la vie spirituelle de ses disciples consiste à « rendre témoignage à la vérité » ? Et que signifie « rendre témoignage à la vérité » sinon, d’abord, chercher la vérité ? Le chrétien est chrétien dans la mesure où il est du côté de la vérité. La vérité est souvent inconfortable — surtout pour les autorités, surtout pour la majorité. Que faire alors ? D’abord regarder la Croix sur laquelle la Vérité est crucifiée. Ensuite, toujours et partout, suivre la vérité, aussi inconfortable soit-elle.</w:t>
      </w:r>
    </w:p>
    <w:p w14:paraId="191D63A1">
      <w:pPr>
        <w:ind w:firstLine="567"/>
        <w:jc w:val="both"/>
        <w:rPr>
          <w:rFonts w:hint="default"/>
          <w:sz w:val="24"/>
          <w:szCs w:val="24"/>
          <w:lang w:val="ru-RU" w:eastAsia="en-US"/>
        </w:rPr>
      </w:pPr>
      <w:r>
        <w:rPr>
          <w:rFonts w:hint="default"/>
          <w:sz w:val="24"/>
          <w:szCs w:val="24"/>
          <w:lang w:val="ru-RU" w:eastAsia="en-US"/>
        </w:rPr>
        <w:t>En réalité, le Seigneur met clairement ses disciples en garde contre le zélotisme. « Ne donnez pas les choses saintes aux chiens et ne jetez pas vos perles devant les porcs, de peur qu’ils ne les foulent aux pieds et que, se retournant, ils ne vous déchirent » (Mt 7,6). « Voici, je vous envoie comme des brebis au milieu des loups ; soyez donc prudents comme les serpents et simples comme les colombes » (Mt 10,16). Nous voyons sa réaction face à ses accusateurs au procès : le silence. Il les ignore. Son comportement est-il un exemple pour nous ? Faut-il vraiment en débattre ?</w:t>
      </w:r>
    </w:p>
    <w:p w14:paraId="6FCD117C">
      <w:pPr>
        <w:ind w:firstLine="567"/>
        <w:jc w:val="both"/>
        <w:rPr>
          <w:rFonts w:hint="default"/>
          <w:sz w:val="24"/>
          <w:szCs w:val="24"/>
          <w:lang w:val="ru-RU" w:eastAsia="en-US"/>
        </w:rPr>
      </w:pPr>
      <w:r>
        <w:rPr>
          <w:rFonts w:hint="default"/>
          <w:sz w:val="24"/>
          <w:szCs w:val="24"/>
          <w:lang w:val="ru-RU" w:eastAsia="en-US"/>
        </w:rPr>
        <w:t>Ainsi, nous avons commencé notre vie spirituelle. Nous nous sommes engagés sur le chemin de la recherche de la vérité. Où devons-nous arriver ? Que nous dit le Seigneur lui-même ?</w:t>
      </w:r>
    </w:p>
    <w:p w14:paraId="4F2E8662">
      <w:pPr>
        <w:ind w:firstLine="567"/>
        <w:jc w:val="both"/>
        <w:rPr>
          <w:rFonts w:hint="default"/>
          <w:sz w:val="24"/>
          <w:szCs w:val="24"/>
          <w:lang w:val="ru-RU" w:eastAsia="en-US"/>
        </w:rPr>
      </w:pPr>
      <w:r>
        <w:rPr>
          <w:rFonts w:hint="default"/>
          <w:sz w:val="24"/>
          <w:szCs w:val="24"/>
          <w:lang w:val="ru-RU" w:eastAsia="en-US"/>
        </w:rPr>
        <w:t>Vie. « Je suis la vie. »</w:t>
      </w:r>
    </w:p>
    <w:p w14:paraId="2E8C6B96">
      <w:pPr>
        <w:ind w:firstLine="567"/>
        <w:jc w:val="both"/>
        <w:rPr>
          <w:rFonts w:hint="default"/>
          <w:sz w:val="24"/>
          <w:szCs w:val="24"/>
          <w:lang w:val="ru-RU" w:eastAsia="en-US"/>
        </w:rPr>
      </w:pPr>
      <w:r>
        <w:rPr>
          <w:rFonts w:hint="default"/>
          <w:sz w:val="24"/>
          <w:szCs w:val="24"/>
          <w:lang w:val="ru-RU" w:eastAsia="en-US"/>
        </w:rPr>
        <w:t>Étrange. Nous nous attendions plutôt à entendre parler de croix, de souffrance, d’endurance au minimum. Et l’on nous dit : vie. Cela signifie que, selon le Christ, la vie spirituelle doit conduire à une intensification, à une augmentation de la vie. Cela peut sembler étrange, mais c’est bien cela. Au fur et à mesure que le croyant progresse sur le « chemin vers la vérité », les forces nécessaires à ce progrès doivent croître. Comment interpréter autrement « chemin, vérité et vie » ? Notre Seigneur affirme clairement que, à mesure que nous « croissons dans la foi », la vie et la force pour la foi doivent augmenter.</w:t>
      </w:r>
    </w:p>
    <w:p w14:paraId="2005E4D5">
      <w:pPr>
        <w:ind w:firstLine="567"/>
        <w:jc w:val="both"/>
        <w:rPr>
          <w:rFonts w:hint="default"/>
          <w:sz w:val="24"/>
          <w:szCs w:val="24"/>
          <w:lang w:val="ru-RU" w:eastAsia="en-US"/>
        </w:rPr>
      </w:pPr>
      <w:r>
        <w:rPr>
          <w:rFonts w:hint="default"/>
          <w:sz w:val="24"/>
          <w:szCs w:val="24"/>
          <w:lang w:val="ru-RU" w:eastAsia="en-US"/>
        </w:rPr>
        <w:t>Et si nous ne voyons pas cela dans notre vie ? Alors nous ne sommes pas sur le chemin que le Seigneur nous a indiqué. Désolé. Le principe du tiers exclu est universel dans cet univers.</w:t>
      </w:r>
    </w:p>
    <w:p w14:paraId="1EBB7D50">
      <w:pPr>
        <w:ind w:firstLine="567"/>
        <w:jc w:val="both"/>
        <w:rPr>
          <w:rFonts w:hint="default"/>
          <w:sz w:val="24"/>
          <w:szCs w:val="24"/>
          <w:lang w:val="ru-RU" w:eastAsia="en-US"/>
        </w:rPr>
      </w:pPr>
      <w:r>
        <w:rPr>
          <w:rFonts w:hint="default"/>
          <w:sz w:val="24"/>
          <w:szCs w:val="24"/>
          <w:lang w:val="ru-RU" w:eastAsia="en-US"/>
        </w:rPr>
        <w:t>Revenons à l’image et à la ressemblance. Nous avons esquissé l’image de Dieu en l’homme, puis indiqué sommairement comment cette image doit se réaliser dans la ressemblance.</w:t>
      </w:r>
    </w:p>
    <w:p w14:paraId="03C2F73E">
      <w:pPr>
        <w:ind w:firstLine="567"/>
        <w:jc w:val="both"/>
        <w:rPr>
          <w:rFonts w:hint="default"/>
          <w:sz w:val="24"/>
          <w:szCs w:val="24"/>
          <w:lang w:val="ru-RU" w:eastAsia="en-US"/>
        </w:rPr>
      </w:pPr>
      <w:r>
        <w:rPr>
          <w:rFonts w:hint="default"/>
          <w:sz w:val="24"/>
          <w:szCs w:val="24"/>
          <w:lang w:val="ru-RU" w:eastAsia="en-US"/>
        </w:rPr>
        <w:t>Où sont donc les capacités de super-héros ? D’où naît l’héroïsme ? Et surtout — où est la liberté du choix ?</w:t>
      </w:r>
    </w:p>
    <w:p w14:paraId="7BD812AB">
      <w:pPr>
        <w:ind w:firstLine="567"/>
        <w:jc w:val="both"/>
        <w:rPr>
          <w:rFonts w:hint="default"/>
          <w:sz w:val="24"/>
          <w:szCs w:val="24"/>
          <w:lang w:val="ru-RU" w:eastAsia="en-US"/>
        </w:rPr>
      </w:pPr>
      <w:r>
        <w:rPr>
          <w:rFonts w:hint="default"/>
          <w:sz w:val="24"/>
          <w:szCs w:val="24"/>
          <w:lang w:val="ru-RU" w:eastAsia="en-US"/>
        </w:rPr>
        <w:t>Il me semble que tout commence par un choix « en faveur » de la vérité. Lorsqu’un homme prend intérieurement la décision consciente d’être toujours et partout du côté de la vérité, quelque chose se produit.</w:t>
      </w:r>
    </w:p>
    <w:p w14:paraId="7D1CC6E4">
      <w:pPr>
        <w:ind w:firstLine="567"/>
        <w:jc w:val="both"/>
        <w:rPr>
          <w:rFonts w:hint="default"/>
          <w:sz w:val="24"/>
          <w:szCs w:val="24"/>
          <w:lang w:val="ru-RU" w:eastAsia="en-US"/>
        </w:rPr>
      </w:pPr>
      <w:r>
        <w:rPr>
          <w:rFonts w:hint="default"/>
          <w:sz w:val="24"/>
          <w:szCs w:val="24"/>
          <w:lang w:val="ru-RU" w:eastAsia="en-US"/>
        </w:rPr>
        <w:t>En réalité, les événements les plus importants se déroulent « à l’intérieur ». Les déclarations sont beaucoup moins essentielles. Elles n’ont de poids que lorsqu’elles reposent sur des décisions intérieures profondes et puissantes. Lorsque l’homme se découvre lui-même dans son monde intérieur, dans son microcosme, il ne peut plus rester simplement une partie du socius, une projection de l’expérience extérieure. Dans la recherche honnête et cohérente de la vérité, l’homme finit par se découvrir lui-même, par découvrir l’immensité de son monde intérieur. Alors surgit la question : dans quelle mesure ce monde intérieur est-il réel et comment est-il lié au monde extérieur ? Une quête sincère du sens, de la logique, conduit inévitablement au Premier Sens, au Logos des logoi.</w:t>
      </w:r>
    </w:p>
    <w:p w14:paraId="4CF85091">
      <w:pPr>
        <w:ind w:firstLine="567"/>
        <w:jc w:val="both"/>
        <w:rPr>
          <w:rFonts w:hint="default"/>
          <w:sz w:val="24"/>
          <w:szCs w:val="24"/>
          <w:lang w:val="ru-RU" w:eastAsia="en-US"/>
        </w:rPr>
      </w:pPr>
      <w:r>
        <w:rPr>
          <w:rFonts w:hint="default"/>
          <w:sz w:val="24"/>
          <w:szCs w:val="24"/>
          <w:lang w:val="ru-RU" w:eastAsia="en-US"/>
        </w:rPr>
        <w:t>Le langage humain — tout langage humain — décrit de manière fascinante la relation de l’homme à la vérité. Dans toutes les langues, cette relation a un caractère personnel. On peut s’approcher de la vérité. On peut s’en éloigner. On peut l’offenser. On peut la respecter. La vérité peut récompenser. Elle peut punir. Dans toute langue, même la plus séculière, les relations avec la vérité sont décrites comme des relations interpersonnelles. N’est-ce pas un signe que c’est précisément la relation à la vérité qui constitue la personne en tant que personne ?</w:t>
      </w:r>
    </w:p>
    <w:p w14:paraId="61B4BCA3">
      <w:pPr>
        <w:ind w:firstLine="567"/>
        <w:jc w:val="both"/>
        <w:rPr>
          <w:rFonts w:hint="default"/>
          <w:sz w:val="24"/>
          <w:szCs w:val="24"/>
          <w:lang w:val="ru-RU" w:eastAsia="en-US"/>
        </w:rPr>
      </w:pPr>
      <w:r>
        <w:rPr>
          <w:rFonts w:hint="default"/>
          <w:sz w:val="24"/>
          <w:szCs w:val="24"/>
          <w:lang w:val="ru-RU" w:eastAsia="en-US"/>
        </w:rPr>
        <w:t>Pourquoi, dans le langage de l’Église, le baptême — c’est-à-dire le baptême au nom de la Vérité — est-il appelé naissance ? Parce qu’en nous « revêtant » de la Vérité, nous naissons en tant que personne véritable, en tant qu’image de la Personne.</w:t>
      </w:r>
    </w:p>
    <w:p w14:paraId="566DA5E5">
      <w:pPr>
        <w:ind w:firstLine="567"/>
        <w:jc w:val="both"/>
        <w:rPr>
          <w:rFonts w:hint="default"/>
          <w:sz w:val="24"/>
          <w:szCs w:val="24"/>
          <w:lang w:val="ru-RU" w:eastAsia="en-US"/>
        </w:rPr>
      </w:pPr>
      <w:r>
        <w:rPr>
          <w:rFonts w:hint="default"/>
          <w:sz w:val="24"/>
          <w:szCs w:val="24"/>
          <w:lang w:val="ru-RU" w:eastAsia="en-US"/>
        </w:rPr>
        <w:t>Pourquoi, dans le langage de l’Église, le péché est-il appelé « mort » ? Parce qu’en perdant la connexion, la communication avec la Vérité, la personne en l’homme meurt. L’homme perd l’image.</w:t>
      </w:r>
    </w:p>
    <w:p w14:paraId="4152B99F">
      <w:pPr>
        <w:ind w:firstLine="567"/>
        <w:jc w:val="both"/>
        <w:rPr>
          <w:rFonts w:hint="default"/>
          <w:sz w:val="24"/>
          <w:szCs w:val="24"/>
          <w:lang w:val="ru-RU" w:eastAsia="en-US"/>
        </w:rPr>
      </w:pPr>
      <w:r>
        <w:rPr>
          <w:rFonts w:hint="default"/>
          <w:sz w:val="24"/>
          <w:szCs w:val="24"/>
          <w:lang w:val="ru-RU" w:eastAsia="en-US"/>
        </w:rPr>
        <w:t>Comprenons-nous maintenant pourquoi l’Église parle de « vie éternelle » et de « mort éternelle » ?</w:t>
      </w:r>
    </w:p>
    <w:p w14:paraId="510EB0BB">
      <w:pPr>
        <w:ind w:firstLine="567"/>
        <w:jc w:val="both"/>
        <w:rPr>
          <w:rFonts w:hint="default"/>
          <w:sz w:val="24"/>
          <w:szCs w:val="24"/>
          <w:lang w:val="ru-RU" w:eastAsia="en-US"/>
        </w:rPr>
      </w:pPr>
      <w:r>
        <w:rPr>
          <w:rFonts w:hint="default"/>
          <w:sz w:val="24"/>
          <w:szCs w:val="24"/>
          <w:lang w:val="ru-RU" w:eastAsia="en-US"/>
        </w:rPr>
        <w:t>En résumant l’époque clé de l’histoire de la pensée, Aristote a formulé la question fondamentale de la philosophie : « Qu’est-ce que l’être ? » Mille ans auparavant, au buisson ardent, Moïse avait reçu la réponse à cette question, qui n’avait pas encore été posée. La version canonique rapporte que la réponse fut : « Je suis Celui qui est. » Autrement dit, la réponse à la question « Qu’est-ce que l’être ? » n’est pas un « quoi », mais un « qui ».</w:t>
      </w:r>
    </w:p>
    <w:p w14:paraId="356D2270">
      <w:pPr>
        <w:ind w:firstLine="567"/>
        <w:jc w:val="both"/>
        <w:rPr>
          <w:rFonts w:hint="default"/>
          <w:sz w:val="24"/>
          <w:szCs w:val="24"/>
          <w:lang w:val="ru-RU" w:eastAsia="en-US"/>
        </w:rPr>
      </w:pPr>
      <w:r>
        <w:rPr>
          <w:rFonts w:hint="default"/>
          <w:sz w:val="24"/>
          <w:szCs w:val="24"/>
          <w:lang w:val="ru-RU" w:eastAsia="en-US"/>
        </w:rPr>
        <w:t>Poursuivons nos observations. Lorsque l’homme pose dans sa vie la question de la vérité, nous observons toujours une croissance radicale de l’« ampleur de la personnalité ». À ma connaissance, la psychologie moderne n’a pas encore étudié le type de personnalité messianique ; il n’existe donc pas encore de méthodologie scientifique pour mesurer cette « ampleur ». Ajoutons seulement que, comme le montre l’expérience, ces personnalités connaissent toujours leur « mission ». Et, si je comprends correctement le langage humain, « mission » implique toujours « vision ». Remarquez comment la tentative même de s’approcher de la vérité influence la physiologie de l’homme ! Faut-il vraiment l’expliquer ?</w:t>
      </w:r>
    </w:p>
    <w:p w14:paraId="7213C26E">
      <w:pPr>
        <w:ind w:firstLine="567"/>
        <w:jc w:val="both"/>
        <w:rPr>
          <w:rFonts w:hint="default"/>
          <w:sz w:val="24"/>
          <w:szCs w:val="24"/>
          <w:lang w:val="ru-RU" w:eastAsia="en-US"/>
        </w:rPr>
      </w:pPr>
      <w:r>
        <w:rPr>
          <w:rFonts w:hint="default"/>
          <w:sz w:val="24"/>
          <w:szCs w:val="24"/>
          <w:lang w:val="ru-RU" w:eastAsia="en-US"/>
        </w:rPr>
        <w:t>En conclusion.</w:t>
      </w:r>
    </w:p>
    <w:p w14:paraId="3870AA35">
      <w:pPr>
        <w:ind w:firstLine="567"/>
        <w:jc w:val="both"/>
        <w:rPr>
          <w:rFonts w:hint="default"/>
          <w:sz w:val="24"/>
          <w:szCs w:val="24"/>
          <w:lang w:val="ru-RU" w:eastAsia="en-US"/>
        </w:rPr>
      </w:pPr>
      <w:r>
        <w:rPr>
          <w:rFonts w:hint="default"/>
          <w:sz w:val="24"/>
          <w:szCs w:val="24"/>
          <w:lang w:val="ru-RU" w:eastAsia="en-US"/>
        </w:rPr>
        <w:t>Nous en sommes arrivés à la psychologie — voire à la physiologie — du type de personnalité messianique. Rappelons ce que signifie « Christ » : le Christ est la transcription grecque du mot hébreu qui signifie littéralement « oint ». En hébreu : Mashiah, le Messie. Revenons au point de départ. Que signifie donc « chrétien » ou « chrétien » ? Cela signifie « celui qui suit le Messie », autrement dit « messianique ».</w:t>
      </w:r>
    </w:p>
    <w:p w14:paraId="7A1845D8">
      <w:pPr>
        <w:ind w:firstLine="567"/>
        <w:jc w:val="both"/>
        <w:rPr>
          <w:rFonts w:hint="default"/>
          <w:sz w:val="24"/>
          <w:szCs w:val="24"/>
          <w:lang w:val="ru-RU" w:eastAsia="en-US"/>
        </w:rPr>
      </w:pPr>
      <w:r>
        <w:rPr>
          <w:rFonts w:hint="default"/>
          <w:sz w:val="24"/>
          <w:szCs w:val="24"/>
          <w:lang w:val="ru-RU" w:eastAsia="en-US"/>
        </w:rPr>
        <w:t>Si nous sommes réellement liés à notre Messie, est-il surprenant que notre physiologie elle-même en soit transformée ?</w:t>
      </w:r>
    </w:p>
    <w:p w14:paraId="38269CAB">
      <w:pPr>
        <w:ind w:firstLine="567"/>
        <w:jc w:val="both"/>
        <w:rPr>
          <w:rFonts w:hint="default"/>
          <w:sz w:val="24"/>
          <w:szCs w:val="24"/>
          <w:lang w:val="ru-RU" w:eastAsia="en-US"/>
        </w:rPr>
      </w:pPr>
      <w:r>
        <w:rPr>
          <w:rFonts w:hint="default"/>
          <w:sz w:val="24"/>
          <w:szCs w:val="24"/>
          <w:lang w:val="ru-RU" w:eastAsia="en-US"/>
        </w:rPr>
        <w:t>Pour moi, le cercle est bouclé. Tout a trouvé sa place.</w:t>
      </w:r>
    </w:p>
    <w:p w14:paraId="7310BAEE">
      <w:pPr>
        <w:ind w:firstLine="567"/>
        <w:jc w:val="both"/>
        <w:rPr>
          <w:rFonts w:hint="default"/>
          <w:sz w:val="24"/>
          <w:szCs w:val="24"/>
          <w:lang w:val="ru-RU" w:eastAsia="en-US"/>
        </w:rPr>
      </w:pPr>
      <w:r>
        <w:rPr>
          <w:rFonts w:hint="default"/>
          <w:sz w:val="24"/>
          <w:szCs w:val="24"/>
          <w:lang w:val="ru-RU" w:eastAsia="en-US"/>
        </w:rPr>
        <w:t>J’espère que tout est devenu clair aussi pour toi, cher lecteur.</w:t>
      </w:r>
    </w:p>
    <w:p w14:paraId="4E4463FC">
      <w:pPr>
        <w:ind w:firstLine="567"/>
        <w:jc w:val="both"/>
        <w:rPr>
          <w:rFonts w:hint="default"/>
          <w:sz w:val="24"/>
          <w:szCs w:val="24"/>
          <w:lang w:val="ru-RU" w:eastAsia="en-US"/>
        </w:rPr>
      </w:pPr>
      <w:r>
        <w:rPr>
          <w:rFonts w:hint="default"/>
          <w:sz w:val="24"/>
          <w:szCs w:val="24"/>
          <w:lang w:val="ru-RU" w:eastAsia="en-US"/>
        </w:rPr>
        <w:t>Если мы не просто декларируем приверженность Христу, а пытаемся в этой, в реальной жизни последовать за ним, перед нами неизбежно возникает ряд вопросов. Я попытNous avons essayé d’examiner une partie de ces questions. Il semble que nous ayons découvert que l’intériorisation de l’enseignement et de l’identité du Christ nous transforme — et nous transforme radicalement. Il me semble même que cela se produit au niveau physiologique.</w:t>
      </w:r>
    </w:p>
    <w:p w14:paraId="5BF99F4E">
      <w:pPr>
        <w:ind w:firstLine="567"/>
        <w:jc w:val="both"/>
        <w:rPr>
          <w:rFonts w:hint="default"/>
          <w:sz w:val="24"/>
          <w:szCs w:val="24"/>
          <w:lang w:val="ru-RU" w:eastAsia="en-US"/>
        </w:rPr>
      </w:pPr>
      <w:r>
        <w:rPr>
          <w:rFonts w:hint="default"/>
          <w:sz w:val="24"/>
          <w:szCs w:val="24"/>
          <w:lang w:val="ru-RU" w:eastAsia="en-US"/>
        </w:rPr>
        <w:t>Poursuivons ces observations.</w:t>
      </w:r>
    </w:p>
    <w:p w14:paraId="7F438B11">
      <w:pPr>
        <w:ind w:firstLine="567"/>
        <w:jc w:val="both"/>
        <w:rPr>
          <w:rFonts w:hint="default"/>
          <w:sz w:val="24"/>
          <w:szCs w:val="24"/>
          <w:lang w:val="ru-RU" w:eastAsia="en-US"/>
        </w:rPr>
      </w:pPr>
      <w:r>
        <w:rPr>
          <w:rFonts w:hint="default"/>
          <w:sz w:val="24"/>
          <w:szCs w:val="24"/>
          <w:lang w:val="ru-RU" w:eastAsia="en-US"/>
        </w:rPr>
        <w:t>Nous discutons de la manière dont la foi chrétienne — la foi en Jésus-Christ comme Dieu et Sauveur — peut nous aider à restructurer notre vie sur des bases nouvelles, plus « spirituelles ». Autrement dit, nous essayons d’explorer la fonction de la foi.</w:t>
      </w:r>
    </w:p>
    <w:p w14:paraId="670A3F33">
      <w:pPr>
        <w:ind w:firstLine="567"/>
        <w:jc w:val="both"/>
        <w:rPr>
          <w:rFonts w:hint="default"/>
          <w:sz w:val="24"/>
          <w:szCs w:val="24"/>
          <w:lang w:val="ru-RU" w:eastAsia="en-US"/>
        </w:rPr>
      </w:pPr>
      <w:r>
        <w:rPr>
          <w:rFonts w:hint="default"/>
          <w:sz w:val="24"/>
          <w:szCs w:val="24"/>
          <w:lang w:val="ru-RU" w:eastAsia="en-US"/>
        </w:rPr>
        <w:t>Je propose de poser la question exactement ainsi : quelle est la fonction de la foi ? Que peut-elle et que doit-elle nous donner ?</w:t>
      </w:r>
    </w:p>
    <w:p w14:paraId="1B0EA91D">
      <w:pPr>
        <w:ind w:firstLine="567"/>
        <w:jc w:val="both"/>
        <w:rPr>
          <w:rFonts w:hint="default"/>
          <w:sz w:val="24"/>
          <w:szCs w:val="24"/>
          <w:lang w:val="ru-RU" w:eastAsia="en-US"/>
        </w:rPr>
      </w:pPr>
      <w:r>
        <w:rPr>
          <w:rFonts w:hint="default"/>
          <w:sz w:val="24"/>
          <w:szCs w:val="24"/>
          <w:lang w:val="ru-RU" w:eastAsia="en-US"/>
        </w:rPr>
        <w:t>D’un point de vue pratique, la foi chrétienne devrait aider le croyant à résoudre au moins deux tâches.</w:t>
      </w:r>
    </w:p>
    <w:p w14:paraId="0FB5D98D">
      <w:pPr>
        <w:ind w:firstLine="567"/>
        <w:jc w:val="both"/>
        <w:rPr>
          <w:rFonts w:hint="default"/>
          <w:sz w:val="24"/>
          <w:szCs w:val="24"/>
          <w:lang w:val="ru-RU" w:eastAsia="en-US"/>
        </w:rPr>
      </w:pPr>
      <w:r>
        <w:rPr>
          <w:rFonts w:hint="default"/>
          <w:sz w:val="24"/>
          <w:szCs w:val="24"/>
          <w:lang w:val="ru-RU" w:eastAsia="en-US"/>
        </w:rPr>
        <w:t>Première tâche : l’adéquation</w:t>
      </w:r>
    </w:p>
    <w:p w14:paraId="7F42C411">
      <w:pPr>
        <w:ind w:firstLine="567"/>
        <w:jc w:val="both"/>
        <w:rPr>
          <w:rFonts w:hint="default"/>
          <w:sz w:val="24"/>
          <w:szCs w:val="24"/>
          <w:lang w:val="ru-RU" w:eastAsia="en-US"/>
        </w:rPr>
      </w:pPr>
      <w:r>
        <w:rPr>
          <w:rFonts w:hint="default"/>
          <w:sz w:val="24"/>
          <w:szCs w:val="24"/>
          <w:lang w:val="ru-RU" w:eastAsia="en-US"/>
        </w:rPr>
        <w:t>Dès notre naissance, le Seigneur Dieu nous a dotés de la capacité de créer notre monde intérieur. Malheureusement, nous utilisons le plus souvent cette capacité sans l’attention ni la révérence nécessaires. Au lieu de développer et d’approfondir ce monde intérieur — qui devrait nous aider à maîtriser le monde extérieur — nous construisons généralement un modèle plat, presque bidimensionnel, en tout cas monochrome, de la réalité environnante, limité à la zone de contact immédiat. Puis nous tentons de nous cacher dans cette fiction primitive pour échapper à la responsabilité qu’exige une rencontre authentique avec la plénitude du réel.</w:t>
      </w:r>
    </w:p>
    <w:p w14:paraId="00A89A93">
      <w:pPr>
        <w:ind w:firstLine="567"/>
        <w:jc w:val="both"/>
        <w:rPr>
          <w:rFonts w:hint="default"/>
          <w:sz w:val="24"/>
          <w:szCs w:val="24"/>
          <w:lang w:val="ru-RU" w:eastAsia="en-US"/>
        </w:rPr>
      </w:pPr>
      <w:r>
        <w:rPr>
          <w:rFonts w:hint="default"/>
          <w:sz w:val="24"/>
          <w:szCs w:val="24"/>
          <w:lang w:val="ru-RU" w:eastAsia="en-US"/>
        </w:rPr>
        <w:t>Depuis trois cents ans, nous proclamons notre attachement aux valeurs des Lumières, mais nous n’avons toujours pas posé la question de la qualité, du degré de conscience de l’homme. Dans l’immense majorité des cas, l’être humain continue de vivre selon ses instincts et ses impulsions inconscientes. Il est d’autant plus étrange d’observer cela dans le milieu chrétien, ecclésial.</w:t>
      </w:r>
    </w:p>
    <w:p w14:paraId="1534C0FE">
      <w:pPr>
        <w:ind w:firstLine="567"/>
        <w:jc w:val="both"/>
        <w:rPr>
          <w:rFonts w:hint="default"/>
          <w:sz w:val="24"/>
          <w:szCs w:val="24"/>
          <w:lang w:val="ru-RU" w:eastAsia="en-US"/>
        </w:rPr>
      </w:pPr>
      <w:r>
        <w:rPr>
          <w:rFonts w:hint="default"/>
          <w:sz w:val="24"/>
          <w:szCs w:val="24"/>
          <w:lang w:val="ru-RU" w:eastAsia="en-US"/>
        </w:rPr>
        <w:t>Dans l’Église, on parle beaucoup d’humilité. Elle est très souvent — voire trop souvent — présentée comme la plus haute des vertus. Mais l’humilité est généralement comprise comme une qualité quasi surnaturelle, surgissant soudain chez tel ou tel saint à la suite d’un effort surhumain, le plus souvent ascétique. Je crains qu’il s’agisse là encore d’un problème de langage.</w:t>
      </w:r>
    </w:p>
    <w:p w14:paraId="062DA82D">
      <w:pPr>
        <w:ind w:firstLine="567"/>
        <w:jc w:val="both"/>
        <w:rPr>
          <w:rFonts w:hint="default"/>
          <w:sz w:val="24"/>
          <w:szCs w:val="24"/>
          <w:lang w:val="ru-RU" w:eastAsia="en-US"/>
        </w:rPr>
      </w:pPr>
      <w:r>
        <w:rPr>
          <w:rFonts w:hint="default"/>
          <w:sz w:val="24"/>
          <w:szCs w:val="24"/>
          <w:lang w:val="ru-RU" w:eastAsia="en-US"/>
        </w:rPr>
        <w:t>Le mot grec qui désigne l’antipode de l’humilité est ὑπερηφάνεια — littéralement : « paraître plus grand que l’on est ». En grec, c’est simple. Il existe d’ailleurs un analogue positif de la « fierté » : καμαρώνω, καμάρι. Autrement dit, la langue grecque distingue l’orgueil négatif d’une fierté neutre, voire positive. Cette distinction éclaire mieux la fonction positive de l’humilité. Il ne s’agit pas d’auto-humiliation, mais d’une adéquation naturelle. Faut-il expliquer que l’inadéquation est mauvaise et, en fin de compte, simplement désavantageuse ?</w:t>
      </w:r>
    </w:p>
    <w:p w14:paraId="5983429C">
      <w:pPr>
        <w:ind w:firstLine="567"/>
        <w:jc w:val="both"/>
        <w:rPr>
          <w:rFonts w:hint="default"/>
          <w:sz w:val="24"/>
          <w:szCs w:val="24"/>
          <w:lang w:val="ru-RU" w:eastAsia="en-US"/>
        </w:rPr>
      </w:pPr>
      <w:r>
        <w:rPr>
          <w:rFonts w:hint="default"/>
          <w:sz w:val="24"/>
          <w:szCs w:val="24"/>
          <w:lang w:val="ru-RU" w:eastAsia="en-US"/>
        </w:rPr>
        <w:t>Ainsi, la première tâche que doit accomplir une foi chrétienne saine est d’apprendre au croyant l’adéquation. Dans le langage de la foi, cette qualité s’appelle « humilité ». Le croyant doit apprendre à voir le monde tel qu’il est réellement, et non à vivre dans un univers d’illusions, de fantasmes et de phobies. Autrement dit, l’humilité véritable devrait pousser le croyant sur le chemin de la recherche philosophique — si c’est réellement de l’humilité et non un simple discours humble.</w:t>
      </w:r>
    </w:p>
    <w:p w14:paraId="09673032">
      <w:pPr>
        <w:ind w:firstLine="567"/>
        <w:jc w:val="both"/>
        <w:rPr>
          <w:rFonts w:hint="default"/>
          <w:sz w:val="24"/>
          <w:szCs w:val="24"/>
          <w:lang w:val="ru-RU" w:eastAsia="en-US"/>
        </w:rPr>
      </w:pPr>
      <w:r>
        <w:rPr>
          <w:rFonts w:hint="default"/>
          <w:sz w:val="24"/>
          <w:szCs w:val="24"/>
          <w:lang w:val="ru-RU" w:eastAsia="en-US"/>
        </w:rPr>
        <w:t>Deuxième tâche : le maintien de l’optimisme</w:t>
      </w:r>
    </w:p>
    <w:p w14:paraId="5044A120">
      <w:pPr>
        <w:ind w:firstLine="567"/>
        <w:jc w:val="both"/>
        <w:rPr>
          <w:rFonts w:hint="default"/>
          <w:sz w:val="24"/>
          <w:szCs w:val="24"/>
          <w:lang w:val="ru-RU" w:eastAsia="en-US"/>
        </w:rPr>
      </w:pPr>
      <w:r>
        <w:rPr>
          <w:rFonts w:hint="default"/>
          <w:sz w:val="24"/>
          <w:szCs w:val="24"/>
          <w:lang w:val="ru-RU" w:eastAsia="en-US"/>
        </w:rPr>
        <w:t>La seconde tâche, tout aussi fondamentale, que la foi chrétienne doit remplir est le maintien de l’optimisme.</w:t>
      </w:r>
    </w:p>
    <w:p w14:paraId="773638A0">
      <w:pPr>
        <w:ind w:firstLine="567"/>
        <w:jc w:val="both"/>
        <w:rPr>
          <w:rFonts w:hint="default"/>
          <w:sz w:val="24"/>
          <w:szCs w:val="24"/>
          <w:lang w:val="ru-RU" w:eastAsia="en-US"/>
        </w:rPr>
      </w:pPr>
      <w:r>
        <w:rPr>
          <w:rFonts w:hint="default"/>
          <w:sz w:val="24"/>
          <w:szCs w:val="24"/>
          <w:lang w:val="ru-RU" w:eastAsia="en-US"/>
        </w:rPr>
        <w:t>Nous avons convenu que nous devons voir le monde tel qu’il est. Or le monde autour de nous est toujours, d’une certaine manière, un enfer. Toute vie humaine est une tragédie. Et pourtant, nous devons, dans cet enfer, discerner le Ciel, discerner le paradis.</w:t>
      </w:r>
    </w:p>
    <w:p w14:paraId="51896310">
      <w:pPr>
        <w:ind w:firstLine="567"/>
        <w:jc w:val="both"/>
        <w:rPr>
          <w:rFonts w:hint="default"/>
          <w:sz w:val="24"/>
          <w:szCs w:val="24"/>
          <w:lang w:val="ru-RU" w:eastAsia="en-US"/>
        </w:rPr>
      </w:pPr>
      <w:r>
        <w:rPr>
          <w:rFonts w:hint="default"/>
          <w:sz w:val="24"/>
          <w:szCs w:val="24"/>
          <w:lang w:val="ru-RU" w:eastAsia="en-US"/>
        </w:rPr>
        <w:t>Schizophrénie ?</w:t>
      </w:r>
    </w:p>
    <w:p w14:paraId="13ABBABD">
      <w:pPr>
        <w:ind w:firstLine="567"/>
        <w:jc w:val="both"/>
        <w:rPr>
          <w:rFonts w:hint="default"/>
          <w:sz w:val="24"/>
          <w:szCs w:val="24"/>
          <w:lang w:val="ru-RU" w:eastAsia="en-US"/>
        </w:rPr>
      </w:pPr>
      <w:r>
        <w:rPr>
          <w:rFonts w:hint="default"/>
          <w:sz w:val="24"/>
          <w:szCs w:val="24"/>
          <w:lang w:val="ru-RU" w:eastAsia="en-US"/>
        </w:rPr>
        <w:t>Nous affirmons que notre Dieu est omniprésent et tout-puissant. Cela signifie qu’Il est présent dans toute cette horreur. Cela signifie aussi qu’Il porte la responsabilité de toute cette horreur et de toutes ces tragédies. Cela signifie enfin qu’au cœur même de cette horreur et de ces tragédies il y a une logique, un sens — un sens humain.</w:t>
      </w:r>
    </w:p>
    <w:p w14:paraId="0419E50E">
      <w:pPr>
        <w:ind w:firstLine="567"/>
        <w:jc w:val="both"/>
        <w:rPr>
          <w:rFonts w:hint="default"/>
          <w:sz w:val="24"/>
          <w:szCs w:val="24"/>
          <w:lang w:val="ru-RU" w:eastAsia="en-US"/>
        </w:rPr>
      </w:pPr>
      <w:r>
        <w:rPr>
          <w:rFonts w:hint="default"/>
          <w:sz w:val="24"/>
          <w:szCs w:val="24"/>
          <w:lang w:val="ru-RU" w:eastAsia="en-US"/>
        </w:rPr>
        <w:t>Nous avons dit que nous parlions de « gens normaux », c’est-à-dire de personnes à identité messianique. Ce sont ceux qui, en toute circonstance, sont prêts à chercher la solution plutôt qu’à se lamenter sur le problème. Ils croient que le Royaume des Cieux les attend — un Royaume où tout est parfait. Ils savent que leur vie est une préparation à cette vie-là. Ils savent — ils en ont fait l’expérience maintes fois — que le Père céleste leur montrera toujours le bon chemin. Et si ce chemin est encore celui de la Croix, ils y sont habitués.</w:t>
      </w:r>
    </w:p>
    <w:p w14:paraId="76E6AF34">
      <w:pPr>
        <w:ind w:firstLine="567"/>
        <w:jc w:val="both"/>
        <w:rPr>
          <w:rFonts w:hint="default"/>
          <w:sz w:val="24"/>
          <w:szCs w:val="24"/>
          <w:lang w:val="ru-RU" w:eastAsia="en-US"/>
        </w:rPr>
      </w:pPr>
      <w:r>
        <w:rPr>
          <w:rFonts w:hint="default"/>
          <w:sz w:val="24"/>
          <w:szCs w:val="24"/>
          <w:lang w:val="ru-RU" w:eastAsia="en-US"/>
        </w:rPr>
        <w:t>L’expérience d’une vie chrétienne réelle est une expérience de recherche du sens et de la vérité, une expérience d’auto-formation permanente. Se tenir devant la Vérité — ce que la Bible exprime par « il marchait devant Dieu » — donne son adrénaline. Mais les hommes restent des hommes. La douleur reste douleur. Le sacrifice reste sacrifice. Pourtant, une autre expérience se forme.</w:t>
      </w:r>
    </w:p>
    <w:p w14:paraId="55C47298">
      <w:pPr>
        <w:ind w:firstLine="567"/>
        <w:jc w:val="both"/>
        <w:rPr>
          <w:rFonts w:hint="default"/>
          <w:sz w:val="24"/>
          <w:szCs w:val="24"/>
          <w:lang w:val="ru-RU" w:eastAsia="en-US"/>
        </w:rPr>
      </w:pPr>
      <w:r>
        <w:rPr>
          <w:rFonts w:hint="default"/>
          <w:sz w:val="24"/>
          <w:szCs w:val="24"/>
          <w:lang w:val="ru-RU" w:eastAsia="en-US"/>
        </w:rPr>
        <w:t>Le croyant perçoit autrement l’ampleur des problèmes qu’il affronte. La recherche constante de la présence de Dieu apprend à voir cette présence là où d’autres ne la voient pas. Certes, le silence de Dieu est alors ressenti plus intensément encore. Cette connaissance — ou cette espérance ferme — vient avec l’expérience. Cette expérience a un commencement mais pas de fin. Il y aura toujours une preuve que « tu as cherché trop peu ». Et après tout, il reste l’humilité. L’humilité et la gratitude.</w:t>
      </w:r>
    </w:p>
    <w:p w14:paraId="538D9FCC">
      <w:pPr>
        <w:ind w:firstLine="567"/>
        <w:jc w:val="both"/>
        <w:rPr>
          <w:rFonts w:hint="default"/>
          <w:sz w:val="24"/>
          <w:szCs w:val="24"/>
          <w:lang w:val="ru-RU" w:eastAsia="en-US"/>
        </w:rPr>
      </w:pPr>
      <w:r>
        <w:rPr>
          <w:rFonts w:hint="default"/>
          <w:sz w:val="24"/>
          <w:szCs w:val="24"/>
          <w:lang w:val="ru-RU" w:eastAsia="en-US"/>
        </w:rPr>
        <w:t>C’est une opération logique simple. Encore une fois, quelque chose d’inacceptable se produit, encore une fois les espoirs s’effondrent. Et la même question revient : « Pourquoi, Seigneur ? » Ou bien : « Quand cela finira-t-il, Seigneur ? » Mais dans tous les cas, tu ne romps pas la communication avec Dieu. Tu Lui confies la responsabilité, plutôt qu’à un quelconque idiot, et tu attends Sa réponse.</w:t>
      </w:r>
    </w:p>
    <w:p w14:paraId="3EA5A4C8">
      <w:pPr>
        <w:ind w:firstLine="567"/>
        <w:jc w:val="both"/>
        <w:rPr>
          <w:rFonts w:hint="default"/>
          <w:sz w:val="24"/>
          <w:szCs w:val="24"/>
          <w:lang w:val="ru-RU" w:eastAsia="en-US"/>
        </w:rPr>
      </w:pPr>
      <w:r>
        <w:rPr>
          <w:rFonts w:hint="default"/>
          <w:sz w:val="24"/>
          <w:szCs w:val="24"/>
          <w:lang w:val="ru-RU" w:eastAsia="en-US"/>
        </w:rPr>
        <w:t>Et il n’y a pas de réponse. La réponse viendra lorsque la douleur sera déjà passée, et lorsqu’elle ne sera plus nécessaire. Mais elle viendra.</w:t>
      </w:r>
    </w:p>
    <w:p w14:paraId="2D1D9AD0">
      <w:pPr>
        <w:ind w:firstLine="567"/>
        <w:jc w:val="both"/>
        <w:rPr>
          <w:rFonts w:hint="default"/>
          <w:sz w:val="24"/>
          <w:szCs w:val="24"/>
          <w:lang w:val="ru-RU" w:eastAsia="en-US"/>
        </w:rPr>
      </w:pPr>
      <w:r>
        <w:rPr>
          <w:rFonts w:hint="default"/>
          <w:sz w:val="24"/>
          <w:szCs w:val="24"/>
          <w:lang w:val="ru-RU" w:eastAsia="en-US"/>
        </w:rPr>
        <w:t>Cela s’appelle l’expérience.</w:t>
      </w:r>
    </w:p>
    <w:p w14:paraId="07AA2992">
      <w:pPr>
        <w:ind w:firstLine="567"/>
        <w:jc w:val="both"/>
        <w:rPr>
          <w:rFonts w:hint="default"/>
          <w:sz w:val="24"/>
          <w:szCs w:val="24"/>
          <w:lang w:val="ru-RU" w:eastAsia="en-US"/>
        </w:rPr>
      </w:pPr>
      <w:r>
        <w:rPr>
          <w:rFonts w:hint="default"/>
          <w:sz w:val="24"/>
          <w:szCs w:val="24"/>
          <w:lang w:val="ru-RU" w:eastAsia="en-US"/>
        </w:rPr>
        <w:t>Avec l’expérience vient la paix. Moins d’illusions, moins d’émotions.</w:t>
      </w:r>
    </w:p>
    <w:p w14:paraId="3234E038">
      <w:pPr>
        <w:ind w:firstLine="567"/>
        <w:jc w:val="both"/>
        <w:rPr>
          <w:rFonts w:hint="default"/>
          <w:sz w:val="24"/>
          <w:szCs w:val="24"/>
          <w:lang w:val="ru-RU" w:eastAsia="en-US"/>
        </w:rPr>
      </w:pPr>
      <w:r>
        <w:rPr>
          <w:rFonts w:hint="default"/>
          <w:sz w:val="24"/>
          <w:szCs w:val="24"/>
          <w:lang w:val="ru-RU" w:eastAsia="en-US"/>
        </w:rPr>
        <w:t>Vivre en enfer comme si c’était le paradis.</w:t>
      </w:r>
      <w:r>
        <w:rPr>
          <w:rFonts w:hint="default"/>
          <w:sz w:val="24"/>
          <w:szCs w:val="24"/>
          <w:lang w:val="ru-RU" w:eastAsia="en-US"/>
        </w:rPr>
        <w:br w:type="textWrapping"/>
      </w:r>
      <w:r>
        <w:rPr>
          <w:rFonts w:hint="default"/>
          <w:sz w:val="24"/>
          <w:szCs w:val="24"/>
          <w:lang w:val="ru-RU" w:eastAsia="en-US"/>
        </w:rPr>
        <w:t>Vivre sans Dieu comme si l’on était avec Dieu — ces mots ne sont pas de moi, mais de mon higoumène, le père Daniel (Ishmatov).</w:t>
      </w:r>
    </w:p>
    <w:p w14:paraId="7352EEC9">
      <w:pPr>
        <w:ind w:firstLine="567"/>
        <w:jc w:val="both"/>
        <w:rPr>
          <w:rFonts w:hint="default"/>
          <w:sz w:val="24"/>
          <w:szCs w:val="24"/>
          <w:lang w:val="ru-RU" w:eastAsia="en-US"/>
        </w:rPr>
      </w:pPr>
      <w:r>
        <w:rPr>
          <w:rFonts w:hint="default"/>
          <w:sz w:val="24"/>
          <w:szCs w:val="24"/>
          <w:lang w:val="ru-RU" w:eastAsia="en-US"/>
        </w:rPr>
        <w:t>Oui, avec l’expérience vient l’optimisme. Non pas un optimisme factice, comsomolien et théâtral, mais la capacité de voir le côté lumineux. Bien sûr, il existe des situations où l’on ne peut parler d’aucun côté lumineux. Mais l’optimisme — c’est-à-dire la foi — demeure.</w:t>
      </w:r>
    </w:p>
    <w:p w14:paraId="1F4A00E3">
      <w:pPr>
        <w:ind w:firstLine="567"/>
        <w:jc w:val="both"/>
        <w:rPr>
          <w:rFonts w:hint="default"/>
          <w:sz w:val="24"/>
          <w:szCs w:val="24"/>
          <w:lang w:val="ru-RU" w:eastAsia="en-US"/>
        </w:rPr>
      </w:pPr>
      <w:r>
        <w:rPr>
          <w:rFonts w:hint="default"/>
          <w:sz w:val="24"/>
          <w:szCs w:val="24"/>
          <w:lang w:val="ru-RU" w:eastAsia="en-US"/>
        </w:rPr>
        <w:t>Nous avons dit au début que la foi est un choix. La foi suppose un contrôle conscient de sa propre pensée. Si le chrétien s’est exercé à ce contrôle, il ne perdra jamais la foi. Cela signifie qu’il verra toujours Dieu. Car la foi est un exploit permanent.</w:t>
      </w:r>
    </w:p>
    <w:p w14:paraId="0D8FBF8F">
      <w:pPr>
        <w:ind w:firstLine="567"/>
        <w:jc w:val="both"/>
        <w:rPr>
          <w:rFonts w:hint="default"/>
          <w:sz w:val="24"/>
          <w:szCs w:val="24"/>
          <w:lang w:val="ru-RU" w:eastAsia="en-US"/>
        </w:rPr>
      </w:pPr>
      <w:r>
        <w:rPr>
          <w:rFonts w:hint="default"/>
          <w:sz w:val="24"/>
          <w:szCs w:val="24"/>
          <w:lang w:val="ru-RU" w:eastAsia="en-US"/>
        </w:rPr>
        <w:t>C’est ici qu’une série de questions surgissent. Si l’on prend au sérieux tout ce qui précède, il s’ensuit que les chrétiens devraient constamment jouer le rôle d’experts capables de trouver une issue en toute situation. Franchement, cela expliquerait comment une péninsule située à l’extrême ouest du continent asiatique a pu se croire un continent à part entière et imposer cette affirmation audacieuse comme norme au reste de l’humanité. Mais qu’est-il arrivé aux chrétiens d’aujourd’hui, qui, grâce à Dieu, vivent désormais sur tous les continents ?</w:t>
      </w:r>
    </w:p>
    <w:p w14:paraId="0665EB54">
      <w:pPr>
        <w:ind w:firstLine="567"/>
        <w:jc w:val="both"/>
        <w:rPr>
          <w:rFonts w:hint="default"/>
          <w:sz w:val="24"/>
          <w:szCs w:val="24"/>
          <w:lang w:val="ru-RU" w:eastAsia="en-US"/>
        </w:rPr>
      </w:pPr>
      <w:r>
        <w:rPr>
          <w:rFonts w:hint="default"/>
          <w:sz w:val="24"/>
          <w:szCs w:val="24"/>
          <w:lang w:val="ru-RU" w:eastAsia="en-US"/>
        </w:rPr>
        <w:t>Permettez-moi de partager encore une intuition.</w:t>
      </w:r>
    </w:p>
    <w:p w14:paraId="2A5B600E">
      <w:pPr>
        <w:ind w:firstLine="567"/>
        <w:jc w:val="both"/>
        <w:rPr>
          <w:rFonts w:hint="default"/>
          <w:sz w:val="24"/>
          <w:szCs w:val="24"/>
          <w:lang w:val="ru-RU" w:eastAsia="en-US"/>
        </w:rPr>
      </w:pPr>
      <w:r>
        <w:rPr>
          <w:rFonts w:hint="default"/>
          <w:sz w:val="24"/>
          <w:szCs w:val="24"/>
          <w:lang w:val="ru-RU" w:eastAsia="en-US"/>
        </w:rPr>
        <w:t>L’expérience de la recherche de la Vérité permet de voir le monde autrement. L’identification à la Vérité ennoblit réellement, place réellement le croyant dans une position royale. Le chrétien pratiquant comprend mieux les lois du monde, les lois de l’univers.</w:t>
      </w:r>
    </w:p>
    <w:p w14:paraId="496616B5">
      <w:pPr>
        <w:ind w:firstLine="567"/>
        <w:jc w:val="both"/>
        <w:rPr>
          <w:rFonts w:hint="default"/>
          <w:sz w:val="24"/>
          <w:szCs w:val="24"/>
          <w:lang w:val="ru-RU" w:eastAsia="en-US"/>
        </w:rPr>
      </w:pPr>
      <w:r>
        <w:rPr>
          <w:rFonts w:hint="default"/>
          <w:sz w:val="24"/>
          <w:szCs w:val="24"/>
          <w:lang w:val="ru-RU" w:eastAsia="en-US"/>
        </w:rPr>
        <w:t>Il existe en anglais un mot — integrity. Je ne connais pas d’équivalent exact dans les langues orthodoxes. Pour moi, en tant que Caucasien, ce terme est très proche et très compréhensible, même si je ne saurais pas en donner un équivalent précis dans ma langue abkhaze. Pourquoi est-ce que j’en parle ? Parce que la vie chrétienne, sans aucun doute, confère au croyant — et lui enseigne — une plus grande integrity. Et, par conséquent, une plus grande force.</w:t>
      </w:r>
    </w:p>
    <w:p w14:paraId="518BCF63">
      <w:pPr>
        <w:ind w:firstLine="567"/>
        <w:jc w:val="both"/>
        <w:rPr>
          <w:rFonts w:hint="default"/>
          <w:sz w:val="24"/>
          <w:szCs w:val="24"/>
          <w:lang w:val="ru-RU" w:eastAsia="en-US"/>
        </w:rPr>
      </w:pPr>
      <w:r>
        <w:rPr>
          <w:rFonts w:hint="default"/>
          <w:sz w:val="24"/>
          <w:szCs w:val="24"/>
          <w:lang w:val="ru-RU" w:eastAsia="en-US"/>
        </w:rPr>
        <w:t>Un chrétien n’est pas chrétien s’il n’a pas affirmé, par sa vie, des valeurs et des normes éternelles. Dès lors surgit une situation intéressante : la connaissance expérimentale de la norme permet de discerner l’avenir. L’expérience de la présence devant la Vérité forme à une vision binaire du monde : péché — vertu, bien — mal, vie — mort, vérité — fiction. C’est une compétence essentielle que l’humanité contemporaine est en train de perdre à grande vitesse.</w:t>
      </w:r>
    </w:p>
    <w:p w14:paraId="1F2B0ACB">
      <w:pPr>
        <w:ind w:firstLine="567"/>
        <w:jc w:val="both"/>
        <w:rPr>
          <w:rFonts w:hint="default"/>
          <w:sz w:val="24"/>
          <w:szCs w:val="24"/>
          <w:lang w:val="ru-RU" w:eastAsia="en-US"/>
        </w:rPr>
      </w:pPr>
      <w:r>
        <w:rPr>
          <w:rFonts w:hint="default"/>
          <w:sz w:val="24"/>
          <w:szCs w:val="24"/>
          <w:lang w:val="ru-RU" w:eastAsia="en-US"/>
        </w:rPr>
        <w:t>Si le chrétien ne se laisse pas porter par le courant — et par définition le chrétien est non-conformiste — alors il crée son propre courant. Le chrétien est consciemment et volontairement mobilisé pour la recherche de la vérité et de l’humanité. Ne disons pas « pour la guerre au nom de la vérité et de l’humanité », mais « pour la recherche de la vérité et de l’humanité ». C’est pourquoi, pendant deux mille ans, de tels courants ont remporté des victoires. Les courants chrétiens ont cessé de vaincre lorsqu’ils ont commencé à vivre « selon les éléments de ce monde » (cf. Ga 5,16-17 ; Col 2,20-23).</w:t>
      </w:r>
    </w:p>
    <w:p w14:paraId="1C86FE74">
      <w:pPr>
        <w:ind w:firstLine="567"/>
        <w:jc w:val="both"/>
        <w:rPr>
          <w:rFonts w:hint="default"/>
          <w:sz w:val="24"/>
          <w:szCs w:val="24"/>
          <w:lang w:val="ru-RU" w:eastAsia="en-US"/>
        </w:rPr>
      </w:pPr>
      <w:r>
        <w:rPr>
          <w:rFonts w:hint="default"/>
          <w:sz w:val="24"/>
          <w:szCs w:val="24"/>
          <w:lang w:val="ru-RU" w:eastAsia="en-US"/>
        </w:rPr>
        <w:t>Les chrétiens d’aujourd’hui doivent retrouver la compréhension traditionnelle du savoir comme chemin vers la vérité, et non simplement comme méthode de résolution de problèmes ou comme instrument de domination du monde — et souvent même pas du monde, mais seulement de leur espace immédiat.</w:t>
      </w:r>
    </w:p>
    <w:p w14:paraId="3198B457">
      <w:pPr>
        <w:ind w:firstLine="567"/>
        <w:jc w:val="both"/>
        <w:rPr>
          <w:rFonts w:hint="default"/>
          <w:sz w:val="24"/>
          <w:szCs w:val="24"/>
          <w:lang w:val="ru-RU" w:eastAsia="en-US"/>
        </w:rPr>
      </w:pPr>
      <w:r>
        <w:rPr>
          <w:rFonts w:hint="default"/>
          <w:sz w:val="24"/>
          <w:szCs w:val="24"/>
          <w:lang w:val="ru-RU" w:eastAsia="en-US"/>
        </w:rPr>
        <w:t>C’est une observation extrêmement intéressante et importante, déjà présente chez Socrate et qui sous-tend les décisions dogmatiques des conciles œcuméniques. Il existe une relation directe entre l’état moral d’une personne, son intégrité intérieure, et ses capacités cognitives. En réalité, tout cet article est consacré à cela.</w:t>
      </w:r>
    </w:p>
    <w:p w14:paraId="4B97CA5C">
      <w:pPr>
        <w:ind w:firstLine="567"/>
        <w:jc w:val="both"/>
        <w:rPr>
          <w:rFonts w:hint="default"/>
          <w:sz w:val="24"/>
          <w:szCs w:val="24"/>
          <w:lang w:val="ru-RU" w:eastAsia="en-US"/>
        </w:rPr>
      </w:pPr>
      <w:r>
        <w:rPr>
          <w:rFonts w:hint="default"/>
          <w:sz w:val="24"/>
          <w:szCs w:val="24"/>
          <w:lang w:val="ru-RU" w:eastAsia="en-US"/>
        </w:rPr>
        <w:t>Pourquoi exigeait-on du croyant une compréhension « orthodoxe » de tel ou tel dogme ? Même aujourd’hui, alors que l’enseignement supérieur est bien plus répandu qu’à la fin de l’Antiquité, nous n’exigeons pas de chaque diplômé de séminaire ou de faculté de théologie qu’il maîtrise les subtilités de la dogmatique. À l’époque des conciles œcuméniques, cela allait de soi. On supposait que chaque higoumène, et plus encore chaque évêque, avait, sans l’aide d’aucune encyclopédie, une opinion « correcte » sur les questions dogmatiques débattues.</w:t>
      </w:r>
    </w:p>
    <w:p w14:paraId="4BDAB6FD">
      <w:pPr>
        <w:ind w:firstLine="567"/>
        <w:jc w:val="both"/>
        <w:rPr>
          <w:rFonts w:hint="default"/>
          <w:sz w:val="24"/>
          <w:szCs w:val="24"/>
          <w:lang w:val="ru-RU" w:eastAsia="en-US"/>
        </w:rPr>
      </w:pPr>
      <w:r>
        <w:rPr>
          <w:rFonts w:hint="default"/>
          <w:sz w:val="24"/>
          <w:szCs w:val="24"/>
          <w:lang w:val="ru-RU" w:eastAsia="en-US"/>
        </w:rPr>
        <w:t>Qu’est-ce que cela signifie ? Les Pères du « Siècle d’or » étaient-ils plus académiques ? Manifestement non. Les chrétiens du « Siècle d’or » savaient, en pratique, qu’une compréhension « orthodoxe » du dogme suppose un ethos orthodoxe, un mode de vie orthodoxe. La vérité doctrinale et la vérité existentielle étaient inséparables.</w:t>
      </w:r>
    </w:p>
    <w:p w14:paraId="6EBF3B12">
      <w:pPr>
        <w:ind w:firstLine="567"/>
        <w:jc w:val="both"/>
        <w:rPr>
          <w:rFonts w:hint="default"/>
          <w:sz w:val="24"/>
          <w:szCs w:val="24"/>
          <w:lang w:val="ru-RU" w:eastAsia="en-US"/>
        </w:rPr>
      </w:pPr>
      <w:r>
        <w:rPr>
          <w:rFonts w:hint="default"/>
          <w:sz w:val="24"/>
          <w:szCs w:val="24"/>
          <w:lang w:val="ru-RU" w:eastAsia="en-US"/>
        </w:rPr>
        <w:t>En résumé, nous avons convenu que la foi est avant tout une forme de pensée. La foi chrétienne implique la formation et le développement d’une identité messianique. Il me semble que nous avons partiellement éclairci ce que signifie cette formation et ce développement de l’identité messianique — c’est-à-dire proprement chrétienne. Nous avons également tenté de discerner comment doit penser — donc comment doit croire — le chrétien pratiquant qui cherche à former et à réaliser cette identité messianique.</w:t>
      </w:r>
    </w:p>
    <w:p w14:paraId="1FC2DE3F">
      <w:pPr>
        <w:ind w:firstLine="567"/>
        <w:jc w:val="both"/>
        <w:rPr>
          <w:rFonts w:hint="default"/>
          <w:sz w:val="24"/>
          <w:szCs w:val="24"/>
          <w:lang w:val="ru-RU" w:eastAsia="en-US"/>
        </w:rPr>
      </w:pPr>
      <w:r>
        <w:rPr>
          <w:rFonts w:hint="default"/>
          <w:sz w:val="24"/>
          <w:szCs w:val="24"/>
          <w:lang w:val="ru-RU" w:eastAsia="en-US"/>
        </w:rPr>
        <w:t>Si je ne me trompe pas, la caractéristique principale du type messianique chrétien est précisément l’adéquation et l’humilité.</w:t>
      </w:r>
    </w:p>
    <w:p w14:paraId="6209603D">
      <w:pPr>
        <w:ind w:firstLine="567"/>
        <w:jc w:val="both"/>
        <w:rPr>
          <w:rFonts w:hint="default"/>
          <w:sz w:val="24"/>
          <w:szCs w:val="24"/>
          <w:lang w:val="ru-RU" w:eastAsia="en-US"/>
        </w:rPr>
      </w:pPr>
    </w:p>
    <w:p w14:paraId="20225F61">
      <w:pPr>
        <w:ind w:firstLine="567"/>
        <w:jc w:val="both"/>
        <w:rPr>
          <w:rFonts w:hint="default"/>
          <w:sz w:val="24"/>
          <w:szCs w:val="24"/>
          <w:lang w:val="ru-RU" w:eastAsia="en-US"/>
        </w:rPr>
      </w:pPr>
    </w:p>
    <w:p w14:paraId="169C7E0D">
      <w:pPr>
        <w:rPr>
          <w:rFonts w:hint="default"/>
          <w:sz w:val="24"/>
          <w:szCs w:val="24"/>
          <w:lang w:val="ru-RU" w:eastAsia="en-US"/>
        </w:rPr>
      </w:pPr>
      <w:r>
        <w:rPr>
          <w:rFonts w:hint="default"/>
          <w:sz w:val="24"/>
          <w:szCs w:val="24"/>
          <w:lang w:val="ru-RU" w:eastAsia="en-US"/>
        </w:rPr>
        <w:br w:type="page"/>
      </w:r>
    </w:p>
    <w:p w14:paraId="3A697829">
      <w:pPr>
        <w:ind w:firstLine="567"/>
        <w:jc w:val="both"/>
        <w:rPr>
          <w:rFonts w:hint="default"/>
          <w:sz w:val="24"/>
          <w:szCs w:val="24"/>
          <w:lang w:val="ru-RU" w:eastAsia="en-US"/>
        </w:rPr>
      </w:pPr>
      <w:r>
        <w:rPr>
          <w:rFonts w:hint="default"/>
          <w:sz w:val="24"/>
          <w:szCs w:val="24"/>
          <w:lang w:val="ru-RU" w:eastAsia="en-US"/>
        </w:rPr>
        <w:t>Vers une métaphysique de la personne</w:t>
      </w:r>
    </w:p>
    <w:p w14:paraId="1C1B8AE9">
      <w:pPr>
        <w:ind w:firstLine="567"/>
        <w:jc w:val="both"/>
        <w:rPr>
          <w:rFonts w:hint="default"/>
          <w:sz w:val="24"/>
          <w:szCs w:val="24"/>
          <w:lang w:val="ru-RU" w:eastAsia="en-US"/>
        </w:rPr>
      </w:pPr>
      <w:r>
        <w:rPr>
          <w:rFonts w:hint="default"/>
          <w:sz w:val="24"/>
          <w:szCs w:val="24"/>
          <w:lang w:val="ru-RU" w:eastAsia="en-US"/>
        </w:rPr>
        <w:t>Il me semble que, dans les articles précédents, nous nous sommes approchés d’une compréhension de la personne telle que le christianisme la postule. Il était question de la foi. Nous sommes partis de l’hypothèse que l’activité du croyant « dans l’enceinte de l’Église » peut être étudiée comme une activité « ordinaire », comme toute autre activité humaine. Nous sommes parvenus à une série d’observations peu communes. Et surtout, nous avons découvert que le croyant — c’est-à-dire, dans la perspective chrétienne, l’homme véritable — fonctionne inévitablement « autrement » parce qu’il pense « autrement ».</w:t>
      </w:r>
    </w:p>
    <w:p w14:paraId="7675DBC7">
      <w:pPr>
        <w:ind w:firstLine="567"/>
        <w:jc w:val="both"/>
        <w:rPr>
          <w:rFonts w:hint="default"/>
          <w:sz w:val="24"/>
          <w:szCs w:val="24"/>
          <w:lang w:val="ru-RU" w:eastAsia="en-US"/>
        </w:rPr>
      </w:pPr>
      <w:r>
        <w:rPr>
          <w:rFonts w:hint="default"/>
          <w:sz w:val="24"/>
          <w:szCs w:val="24"/>
          <w:lang w:val="ru-RU" w:eastAsia="en-US"/>
        </w:rPr>
        <w:t>Rappelons que le mot grec μετάνοια peut être traduit, de manière plus précise, par « re-pensée », « re-compréhension ». Autrement dit, « re-pensée » est le sens littéral du terme qui, dans la culture chrétienne, s’est fixé sous le nom de « repentance ». Nous savons tous que la vie chrétienne commence par la repentance. Je propose d’utiliser d’abord les mots dans leur sens originel — et alors beaucoup de choses deviennent plus claires. Cela signifie que la vie chrétienne commence par une re-compréhension.</w:t>
      </w:r>
    </w:p>
    <w:p w14:paraId="22001DFC">
      <w:pPr>
        <w:ind w:firstLine="567"/>
        <w:jc w:val="both"/>
        <w:rPr>
          <w:rFonts w:hint="default"/>
          <w:sz w:val="24"/>
          <w:szCs w:val="24"/>
          <w:lang w:val="ru-RU" w:eastAsia="en-US"/>
        </w:rPr>
      </w:pPr>
      <w:r>
        <w:rPr>
          <w:rFonts w:hint="default"/>
          <w:sz w:val="24"/>
          <w:szCs w:val="24"/>
          <w:lang w:val="ru-RU" w:eastAsia="en-US"/>
        </w:rPr>
        <w:t>Je dois répéter cette idée. J’essaie de comprendre à quoi ressemble le christianisme si l’on prend au sérieux les mots qui décrivent ses pratiques dans leur sens littéral et originel. C’est précisément la méthode de cette recherche.</w:t>
      </w:r>
    </w:p>
    <w:p w14:paraId="795C106D">
      <w:pPr>
        <w:ind w:firstLine="567"/>
        <w:jc w:val="both"/>
        <w:rPr>
          <w:rFonts w:hint="default"/>
          <w:sz w:val="24"/>
          <w:szCs w:val="24"/>
          <w:lang w:val="ru-RU" w:eastAsia="en-US"/>
        </w:rPr>
      </w:pPr>
      <w:r>
        <w:rPr>
          <w:rFonts w:hint="default"/>
          <w:sz w:val="24"/>
          <w:szCs w:val="24"/>
          <w:lang w:val="ru-RU" w:eastAsia="en-US"/>
        </w:rPr>
        <w:t>Revenons donc à la « re-compréhension ». Que nous dit la langue — en l’occurrence le grec ? Un homme vivait. Puis il crut, il devint chrétien. Désormais, il vit « autrement ». Par quoi commence cette altérité ? Par une re-compréhension. Au moment de la foi, le nouveau converti doit reconsidérer toute son expérience passée, toute l’inertie de sa vie antérieure. Il doit redéfinir ses priorités. Il s’agit d’un investissement intense dans le processus de pensée.</w:t>
      </w:r>
    </w:p>
    <w:p w14:paraId="73F62A71">
      <w:pPr>
        <w:ind w:firstLine="567"/>
        <w:jc w:val="both"/>
        <w:rPr>
          <w:rFonts w:hint="default"/>
          <w:sz w:val="24"/>
          <w:szCs w:val="24"/>
          <w:lang w:val="ru-RU" w:eastAsia="en-US"/>
        </w:rPr>
      </w:pPr>
      <w:r>
        <w:rPr>
          <w:rFonts w:hint="default"/>
          <w:sz w:val="24"/>
          <w:szCs w:val="24"/>
          <w:lang w:val="ru-RU" w:eastAsia="en-US"/>
        </w:rPr>
        <w:t>Le chrétien croyant ne peut pas « croire » passivement. Il doit — littéralement doit — assimiler et intérioriser de manière créative l’enseignement de l’Église. Or, comme nous le savons, l’Église développe cet enseignement depuis deux mille ans. Le terme « orthodoxie » a un caractère profondément dogmatique et historique. Un chrétien « orthodoxe » est d’abord celui qui connaît la problématique des conciles œcuméniques et qui adhère pleinement à leurs décisions. Les chrétiens moins formés, au regard de la lettre et de l’esprit de ces conciles — pourtant toujours normatifs pour l’orthodoxie — appartiennent plutôt à la catégorie de la « communauté des fidèles », qui accepte de manière relativement passive l’opinion des chrétiens au sens plus strict du terme.</w:t>
      </w:r>
    </w:p>
    <w:p w14:paraId="17D9475B">
      <w:pPr>
        <w:ind w:firstLine="567"/>
        <w:jc w:val="both"/>
        <w:rPr>
          <w:rFonts w:hint="default"/>
          <w:sz w:val="24"/>
          <w:szCs w:val="24"/>
          <w:lang w:val="ru-RU" w:eastAsia="en-US"/>
        </w:rPr>
      </w:pPr>
      <w:r>
        <w:rPr>
          <w:rFonts w:hint="default"/>
          <w:sz w:val="24"/>
          <w:szCs w:val="24"/>
          <w:lang w:val="ru-RU" w:eastAsia="en-US"/>
        </w:rPr>
        <w:t>Il existe dans l’Évangile des passages dits « obscurs » qui expriment en réalité un certain pessimisme quant aux chances du christianisme de devenir une idéologie sociale dominante. Matthieu 13,10-11 en fait partie. Puisque notre recherche tente de restaurer l’image de la personne accomplie telle que Jésus la comprenait, ses observations anthropologiques dans la suite de ce passage sont cruciales. Je les cite intégralement :</w:t>
      </w:r>
    </w:p>
    <w:p w14:paraId="5972EFDE">
      <w:pPr>
        <w:ind w:firstLine="567"/>
        <w:jc w:val="both"/>
        <w:rPr>
          <w:rFonts w:hint="default"/>
          <w:sz w:val="24"/>
          <w:szCs w:val="24"/>
          <w:lang w:val="ru-RU" w:eastAsia="en-US"/>
        </w:rPr>
      </w:pPr>
      <w:r>
        <w:rPr>
          <w:rFonts w:hint="default"/>
          <w:sz w:val="24"/>
          <w:szCs w:val="24"/>
          <w:lang w:val="ru-RU" w:eastAsia="en-US"/>
        </w:rPr>
        <w:t>Matthieu 13,13-17 :</w:t>
      </w:r>
    </w:p>
    <w:p w14:paraId="65E512AC">
      <w:pPr>
        <w:ind w:firstLine="567"/>
        <w:jc w:val="both"/>
        <w:rPr>
          <w:rFonts w:hint="default"/>
          <w:sz w:val="24"/>
          <w:szCs w:val="24"/>
          <w:lang w:val="ru-RU" w:eastAsia="en-US"/>
        </w:rPr>
      </w:pPr>
      <w:r>
        <w:rPr>
          <w:rFonts w:hint="default"/>
          <w:sz w:val="24"/>
          <w:szCs w:val="24"/>
          <w:lang w:val="ru-RU" w:eastAsia="en-US"/>
        </w:rPr>
        <w:t>« C’est pourquoi je leur parle en paraboles : parce qu’en voyant ils ne voient point, et qu’en entendant ils n’entendent point et ne comprennent point.</w:t>
      </w:r>
      <w:r>
        <w:rPr>
          <w:rFonts w:hint="default"/>
          <w:sz w:val="24"/>
          <w:szCs w:val="24"/>
          <w:lang w:val="ru-RU" w:eastAsia="en-US"/>
        </w:rPr>
        <w:br w:type="textWrapping"/>
      </w:r>
      <w:r>
        <w:rPr>
          <w:rFonts w:hint="default"/>
          <w:sz w:val="24"/>
          <w:szCs w:val="24"/>
          <w:lang w:val="ru-RU" w:eastAsia="en-US"/>
        </w:rPr>
        <w:t>Ainsi s’accomplit pour eux la prophétie d’Isaïe : Vous entendrez de vos oreilles et vous ne comprendrez point ; vous regarderez de vos yeux et vous ne verrez point.</w:t>
      </w:r>
      <w:r>
        <w:rPr>
          <w:rFonts w:hint="default"/>
          <w:sz w:val="24"/>
          <w:szCs w:val="24"/>
          <w:lang w:val="ru-RU" w:eastAsia="en-US"/>
        </w:rPr>
        <w:br w:type="textWrapping"/>
      </w:r>
      <w:r>
        <w:rPr>
          <w:rFonts w:hint="default"/>
          <w:sz w:val="24"/>
          <w:szCs w:val="24"/>
          <w:lang w:val="ru-RU" w:eastAsia="en-US"/>
        </w:rPr>
        <w:t>Car le cœur de ce peuple s’est endurci ; ils ont les oreilles dures et ont fermé leurs yeux, de peur qu’ils ne voient de leurs yeux, n’entendent de leurs oreilles, ne comprennent de leur cœur, ne se convertissent, et que je ne les guérisse.</w:t>
      </w:r>
      <w:r>
        <w:rPr>
          <w:rFonts w:hint="default"/>
          <w:sz w:val="24"/>
          <w:szCs w:val="24"/>
          <w:lang w:val="ru-RU" w:eastAsia="en-US"/>
        </w:rPr>
        <w:br w:type="textWrapping"/>
      </w:r>
      <w:r>
        <w:rPr>
          <w:rFonts w:hint="default"/>
          <w:sz w:val="24"/>
          <w:szCs w:val="24"/>
          <w:lang w:val="ru-RU" w:eastAsia="en-US"/>
        </w:rPr>
        <w:t>Mais heureux sont vos yeux, parce qu’ils voient, et vos oreilles, parce qu’elles entendent !</w:t>
      </w:r>
      <w:r>
        <w:rPr>
          <w:rFonts w:hint="default"/>
          <w:sz w:val="24"/>
          <w:szCs w:val="24"/>
          <w:lang w:val="ru-RU" w:eastAsia="en-US"/>
        </w:rPr>
        <w:br w:type="textWrapping"/>
      </w:r>
      <w:r>
        <w:rPr>
          <w:rFonts w:hint="default"/>
          <w:sz w:val="24"/>
          <w:szCs w:val="24"/>
          <w:lang w:val="ru-RU" w:eastAsia="en-US"/>
        </w:rPr>
        <w:t>Car, en vérité, je vous le dis, beaucoup de prophètes et de justes ont désiré voir ce que vous voyez et ne l’ont pas vu, entendre ce que vous entendez et ne l’ont pas entendu. »</w:t>
      </w:r>
    </w:p>
    <w:p w14:paraId="58EBCE85">
      <w:pPr>
        <w:ind w:firstLine="567"/>
        <w:jc w:val="both"/>
        <w:rPr>
          <w:rFonts w:hint="default"/>
          <w:sz w:val="24"/>
          <w:szCs w:val="24"/>
          <w:lang w:val="ru-RU" w:eastAsia="en-US"/>
        </w:rPr>
      </w:pPr>
      <w:r>
        <w:rPr>
          <w:rFonts w:hint="default"/>
          <w:sz w:val="24"/>
          <w:szCs w:val="24"/>
          <w:lang w:val="ru-RU" w:eastAsia="en-US"/>
        </w:rPr>
        <w:t>Que voyons-nous ? Comment le Seigneur décrit-il les véritables croyants — c’est-à-dire, dans le langage de cette recherche, les hommes accomplis ? Il affirme que les « vrais croyants » voient et entendent. Ceux qui ne voient pas et n’entendent pas appartiennent à une autre catégorie — et le contexte ne laisse aucun doute sur le fait qu’ils constituent la majorité, et même une majorité écrasante.</w:t>
      </w:r>
    </w:p>
    <w:p w14:paraId="5E01AA1F">
      <w:pPr>
        <w:ind w:firstLine="567"/>
        <w:jc w:val="both"/>
        <w:rPr>
          <w:rFonts w:hint="default"/>
          <w:sz w:val="24"/>
          <w:szCs w:val="24"/>
          <w:lang w:val="ru-RU" w:eastAsia="en-US"/>
        </w:rPr>
      </w:pPr>
      <w:r>
        <w:rPr>
          <w:rFonts w:hint="default"/>
          <w:sz w:val="24"/>
          <w:szCs w:val="24"/>
          <w:lang w:val="ru-RU" w:eastAsia="en-US"/>
        </w:rPr>
        <w:t>Que faire, alors, de cette majorité ? Malgré tout mon respect pour les valeurs démocratiques, les Évangiles ne laissent aucun doute quant à l’importance que le Seigneur accorde aux voix des uns et des autres. Certaines voix comptent ; d’autres sont comparées à des pierres (cf. Lc 19,40).</w:t>
      </w:r>
    </w:p>
    <w:p w14:paraId="4C25B1FF">
      <w:pPr>
        <w:ind w:firstLine="567"/>
        <w:jc w:val="both"/>
        <w:rPr>
          <w:rFonts w:hint="default"/>
          <w:sz w:val="24"/>
          <w:szCs w:val="24"/>
          <w:lang w:val="ru-RU" w:eastAsia="en-US"/>
        </w:rPr>
      </w:pPr>
      <w:r>
        <w:rPr>
          <w:rFonts w:hint="default"/>
          <w:sz w:val="24"/>
          <w:szCs w:val="24"/>
          <w:lang w:val="ru-RU" w:eastAsia="en-US"/>
        </w:rPr>
        <w:t>Que doivent faire les « pierres » ? D’abord, ne pas se satisfaire du statut d’auditeur passif, mais entrer dans la catégorie des voyants. Ensuite — et c’est plus important encore — ne pas faire taire les rares voix de ceux qui voient et entendent encore.</w:t>
      </w:r>
    </w:p>
    <w:p w14:paraId="3F3192B6">
      <w:pPr>
        <w:ind w:firstLine="567"/>
        <w:jc w:val="both"/>
        <w:rPr>
          <w:rFonts w:hint="default"/>
          <w:sz w:val="24"/>
          <w:szCs w:val="24"/>
          <w:lang w:val="ru-RU" w:eastAsia="en-US"/>
        </w:rPr>
      </w:pPr>
      <w:r>
        <w:rPr>
          <w:rFonts w:hint="default"/>
          <w:sz w:val="24"/>
          <w:szCs w:val="24"/>
          <w:lang w:val="ru-RU" w:eastAsia="en-US"/>
        </w:rPr>
        <w:t>Revenons au fil principal.</w:t>
      </w:r>
    </w:p>
    <w:p w14:paraId="7DC8A52A">
      <w:pPr>
        <w:ind w:firstLine="567"/>
        <w:jc w:val="both"/>
        <w:rPr>
          <w:rFonts w:hint="default"/>
          <w:sz w:val="24"/>
          <w:szCs w:val="24"/>
          <w:lang w:val="ru-RU" w:eastAsia="en-US"/>
        </w:rPr>
      </w:pPr>
      <w:r>
        <w:rPr>
          <w:rFonts w:hint="default"/>
          <w:sz w:val="24"/>
          <w:szCs w:val="24"/>
          <w:lang w:val="ru-RU" w:eastAsia="en-US"/>
        </w:rPr>
        <w:t>La personne accomplie — celle qui conserve et développe l’image et la ressemblance — doit voir et entendre. Mais voir et entendre quoi ?</w:t>
      </w:r>
    </w:p>
    <w:p w14:paraId="77913C1A">
      <w:pPr>
        <w:ind w:firstLine="567"/>
        <w:jc w:val="both"/>
        <w:rPr>
          <w:rFonts w:hint="default"/>
          <w:sz w:val="24"/>
          <w:szCs w:val="24"/>
          <w:lang w:val="ru-RU" w:eastAsia="en-US"/>
        </w:rPr>
      </w:pPr>
      <w:r>
        <w:rPr>
          <w:rFonts w:hint="default"/>
          <w:sz w:val="24"/>
          <w:szCs w:val="24"/>
          <w:lang w:val="ru-RU" w:eastAsia="en-US"/>
        </w:rPr>
        <w:t>Le passage cité évoque l’endurcissement du cœur, les yeux fermés, les oreilles fermées. Nous avons convenu que la personne accomplie est celle qui fonde son existence sur la recherche de la vérité. Cette recherche est un chemin — et ce chemin mène à la vie, à la vie éternelle. Le Seigneur affirme que ces personnes voient et entendent.</w:t>
      </w:r>
    </w:p>
    <w:p w14:paraId="0151803B">
      <w:pPr>
        <w:ind w:firstLine="567"/>
        <w:jc w:val="both"/>
        <w:rPr>
          <w:rFonts w:hint="default"/>
          <w:sz w:val="24"/>
          <w:szCs w:val="24"/>
          <w:lang w:val="ru-RU" w:eastAsia="en-US"/>
        </w:rPr>
      </w:pPr>
      <w:r>
        <w:rPr>
          <w:rFonts w:hint="default"/>
          <w:sz w:val="24"/>
          <w:szCs w:val="24"/>
          <w:lang w:val="ru-RU" w:eastAsia="en-US"/>
        </w:rPr>
        <w:t>S’agit-il d’une amélioration physique de la vue et de l’ouïe ? Contemplent-elles toutes la lumière du Thabor ? Les textes évangéliques ne le disent pas. Mais ils prolongent clairement la tradition vétérotestamentaire d’une psychologie messianique. Les porteurs d’une telle psychologie voient et/ou entendent.</w:t>
      </w:r>
    </w:p>
    <w:p w14:paraId="7CEB333A">
      <w:pPr>
        <w:ind w:firstLine="567"/>
        <w:jc w:val="both"/>
        <w:rPr>
          <w:rFonts w:hint="default"/>
          <w:sz w:val="24"/>
          <w:szCs w:val="24"/>
          <w:lang w:val="ru-RU" w:eastAsia="en-US"/>
        </w:rPr>
      </w:pPr>
      <w:r>
        <w:rPr>
          <w:rFonts w:hint="default"/>
          <w:sz w:val="24"/>
          <w:szCs w:val="24"/>
          <w:lang w:val="ru-RU" w:eastAsia="en-US"/>
        </w:rPr>
        <w:t>Celui qui a trouvé sa mission voit le chemin de sa réalisation. Ou, dans une autre formulation, il l’entend. Souvenons-nous de la prière centrale d’Israël : « Shema Israël » — « Écoute, Israël ». Rappelons-nous aussi que Socrate parlait de la voix intérieure qui le guidait.</w:t>
      </w:r>
    </w:p>
    <w:p w14:paraId="5B9E3887">
      <w:pPr>
        <w:ind w:firstLine="567"/>
        <w:jc w:val="both"/>
        <w:rPr>
          <w:rFonts w:hint="default"/>
          <w:sz w:val="24"/>
          <w:szCs w:val="24"/>
          <w:lang w:val="ru-RU" w:eastAsia="en-US"/>
        </w:rPr>
      </w:pPr>
      <w:r>
        <w:rPr>
          <w:rFonts w:hint="default"/>
          <w:sz w:val="24"/>
          <w:szCs w:val="24"/>
          <w:lang w:val="ru-RU" w:eastAsia="en-US"/>
        </w:rPr>
        <w:t>Conclusion : celui qui adoucit son cœur endurci et ouvre ses yeux fermés sera guéri. Alors il commencera à voir et/ou à entendre.</w:t>
      </w:r>
    </w:p>
    <w:p w14:paraId="72C0F6DF">
      <w:pPr>
        <w:ind w:firstLine="567"/>
        <w:jc w:val="both"/>
        <w:rPr>
          <w:rFonts w:hint="default"/>
          <w:sz w:val="24"/>
          <w:szCs w:val="24"/>
          <w:lang w:val="ru-RU" w:eastAsia="en-US"/>
        </w:rPr>
      </w:pPr>
      <w:r>
        <w:rPr>
          <w:rFonts w:hint="default"/>
          <w:sz w:val="24"/>
          <w:szCs w:val="24"/>
          <w:lang w:val="ru-RU" w:eastAsia="en-US"/>
        </w:rPr>
        <w:t>L’homme « normal » est un homme de type messianique. Sur le chemin de la recherche de la vérité, il acquiert la vie. Reformulons pour le croyant : sur le chemin de la recherche de la vérité éternelle, il acquiert la vie éternelle. Inévitablement.</w:t>
      </w:r>
    </w:p>
    <w:p w14:paraId="428C34D2">
      <w:pPr>
        <w:ind w:firstLine="567"/>
        <w:jc w:val="both"/>
        <w:rPr>
          <w:rFonts w:hint="default"/>
          <w:sz w:val="24"/>
          <w:szCs w:val="24"/>
          <w:lang w:val="ru-RU" w:eastAsia="en-US"/>
        </w:rPr>
      </w:pPr>
      <w:r>
        <w:rPr>
          <w:rFonts w:hint="default"/>
          <w:sz w:val="24"/>
          <w:szCs w:val="24"/>
          <w:lang w:val="ru-RU" w:eastAsia="en-US"/>
        </w:rPr>
        <w:t>Le croyant — c’est-à-dire, dans le langage de cette recherche, l’homme véritable — connaît sa mission dans cette vie. Il l’a trouvée et il la suit. Ce chemin est accompagné de visions et/ou de voix. Ce sont ces visions qui donnent au croyant la certitude qu’il marche sur le bon chemin.</w:t>
      </w:r>
    </w:p>
    <w:p w14:paraId="3BB1C041">
      <w:pPr>
        <w:ind w:firstLine="567"/>
        <w:jc w:val="both"/>
        <w:rPr>
          <w:rFonts w:hint="default"/>
          <w:sz w:val="24"/>
          <w:szCs w:val="24"/>
          <w:lang w:val="ru-RU" w:eastAsia="en-US"/>
        </w:rPr>
      </w:pPr>
      <w:r>
        <w:rPr>
          <w:rFonts w:hint="default"/>
          <w:sz w:val="24"/>
          <w:szCs w:val="24"/>
          <w:lang w:val="ru-RU" w:eastAsia="en-US"/>
        </w:rPr>
        <w:t>Je propose de remplacer ces « visions et voix », un peu glissantes, par le terme de « conviction intérieure ». Après tout, nous vivons déjà au troisième millénaire. Après Marx et Freud, il est difficile de parler le langage de la psychologie médiévale ou même antique. Nous décrivons la même réalité, mais nous utilisons une terminologie adaptée à notre temps.</w:t>
      </w:r>
    </w:p>
    <w:p w14:paraId="6098149B">
      <w:pPr>
        <w:ind w:firstLine="567"/>
        <w:jc w:val="both"/>
        <w:rPr>
          <w:rFonts w:hint="default"/>
          <w:sz w:val="24"/>
          <w:szCs w:val="24"/>
          <w:lang w:val="ru-RU" w:eastAsia="en-US"/>
        </w:rPr>
      </w:pPr>
      <w:r>
        <w:rPr>
          <w:rFonts w:hint="default"/>
          <w:sz w:val="24"/>
          <w:szCs w:val="24"/>
          <w:lang w:val="ru-RU" w:eastAsia="en-US"/>
        </w:rPr>
        <w:t>Nous touchons ici à un autre thème autour duquel notre recherche tourne depuis longtemps sans l’avoir abordé directement : le thème du microcosme.</w:t>
      </w:r>
    </w:p>
    <w:p w14:paraId="29780426">
      <w:pPr>
        <w:ind w:firstLine="567"/>
        <w:jc w:val="both"/>
        <w:rPr>
          <w:rFonts w:hint="default"/>
          <w:sz w:val="24"/>
          <w:szCs w:val="24"/>
          <w:lang w:val="ru-RU" w:eastAsia="en-US"/>
        </w:rPr>
      </w:pPr>
      <w:r>
        <w:rPr>
          <w:rFonts w:hint="default"/>
          <w:sz w:val="24"/>
          <w:szCs w:val="24"/>
          <w:lang w:val="ru-RU" w:eastAsia="en-US"/>
        </w:rPr>
        <w:t>Chaque être humain est l’auteur et le maître absolu de son monde intérieur, de son microcosme. Le problème est que, dans les faits, nous réagissons à ce que nous avons nous-mêmes construit — à notre monde intérieur. Certes, de nombreux facteurs extérieurs influencent la formation de ce monde intérieur. Mais la conscience de l’homme, son auto-évaluation, constituent un filtre permanent qui permet — ou non — à ces facteurs extérieurs d’agir sur le monde intérieur.</w:t>
      </w:r>
    </w:p>
    <w:p w14:paraId="2F78EEC1">
      <w:pPr>
        <w:ind w:firstLine="567"/>
        <w:jc w:val="both"/>
        <w:rPr>
          <w:rFonts w:hint="default"/>
          <w:sz w:val="24"/>
          <w:szCs w:val="24"/>
          <w:lang w:val="ru-RU" w:eastAsia="en-US"/>
        </w:rPr>
      </w:pPr>
      <w:r>
        <w:rPr>
          <w:rFonts w:hint="default"/>
          <w:sz w:val="24"/>
          <w:szCs w:val="24"/>
          <w:lang w:val="ru-RU" w:eastAsia="en-US"/>
        </w:rPr>
        <w:t>La tâche première de l’homme consiste à devenir lui-même. À s’accomplir. À être — et à être réellement. À devenir le sujet, le maître de sa propre vie. À devenir un homme, un homme véritable — et non une fiction, un appendice de quelque chose ou de quelqu’un. Encore moins un simulacre.</w:t>
      </w:r>
    </w:p>
    <w:p w14:paraId="5D65CC93">
      <w:pPr>
        <w:ind w:firstLine="567"/>
        <w:jc w:val="both"/>
        <w:rPr>
          <w:rFonts w:hint="default"/>
          <w:sz w:val="24"/>
          <w:szCs w:val="24"/>
          <w:lang w:val="ru-RU" w:eastAsia="en-US"/>
        </w:rPr>
      </w:pPr>
      <w:r>
        <w:rPr>
          <w:rFonts w:hint="default"/>
          <w:sz w:val="24"/>
          <w:szCs w:val="24"/>
          <w:lang w:val="ru-RU" w:eastAsia="en-US"/>
        </w:rPr>
        <w:t>La foi en Dieu commence par la foi en soi-même. L’homme doit accepter que ses pensées, ses désirs, ses rêves, ses victoires et ses défaites, son passé et son avenir — tout cela est réel et essentiel. Des questions telles que « être ou ne pas être » ou « suis-je une créature tremblante ou ai-je le droit ? » ne devraient même pas surgir. Là où elles surgissent, il devient déjà difficile de parler de christianisme.</w:t>
      </w:r>
    </w:p>
    <w:p w14:paraId="4C11A954">
      <w:pPr>
        <w:ind w:firstLine="567"/>
        <w:jc w:val="both"/>
        <w:rPr>
          <w:rFonts w:hint="default"/>
          <w:sz w:val="24"/>
          <w:szCs w:val="24"/>
          <w:lang w:val="ru-RU" w:eastAsia="en-US"/>
        </w:rPr>
      </w:pPr>
      <w:r>
        <w:rPr>
          <w:rFonts w:hint="default"/>
          <w:sz w:val="24"/>
          <w:szCs w:val="24"/>
          <w:lang w:val="ru-RU" w:eastAsia="en-US"/>
        </w:rPr>
        <w:t>Le diable signifie « calomniateur ». Si l’homme croit à une calomnie contre l’univers, contre l’homme lui-même, contre le Créateur — sur un tel fondement il est impossible de construire une vie spirituelle fondée sur la Trinité du Créateur et sur la foi en l’Incarnation. Nous choisissons dès l’origine la vie et la lumière — ou bien commencent des oscillations psychologiques qui gaspillent inutilement notre temps et nos forces.</w:t>
      </w:r>
    </w:p>
    <w:p w14:paraId="6655B76F">
      <w:pPr>
        <w:ind w:firstLine="567"/>
        <w:jc w:val="both"/>
        <w:rPr>
          <w:rFonts w:hint="default"/>
          <w:sz w:val="24"/>
          <w:szCs w:val="24"/>
          <w:lang w:val="ru-RU" w:eastAsia="en-US"/>
        </w:rPr>
      </w:pPr>
      <w:r>
        <w:rPr>
          <w:rFonts w:hint="default"/>
          <w:sz w:val="24"/>
          <w:szCs w:val="24"/>
          <w:lang w:val="ru-RU" w:eastAsia="en-US"/>
        </w:rPr>
        <w:t>L’homme doit devenir le maître de son monde intérieur. C’est à lui, sur la base de son propre choix, de former son rapport au passé et de modeler son avenir. Malheur si quelqu’un d’autre peut intervenir dans ce qui se passe dans ce « Saint des Saints » intérieur.</w:t>
      </w:r>
    </w:p>
    <w:p w14:paraId="45B1FB1A">
      <w:pPr>
        <w:ind w:firstLine="567"/>
        <w:jc w:val="both"/>
        <w:rPr>
          <w:rFonts w:hint="default"/>
          <w:sz w:val="24"/>
          <w:szCs w:val="24"/>
          <w:lang w:val="ru-RU" w:eastAsia="en-US"/>
        </w:rPr>
      </w:pPr>
      <w:r>
        <w:rPr>
          <w:rFonts w:hint="default"/>
          <w:sz w:val="24"/>
          <w:szCs w:val="24"/>
          <w:lang w:val="ru-RU" w:eastAsia="en-US"/>
        </w:rPr>
        <w:t>Pour protéger et développer correctement cet espace sacré, l’homme doit apprendre à distinguer la vérité du mensonge, l’authentique de la fiction. Il doit comprendre comment sa vision du monde influence la qualité des processus psychiques qui façonnent sa personnalité. Cette vision du monde le renforce — ou le détruit.</w:t>
      </w:r>
    </w:p>
    <w:p w14:paraId="53C991D2">
      <w:pPr>
        <w:ind w:firstLine="567"/>
        <w:jc w:val="both"/>
        <w:rPr>
          <w:rFonts w:hint="default"/>
          <w:sz w:val="24"/>
          <w:szCs w:val="24"/>
          <w:lang w:val="ru-RU" w:eastAsia="en-US"/>
        </w:rPr>
      </w:pPr>
      <w:r>
        <w:rPr>
          <w:rFonts w:hint="default"/>
          <w:sz w:val="24"/>
          <w:szCs w:val="24"/>
          <w:lang w:val="ru-RU" w:eastAsia="en-US"/>
        </w:rPr>
        <w:t>Comment choisir une vision du monde ? Comment la former ? Comment la modifier, l’adapter ? Comment se trouver soi-même ? Comment discerner son chemin, sa mission ? Qui suis-je ? D’où viens-je ? Pourquoi suis-je ?</w:t>
      </w:r>
    </w:p>
    <w:p w14:paraId="4AEE7EF5">
      <w:pPr>
        <w:ind w:firstLine="567"/>
        <w:jc w:val="both"/>
        <w:rPr>
          <w:rFonts w:hint="default"/>
          <w:sz w:val="24"/>
          <w:szCs w:val="24"/>
          <w:lang w:val="ru-RU" w:eastAsia="en-US"/>
        </w:rPr>
      </w:pPr>
      <w:r>
        <w:rPr>
          <w:rFonts w:hint="default"/>
          <w:sz w:val="24"/>
          <w:szCs w:val="24"/>
          <w:lang w:val="ru-RU" w:eastAsia="en-US"/>
        </w:rPr>
        <w:t>Ces questions — et bien d’autres — surgissent inévitablement chez la personne qui veut réellement grandir, devenir vraiment maître de sa vie et de sa destinée.</w:t>
      </w:r>
    </w:p>
    <w:p w14:paraId="53FCB5FE">
      <w:pPr>
        <w:ind w:firstLine="567"/>
        <w:jc w:val="both"/>
        <w:rPr>
          <w:rFonts w:hint="default"/>
          <w:sz w:val="24"/>
          <w:szCs w:val="24"/>
          <w:lang w:val="ru-RU" w:eastAsia="en-US"/>
        </w:rPr>
      </w:pPr>
      <w:r>
        <w:rPr>
          <w:rFonts w:hint="default"/>
          <w:sz w:val="24"/>
          <w:szCs w:val="24"/>
          <w:lang w:val="ru-RU" w:eastAsia="en-US"/>
        </w:rPr>
        <w:t>Prenons encore une citation de l’Évangile où Jésus décrit sa compréhension de l’homme « juste ».</w:t>
      </w:r>
    </w:p>
    <w:p w14:paraId="53FEBA7D">
      <w:pPr>
        <w:ind w:firstLine="567"/>
        <w:jc w:val="both"/>
        <w:rPr>
          <w:rFonts w:hint="default"/>
          <w:sz w:val="24"/>
          <w:szCs w:val="24"/>
          <w:lang w:val="ru-RU" w:eastAsia="en-US"/>
        </w:rPr>
      </w:pPr>
      <w:r>
        <w:rPr>
          <w:rFonts w:hint="default"/>
          <w:sz w:val="24"/>
          <w:szCs w:val="24"/>
          <w:lang w:val="ru-RU" w:eastAsia="en-US"/>
        </w:rPr>
        <w:t>Jean 8,31-36 :</w:t>
      </w:r>
    </w:p>
    <w:p w14:paraId="736C0786">
      <w:pPr>
        <w:ind w:firstLine="567"/>
        <w:jc w:val="both"/>
        <w:rPr>
          <w:rFonts w:hint="default"/>
          <w:sz w:val="24"/>
          <w:szCs w:val="24"/>
          <w:lang w:val="ru-RU" w:eastAsia="en-US"/>
        </w:rPr>
      </w:pPr>
      <w:r>
        <w:rPr>
          <w:rFonts w:hint="default"/>
          <w:sz w:val="24"/>
          <w:szCs w:val="24"/>
          <w:lang w:val="ru-RU" w:eastAsia="en-US"/>
        </w:rPr>
        <w:t>« Si vous demeurez dans ma parole, vous êtes vraiment mes disciples ;</w:t>
      </w:r>
      <w:r>
        <w:rPr>
          <w:rFonts w:hint="default"/>
          <w:sz w:val="24"/>
          <w:szCs w:val="24"/>
          <w:lang w:val="ru-RU" w:eastAsia="en-US"/>
        </w:rPr>
        <w:br w:type="textWrapping"/>
      </w:r>
      <w:r>
        <w:rPr>
          <w:rFonts w:hint="default"/>
          <w:sz w:val="24"/>
          <w:szCs w:val="24"/>
          <w:lang w:val="ru-RU" w:eastAsia="en-US"/>
        </w:rPr>
        <w:t>vous connaîtrez la vérité, et la vérité vous rendra libres. »</w:t>
      </w:r>
    </w:p>
    <w:p w14:paraId="0FBC628D">
      <w:pPr>
        <w:ind w:firstLine="567"/>
        <w:jc w:val="both"/>
        <w:rPr>
          <w:rFonts w:hint="default"/>
          <w:sz w:val="24"/>
          <w:szCs w:val="24"/>
          <w:lang w:val="ru-RU" w:eastAsia="en-US"/>
        </w:rPr>
      </w:pPr>
      <w:r>
        <w:rPr>
          <w:rFonts w:hint="default"/>
          <w:sz w:val="24"/>
          <w:szCs w:val="24"/>
          <w:lang w:val="ru-RU" w:eastAsia="en-US"/>
        </w:rPr>
        <w:t>« Quiconque commet le péché est esclave du péché.</w:t>
      </w:r>
      <w:r>
        <w:rPr>
          <w:rFonts w:hint="default"/>
          <w:sz w:val="24"/>
          <w:szCs w:val="24"/>
          <w:lang w:val="ru-RU" w:eastAsia="en-US"/>
        </w:rPr>
        <w:br w:type="textWrapping"/>
      </w:r>
      <w:r>
        <w:rPr>
          <w:rFonts w:hint="default"/>
          <w:sz w:val="24"/>
          <w:szCs w:val="24"/>
          <w:lang w:val="ru-RU" w:eastAsia="en-US"/>
        </w:rPr>
        <w:t>Or l’esclave ne demeure pas toujours dans la maison ; le fils y demeure toujours.</w:t>
      </w:r>
      <w:r>
        <w:rPr>
          <w:rFonts w:hint="default"/>
          <w:sz w:val="24"/>
          <w:szCs w:val="24"/>
          <w:lang w:val="ru-RU" w:eastAsia="en-US"/>
        </w:rPr>
        <w:br w:type="textWrapping"/>
      </w:r>
      <w:r>
        <w:rPr>
          <w:rFonts w:hint="default"/>
          <w:sz w:val="24"/>
          <w:szCs w:val="24"/>
          <w:lang w:val="ru-RU" w:eastAsia="en-US"/>
        </w:rPr>
        <w:t>Si donc le Fils vous rend libres, vous serez réellement libres. »</w:t>
      </w:r>
    </w:p>
    <w:p w14:paraId="5114611B">
      <w:pPr>
        <w:ind w:firstLine="567"/>
        <w:jc w:val="both"/>
        <w:rPr>
          <w:rFonts w:hint="default"/>
          <w:sz w:val="24"/>
          <w:szCs w:val="24"/>
          <w:lang w:val="ru-RU" w:eastAsia="en-US"/>
        </w:rPr>
      </w:pPr>
      <w:r>
        <w:rPr>
          <w:rFonts w:hint="default"/>
          <w:sz w:val="24"/>
          <w:szCs w:val="24"/>
          <w:lang w:val="ru-RU" w:eastAsia="en-US"/>
        </w:rPr>
        <w:t>L’homme véritable est un homme libre.</w:t>
      </w:r>
    </w:p>
    <w:p w14:paraId="64DD29DB">
      <w:pPr>
        <w:ind w:firstLine="567"/>
        <w:jc w:val="both"/>
        <w:rPr>
          <w:rFonts w:hint="default"/>
          <w:sz w:val="24"/>
          <w:szCs w:val="24"/>
          <w:lang w:val="ru-RU" w:eastAsia="en-US"/>
        </w:rPr>
      </w:pPr>
      <w:r>
        <w:rPr>
          <w:rFonts w:hint="default"/>
          <w:sz w:val="24"/>
          <w:szCs w:val="24"/>
          <w:lang w:val="ru-RU" w:eastAsia="en-US"/>
        </w:rPr>
        <w:t>Tout au long de son ministère terrestre, Jésus relie la vie spirituelle à la connaissance — comme nous le voyons ici. Qu’est-ce que la « liberté du péché » sinon la vie spirituelle ? Jésus associe clairement vie spirituelle, connaissance et liberté.</w:t>
      </w:r>
    </w:p>
    <w:p w14:paraId="38F0D769">
      <w:pPr>
        <w:ind w:firstLine="567"/>
        <w:jc w:val="both"/>
        <w:rPr>
          <w:rFonts w:hint="default"/>
          <w:sz w:val="24"/>
          <w:szCs w:val="24"/>
          <w:lang w:val="ru-RU" w:eastAsia="en-US"/>
        </w:rPr>
      </w:pPr>
      <w:r>
        <w:rPr>
          <w:rFonts w:hint="default"/>
          <w:sz w:val="24"/>
          <w:szCs w:val="24"/>
          <w:lang w:val="ru-RU" w:eastAsia="en-US"/>
        </w:rPr>
        <w:t>L’histoire de l’Église montre une corrélation étroite entre moralité et capacités cognitives. Un certain nombre de notions apparemment morales décrivent en réalité la qualité des processus cognitifs et intellectuels. Par exemple, la sincérité et l’intégrité. Le terme anglais integrity est proche de la notion de justice ou de rectitude. Ces termes parlent de moralité, mais décrivent aussi la qualité de la pensée.</w:t>
      </w:r>
    </w:p>
    <w:p w14:paraId="00C10E12">
      <w:pPr>
        <w:ind w:firstLine="567"/>
        <w:jc w:val="both"/>
        <w:rPr>
          <w:rFonts w:hint="default"/>
          <w:sz w:val="24"/>
          <w:szCs w:val="24"/>
          <w:lang w:val="ru-RU" w:eastAsia="en-US"/>
        </w:rPr>
      </w:pPr>
      <w:r>
        <w:rPr>
          <w:rFonts w:hint="default"/>
          <w:sz w:val="24"/>
          <w:szCs w:val="24"/>
          <w:lang w:val="ru-RU" w:eastAsia="en-US"/>
        </w:rPr>
        <w:t>Lorsque le Seigneur parle de « filtrer le moucheron et avaler le chameau » (Mt 23,24), ne vise-t-il pas la qualité du discernement intellectuel ? Dans ce même chapitre, il insiste sur la capacité de distinguer l’essentiel de l’apparence. N’est-ce pas un acte intellectuel ?</w:t>
      </w:r>
    </w:p>
    <w:p w14:paraId="5D741F03">
      <w:pPr>
        <w:ind w:firstLine="567"/>
        <w:jc w:val="both"/>
        <w:rPr>
          <w:rFonts w:hint="default"/>
          <w:sz w:val="24"/>
          <w:szCs w:val="24"/>
          <w:lang w:val="ru-RU" w:eastAsia="en-US"/>
        </w:rPr>
      </w:pPr>
      <w:r>
        <w:rPr>
          <w:rFonts w:hint="default"/>
          <w:sz w:val="24"/>
          <w:szCs w:val="24"/>
          <w:lang w:val="ru-RU" w:eastAsia="en-US"/>
        </w:rPr>
        <w:t>Lorsque, dans le milieu ecclésial, on conseille parfois d’abandonner la recherche intellectuelle au profit d’un simple « ouverture émotionnelle du cœur », je n’y vois rien d’autre qu’une forme d’obscurantisme.</w:t>
      </w:r>
    </w:p>
    <w:p w14:paraId="7D231D53">
      <w:pPr>
        <w:ind w:firstLine="567"/>
        <w:jc w:val="both"/>
        <w:rPr>
          <w:rFonts w:hint="default"/>
          <w:sz w:val="24"/>
          <w:szCs w:val="24"/>
          <w:lang w:val="ru-RU" w:eastAsia="en-US"/>
        </w:rPr>
      </w:pPr>
      <w:r>
        <w:rPr>
          <w:rFonts w:hint="default"/>
          <w:sz w:val="24"/>
          <w:szCs w:val="24"/>
          <w:lang w:val="ru-RU" w:eastAsia="en-US"/>
        </w:rPr>
        <w:t>Notre Évangile commence par la formule : « Au commencement était le Logos. » Non pas l’Esprit, non pas le Cœur — le Logos. Ce n’est qu’à la fin de l’œuvre salvifique du Logos que l’Esprit est manifesté. Pas l’inverse.</w:t>
      </w:r>
    </w:p>
    <w:p w14:paraId="723EAF70">
      <w:pPr>
        <w:ind w:firstLine="567"/>
        <w:jc w:val="both"/>
        <w:rPr>
          <w:rFonts w:hint="default"/>
          <w:sz w:val="24"/>
          <w:szCs w:val="24"/>
          <w:lang w:val="ru-RU" w:eastAsia="en-US"/>
        </w:rPr>
      </w:pPr>
      <w:r>
        <w:rPr>
          <w:rFonts w:hint="default"/>
          <w:sz w:val="24"/>
          <w:szCs w:val="24"/>
          <w:lang w:val="ru-RU" w:eastAsia="en-US"/>
        </w:rPr>
        <w:t>Pourquoi voudrions-nous mettre la charrue avant les bœufs ? L’Esprit ne vient pas si l’on n’a pas rencontré et accueilli le Logos.</w:t>
      </w:r>
    </w:p>
    <w:p w14:paraId="09906BBC">
      <w:pPr>
        <w:ind w:firstLine="567"/>
        <w:jc w:val="both"/>
        <w:rPr>
          <w:rFonts w:hint="default"/>
          <w:sz w:val="24"/>
          <w:szCs w:val="24"/>
          <w:lang w:val="ru-RU" w:eastAsia="en-US"/>
        </w:rPr>
      </w:pPr>
      <w:r>
        <w:rPr>
          <w:rFonts w:hint="default"/>
          <w:sz w:val="24"/>
          <w:szCs w:val="24"/>
          <w:lang w:val="ru-RU" w:eastAsia="en-US"/>
        </w:rPr>
        <w:t>« Je suis le chemin, la vérité et la vie ; nul ne vient au Père que par moi » (Jn 14,6).</w:t>
      </w:r>
    </w:p>
    <w:p w14:paraId="15A220F2">
      <w:pPr>
        <w:ind w:firstLine="567"/>
        <w:jc w:val="both"/>
        <w:rPr>
          <w:rFonts w:hint="default"/>
          <w:sz w:val="24"/>
          <w:szCs w:val="24"/>
          <w:lang w:val="ru-RU" w:eastAsia="en-US"/>
        </w:rPr>
      </w:pPr>
      <w:r>
        <w:rPr>
          <w:rFonts w:hint="default"/>
          <w:sz w:val="24"/>
          <w:szCs w:val="24"/>
          <w:lang w:val="ru-RU" w:eastAsia="en-US"/>
        </w:rPr>
        <w:t>Pour moi, c’est la formule de la vie spirituelle chrétienne. Si Jn 14,6 décrit le modèle fondamental de cette vie, pourquoi chercher un chat noir dans une pièce noire — surtout s’il n’y a jamais eu de chat ?</w:t>
      </w:r>
    </w:p>
    <w:p w14:paraId="32EBE771">
      <w:pPr>
        <w:ind w:firstLine="567"/>
        <w:jc w:val="both"/>
        <w:rPr>
          <w:rFonts w:hint="default"/>
          <w:sz w:val="24"/>
          <w:szCs w:val="24"/>
          <w:lang w:val="ru-RU" w:eastAsia="en-US"/>
        </w:rPr>
      </w:pPr>
      <w:r>
        <w:rPr>
          <w:rFonts w:hint="default"/>
          <w:sz w:val="24"/>
          <w:szCs w:val="24"/>
          <w:lang w:val="ru-RU" w:eastAsia="en-US"/>
        </w:rPr>
        <w:t>Personne ne dit qu’il faut supprimer les émotions. Mais il faut s’adresser aux émotions au moment opportun. La sphère émotionnelle n’est qu’une partie de la quête spirituelle ; elle ne peut pas la remplacer entièrement. De même que la recherche intellectuelle ne peut pas remplacer totalement la recherche affective, la recherche par l’intuition. Tout doit être à sa mesure et en son temps.</w:t>
      </w:r>
    </w:p>
    <w:p w14:paraId="61BC9C88">
      <w:pPr>
        <w:ind w:firstLine="567"/>
        <w:jc w:val="both"/>
        <w:rPr>
          <w:rFonts w:hint="default"/>
          <w:sz w:val="24"/>
          <w:szCs w:val="24"/>
          <w:lang w:val="ru-RU" w:eastAsia="en-US"/>
        </w:rPr>
      </w:pPr>
      <w:r>
        <w:rPr>
          <w:rFonts w:hint="default"/>
          <w:sz w:val="24"/>
          <w:szCs w:val="24"/>
          <w:lang w:val="ru-RU" w:eastAsia="en-US"/>
        </w:rPr>
        <w:t>Nous voyons donc que l’ordonnancement « juste » de notre monde intérieur (Mt 13,14-15 ; Jn 8,31-36) conduit à la capacité de « voir et entendre » la vérité — dans notre cas, la Vérité avec une majuscule. Nous sommes encore aux premières marches de l’Échelle. Nous sommes encore avec la majorité. Les contemplations transcendantes commencent plus haut — je ne sais à quelle hauteur.</w:t>
      </w:r>
    </w:p>
    <w:p w14:paraId="319519E7">
      <w:pPr>
        <w:ind w:firstLine="567"/>
        <w:jc w:val="both"/>
        <w:rPr>
          <w:rFonts w:hint="default"/>
          <w:sz w:val="24"/>
          <w:szCs w:val="24"/>
          <w:lang w:val="ru-RU" w:eastAsia="en-US"/>
        </w:rPr>
      </w:pPr>
      <w:r>
        <w:rPr>
          <w:rFonts w:hint="default"/>
          <w:sz w:val="24"/>
          <w:szCs w:val="24"/>
          <w:lang w:val="ru-RU" w:eastAsia="en-US"/>
        </w:rPr>
        <w:t>Permettez-moi de prendre un risque. Je pense que nous pouvons maintenant aborder ce que tout le monde sait depuis longtemps — ou croit savoir. Je propose de réfléchir au dogme de la Très Sainte Trinité. Même une réflexion simplement intellectuelle, non mystique mais sérieuse, ouvre déjà beaucoup de choses.</w:t>
      </w:r>
    </w:p>
    <w:p w14:paraId="006815B6">
      <w:pPr>
        <w:ind w:firstLine="567"/>
        <w:jc w:val="both"/>
        <w:rPr>
          <w:rFonts w:hint="default"/>
          <w:sz w:val="24"/>
          <w:szCs w:val="24"/>
          <w:lang w:val="ru-RU" w:eastAsia="en-US"/>
        </w:rPr>
      </w:pPr>
      <w:r>
        <w:rPr>
          <w:rFonts w:hint="default"/>
          <w:sz w:val="24"/>
          <w:szCs w:val="24"/>
          <w:lang w:val="ru-RU" w:eastAsia="en-US"/>
        </w:rPr>
        <w:t>Prenons comme exemple la fête de la Théophanie. Certains ont réussi à la réduire à un simple souvenir liturgique. Pour beaucoup de clercs, l’essentiel semble être la bénédiction de l’eau — fût-ce celle de tout l’univers. Mais que s’est-il réellement passé ?</w:t>
      </w:r>
    </w:p>
    <w:p w14:paraId="506271F6">
      <w:pPr>
        <w:ind w:firstLine="567"/>
        <w:jc w:val="both"/>
        <w:rPr>
          <w:rFonts w:hint="default"/>
          <w:sz w:val="24"/>
          <w:szCs w:val="24"/>
          <w:lang w:val="ru-RU" w:eastAsia="en-US"/>
        </w:rPr>
      </w:pPr>
      <w:r>
        <w:rPr>
          <w:rFonts w:hint="default"/>
          <w:sz w:val="24"/>
          <w:szCs w:val="24"/>
          <w:lang w:val="ru-RU" w:eastAsia="en-US"/>
        </w:rPr>
        <w:t>Jésus vient à Jean pour être « baptisé ». Avant la Croix, il ne s’agit pas encore de notre sacrement du baptême, mais d’une immersion rituelle. Au moment où Jésus sort de l’eau, la voix du Père retentit du ciel et l’Esprit Saint descend sur le Fils sous forme de colombe — ainsi Jean le vit. Pour la première fois dans l’histoire de la création, la Très Sainte Trinité se manifeste à l’humanité : le Fils sort de l’eau, le Père le proclame Fils, l’Esprit descend sur lui.</w:t>
      </w:r>
    </w:p>
    <w:p w14:paraId="43DF2B2A">
      <w:pPr>
        <w:ind w:firstLine="567"/>
        <w:jc w:val="both"/>
        <w:rPr>
          <w:rFonts w:hint="default"/>
          <w:sz w:val="24"/>
          <w:szCs w:val="24"/>
          <w:lang w:val="ru-RU" w:eastAsia="en-US"/>
        </w:rPr>
      </w:pPr>
      <w:r>
        <w:rPr>
          <w:rFonts w:hint="default"/>
          <w:sz w:val="24"/>
          <w:szCs w:val="24"/>
          <w:lang w:val="ru-RU" w:eastAsia="en-US"/>
        </w:rPr>
        <w:t>Le sens de la fête est que trois Personnes nous sont révélées — et que leurs relations mutuelles diffèrent radicalement des relations humaines ordinaires. Le langage devient ici insuffisant, mais il faut tenter de dire quelque chose.</w:t>
      </w:r>
    </w:p>
    <w:p w14:paraId="4217A924">
      <w:pPr>
        <w:ind w:firstLine="567"/>
        <w:jc w:val="both"/>
        <w:rPr>
          <w:rFonts w:hint="default"/>
          <w:sz w:val="24"/>
          <w:szCs w:val="24"/>
          <w:lang w:val="ru-RU" w:eastAsia="en-US"/>
        </w:rPr>
      </w:pPr>
      <w:r>
        <w:rPr>
          <w:rFonts w:hint="default"/>
          <w:sz w:val="24"/>
          <w:szCs w:val="24"/>
          <w:lang w:val="ru-RU" w:eastAsia="en-US"/>
        </w:rPr>
        <w:t>Ils sont trois, mais Il est un. Car le Fils et l’Esprit sont, selon l’essence et la nature, ce qu’est le Père. Et pourtant, chaque Personne se donne entièrement aux autres.</w:t>
      </w:r>
    </w:p>
    <w:p w14:paraId="1D541A35">
      <w:pPr>
        <w:ind w:firstLine="567"/>
        <w:jc w:val="both"/>
        <w:rPr>
          <w:rFonts w:hint="default"/>
          <w:sz w:val="24"/>
          <w:szCs w:val="24"/>
          <w:lang w:val="ru-RU" w:eastAsia="en-US"/>
        </w:rPr>
      </w:pPr>
      <w:r>
        <w:rPr>
          <w:rFonts w:hint="default"/>
          <w:sz w:val="24"/>
          <w:szCs w:val="24"/>
          <w:lang w:val="ru-RU" w:eastAsia="en-US"/>
        </w:rPr>
        <w:t>Nous, humains, partageons une seule nature — nous sommes plus de huit milliards. Pourtant nous vivons le plus souvent dans un régime de concurrence et de lutte pour les ressources. Telle est notre ontologie concurrentielle actuelle : un mode d’être où chaque « moi » est centré sur son propre avantage et contraint de rivaliser pour survivre.</w:t>
      </w:r>
    </w:p>
    <w:p w14:paraId="306F9478">
      <w:pPr>
        <w:ind w:firstLine="567"/>
        <w:jc w:val="both"/>
        <w:rPr>
          <w:rFonts w:hint="default"/>
          <w:sz w:val="24"/>
          <w:szCs w:val="24"/>
          <w:lang w:val="ru-RU" w:eastAsia="en-US"/>
        </w:rPr>
      </w:pPr>
      <w:r>
        <w:rPr>
          <w:rFonts w:hint="default"/>
          <w:sz w:val="24"/>
          <w:szCs w:val="24"/>
          <w:lang w:val="ru-RU" w:eastAsia="en-US"/>
        </w:rPr>
        <w:t>Dans la Théophanie se révèle une autre image de l’être : une ontologie solidaire. Trois Personnes divines, partageant une seule nature, se donnent librement et totalement les unes aux autres. Leur « égoïsme » est comme inversé : donner ne signifie pas perdre, mais recevoir, car là « donner » signifie « recevoir ». Là, « ce qui est à toi » est « à moi », et « ce qui est à moi » est « à toi ».</w:t>
      </w:r>
    </w:p>
    <w:p w14:paraId="2C84C010">
      <w:pPr>
        <w:ind w:firstLine="567"/>
        <w:jc w:val="both"/>
        <w:rPr>
          <w:rFonts w:hint="default"/>
          <w:sz w:val="24"/>
          <w:szCs w:val="24"/>
          <w:lang w:val="ru-RU" w:eastAsia="en-US"/>
        </w:rPr>
      </w:pPr>
      <w:r>
        <w:rPr>
          <w:rFonts w:hint="default"/>
          <w:sz w:val="24"/>
          <w:szCs w:val="24"/>
          <w:lang w:val="ru-RU" w:eastAsia="en-US"/>
        </w:rPr>
        <w:t>Aujourd’hui, nous vivons dans une ontologie concurrentielle. Mais dans l’avenir, Dieu « restaurera » le monde et celui-ci deviendra solidaire. On peut mentionner une autre différence du monde à venir : le mensonge y sera impossible. Non pas simplement interdit, mais physiquement impossible. Contrairement à l’ontologie actuelle, de nature logos-fugale et portée à l’entropie, nous attend une ontologie logos-centrée où l’action et le sens ne pourront plus être opposés.</w:t>
      </w:r>
    </w:p>
    <w:p w14:paraId="07485066">
      <w:pPr>
        <w:ind w:firstLine="567"/>
        <w:jc w:val="both"/>
        <w:rPr>
          <w:rFonts w:hint="default"/>
          <w:sz w:val="24"/>
          <w:szCs w:val="24"/>
          <w:lang w:val="ru-RU" w:eastAsia="en-US"/>
        </w:rPr>
      </w:pPr>
      <w:r>
        <w:rPr>
          <w:rFonts w:hint="default"/>
          <w:sz w:val="24"/>
          <w:szCs w:val="24"/>
          <w:lang w:val="ru-RU" w:eastAsia="en-US"/>
        </w:rPr>
        <w:t>Celui qui se prépare à une telle réalité véritablement humaine apprend à vivre dans l’amour dès maintenant. Celui qui demeure dans la logique de la compétition et de la manipulation risque de ne pas être prêt pour le monde nouveau, pour l’éternité.</w:t>
      </w:r>
    </w:p>
    <w:p w14:paraId="7F197215">
      <w:pPr>
        <w:ind w:firstLine="567"/>
        <w:jc w:val="both"/>
        <w:rPr>
          <w:rFonts w:hint="default"/>
          <w:sz w:val="24"/>
          <w:szCs w:val="24"/>
          <w:lang w:val="ru-RU" w:eastAsia="en-US"/>
        </w:rPr>
      </w:pPr>
      <w:r>
        <w:rPr>
          <w:rFonts w:hint="default"/>
          <w:sz w:val="24"/>
          <w:szCs w:val="24"/>
          <w:lang w:val="ru-RU" w:eastAsia="en-US"/>
        </w:rPr>
        <w:t>Comment aurions-nous pu deviner cela sans révélation ? Impossible. C’est pourquoi la foi nous est donnée — comme intuition, comme capacité de voir l’avenir à la lumière de Dieu. Mais nous étouffons souvent cette faculté pour paraître « rationnels » et « adultes ».</w:t>
      </w:r>
    </w:p>
    <w:p w14:paraId="70BC9DE8">
      <w:pPr>
        <w:ind w:firstLine="567"/>
        <w:jc w:val="both"/>
        <w:rPr>
          <w:rFonts w:hint="default"/>
          <w:sz w:val="24"/>
          <w:szCs w:val="24"/>
          <w:lang w:val="ru-RU" w:eastAsia="en-US"/>
        </w:rPr>
      </w:pPr>
      <w:r>
        <w:rPr>
          <w:rFonts w:hint="default"/>
          <w:sz w:val="24"/>
          <w:szCs w:val="24"/>
          <w:lang w:val="ru-RU" w:eastAsia="en-US"/>
        </w:rPr>
        <w:t>Pour trouver l’équilibre authentique entre le monde intérieur et la réalité extérieure, il faut s’appuyer non seulement sur la raison, mais aussi sur l’intuition de la foi et sur les données de la Révélation — sur ce que Dieu nous a déjà montré de notre avenir. Pour moi, l’intuition et la recherche affective sont des étapes de la recherche intellectuelle ; je ne les oppose pas. Chacune devient, en son temps, source de l’information nécessaire.</w:t>
      </w:r>
    </w:p>
    <w:p w14:paraId="1B2229A4">
      <w:pPr>
        <w:ind w:firstLine="567"/>
        <w:jc w:val="both"/>
        <w:rPr>
          <w:rFonts w:hint="default"/>
          <w:sz w:val="24"/>
          <w:szCs w:val="24"/>
          <w:lang w:val="ru-RU" w:eastAsia="en-US"/>
        </w:rPr>
      </w:pPr>
      <w:r>
        <w:rPr>
          <w:rFonts w:hint="default"/>
          <w:sz w:val="24"/>
          <w:szCs w:val="24"/>
          <w:lang w:val="ru-RU" w:eastAsia="en-US"/>
        </w:rPr>
        <w:t>Par exemple, l’Incarnation. Qu’est-ce que cela signifie pour moi aujourd’hui, maintenant, dans ma vie dérisoire et fragile, dans ma tragédie personnelle ?</w:t>
      </w:r>
    </w:p>
    <w:p w14:paraId="3283CD19">
      <w:pPr>
        <w:ind w:firstLine="567"/>
        <w:jc w:val="both"/>
        <w:rPr>
          <w:rFonts w:hint="default"/>
          <w:sz w:val="24"/>
          <w:szCs w:val="24"/>
          <w:lang w:val="ru-RU" w:eastAsia="en-US"/>
        </w:rPr>
      </w:pPr>
      <w:r>
        <w:rPr>
          <w:rFonts w:hint="default"/>
          <w:sz w:val="24"/>
          <w:szCs w:val="24"/>
          <w:lang w:val="ru-RU" w:eastAsia="en-US"/>
        </w:rPr>
        <w:t>Dieu a assumé ma nature et l’a unie à la sienne. Dans ma vie est apparu un sens qui n’existait pas auparavant — et qui parfois reste invisible. Dans la vie de chaque homme s’est ouverte une dimension nouvelle : la dimension divine.</w:t>
      </w:r>
    </w:p>
    <w:p w14:paraId="0928EB34">
      <w:pPr>
        <w:ind w:firstLine="567"/>
        <w:jc w:val="both"/>
        <w:rPr>
          <w:rFonts w:hint="default"/>
          <w:sz w:val="24"/>
          <w:szCs w:val="24"/>
          <w:lang w:val="ru-RU" w:eastAsia="en-US"/>
        </w:rPr>
      </w:pPr>
      <w:r>
        <w:rPr>
          <w:rFonts w:hint="default"/>
          <w:sz w:val="24"/>
          <w:szCs w:val="24"/>
          <w:lang w:val="ru-RU" w:eastAsia="en-US"/>
        </w:rPr>
        <w:t>« Que celui qui a des oreilles entende. » Et il est aussi beaucoup question des yeux.</w:t>
      </w:r>
    </w:p>
    <w:p w14:paraId="6ABDB4D1">
      <w:pPr>
        <w:ind w:firstLine="567"/>
        <w:jc w:val="both"/>
        <w:rPr>
          <w:rFonts w:hint="default"/>
          <w:sz w:val="24"/>
          <w:szCs w:val="24"/>
          <w:lang w:val="ru-RU" w:eastAsia="en-US"/>
        </w:rPr>
      </w:pPr>
      <w:r>
        <w:rPr>
          <w:rFonts w:hint="default"/>
          <w:sz w:val="24"/>
          <w:szCs w:val="24"/>
          <w:lang w:val="ru-RU" w:eastAsia="en-US"/>
        </w:rPr>
        <w:t>L’être, la personne — ce sont des catégories à la fois les plus évidentes et les moins analysables. Ce chapitre s’intitule « Vers une métaphysique de la personne ». Autrement dit, je ne prétends pas pouvoir décrire la métaphysique d’un phénomène aussi insaisissable que la personne. Nous parlons de faits d’expérience — c’est le domaine du cataphatique — et nous tentons de verbaliser. Mais dès que nous commençons à parler, nous comprenons que nous sommes en pleine apophatique. Il ne nous reste qu’à placer des panneaux indicateurs : à gauche, à droite… et ensuite chacun doit comprendre.</w:t>
      </w:r>
    </w:p>
    <w:p w14:paraId="02110DEE">
      <w:pPr>
        <w:ind w:firstLine="567"/>
        <w:jc w:val="both"/>
        <w:rPr>
          <w:rFonts w:hint="default"/>
          <w:sz w:val="24"/>
          <w:szCs w:val="24"/>
          <w:lang w:val="ru-RU" w:eastAsia="en-US"/>
        </w:rPr>
      </w:pPr>
      <w:r>
        <w:rPr>
          <w:rFonts w:hint="default"/>
          <w:sz w:val="24"/>
          <w:szCs w:val="24"/>
          <w:lang w:val="ru-RU" w:eastAsia="en-US"/>
        </w:rPr>
        <w:t>Tentons de résumer.</w:t>
      </w:r>
    </w:p>
    <w:p w14:paraId="37132ABA">
      <w:pPr>
        <w:ind w:firstLine="567"/>
        <w:jc w:val="both"/>
        <w:rPr>
          <w:rFonts w:hint="default"/>
          <w:sz w:val="24"/>
          <w:szCs w:val="24"/>
          <w:lang w:val="ru-RU" w:eastAsia="en-US"/>
        </w:rPr>
      </w:pPr>
      <w:r>
        <w:rPr>
          <w:rFonts w:hint="default"/>
          <w:sz w:val="24"/>
          <w:szCs w:val="24"/>
          <w:lang w:val="ru-RU" w:eastAsia="en-US"/>
        </w:rPr>
        <w:t>La foi commence par une re-compréhension. Elle exige l’assimilation de l’expérience de l’Église. Le croyant reçoit la capacité de « voir et entendre ». L’Église est une assemblée de personnes — une assemblée de « voyants ». Le croyant véritable est une personne véritable. Tout cela appartient encore à l’expérience ordinaire, non surnaturelle.</w:t>
      </w:r>
    </w:p>
    <w:p w14:paraId="7620C790">
      <w:pPr>
        <w:ind w:firstLine="567"/>
        <w:jc w:val="both"/>
        <w:rPr>
          <w:rFonts w:hint="default"/>
          <w:sz w:val="24"/>
          <w:szCs w:val="24"/>
          <w:lang w:val="ru-RU" w:eastAsia="en-US"/>
        </w:rPr>
      </w:pPr>
      <w:r>
        <w:rPr>
          <w:rFonts w:hint="default"/>
          <w:sz w:val="24"/>
          <w:szCs w:val="24"/>
          <w:lang w:val="ru-RU" w:eastAsia="en-US"/>
        </w:rPr>
        <w:t>La personne est un phénomène de type messianique. Elle est maîtresse de son monde intérieur. Les « pierres » ne sont pas des personnes. La foi en Dieu commence par la foi en soi-même. La personne connaît sa mission. Il existe une dépendance directe entre qualités morales et capacités cognitives. La personne voit sa mission, sa place dans le monde et devant Dieu.</w:t>
      </w:r>
    </w:p>
    <w:p w14:paraId="0F68DDB4">
      <w:pPr>
        <w:ind w:firstLine="567"/>
        <w:jc w:val="both"/>
        <w:rPr>
          <w:rFonts w:hint="default"/>
          <w:sz w:val="24"/>
          <w:szCs w:val="24"/>
          <w:lang w:val="ru-RU" w:eastAsia="en-US"/>
        </w:rPr>
      </w:pPr>
      <w:r>
        <w:rPr>
          <w:rFonts w:hint="default"/>
          <w:sz w:val="24"/>
          <w:szCs w:val="24"/>
          <w:lang w:val="ru-RU" w:eastAsia="en-US"/>
        </w:rPr>
        <w:t>La sphère émotionnelle n’est qu’une partie de la quête spirituelle ; elle ne peut la remplacer. De même, la quête spirituelle ne peut être réduite à la seule recherche intellectuelle. Tout doit être à sa mesure et en son temps.</w:t>
      </w:r>
    </w:p>
    <w:p w14:paraId="002355F7">
      <w:pPr>
        <w:ind w:firstLine="567"/>
        <w:jc w:val="both"/>
        <w:rPr>
          <w:rFonts w:hint="default"/>
          <w:sz w:val="24"/>
          <w:szCs w:val="24"/>
          <w:lang w:val="ru-RU" w:eastAsia="en-US"/>
        </w:rPr>
      </w:pPr>
      <w:r>
        <w:rPr>
          <w:rFonts w:hint="default"/>
          <w:sz w:val="24"/>
          <w:szCs w:val="24"/>
          <w:lang w:val="ru-RU" w:eastAsia="en-US"/>
        </w:rPr>
        <w:t>La vision de l’ontologie du monde futur constitue le fondement de la foi. C’est la mise en pratique d’une ontologie solidaire qui donne la force de rester humain même dans l’ontologie concurrentielle actuelle. Voilà pourquoi la personne peut porter la croix. La personne porte toujours la croix. Elle en a la force, parce qu’elle sait comment et pourquoi elle la porte.</w:t>
      </w:r>
    </w:p>
    <w:p w14:paraId="4B507608">
      <w:pPr>
        <w:ind w:firstLine="567"/>
        <w:jc w:val="both"/>
        <w:rPr>
          <w:rFonts w:hint="default"/>
          <w:sz w:val="24"/>
          <w:szCs w:val="24"/>
          <w:lang w:val="ru-RU" w:eastAsia="en-US"/>
        </w:rPr>
      </w:pPr>
      <w:r>
        <w:rPr>
          <w:rFonts w:hint="default"/>
          <w:sz w:val="24"/>
          <w:szCs w:val="24"/>
          <w:lang w:val="ru-RU" w:eastAsia="en-US"/>
        </w:rPr>
        <w:t>Mes ancêtres étaient appelés « prédateurs » par les conquérants russes du Caucase. Deux traits de la psychologie des prédateurs. Ma mère — que son âme repose en paix — me répétait deux proverbes abkhazes. Le premier : « Une parole répétée deux fois sent mauvais. » Le second : « Si je t’ai dit quoi faire et que tu l’as fait, ce n’est paLes hommes ne se respectent pas eux-mêmes ; c’est pourquoi ils ne valorisent pas les talents que Dieu leur a donnés. Voilà pourquoi ils ne parviennent pas toujours à prendre conscience de ce qu’ils ont pourtant déjà « vu » et « entendu ».</w:t>
      </w:r>
    </w:p>
    <w:p w14:paraId="154C89F7">
      <w:pPr>
        <w:ind w:firstLine="567"/>
        <w:jc w:val="both"/>
        <w:rPr>
          <w:rFonts w:hint="default"/>
          <w:sz w:val="24"/>
          <w:szCs w:val="24"/>
          <w:lang w:val="ru-RU" w:eastAsia="en-US"/>
        </w:rPr>
      </w:pPr>
      <w:r>
        <w:rPr>
          <w:rFonts w:hint="default"/>
          <w:sz w:val="24"/>
          <w:szCs w:val="24"/>
          <w:lang w:val="ru-RU" w:eastAsia="en-US"/>
        </w:rPr>
        <w:t>Déjà Nietzsche a décrit avec une grande justesse la nature relative de l’homme :</w:t>
      </w:r>
    </w:p>
    <w:p w14:paraId="797009B6">
      <w:pPr>
        <w:ind w:firstLine="567"/>
        <w:jc w:val="both"/>
        <w:rPr>
          <w:rFonts w:hint="default"/>
          <w:sz w:val="24"/>
          <w:szCs w:val="24"/>
          <w:lang w:val="ru-RU" w:eastAsia="en-US"/>
        </w:rPr>
      </w:pPr>
      <w:r>
        <w:rPr>
          <w:rFonts w:hint="default"/>
          <w:sz w:val="24"/>
          <w:szCs w:val="24"/>
          <w:lang w:val="ru-RU" w:eastAsia="en-US"/>
        </w:rPr>
        <w:t>« Ce qu’il y a de grand dans l’homme, c’est qu’il est un pont et non un but : ce qu’il y a d’aimable dans l’homme, c’est qu’il est un passage et un déclin. »</w:t>
      </w:r>
      <w:r>
        <w:rPr>
          <w:rFonts w:hint="default"/>
          <w:sz w:val="24"/>
          <w:szCs w:val="24"/>
          <w:lang w:val="ru-RU" w:eastAsia="en-US"/>
        </w:rPr>
        <w:br w:type="textWrapping"/>
      </w:r>
      <w:r>
        <w:rPr>
          <w:rFonts w:hint="default"/>
          <w:sz w:val="24"/>
          <w:szCs w:val="24"/>
          <w:lang w:val="ru-RU" w:eastAsia="en-US"/>
        </w:rPr>
        <w:t>« L’homme est quelque chose qui doit être dépassé. »</w:t>
      </w:r>
    </w:p>
    <w:p w14:paraId="5A421DE3">
      <w:pPr>
        <w:ind w:firstLine="567"/>
        <w:jc w:val="both"/>
        <w:rPr>
          <w:rFonts w:hint="default"/>
          <w:sz w:val="24"/>
          <w:szCs w:val="24"/>
          <w:lang w:val="ru-RU" w:eastAsia="en-US"/>
        </w:rPr>
      </w:pPr>
      <w:r>
        <w:rPr>
          <w:rFonts w:hint="default"/>
          <w:sz w:val="24"/>
          <w:szCs w:val="24"/>
          <w:lang w:val="ru-RU" w:eastAsia="en-US"/>
        </w:rPr>
        <w:t>Ces citations sont tirées de Ainsi parlait Zarathoustra.</w:t>
      </w:r>
    </w:p>
    <w:p w14:paraId="75669D37">
      <w:pPr>
        <w:ind w:firstLine="567"/>
        <w:jc w:val="both"/>
        <w:rPr>
          <w:rFonts w:hint="default"/>
          <w:sz w:val="24"/>
          <w:szCs w:val="24"/>
          <w:lang w:val="ru-RU" w:eastAsia="en-US"/>
        </w:rPr>
      </w:pPr>
      <w:r>
        <w:rPr>
          <w:rFonts w:hint="default"/>
          <w:sz w:val="24"/>
          <w:szCs w:val="24"/>
          <w:lang w:val="ru-RU" w:eastAsia="en-US"/>
        </w:rPr>
        <w:t>Asimov, dans son roman en trois parties Les Dieux eux-mêmes, a exprimé une intuition semblable. Dans la seconde partie, il décrit des êtres à trois sexes dont la fusion extatique donne naissance à des êtres supérieurs.</w:t>
      </w:r>
    </w:p>
    <w:p w14:paraId="58BB62C7">
      <w:pPr>
        <w:ind w:firstLine="567"/>
        <w:jc w:val="both"/>
        <w:rPr>
          <w:rFonts w:hint="default"/>
          <w:sz w:val="24"/>
          <w:szCs w:val="24"/>
          <w:lang w:val="ru-RU" w:eastAsia="en-US"/>
        </w:rPr>
      </w:pPr>
      <w:r>
        <w:rPr>
          <w:rFonts w:hint="default"/>
          <w:sz w:val="24"/>
          <w:szCs w:val="24"/>
          <w:lang w:val="ru-RU" w:eastAsia="en-US"/>
        </w:rPr>
        <w:t>Autrement dit, même des penseurs non croyants perçoivent que l’homme, dans son état actuel, est un être inachevé.</w:t>
      </w:r>
    </w:p>
    <w:p w14:paraId="14C69F5F">
      <w:pPr>
        <w:ind w:firstLine="567"/>
        <w:jc w:val="both"/>
        <w:rPr>
          <w:rFonts w:hint="default"/>
          <w:sz w:val="24"/>
          <w:szCs w:val="24"/>
          <w:lang w:val="ru-RU" w:eastAsia="en-US"/>
        </w:rPr>
      </w:pPr>
      <w:r>
        <w:rPr>
          <w:rFonts w:hint="default"/>
          <w:sz w:val="24"/>
          <w:szCs w:val="24"/>
          <w:lang w:val="ru-RU" w:eastAsia="en-US"/>
        </w:rPr>
        <w:t>Je ne parle évidemment pas d’une transmutation biologique, comme Nietzsche semblait l’envisager. Mais il est significatif que toutes les langues possèdent l’expression « un véritable homme ». Cela signifie que les hommes ont souvent vu des « hommes non véritables ». Cela signifie à son tour que le but du christianisme est de faire naître et de former le « véritable homme », l’homme en plénitude.</w:t>
      </w:r>
    </w:p>
    <w:p w14:paraId="792C6957">
      <w:pPr>
        <w:ind w:firstLine="567"/>
        <w:jc w:val="both"/>
        <w:rPr>
          <w:rFonts w:hint="default"/>
          <w:sz w:val="24"/>
          <w:szCs w:val="24"/>
          <w:lang w:val="ru-RU" w:eastAsia="en-US"/>
        </w:rPr>
      </w:pPr>
      <w:r>
        <w:rPr>
          <w:rFonts w:hint="default"/>
          <w:sz w:val="24"/>
          <w:szCs w:val="24"/>
          <w:lang w:val="ru-RU" w:eastAsia="en-US"/>
        </w:rPr>
        <w:t>Ce qui me frappe, c’est la cécité de certains croyants rituellement pieux. Pourquoi ne réfléchissons-nous pas au sens des mots que nous prononçons des millions de fois ? Nous appelons le baptême une naissance. Nous appelons le péché une perdition. Nous appelons la vie vertueuse « vie éternelle » et la vie dans le péché « perdition éternelle ». Que signifient ces mots ? De quoi témoignons-nous nous-mêmes ?</w:t>
      </w:r>
    </w:p>
    <w:p w14:paraId="21EDDC6D">
      <w:pPr>
        <w:ind w:firstLine="567"/>
        <w:jc w:val="both"/>
        <w:rPr>
          <w:rFonts w:hint="default"/>
          <w:sz w:val="24"/>
          <w:szCs w:val="24"/>
          <w:lang w:val="ru-RU" w:eastAsia="en-US"/>
        </w:rPr>
      </w:pPr>
      <w:r>
        <w:rPr>
          <w:rFonts w:hint="default"/>
          <w:sz w:val="24"/>
          <w:szCs w:val="24"/>
          <w:lang w:val="ru-RU" w:eastAsia="en-US"/>
        </w:rPr>
        <w:t>Que signifie « la vie dans le Christ » ? Que signifie « Soleil de justice » ? Pourquoi appelons-nous l’occupation principale des moines « œuvre noétique » ou « combat noétique » ?</w:t>
      </w:r>
    </w:p>
    <w:p w14:paraId="1C1FDFD6">
      <w:pPr>
        <w:ind w:firstLine="567"/>
        <w:jc w:val="both"/>
        <w:rPr>
          <w:rFonts w:hint="default"/>
          <w:sz w:val="24"/>
          <w:szCs w:val="24"/>
          <w:lang w:val="ru-RU" w:eastAsia="en-US"/>
        </w:rPr>
      </w:pPr>
      <w:r>
        <w:rPr>
          <w:rFonts w:hint="default"/>
          <w:sz w:val="24"/>
          <w:szCs w:val="24"/>
          <w:lang w:val="ru-RU" w:eastAsia="en-US"/>
        </w:rPr>
        <w:t>Pourquoi ne nous vient-il pas à l’esprit qu’il faut d’abord comprendre ces mots littéralement ? Le chrétien, en Christ, acquiert une vie réelle et pleine. Les chrétiens des premiers siècles parlaient de la Plérôme comme d’une réalité. Et nous, contre quoi avons-nous échangé la plénitude de la vie ?</w:t>
      </w:r>
    </w:p>
    <w:p w14:paraId="17A3361D">
      <w:pPr>
        <w:ind w:firstLine="567"/>
        <w:jc w:val="both"/>
        <w:rPr>
          <w:rFonts w:hint="default"/>
          <w:sz w:val="24"/>
          <w:szCs w:val="24"/>
          <w:lang w:val="ru-RU" w:eastAsia="en-US"/>
        </w:rPr>
      </w:pPr>
      <w:r>
        <w:rPr>
          <w:rFonts w:hint="default"/>
          <w:sz w:val="24"/>
          <w:szCs w:val="24"/>
          <w:lang w:val="ru-RU" w:eastAsia="en-US"/>
        </w:rPr>
        <w:t>Excusez la dureté de la question. Notre Typikon orthodoxe est-il vraiment conçu pour la vie après l’Incarnation ? Ou espère-t-il encore la rédemption ? Comprenons-nous littéralement la proclamation « Le Christ est ressuscité ! » ? Ou demeure-t-elle pour nous une perspective lointaine ? L’Église contemporaine sait-elle que ceux qui se rassemblent pour la prière sont appelés à devenir des Christs — déjà sauvés, déjà déifiés ? C’est du moins ce qu’affirment les textes dogmatiques que nous continuons à proclamer comme normatifs : les croyants ont revêtu le Christ, ils ont reçu le Christ, ils sont devenus Christ.</w:t>
      </w:r>
    </w:p>
    <w:p w14:paraId="3F162D3A">
      <w:pPr>
        <w:ind w:firstLine="567"/>
        <w:jc w:val="both"/>
        <w:rPr>
          <w:rFonts w:hint="default"/>
          <w:sz w:val="24"/>
          <w:szCs w:val="24"/>
          <w:lang w:val="ru-RU" w:eastAsia="en-US"/>
        </w:rPr>
      </w:pPr>
      <w:r>
        <w:rPr>
          <w:rFonts w:hint="default"/>
          <w:sz w:val="24"/>
          <w:szCs w:val="24"/>
          <w:lang w:val="ru-RU" w:eastAsia="en-US"/>
        </w:rPr>
        <w:t>Ou faut-il d’abord apprendre à lire ?</w:t>
      </w:r>
    </w:p>
    <w:p w14:paraId="05A31D4F">
      <w:pPr>
        <w:ind w:firstLine="567"/>
        <w:jc w:val="both"/>
        <w:rPr>
          <w:rFonts w:hint="default"/>
          <w:sz w:val="24"/>
          <w:szCs w:val="24"/>
          <w:lang w:val="ru-RU" w:eastAsia="en-US"/>
        </w:rPr>
      </w:pPr>
      <w:r>
        <w:rPr>
          <w:rFonts w:hint="default"/>
          <w:sz w:val="24"/>
          <w:szCs w:val="24"/>
          <w:lang w:val="ru-RU" w:eastAsia="en-US"/>
        </w:rPr>
        <w:t>Oui. J’insiste catégoriquement : le chrétien du troisième millénaire sait lire. Autrement, ce n’est pas possible.</w:t>
      </w:r>
    </w:p>
    <w:p w14:paraId="0512FE53">
      <w:pPr>
        <w:ind w:firstLine="567"/>
        <w:jc w:val="both"/>
        <w:rPr>
          <w:rFonts w:hint="default"/>
          <w:sz w:val="24"/>
          <w:szCs w:val="24"/>
          <w:lang w:val="ru-RU" w:eastAsia="en-US"/>
        </w:rPr>
      </w:pPr>
      <w:r>
        <w:rPr>
          <w:rFonts w:hint="default"/>
          <w:sz w:val="24"/>
          <w:szCs w:val="24"/>
          <w:lang w:val="ru-RU" w:eastAsia="en-US"/>
        </w:rPr>
        <w:t>Le chrétien est celui qui, librement et consciemment, a structuré son monde intérieur de manière à développer progressivement l’ampleur de sa liberté — à l’égard du monde extérieur comme à l’égard de son microcosme. Le chrétien est celui qui a décidé librement de se mobiliser pour la recherche de la vérité et de la liberté.</w:t>
      </w:r>
    </w:p>
    <w:p w14:paraId="1784396F">
      <w:pPr>
        <w:ind w:firstLine="567"/>
        <w:jc w:val="both"/>
        <w:rPr>
          <w:rFonts w:hint="default"/>
          <w:sz w:val="24"/>
          <w:szCs w:val="24"/>
          <w:lang w:val="ru-RU" w:eastAsia="en-US"/>
        </w:rPr>
      </w:pPr>
      <w:r>
        <w:rPr>
          <w:rFonts w:hint="default"/>
          <w:sz w:val="24"/>
          <w:szCs w:val="24"/>
          <w:lang w:val="ru-RU" w:eastAsia="en-US"/>
        </w:rPr>
        <w:t>Cette décolonisation de la personne suppose une série d’actes et d’accomplissements. Techniquement, cela signifie que la personne forme elle-même le projet de son propre avenir. Elle est égale à elle-même ; elle n’est pas la copie d’un projet étranger, même présenté comme « ecclésial ». L’homme doit libérer son espace intérieur de toute « gestion extérieure ».</w:t>
      </w:r>
    </w:p>
    <w:p w14:paraId="735AFF33">
      <w:pPr>
        <w:ind w:firstLine="567"/>
        <w:jc w:val="both"/>
        <w:rPr>
          <w:rFonts w:hint="default"/>
          <w:sz w:val="24"/>
          <w:szCs w:val="24"/>
          <w:lang w:val="ru-RU" w:eastAsia="en-US"/>
        </w:rPr>
      </w:pPr>
      <w:r>
        <w:rPr>
          <w:rFonts w:hint="default"/>
          <w:sz w:val="24"/>
          <w:szCs w:val="24"/>
          <w:lang w:val="ru-RU" w:eastAsia="en-US"/>
        </w:rPr>
        <w:t>Cette gestion extérieure ne vient pas seulement de l’extérieur. Les démons ont aussi accès à notre monde intérieur. Ainsi, celui qui oublie la foi peut perdre sa liberté intérieure. Le chrétien est nécessairement le maître et le sujet de son monde intérieur. Comment pourrait-il en être autrement s’il modèle sa vie à l’image du Christ ?</w:t>
      </w:r>
    </w:p>
    <w:p w14:paraId="50738BE4">
      <w:pPr>
        <w:ind w:firstLine="567"/>
        <w:jc w:val="both"/>
        <w:rPr>
          <w:rFonts w:hint="default"/>
          <w:sz w:val="24"/>
          <w:szCs w:val="24"/>
          <w:lang w:val="ru-RU" w:eastAsia="en-US"/>
        </w:rPr>
      </w:pPr>
      <w:r>
        <w:rPr>
          <w:rFonts w:hint="default"/>
          <w:sz w:val="24"/>
          <w:szCs w:val="24"/>
          <w:lang w:val="ru-RU" w:eastAsia="en-US"/>
        </w:rPr>
        <w:t>Cette liberté intérieure donne aussi la liberté extérieure. Le chrétien qui cherche et trouve sa mission dans l’univers est libre face aux défis venant du dehors comme du dedans. Cela ne signifie pas qu’il n’aura pas à lutter contre des démons — extérieurs ou intérieurs — mais qu’il est prêt et armé pour ce combat.</w:t>
      </w:r>
    </w:p>
    <w:p w14:paraId="2857C1A2">
      <w:pPr>
        <w:ind w:firstLine="567"/>
        <w:jc w:val="both"/>
        <w:rPr>
          <w:rFonts w:hint="default"/>
          <w:sz w:val="24"/>
          <w:szCs w:val="24"/>
          <w:lang w:val="ru-RU" w:eastAsia="en-US"/>
        </w:rPr>
      </w:pPr>
      <w:r>
        <w:rPr>
          <w:rFonts w:hint="default"/>
          <w:sz w:val="24"/>
          <w:szCs w:val="24"/>
          <w:lang w:val="ru-RU" w:eastAsia="en-US"/>
        </w:rPr>
        <w:t>« Ô mort, où est ton aiguillon ? Ô enfer, où est ta victoire ? » (1 Co 15,55)</w:t>
      </w:r>
    </w:p>
    <w:p w14:paraId="2F462FD6">
      <w:pPr>
        <w:ind w:firstLine="567"/>
        <w:jc w:val="both"/>
        <w:rPr>
          <w:rFonts w:hint="default"/>
          <w:sz w:val="24"/>
          <w:szCs w:val="24"/>
          <w:lang w:val="ru-RU" w:eastAsia="en-US"/>
        </w:rPr>
      </w:pPr>
      <w:r>
        <w:rPr>
          <w:rFonts w:hint="default"/>
          <w:sz w:val="24"/>
          <w:szCs w:val="24"/>
          <w:lang w:val="ru-RU" w:eastAsia="en-US"/>
        </w:rPr>
        <w:t>Toute l’histoire de l’humanité est une lutte pour la liberté. Si cette lutte semble sans fin, c’est peut-être que l’objectif a été mal défini. L’humanité se fixe des buts fictifs et cherche sans cesse un ersatz du Christ.</w:t>
      </w:r>
    </w:p>
    <w:p w14:paraId="588FAD01">
      <w:pPr>
        <w:ind w:firstLine="567"/>
        <w:jc w:val="both"/>
        <w:rPr>
          <w:rFonts w:hint="default"/>
          <w:sz w:val="24"/>
          <w:szCs w:val="24"/>
          <w:lang w:val="ru-RU" w:eastAsia="en-US"/>
        </w:rPr>
      </w:pPr>
      <w:r>
        <w:rPr>
          <w:rFonts w:hint="default"/>
          <w:sz w:val="24"/>
          <w:szCs w:val="24"/>
          <w:lang w:val="ru-RU" w:eastAsia="en-US"/>
        </w:rPr>
        <w:t>C’est un vétéran d’une guerre de libération qui parle. Je sais par expérience que la lutte pour la liberté est une expression puissante de la quête de l’image et de la ressemblance. Mais si l’homme ou le groupe social ignore que la liberté s’accomplit en Christ, la lutte devient stérile, parfois dirigée contre soi-même.</w:t>
      </w:r>
    </w:p>
    <w:p w14:paraId="3DFA897D">
      <w:pPr>
        <w:ind w:firstLine="567"/>
        <w:jc w:val="both"/>
        <w:rPr>
          <w:rFonts w:hint="default"/>
          <w:sz w:val="24"/>
          <w:szCs w:val="24"/>
          <w:lang w:val="ru-RU" w:eastAsia="en-US"/>
        </w:rPr>
      </w:pPr>
      <w:r>
        <w:rPr>
          <w:rFonts w:hint="default"/>
          <w:sz w:val="24"/>
          <w:szCs w:val="24"/>
          <w:lang w:val="ru-RU" w:eastAsia="en-US"/>
        </w:rPr>
        <w:t>Il n’existe pas d’ersatz de l’Esprit Saint. L’Esprit peut soutenir même des non-croyants lorsqu’ils se sacrifient pour la liberté et pour le prochain. Mais si le combattant ne comprend pas le sens profond de cette lutte, s’il s’arrête aux résultats politiques ou sociaux, l’Esprit se retire. Il reste alors seul face à ses démons — et peu peuvent vaincre seuls.</w:t>
      </w:r>
    </w:p>
    <w:p w14:paraId="63860701">
      <w:pPr>
        <w:ind w:firstLine="567"/>
        <w:jc w:val="both"/>
        <w:rPr>
          <w:rFonts w:hint="default"/>
          <w:sz w:val="24"/>
          <w:szCs w:val="24"/>
          <w:lang w:val="ru-RU" w:eastAsia="en-US"/>
        </w:rPr>
      </w:pPr>
      <w:r>
        <w:rPr>
          <w:rFonts w:hint="default"/>
          <w:sz w:val="24"/>
          <w:szCs w:val="24"/>
          <w:lang w:val="ru-RU" w:eastAsia="en-US"/>
        </w:rPr>
        <w:t>Quand je parle du Christ, je parle d’une Personne concrète — non de rituels.</w:t>
      </w:r>
    </w:p>
    <w:p w14:paraId="6D57349A">
      <w:pPr>
        <w:ind w:firstLine="567"/>
        <w:jc w:val="both"/>
        <w:rPr>
          <w:rFonts w:hint="default"/>
          <w:sz w:val="24"/>
          <w:szCs w:val="24"/>
          <w:lang w:val="ru-RU" w:eastAsia="en-US"/>
        </w:rPr>
      </w:pPr>
      <w:r>
        <w:rPr>
          <w:rFonts w:hint="default"/>
          <w:sz w:val="24"/>
          <w:szCs w:val="24"/>
          <w:lang w:val="ru-RU" w:eastAsia="en-US"/>
        </w:rPr>
        <w:t>Dans le langage de cet ouvrage, le chrétien croyant est un homme véritable. Un homme qui atteint — ou tend vers — la plénitude de l’humanité. Un homme capable de sincérité authentique, de communication véritable. Un homme qui sait penser et qui n’a pas peur d’exprimer sa pensée jusqu’au bout.</w:t>
      </w:r>
    </w:p>
    <w:p w14:paraId="654BEECA">
      <w:pPr>
        <w:ind w:firstLine="567"/>
        <w:jc w:val="both"/>
        <w:rPr>
          <w:rFonts w:hint="default"/>
          <w:sz w:val="24"/>
          <w:szCs w:val="24"/>
          <w:lang w:val="ru-RU" w:eastAsia="en-US"/>
        </w:rPr>
      </w:pPr>
      <w:r>
        <w:rPr>
          <w:rFonts w:hint="default"/>
          <w:sz w:val="24"/>
          <w:szCs w:val="24"/>
          <w:lang w:val="ru-RU" w:eastAsia="en-US"/>
        </w:rPr>
        <w:t>Dans mon enfance coloniale, parmi les Abkhazes, on disait : « Le langage d’Ésope est le langage de l’esclave. » Pour moi, la qualité de la communication sociale détermine la qualité du corps social. Un milieu toxique ne peut être la demeure de l’Esprit Saint. Je parle ici de l’Église, et pas seulement de l’Abkhazie.</w:t>
      </w:r>
    </w:p>
    <w:p w14:paraId="79023C8B">
      <w:pPr>
        <w:ind w:firstLine="567"/>
        <w:jc w:val="both"/>
        <w:rPr>
          <w:rFonts w:hint="default"/>
          <w:sz w:val="24"/>
          <w:szCs w:val="24"/>
          <w:lang w:val="ru-RU" w:eastAsia="en-US"/>
        </w:rPr>
      </w:pPr>
      <w:r>
        <w:rPr>
          <w:rFonts w:hint="default"/>
          <w:sz w:val="24"/>
          <w:szCs w:val="24"/>
          <w:lang w:val="ru-RU" w:eastAsia="en-US"/>
        </w:rPr>
        <w:t>Pour conclure, j’ajouterai une précision essentielle.</w:t>
      </w:r>
    </w:p>
    <w:p w14:paraId="2731197B">
      <w:pPr>
        <w:ind w:firstLine="567"/>
        <w:jc w:val="both"/>
        <w:rPr>
          <w:rFonts w:hint="default"/>
          <w:sz w:val="24"/>
          <w:szCs w:val="24"/>
          <w:lang w:val="ru-RU" w:eastAsia="en-US"/>
        </w:rPr>
      </w:pPr>
      <w:r>
        <w:rPr>
          <w:rFonts w:hint="default"/>
          <w:sz w:val="24"/>
          <w:szCs w:val="24"/>
          <w:lang w:val="ru-RU" w:eastAsia="en-US"/>
        </w:rPr>
        <w:t>La théologie grecque distingue deux voies complémentaires de la connaissance de Dieu : la cataphatique et l’apophatique. Tout ce que nous pouvons dire de Dieu relève de la théologie cataphatique. Mais il existe une expérience de foi que le langage humain ne peut décrire. Les croyants savent de quoi il s’agit.</w:t>
      </w:r>
    </w:p>
    <w:p w14:paraId="03F8C467">
      <w:pPr>
        <w:ind w:firstLine="567"/>
        <w:jc w:val="both"/>
        <w:rPr>
          <w:rFonts w:hint="default"/>
          <w:sz w:val="24"/>
          <w:szCs w:val="24"/>
          <w:lang w:val="ru-RU" w:eastAsia="en-US"/>
        </w:rPr>
      </w:pPr>
      <w:r>
        <w:rPr>
          <w:rFonts w:hint="default"/>
          <w:sz w:val="24"/>
          <w:szCs w:val="24"/>
          <w:lang w:val="ru-RU" w:eastAsia="en-US"/>
        </w:rPr>
        <w:t>Nous pouvons parler autour de l’essence, mais l’essence elle-même échappe. Cette voie est l’apophatique. Et c’est précisément l’apophatique qui s’applique à un concept apparemment évident comme celui de « personne ».</w:t>
      </w:r>
    </w:p>
    <w:p w14:paraId="22E6BB72">
      <w:pPr>
        <w:ind w:firstLine="567"/>
        <w:jc w:val="both"/>
        <w:rPr>
          <w:rFonts w:hint="default"/>
          <w:sz w:val="24"/>
          <w:szCs w:val="24"/>
          <w:lang w:val="ru-RU" w:eastAsia="en-US"/>
        </w:rPr>
      </w:pPr>
      <w:r>
        <w:rPr>
          <w:rFonts w:hint="default"/>
          <w:sz w:val="24"/>
          <w:szCs w:val="24"/>
          <w:lang w:val="ru-RU" w:eastAsia="en-US"/>
        </w:rPr>
        <w:t>On pourrait poursuivre indéfiniment, c’est pourquoi je tenterai de résumer — si tant est qu’un tel propos puisse être résumé.</w:t>
      </w:r>
    </w:p>
    <w:p w14:paraId="47363378">
      <w:pPr>
        <w:ind w:firstLine="567"/>
        <w:jc w:val="both"/>
        <w:rPr>
          <w:rFonts w:hint="default"/>
          <w:sz w:val="24"/>
          <w:szCs w:val="24"/>
          <w:lang w:val="ru-RU" w:eastAsia="en-US"/>
        </w:rPr>
      </w:pPr>
      <w:r>
        <w:rPr>
          <w:rFonts w:hint="default"/>
          <w:sz w:val="24"/>
          <w:szCs w:val="24"/>
          <w:lang w:val="ru-RU" w:eastAsia="en-US"/>
        </w:rPr>
        <w:t>Le chrétien est celui qui a accueilli, compris et intériorisé le dogme de la Trinité et le dogme de l’Incarnation. L’intériorisation de ces dogmes dans le cadre du texte néotestamentaire — et, plus largement, biblique — l’intériorisation de l’identité de Jésus conduit à une transformation qualitative de l’existence personnelle. La personne devient pleinement personne.</w:t>
      </w:r>
    </w:p>
    <w:p w14:paraId="094FC57A">
      <w:pPr>
        <w:ind w:firstLine="567"/>
        <w:jc w:val="both"/>
        <w:rPr>
          <w:rFonts w:hint="default"/>
          <w:sz w:val="24"/>
          <w:szCs w:val="24"/>
          <w:lang w:val="ru-RU" w:eastAsia="en-US"/>
        </w:rPr>
      </w:pPr>
      <w:r>
        <w:rPr>
          <w:rFonts w:hint="default"/>
          <w:sz w:val="24"/>
          <w:szCs w:val="24"/>
          <w:lang w:val="ru-RU" w:eastAsia="en-US"/>
        </w:rPr>
        <w:t>Le croyant s’identifie librement et consciemment à Jésus et se remet à l’action de l’Esprit Saint. Dans cet effort spirituel, il acquiert la plénitude de l’authenticité et de l’existence véritable. L’être devient créativité — mais aussi combat.</w:t>
      </w:r>
    </w:p>
    <w:p w14:paraId="20632701">
      <w:pPr>
        <w:ind w:firstLine="567"/>
        <w:jc w:val="both"/>
        <w:rPr>
          <w:rFonts w:hint="default"/>
          <w:sz w:val="24"/>
          <w:szCs w:val="24"/>
          <w:lang w:val="ru-RU" w:eastAsia="en-US"/>
        </w:rPr>
      </w:pPr>
      <w:r>
        <w:rPr>
          <w:rFonts w:hint="default"/>
          <w:sz w:val="24"/>
          <w:szCs w:val="24"/>
          <w:lang w:val="ru-RU" w:eastAsia="en-US"/>
        </w:rPr>
        <w:t>Concluons ce chapitre par une citation du chapitre 15 de la première épître aux Corinthiens, déjà évoquée :</w:t>
      </w:r>
    </w:p>
    <w:p w14:paraId="5EC1D8A2">
      <w:pPr>
        <w:ind w:firstLine="567"/>
        <w:jc w:val="both"/>
        <w:rPr>
          <w:rFonts w:hint="default"/>
          <w:sz w:val="24"/>
          <w:szCs w:val="24"/>
          <w:lang w:val="ru-RU" w:eastAsia="en-US"/>
        </w:rPr>
      </w:pPr>
      <w:r>
        <w:rPr>
          <w:rFonts w:hint="default"/>
          <w:sz w:val="24"/>
          <w:szCs w:val="24"/>
          <w:lang w:val="ru-RU" w:eastAsia="en-US"/>
        </w:rPr>
        <w:t>« Mais grâces soient rendues à Dieu, qui nous donne la victoire par notre Seigneur Jésus-Christ !</w:t>
      </w:r>
      <w:r>
        <w:rPr>
          <w:rFonts w:hint="default"/>
          <w:sz w:val="24"/>
          <w:szCs w:val="24"/>
          <w:lang w:val="ru-RU" w:eastAsia="en-US"/>
        </w:rPr>
        <w:br w:type="textWrapping"/>
      </w:r>
      <w:r>
        <w:rPr>
          <w:rFonts w:hint="default"/>
          <w:sz w:val="24"/>
          <w:szCs w:val="24"/>
          <w:lang w:val="ru-RU" w:eastAsia="en-US"/>
        </w:rPr>
        <w:t>Ainsi, mes frères bien-aimés, soyez fermes, inébranlables, progressant toujours dans l’œuvre du Seigneur, sachant que votre travail n’est pas vain dans le Seigneur. » (1 Co 15,57-58)</w:t>
      </w:r>
    </w:p>
    <w:p w14:paraId="1D61D551">
      <w:pPr>
        <w:ind w:firstLine="567"/>
        <w:jc w:val="both"/>
        <w:rPr>
          <w:rFonts w:hint="default"/>
          <w:sz w:val="24"/>
          <w:szCs w:val="24"/>
          <w:lang w:val="ru-RU" w:eastAsia="en-US"/>
        </w:rPr>
      </w:pPr>
      <w:r>
        <w:rPr>
          <w:rFonts w:hint="default"/>
          <w:sz w:val="24"/>
          <w:szCs w:val="24"/>
          <w:lang w:val="ru-RU" w:eastAsia="en-US"/>
        </w:rPr>
        <w:t>Que le Seigneur Dieu nous bénisse tous !</w:t>
      </w:r>
    </w:p>
    <w:p w14:paraId="24792637">
      <w:pPr>
        <w:ind w:firstLine="567"/>
        <w:jc w:val="both"/>
        <w:rPr>
          <w:rFonts w:hint="default"/>
          <w:sz w:val="24"/>
          <w:szCs w:val="24"/>
          <w:lang w:val="ru-RU" w:eastAsia="en-US"/>
        </w:rPr>
      </w:pPr>
    </w:p>
    <w:p w14:paraId="7C8D99BC">
      <w:pPr>
        <w:ind w:firstLine="567"/>
        <w:jc w:val="both"/>
        <w:rPr>
          <w:rFonts w:hint="default"/>
          <w:sz w:val="24"/>
          <w:szCs w:val="24"/>
          <w:lang w:val="ru-RU" w:eastAsia="en-US"/>
        </w:rPr>
      </w:pPr>
    </w:p>
    <w:p w14:paraId="34B19666">
      <w:pPr>
        <w:ind w:firstLine="567"/>
        <w:jc w:val="both"/>
        <w:rPr>
          <w:rFonts w:hint="default"/>
          <w:sz w:val="24"/>
          <w:szCs w:val="24"/>
          <w:lang w:val="ru-RU" w:eastAsia="en-US"/>
        </w:rPr>
      </w:pPr>
    </w:p>
    <w:p w14:paraId="7A55BA71">
      <w:pPr>
        <w:ind w:firstLine="567"/>
        <w:jc w:val="both"/>
        <w:rPr>
          <w:rFonts w:hint="default"/>
          <w:sz w:val="24"/>
          <w:szCs w:val="24"/>
          <w:lang w:val="ru-RU" w:eastAsia="en-US"/>
        </w:rPr>
      </w:pPr>
    </w:p>
    <w:p w14:paraId="3BC025EB">
      <w:pPr>
        <w:ind w:firstLine="567"/>
        <w:jc w:val="both"/>
        <w:rPr>
          <w:rFonts w:hint="default"/>
          <w:sz w:val="24"/>
          <w:szCs w:val="24"/>
          <w:lang w:val="ru-RU" w:eastAsia="en-US"/>
        </w:rPr>
      </w:pPr>
    </w:p>
    <w:p w14:paraId="5270A4E1">
      <w:pPr>
        <w:ind w:firstLine="567"/>
        <w:jc w:val="both"/>
        <w:rPr>
          <w:rFonts w:hint="default"/>
          <w:sz w:val="24"/>
          <w:szCs w:val="24"/>
          <w:lang w:val="ru-RU" w:eastAsia="en-US"/>
        </w:rPr>
      </w:pPr>
    </w:p>
    <w:p w14:paraId="03BCAD9C">
      <w:pPr>
        <w:ind w:firstLine="567"/>
        <w:jc w:val="both"/>
        <w:rPr>
          <w:rFonts w:hint="default"/>
          <w:sz w:val="24"/>
          <w:szCs w:val="24"/>
          <w:lang w:val="ru-RU" w:eastAsia="en-US"/>
        </w:rPr>
      </w:pPr>
    </w:p>
    <w:p w14:paraId="0D98A9B0">
      <w:pPr>
        <w:rPr>
          <w:rFonts w:hint="default"/>
          <w:sz w:val="24"/>
          <w:szCs w:val="24"/>
          <w:lang w:val="ru-RU" w:eastAsia="en-US"/>
        </w:rPr>
      </w:pPr>
      <w:r>
        <w:rPr>
          <w:rFonts w:hint="default"/>
          <w:sz w:val="24"/>
          <w:szCs w:val="24"/>
          <w:lang w:val="ru-RU" w:eastAsia="en-US"/>
        </w:rPr>
        <w:br w:type="page"/>
      </w:r>
    </w:p>
    <w:p w14:paraId="239656B3">
      <w:pPr>
        <w:ind w:firstLine="567"/>
        <w:jc w:val="both"/>
        <w:rPr>
          <w:rFonts w:hint="default"/>
          <w:sz w:val="24"/>
          <w:szCs w:val="24"/>
          <w:lang w:val="ru-RU" w:eastAsia="en-US"/>
        </w:rPr>
      </w:pPr>
      <w:r>
        <w:rPr>
          <w:rFonts w:hint="default"/>
          <w:sz w:val="24"/>
          <w:szCs w:val="24"/>
          <w:lang w:val="ru-RU" w:eastAsia="en-US"/>
        </w:rPr>
        <w:t>Le langage de Dieu</w:t>
      </w:r>
    </w:p>
    <w:p w14:paraId="6F1A1D11">
      <w:pPr>
        <w:ind w:firstLine="567"/>
        <w:jc w:val="both"/>
        <w:rPr>
          <w:rFonts w:hint="default"/>
          <w:sz w:val="24"/>
          <w:szCs w:val="24"/>
          <w:lang w:val="ru-RU" w:eastAsia="en-US"/>
        </w:rPr>
      </w:pPr>
    </w:p>
    <w:p w14:paraId="5DF1D9DD">
      <w:pPr>
        <w:ind w:firstLine="567"/>
        <w:jc w:val="both"/>
        <w:rPr>
          <w:rFonts w:hint="default"/>
          <w:sz w:val="24"/>
          <w:szCs w:val="24"/>
          <w:lang w:val="ru-RU" w:eastAsia="en-US"/>
        </w:rPr>
      </w:pPr>
      <w:r>
        <w:rPr>
          <w:rFonts w:hint="default"/>
          <w:sz w:val="24"/>
          <w:szCs w:val="24"/>
          <w:lang w:val="ru-RU" w:eastAsia="en-US"/>
        </w:rPr>
        <w:t>Tout allait très bien. Il est confortable et agréable de faire de la théologie devant un ordinateur. Des idées lumineuses, une philosophie élégante. Mais tôt ou tard vient la pratique. Et que voyons-nous dans la pratique ? Dans la pratique, Dieu se tait.</w:t>
      </w:r>
    </w:p>
    <w:p w14:paraId="2E836C62">
      <w:pPr>
        <w:ind w:firstLine="567"/>
        <w:jc w:val="both"/>
        <w:rPr>
          <w:rFonts w:hint="default"/>
          <w:sz w:val="24"/>
          <w:szCs w:val="24"/>
          <w:lang w:val="ru-RU" w:eastAsia="en-US"/>
        </w:rPr>
      </w:pPr>
      <w:r>
        <w:rPr>
          <w:rFonts w:hint="default"/>
          <w:sz w:val="24"/>
          <w:szCs w:val="24"/>
          <w:lang w:val="ru-RU" w:eastAsia="en-US"/>
        </w:rPr>
        <w:t>C’est le problème principal. On prie, on prie — et il n’y a pas de réponse. Pire encore : il semblerait que le Dieu d’amour, le Logos, « aime » nos souffrances. Rien ne lui plairait davantage que de nous voir porter la souffrance avec foi. Plus il y a de souffrance, plus la foi serait grande. Et Lui, « comme une mère aimante », se réjouirait de nous voir le chercher. Nous suffoquons dans le sang et les larmes — et Lui se réjouit ? Il nous couronne pour plus tard, pour une récompense différée.</w:t>
      </w:r>
    </w:p>
    <w:p w14:paraId="38AE6ACD">
      <w:pPr>
        <w:ind w:firstLine="567"/>
        <w:jc w:val="both"/>
        <w:rPr>
          <w:rFonts w:hint="default"/>
          <w:sz w:val="24"/>
          <w:szCs w:val="24"/>
          <w:lang w:val="ru-RU" w:eastAsia="en-US"/>
        </w:rPr>
      </w:pPr>
      <w:r>
        <w:rPr>
          <w:rFonts w:hint="default"/>
          <w:sz w:val="24"/>
          <w:szCs w:val="24"/>
          <w:lang w:val="ru-RU" w:eastAsia="en-US"/>
        </w:rPr>
        <w:t>Je ne suis pas né chrétien — grâce à Dieu. Je le suis devenu à un âge conscient, et ce choix reposait sur un ensemble de présupposés. Ces présupposés ne laissent pas de place à une telle vision du monde. L’image ne tient pas. Cela ne peut pas être — et pourtant cela semble se produire ainsi.</w:t>
      </w:r>
    </w:p>
    <w:p w14:paraId="6011CF31">
      <w:pPr>
        <w:ind w:firstLine="567"/>
        <w:jc w:val="both"/>
        <w:rPr>
          <w:rFonts w:hint="default"/>
          <w:sz w:val="24"/>
          <w:szCs w:val="24"/>
          <w:lang w:val="ru-RU" w:eastAsia="en-US"/>
        </w:rPr>
      </w:pPr>
      <w:r>
        <w:rPr>
          <w:rFonts w:hint="default"/>
          <w:sz w:val="24"/>
          <w:szCs w:val="24"/>
          <w:lang w:val="ru-RU" w:eastAsia="en-US"/>
        </w:rPr>
        <w:t>Il faut une autre image, un autre langage, pour décrire tout cela. Il faut que « les fichiers correspondent ».</w:t>
      </w:r>
    </w:p>
    <w:p w14:paraId="52E793E7">
      <w:pPr>
        <w:ind w:firstLine="567"/>
        <w:jc w:val="both"/>
        <w:rPr>
          <w:rFonts w:hint="default"/>
          <w:sz w:val="24"/>
          <w:szCs w:val="24"/>
          <w:lang w:val="ru-RU" w:eastAsia="en-US"/>
        </w:rPr>
      </w:pPr>
      <w:r>
        <w:rPr>
          <w:rFonts w:hint="default"/>
          <w:sz w:val="24"/>
          <w:szCs w:val="24"/>
          <w:lang w:val="ru-RU" w:eastAsia="en-US"/>
        </w:rPr>
        <w:t>Que signifie une autre image, un autre langage ?</w:t>
      </w:r>
    </w:p>
    <w:p w14:paraId="04538AB9">
      <w:pPr>
        <w:ind w:firstLine="567"/>
        <w:jc w:val="both"/>
        <w:rPr>
          <w:rFonts w:hint="default"/>
          <w:sz w:val="24"/>
          <w:szCs w:val="24"/>
          <w:lang w:val="ru-RU" w:eastAsia="en-US"/>
        </w:rPr>
      </w:pPr>
      <w:r>
        <w:rPr>
          <w:rFonts w:hint="default"/>
          <w:sz w:val="24"/>
          <w:szCs w:val="24"/>
          <w:lang w:val="ru-RU" w:eastAsia="en-US"/>
        </w:rPr>
        <w:t>D’abord, on peut supposer que le Dieu d’amour, le Logos, existe « autrement » que nous. Et peut-être comprenons-nous mal ce qui se passe. Toute compréhension suppose un processus de notre côté ; sinon elle n’a pas de sens.</w:t>
      </w:r>
    </w:p>
    <w:p w14:paraId="17A2EFAF">
      <w:pPr>
        <w:ind w:firstLine="567"/>
        <w:jc w:val="both"/>
        <w:rPr>
          <w:rFonts w:hint="default"/>
          <w:sz w:val="24"/>
          <w:szCs w:val="24"/>
          <w:lang w:val="ru-RU" w:eastAsia="en-US"/>
        </w:rPr>
      </w:pPr>
      <w:r>
        <w:rPr>
          <w:rFonts w:hint="default"/>
          <w:sz w:val="24"/>
          <w:szCs w:val="24"/>
          <w:lang w:val="ru-RU" w:eastAsia="en-US"/>
        </w:rPr>
        <w:t>L’unique explication logique possible serait d’admettre que ces tragédies sont une fiction.</w:t>
      </w:r>
    </w:p>
    <w:p w14:paraId="11587CB3">
      <w:pPr>
        <w:ind w:firstLine="567"/>
        <w:jc w:val="both"/>
        <w:rPr>
          <w:rFonts w:hint="default"/>
          <w:sz w:val="24"/>
          <w:szCs w:val="24"/>
          <w:lang w:val="ru-RU" w:eastAsia="en-US"/>
        </w:rPr>
      </w:pPr>
      <w:r>
        <w:rPr>
          <w:rFonts w:hint="default"/>
          <w:sz w:val="24"/>
          <w:szCs w:val="24"/>
          <w:lang w:val="ru-RU" w:eastAsia="en-US"/>
        </w:rPr>
        <w:t>Comment les horreurs de l’histoire humaine pourraient-elles être une fiction ? Et pourquoi Dieu est-il si « tranquille » face à elles ? Où est la logique ?</w:t>
      </w:r>
    </w:p>
    <w:p w14:paraId="6B03FE62">
      <w:pPr>
        <w:ind w:firstLine="567"/>
        <w:jc w:val="both"/>
        <w:rPr>
          <w:rFonts w:hint="default"/>
          <w:sz w:val="24"/>
          <w:szCs w:val="24"/>
          <w:lang w:val="ru-RU" w:eastAsia="en-US"/>
        </w:rPr>
      </w:pPr>
      <w:r>
        <w:rPr>
          <w:rFonts w:hint="default"/>
          <w:sz w:val="24"/>
          <w:szCs w:val="24"/>
          <w:lang w:val="ru-RU" w:eastAsia="en-US"/>
        </w:rPr>
        <w:t>Appelons cela non pas « fiction », mais « examen », « épreuve ».</w:t>
      </w:r>
    </w:p>
    <w:p w14:paraId="2A7E8982">
      <w:pPr>
        <w:ind w:firstLine="567"/>
        <w:jc w:val="both"/>
        <w:rPr>
          <w:rFonts w:hint="default"/>
          <w:sz w:val="24"/>
          <w:szCs w:val="24"/>
          <w:lang w:val="ru-RU" w:eastAsia="en-US"/>
        </w:rPr>
      </w:pPr>
      <w:r>
        <w:rPr>
          <w:rFonts w:hint="default"/>
          <w:sz w:val="24"/>
          <w:szCs w:val="24"/>
          <w:lang w:val="ru-RU" w:eastAsia="en-US"/>
        </w:rPr>
        <w:t>Quel examen ? Dans quelle discipline ? Et que signifie « réussir » cet examen ?</w:t>
      </w:r>
    </w:p>
    <w:p w14:paraId="00D19A1B">
      <w:pPr>
        <w:ind w:firstLine="567"/>
        <w:jc w:val="both"/>
        <w:rPr>
          <w:rFonts w:hint="default"/>
          <w:sz w:val="24"/>
          <w:szCs w:val="24"/>
          <w:lang w:val="ru-RU" w:eastAsia="en-US"/>
        </w:rPr>
      </w:pPr>
      <w:r>
        <w:rPr>
          <w:rFonts w:hint="default"/>
          <w:sz w:val="24"/>
          <w:szCs w:val="24"/>
          <w:lang w:val="ru-RU" w:eastAsia="en-US"/>
        </w:rPr>
        <w:t>Nous avons déjà convenu que les hommes « normaux » sont ceux qui portent une identité messianique. Comment réagissent-ils aux problèmes ? Ils les perçoivent comme des défis. Plus le défi est grand, plus la motivation est forte. Problème = défi. Défi = motivation.</w:t>
      </w:r>
    </w:p>
    <w:p w14:paraId="76C1548C">
      <w:pPr>
        <w:ind w:firstLine="567"/>
        <w:jc w:val="both"/>
        <w:rPr>
          <w:rFonts w:hint="default"/>
          <w:sz w:val="24"/>
          <w:szCs w:val="24"/>
          <w:lang w:val="ru-RU" w:eastAsia="en-US"/>
        </w:rPr>
      </w:pPr>
      <w:r>
        <w:rPr>
          <w:rFonts w:hint="default"/>
          <w:sz w:val="24"/>
          <w:szCs w:val="24"/>
          <w:lang w:val="ru-RU" w:eastAsia="en-US"/>
        </w:rPr>
        <w:t>Nous voyons déjà dans cette réalité des hommes qui vivent la catastrophe comme un défi — donc comme une épreuve. Cela signifie que l’important n’est pas le problème en soi, mais le contexte dans lequel il est placé.</w:t>
      </w:r>
    </w:p>
    <w:p w14:paraId="2AA82524">
      <w:pPr>
        <w:ind w:firstLine="567"/>
        <w:jc w:val="both"/>
        <w:rPr>
          <w:rFonts w:hint="default"/>
          <w:sz w:val="24"/>
          <w:szCs w:val="24"/>
          <w:lang w:val="ru-RU" w:eastAsia="en-US"/>
        </w:rPr>
      </w:pPr>
      <w:r>
        <w:rPr>
          <w:rFonts w:hint="default"/>
          <w:sz w:val="24"/>
          <w:szCs w:val="24"/>
          <w:lang w:val="ru-RU" w:eastAsia="en-US"/>
        </w:rPr>
        <w:t>Est-ce observable dans l’histoire réelle ?</w:t>
      </w:r>
    </w:p>
    <w:p w14:paraId="7AC40E5D">
      <w:pPr>
        <w:ind w:firstLine="567"/>
        <w:jc w:val="both"/>
        <w:rPr>
          <w:rFonts w:hint="default"/>
          <w:sz w:val="24"/>
          <w:szCs w:val="24"/>
          <w:lang w:val="ru-RU" w:eastAsia="en-US"/>
        </w:rPr>
      </w:pPr>
      <w:r>
        <w:rPr>
          <w:rFonts w:hint="default"/>
          <w:sz w:val="24"/>
          <w:szCs w:val="24"/>
          <w:lang w:val="ru-RU" w:eastAsia="en-US"/>
        </w:rPr>
        <w:t>Je peux témoigner que les horreurs du XIXᵉ siècle ont été traversées par les montagnards du Caucase avec une étonnante résistance. Après le XIXᵉ siècle est venu le XXᵉ. Ce que les peuples caucasiens ont enduré est rare dans l’histoire. Mais ils ne sont pas morts « gratuitement ». Ceux qui dansaient sur leurs tombes aujourd’hui crachent du sang — et les montagnards ont survécu.</w:t>
      </w:r>
    </w:p>
    <w:p w14:paraId="244BE3A1">
      <w:pPr>
        <w:ind w:firstLine="567"/>
        <w:jc w:val="both"/>
        <w:rPr>
          <w:rFonts w:hint="default"/>
          <w:sz w:val="24"/>
          <w:szCs w:val="24"/>
          <w:lang w:val="ru-RU" w:eastAsia="en-US"/>
        </w:rPr>
      </w:pPr>
      <w:r>
        <w:rPr>
          <w:rFonts w:hint="default"/>
          <w:sz w:val="24"/>
          <w:szCs w:val="24"/>
          <w:lang w:val="ru-RU" w:eastAsia="en-US"/>
        </w:rPr>
        <w:t>Les deux derniers siècles n’ont pas été une histoire de développement, mais de survie. Les perspectives de développement ne se sont ouvertes qu’après 1991.</w:t>
      </w:r>
    </w:p>
    <w:p w14:paraId="1692C7D5">
      <w:pPr>
        <w:ind w:firstLine="567"/>
        <w:jc w:val="both"/>
        <w:rPr>
          <w:rFonts w:hint="default"/>
          <w:sz w:val="24"/>
          <w:szCs w:val="24"/>
          <w:lang w:val="ru-RU" w:eastAsia="en-US"/>
        </w:rPr>
      </w:pPr>
      <w:r>
        <w:rPr>
          <w:rFonts w:hint="default"/>
          <w:sz w:val="24"/>
          <w:szCs w:val="24"/>
          <w:lang w:val="ru-RU" w:eastAsia="en-US"/>
        </w:rPr>
        <w:t>Il serait intéressant d’étudier scientifiquement comment les montagnards du Caucase ont conservé leur identité malgré les pertes. Je note simplement qu’en montagne, l’observance des commandements est une norme, indépendamment de la religion. La propriété n’a pas pu s’enraciner durablement dans une région sans paix depuis des siècles, mais les normes relationnelles correspondent largement au Décalogue.</w:t>
      </w:r>
    </w:p>
    <w:p w14:paraId="2441191A">
      <w:pPr>
        <w:ind w:firstLine="567"/>
        <w:jc w:val="both"/>
        <w:rPr>
          <w:rFonts w:hint="default"/>
          <w:sz w:val="24"/>
          <w:szCs w:val="24"/>
          <w:lang w:val="ru-RU" w:eastAsia="en-US"/>
        </w:rPr>
      </w:pPr>
      <w:r>
        <w:rPr>
          <w:rFonts w:hint="default"/>
          <w:sz w:val="24"/>
          <w:szCs w:val="24"/>
          <w:lang w:val="ru-RU" w:eastAsia="en-US"/>
        </w:rPr>
        <w:t>Et le plus étonnant pour notre thème : la dépression y est culturellement absente. Quelle que soit l’horreur, le montagnard ne sombre pas dans la dépression. Voilà une leçon pour les chrétiens. Ce n’est pas normal que d’autres sachent vivre sans dépression et que les chrétiens ne le sachent pas.</w:t>
      </w:r>
    </w:p>
    <w:p w14:paraId="43EE3982">
      <w:pPr>
        <w:ind w:firstLine="567"/>
        <w:jc w:val="both"/>
        <w:rPr>
          <w:rFonts w:hint="default"/>
          <w:sz w:val="24"/>
          <w:szCs w:val="24"/>
          <w:lang w:val="ru-RU" w:eastAsia="en-US"/>
        </w:rPr>
      </w:pPr>
      <w:r>
        <w:rPr>
          <w:rFonts w:hint="default"/>
          <w:sz w:val="24"/>
          <w:szCs w:val="24"/>
          <w:lang w:val="ru-RU" w:eastAsia="en-US"/>
        </w:rPr>
        <w:t>C’est un fait sociologique : au moins une culture sait fonctionner sans dépression. Cela signifie que cela peut s’apprendre. Si certains y parviennent, d’autres peuvent l’apprendre. Cela signifie aussi que la dépression est en partie un phénomène culturel, non une nécessité physiologique.</w:t>
      </w:r>
    </w:p>
    <w:p w14:paraId="7CAE5A93">
      <w:pPr>
        <w:ind w:firstLine="567"/>
        <w:jc w:val="both"/>
        <w:rPr>
          <w:rFonts w:hint="default"/>
          <w:sz w:val="24"/>
          <w:szCs w:val="24"/>
          <w:lang w:val="ru-RU" w:eastAsia="en-US"/>
        </w:rPr>
      </w:pPr>
      <w:r>
        <w:rPr>
          <w:rFonts w:hint="default"/>
          <w:sz w:val="24"/>
          <w:szCs w:val="24"/>
          <w:lang w:val="ru-RU" w:eastAsia="en-US"/>
        </w:rPr>
        <w:t>Il ne s’agit pas d’éviter les tragédies. Elles existeront toujours. Il s’agit de ne pas se laisser anéantir par elles. Le chrétien ne devrait jamais sombrer dans l’impuissance ou le désespoir paralysant.</w:t>
      </w:r>
    </w:p>
    <w:p w14:paraId="181F2937">
      <w:pPr>
        <w:ind w:firstLine="567"/>
        <w:jc w:val="both"/>
        <w:rPr>
          <w:rFonts w:hint="default"/>
          <w:sz w:val="24"/>
          <w:szCs w:val="24"/>
          <w:lang w:val="ru-RU" w:eastAsia="en-US"/>
        </w:rPr>
      </w:pPr>
      <w:r>
        <w:rPr>
          <w:rFonts w:hint="default"/>
          <w:sz w:val="24"/>
          <w:szCs w:val="24"/>
          <w:lang w:val="ru-RU" w:eastAsia="en-US"/>
        </w:rPr>
        <w:t>Regardons la situation sous un autre angle.</w:t>
      </w:r>
    </w:p>
    <w:p w14:paraId="0A2B2654">
      <w:pPr>
        <w:ind w:firstLine="567"/>
        <w:jc w:val="both"/>
        <w:rPr>
          <w:rFonts w:hint="default"/>
          <w:sz w:val="24"/>
          <w:szCs w:val="24"/>
          <w:lang w:val="ru-RU" w:eastAsia="en-US"/>
        </w:rPr>
      </w:pPr>
      <w:r>
        <w:rPr>
          <w:rFonts w:hint="default"/>
          <w:sz w:val="24"/>
          <w:szCs w:val="24"/>
          <w:lang w:val="ru-RU" w:eastAsia="en-US"/>
        </w:rPr>
        <w:t>Imaginons que nous trouvions des mots pour expliquer l’inexplicable — le silence de Dieu.</w:t>
      </w:r>
    </w:p>
    <w:p w14:paraId="12D637F1">
      <w:pPr>
        <w:ind w:firstLine="567"/>
        <w:jc w:val="both"/>
        <w:rPr>
          <w:rFonts w:hint="default"/>
          <w:sz w:val="24"/>
          <w:szCs w:val="24"/>
          <w:lang w:val="ru-RU" w:eastAsia="en-US"/>
        </w:rPr>
      </w:pPr>
      <w:r>
        <w:rPr>
          <w:rFonts w:hint="default"/>
          <w:sz w:val="24"/>
          <w:szCs w:val="24"/>
          <w:lang w:val="ru-RU" w:eastAsia="en-US"/>
        </w:rPr>
        <w:t>Cela change-t-il quelque chose ?</w:t>
      </w:r>
    </w:p>
    <w:p w14:paraId="6DC6DA94">
      <w:pPr>
        <w:ind w:firstLine="567"/>
        <w:jc w:val="both"/>
        <w:rPr>
          <w:rFonts w:hint="default"/>
          <w:sz w:val="24"/>
          <w:szCs w:val="24"/>
          <w:lang w:val="ru-RU" w:eastAsia="en-US"/>
        </w:rPr>
      </w:pPr>
      <w:r>
        <w:rPr>
          <w:rFonts w:hint="default"/>
          <w:sz w:val="24"/>
          <w:szCs w:val="24"/>
          <w:lang w:val="ru-RU" w:eastAsia="en-US"/>
        </w:rPr>
        <w:t>Oui. Les mots décrivent la réalité. Si nous trouvons une description qui ouvre une issue, alors, dans notre « nouvelle » réalité, une issue apparaît. C’est précisément ainsi que fonctionne la foi. Elle donne une description de la réalité qui en modifie la perspective. Cette nouvelle perspective élargit la dimension de notre liberté.</w:t>
      </w:r>
    </w:p>
    <w:p w14:paraId="757F6662">
      <w:pPr>
        <w:ind w:firstLine="567"/>
        <w:jc w:val="both"/>
        <w:rPr>
          <w:rFonts w:hint="default"/>
          <w:sz w:val="24"/>
          <w:szCs w:val="24"/>
          <w:lang w:val="ru-RU" w:eastAsia="en-US"/>
        </w:rPr>
      </w:pPr>
      <w:r>
        <w:rPr>
          <w:rFonts w:hint="default"/>
          <w:sz w:val="24"/>
          <w:szCs w:val="24"/>
          <w:lang w:val="ru-RU" w:eastAsia="en-US"/>
        </w:rPr>
        <w:t>Voilà la dialectique.</w:t>
      </w:r>
    </w:p>
    <w:p w14:paraId="0EC08137">
      <w:pPr>
        <w:ind w:firstLine="567"/>
        <w:jc w:val="both"/>
        <w:rPr>
          <w:rFonts w:hint="default"/>
          <w:sz w:val="24"/>
          <w:szCs w:val="24"/>
          <w:lang w:val="ru-RU" w:eastAsia="en-US"/>
        </w:rPr>
      </w:pPr>
      <w:r>
        <w:rPr>
          <w:rFonts w:hint="default"/>
          <w:sz w:val="24"/>
          <w:szCs w:val="24"/>
          <w:lang w:val="ru-RU" w:eastAsia="en-US"/>
        </w:rPr>
        <w:t>Cette logique suggère aussi que l’homme, dans son état actuel, n’est pas la version finale. S’il y a un examen, à quoi sert-il ? Celui qui le réussit change de statut. Il y a promotion.</w:t>
      </w:r>
    </w:p>
    <w:p w14:paraId="6BAAE3AC">
      <w:pPr>
        <w:ind w:firstLine="567"/>
        <w:jc w:val="both"/>
        <w:rPr>
          <w:rFonts w:hint="default"/>
          <w:sz w:val="24"/>
          <w:szCs w:val="24"/>
          <w:lang w:val="ru-RU" w:eastAsia="en-US"/>
        </w:rPr>
      </w:pPr>
      <w:r>
        <w:rPr>
          <w:rFonts w:hint="default"/>
          <w:sz w:val="24"/>
          <w:szCs w:val="24"/>
          <w:lang w:val="ru-RU" w:eastAsia="en-US"/>
        </w:rPr>
        <w:t>Avons-nous trouvé une explication ? En apparence, oui. Mais elle semble artificielle.</w:t>
      </w:r>
    </w:p>
    <w:p w14:paraId="23A9A76A">
      <w:pPr>
        <w:ind w:firstLine="567"/>
        <w:jc w:val="both"/>
        <w:rPr>
          <w:rFonts w:hint="default"/>
          <w:sz w:val="24"/>
          <w:szCs w:val="24"/>
          <w:lang w:val="ru-RU" w:eastAsia="en-US"/>
        </w:rPr>
      </w:pPr>
      <w:r>
        <w:rPr>
          <w:rFonts w:hint="default"/>
          <w:sz w:val="24"/>
          <w:szCs w:val="24"/>
          <w:lang w:val="ru-RU" w:eastAsia="en-US"/>
        </w:rPr>
        <w:t>Reprenons autrement.</w:t>
      </w:r>
    </w:p>
    <w:p w14:paraId="164722B1">
      <w:pPr>
        <w:ind w:firstLine="567"/>
        <w:jc w:val="both"/>
        <w:rPr>
          <w:rFonts w:hint="default"/>
          <w:sz w:val="24"/>
          <w:szCs w:val="24"/>
          <w:lang w:val="ru-RU" w:eastAsia="en-US"/>
        </w:rPr>
      </w:pPr>
      <w:r>
        <w:rPr>
          <w:rFonts w:hint="default"/>
          <w:sz w:val="24"/>
          <w:szCs w:val="24"/>
          <w:lang w:val="ru-RU" w:eastAsia="en-US"/>
        </w:rPr>
        <w:t>Où est la contradiction fondamentale ?</w:t>
      </w:r>
    </w:p>
    <w:p w14:paraId="3F3C648B">
      <w:pPr>
        <w:ind w:firstLine="567"/>
        <w:jc w:val="both"/>
        <w:rPr>
          <w:rFonts w:hint="default"/>
          <w:sz w:val="24"/>
          <w:szCs w:val="24"/>
          <w:lang w:val="ru-RU" w:eastAsia="en-US"/>
        </w:rPr>
      </w:pPr>
      <w:r>
        <w:rPr>
          <w:rFonts w:hint="default"/>
          <w:sz w:val="24"/>
          <w:szCs w:val="24"/>
          <w:lang w:val="ru-RU" w:eastAsia="en-US"/>
        </w:rPr>
        <w:t>Notre Dieu est Dieu d’amour, Logos, Sauveur. Mais Il est invisible et silencieux — surtout quand tout va mal. Il semble contradictoire.</w:t>
      </w:r>
    </w:p>
    <w:p w14:paraId="4F92899E">
      <w:pPr>
        <w:ind w:firstLine="567"/>
        <w:jc w:val="both"/>
        <w:rPr>
          <w:rFonts w:hint="default"/>
          <w:sz w:val="24"/>
          <w:szCs w:val="24"/>
          <w:lang w:val="ru-RU" w:eastAsia="en-US"/>
        </w:rPr>
      </w:pPr>
      <w:r>
        <w:rPr>
          <w:rFonts w:hint="default"/>
          <w:sz w:val="24"/>
          <w:szCs w:val="24"/>
          <w:lang w:val="ru-RU" w:eastAsia="en-US"/>
        </w:rPr>
        <w:t>D’un côté, Dieu appelle à la détermination et à la fermeté. De l’autre, Il exige une humilité radicale. Ces deux vertus semblent incompatibles.</w:t>
      </w:r>
    </w:p>
    <w:p w14:paraId="639A4FC5">
      <w:pPr>
        <w:ind w:firstLine="567"/>
        <w:jc w:val="both"/>
        <w:rPr>
          <w:rFonts w:hint="default"/>
          <w:sz w:val="24"/>
          <w:szCs w:val="24"/>
          <w:lang w:val="ru-RU" w:eastAsia="en-US"/>
        </w:rPr>
      </w:pPr>
      <w:r>
        <w:rPr>
          <w:rFonts w:hint="default"/>
          <w:sz w:val="24"/>
          <w:szCs w:val="24"/>
          <w:lang w:val="ru-RU" w:eastAsia="en-US"/>
        </w:rPr>
        <w:t>Il faut clarifier.</w:t>
      </w:r>
    </w:p>
    <w:p w14:paraId="0047620C">
      <w:pPr>
        <w:ind w:firstLine="567"/>
        <w:jc w:val="both"/>
        <w:rPr>
          <w:rFonts w:hint="default"/>
          <w:sz w:val="24"/>
          <w:szCs w:val="24"/>
          <w:lang w:val="ru-RU" w:eastAsia="en-US"/>
        </w:rPr>
      </w:pPr>
      <w:r>
        <w:rPr>
          <w:rFonts w:hint="default"/>
          <w:sz w:val="24"/>
          <w:szCs w:val="24"/>
          <w:lang w:val="ru-RU" w:eastAsia="en-US"/>
        </w:rPr>
        <w:t>La source principale de la foi chrétienne est l’Écriture. Essayons donc de voir ce qu’elle dit de la détermination et de l’humilité — puis examinons leur relation.</w:t>
      </w:r>
    </w:p>
    <w:p w14:paraId="07F4B47B">
      <w:pPr>
        <w:ind w:firstLine="567"/>
        <w:jc w:val="both"/>
        <w:rPr>
          <w:rFonts w:hint="default"/>
          <w:sz w:val="24"/>
          <w:szCs w:val="24"/>
          <w:lang w:val="ru-RU" w:eastAsia="en-US"/>
        </w:rPr>
      </w:pPr>
      <w:r>
        <w:rPr>
          <w:rFonts w:hint="default"/>
          <w:sz w:val="24"/>
          <w:szCs w:val="24"/>
          <w:lang w:val="ru-RU" w:eastAsia="en-US"/>
        </w:rPr>
        <w:t>Peut-être alors le « silence » de Dieu cessera d’être silence. Peut-être découvrirons-nous que le problème n’est pas l’absence de langage divin, mais notre incapacité à reconnaître ce langage.</w:t>
      </w:r>
    </w:p>
    <w:p w14:paraId="2750CCC1">
      <w:pPr>
        <w:ind w:firstLine="567"/>
        <w:jc w:val="both"/>
        <w:rPr>
          <w:rFonts w:hint="default"/>
          <w:sz w:val="24"/>
          <w:szCs w:val="24"/>
          <w:lang w:val="ru-RU" w:eastAsia="en-US"/>
        </w:rPr>
      </w:pPr>
      <w:r>
        <w:rPr>
          <w:rFonts w:hint="default"/>
          <w:sz w:val="24"/>
          <w:szCs w:val="24"/>
          <w:lang w:val="ru-RU" w:eastAsia="en-US"/>
        </w:rPr>
        <w:t>С чего начнём?</w:t>
      </w:r>
    </w:p>
    <w:p w14:paraId="6FEFC574">
      <w:pPr>
        <w:ind w:firstLine="567"/>
        <w:jc w:val="both"/>
        <w:rPr>
          <w:rFonts w:hint="default"/>
          <w:sz w:val="24"/>
          <w:szCs w:val="24"/>
          <w:lang w:val="ru-RU" w:eastAsia="en-US"/>
        </w:rPr>
      </w:pPr>
      <w:r>
        <w:rPr>
          <w:rFonts w:hint="default"/>
          <w:sz w:val="24"/>
          <w:szCs w:val="24"/>
          <w:lang w:val="ru-RU" w:eastAsia="en-US"/>
        </w:rPr>
        <w:t>Давайте начнём с целеустремлённости!</w:t>
      </w:r>
    </w:p>
    <w:p w14:paraId="5BFD612A">
      <w:pPr>
        <w:ind w:firstLine="567"/>
        <w:jc w:val="both"/>
        <w:rPr>
          <w:rFonts w:hint="default"/>
          <w:sz w:val="24"/>
          <w:szCs w:val="24"/>
          <w:lang w:val="ru-RU" w:eastAsia="en-US"/>
        </w:rPr>
      </w:pPr>
      <w:r>
        <w:rPr>
          <w:rFonts w:hint="default"/>
          <w:sz w:val="24"/>
          <w:szCs w:val="24"/>
          <w:lang w:val="ru-RU" w:eastAsia="en-US"/>
        </w:rPr>
        <w:t>Мф. 7:7-8</w:t>
      </w:r>
      <w:r>
        <w:rPr>
          <w:rFonts w:hint="default"/>
          <w:sz w:val="24"/>
          <w:szCs w:val="24"/>
          <w:lang w:val="ru-RU" w:eastAsia="en-US"/>
        </w:rPr>
        <w:br w:type="textWrapping"/>
      </w:r>
      <w:r>
        <w:rPr>
          <w:rFonts w:hint="default"/>
          <w:sz w:val="24"/>
          <w:szCs w:val="24"/>
          <w:lang w:val="ru-RU" w:eastAsia="en-US"/>
        </w:rPr>
        <w:t xml:space="preserve">«Просите — и дано будет вам; ищите — и найдёте; стучите — и отворят вам; ибо всякий просящий получает, и ищущий находит, и стучащему отворят.» </w:t>
      </w:r>
    </w:p>
    <w:p w14:paraId="63BB8F8C">
      <w:pPr>
        <w:ind w:firstLine="567"/>
        <w:jc w:val="both"/>
        <w:rPr>
          <w:rFonts w:hint="default"/>
          <w:sz w:val="24"/>
          <w:szCs w:val="24"/>
          <w:lang w:val="ru-RU" w:eastAsia="en-US"/>
        </w:rPr>
      </w:pPr>
      <w:r>
        <w:rPr>
          <w:rFonts w:hint="default"/>
          <w:sz w:val="24"/>
          <w:szCs w:val="24"/>
          <w:lang w:val="ru-RU" w:eastAsia="en-US"/>
        </w:rPr>
        <w:t>Откровение, глава 3</w:t>
      </w:r>
    </w:p>
    <w:p w14:paraId="27182EC6">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"https://bible.by/verse/66/3/5/" </w:instrText>
      </w:r>
      <w:r>
        <w:rPr>
          <w:rFonts w:hint="default"/>
          <w:sz w:val="24"/>
          <w:szCs w:val="24"/>
          <w:lang w:val="ru-RU" w:eastAsia="en-US"/>
        </w:rPr>
        <w:fldChar w:fldCharType="separate"/>
      </w:r>
      <w:r>
        <w:rPr>
          <w:rFonts w:hint="default"/>
          <w:sz w:val="24"/>
          <w:szCs w:val="24"/>
          <w:lang w:val="ru-RU" w:eastAsia="en-US"/>
        </w:rPr>
        <w:t>5</w:t>
      </w:r>
      <w:r>
        <w:rPr>
          <w:rFonts w:hint="default"/>
          <w:sz w:val="24"/>
          <w:szCs w:val="24"/>
          <w:lang w:val="ru-RU" w:eastAsia="en-US"/>
        </w:rPr>
        <w:fldChar w:fldCharType="end"/>
      </w:r>
      <w:r>
        <w:rPr>
          <w:rFonts w:hint="default"/>
          <w:sz w:val="24"/>
          <w:szCs w:val="24"/>
          <w:lang w:val="ru-RU" w:eastAsia="en-US"/>
        </w:rPr>
        <w:t> Побеждающий облечётся в белые одежды; и не изглажу имени его из книги жизни, и исповедаю имя его пред Отцом Моим и пред Ангелами Его.</w:t>
      </w:r>
      <w:r>
        <w:rPr>
          <w:rFonts w:hint="default"/>
          <w:sz w:val="24"/>
          <w:szCs w:val="24"/>
          <w:lang w:val="ru-RU" w:eastAsia="en-US"/>
        </w:rPr>
        <w:br w:type="textWrapping"/>
      </w:r>
      <w:r>
        <w:rPr>
          <w:rFonts w:hint="default"/>
          <w:sz w:val="24"/>
          <w:szCs w:val="24"/>
          <w:lang w:val="ru-RU" w:eastAsia="en-US"/>
        </w:rPr>
        <w:t>Откровение Иоанна 3 глава</w:t>
      </w:r>
    </w:p>
    <w:p w14:paraId="2C0EFE0A">
      <w:pPr>
        <w:ind w:firstLine="567"/>
        <w:jc w:val="both"/>
        <w:rPr>
          <w:rFonts w:hint="default"/>
          <w:sz w:val="24"/>
          <w:szCs w:val="24"/>
          <w:lang w:val="ru-RU" w:eastAsia="en-US"/>
        </w:rPr>
      </w:pPr>
      <w:r>
        <w:rPr>
          <w:rFonts w:hint="default"/>
          <w:sz w:val="24"/>
          <w:szCs w:val="24"/>
          <w:lang w:val="ru-RU" w:eastAsia="en-US"/>
        </w:rPr>
        <w:t>Apocalypse 3</w:t>
      </w:r>
    </w:p>
    <w:p w14:paraId="2A24BF65">
      <w:pPr>
        <w:ind w:firstLine="567"/>
        <w:jc w:val="both"/>
        <w:rPr>
          <w:rFonts w:hint="default"/>
          <w:sz w:val="24"/>
          <w:szCs w:val="24"/>
          <w:lang w:val="ru-RU" w:eastAsia="en-US"/>
        </w:rPr>
      </w:pPr>
      <w:r>
        <w:rPr>
          <w:rFonts w:hint="default"/>
          <w:sz w:val="24"/>
          <w:szCs w:val="24"/>
          <w:lang w:val="ru-RU" w:eastAsia="en-US"/>
        </w:rPr>
        <w:t>12 « Celui qui vaincra, je ferai de lui une colonne dans le temple de mon Dieu, et il n’en sortira plus ; j’écrirai sur lui le nom de mon Dieu, le nom de la cité de mon Dieu, la nouvelle Jérusalem qui descend du ciel d’auprès de mon Dieu, et mon nom nouveau. »</w:t>
      </w:r>
    </w:p>
    <w:p w14:paraId="5E3BAEF0">
      <w:pPr>
        <w:ind w:firstLine="567"/>
        <w:jc w:val="both"/>
        <w:rPr>
          <w:rFonts w:hint="default"/>
          <w:sz w:val="24"/>
          <w:szCs w:val="24"/>
          <w:lang w:val="ru-RU" w:eastAsia="en-US"/>
        </w:rPr>
      </w:pPr>
      <w:r>
        <w:rPr>
          <w:rFonts w:hint="default"/>
          <w:sz w:val="24"/>
          <w:szCs w:val="24"/>
          <w:lang w:val="ru-RU" w:eastAsia="en-US"/>
        </w:rPr>
        <w:t>21 « Celui qui vaincra, je lui donnerai de s’asseoir avec moi sur mon trône, comme moi j’ai vaincu et me suis assis avec mon Père sur son trône. »</w:t>
      </w:r>
    </w:p>
    <w:p w14:paraId="6B260DB5">
      <w:pPr>
        <w:ind w:firstLine="567"/>
        <w:jc w:val="both"/>
        <w:rPr>
          <w:rFonts w:hint="default"/>
          <w:sz w:val="24"/>
          <w:szCs w:val="24"/>
          <w:lang w:val="ru-RU" w:eastAsia="en-US"/>
        </w:rPr>
      </w:pPr>
      <w:r>
        <w:rPr>
          <w:rFonts w:hint="default"/>
          <w:sz w:val="24"/>
          <w:szCs w:val="24"/>
          <w:lang w:val="ru-RU" w:eastAsia="en-US"/>
        </w:rPr>
        <w:t>De plus, lorsque le Seigneur parle de Jean le Précurseur, ne décrit-il pas les qualités qu’il considère comme positives pour les croyants ?</w:t>
      </w:r>
    </w:p>
    <w:p w14:paraId="35B5E2AD">
      <w:pPr>
        <w:ind w:firstLine="567"/>
        <w:jc w:val="both"/>
        <w:rPr>
          <w:rFonts w:hint="default"/>
          <w:sz w:val="24"/>
          <w:szCs w:val="24"/>
          <w:lang w:val="ru-RU" w:eastAsia="en-US"/>
        </w:rPr>
      </w:pPr>
      <w:r>
        <w:rPr>
          <w:rFonts w:hint="default"/>
          <w:sz w:val="24"/>
          <w:szCs w:val="24"/>
          <w:lang w:val="ru-RU" w:eastAsia="en-US"/>
        </w:rPr>
        <w:t>Matthieu 11,7</w:t>
      </w:r>
      <w:r>
        <w:rPr>
          <w:rFonts w:hint="default"/>
          <w:sz w:val="24"/>
          <w:szCs w:val="24"/>
          <w:lang w:val="ru-RU" w:eastAsia="en-US"/>
        </w:rPr>
        <w:br w:type="textWrapping"/>
      </w:r>
      <w:r>
        <w:rPr>
          <w:rFonts w:hint="default"/>
          <w:sz w:val="24"/>
          <w:szCs w:val="24"/>
          <w:lang w:val="ru-RU" w:eastAsia="en-US"/>
        </w:rPr>
        <w:t>« Qu’êtes-vous allés voir au désert ? Un roseau agité par le vent ? »</w:t>
      </w:r>
    </w:p>
    <w:p w14:paraId="1303BF93">
      <w:pPr>
        <w:ind w:firstLine="567"/>
        <w:jc w:val="both"/>
        <w:rPr>
          <w:rFonts w:hint="default"/>
          <w:sz w:val="24"/>
          <w:szCs w:val="24"/>
          <w:lang w:val="ru-RU" w:eastAsia="en-US"/>
        </w:rPr>
      </w:pPr>
      <w:r>
        <w:rPr>
          <w:rFonts w:hint="default"/>
          <w:sz w:val="24"/>
          <w:szCs w:val="24"/>
          <w:lang w:val="ru-RU" w:eastAsia="en-US"/>
        </w:rPr>
        <w:t>Qu’est-ce qu’un « roseau agité par le vent » ? Il est évident que, dans ce contexte, l’image a une connotation négative. Les chrétiens ne doivent donc pas être semblables à un tel roseau — et Jean ne l’était pas.</w:t>
      </w:r>
    </w:p>
    <w:p w14:paraId="43E9E15B">
      <w:pPr>
        <w:ind w:firstLine="567"/>
        <w:jc w:val="both"/>
        <w:rPr>
          <w:rFonts w:hint="default"/>
          <w:sz w:val="24"/>
          <w:szCs w:val="24"/>
          <w:lang w:val="ru-RU" w:eastAsia="en-US"/>
        </w:rPr>
      </w:pPr>
      <w:r>
        <w:rPr>
          <w:rFonts w:hint="default"/>
          <w:sz w:val="24"/>
          <w:szCs w:val="24"/>
          <w:lang w:val="ru-RU" w:eastAsia="en-US"/>
        </w:rPr>
        <w:t>Je ne peux m’empêcher une remarque ironique sur les « vêtements souples » mentionnés juste après — surtout quand on pense à l’amour des clercs contemporains pour les vêtements somptueux. Les offices chrétiens actuels se célèbrent souvent dans des habits particulièrement doux et éclatants de couleurs. Exactement comme dans l’Évangile ! Mais revenons à la détermination.</w:t>
      </w:r>
    </w:p>
    <w:p w14:paraId="58C81C51">
      <w:pPr>
        <w:ind w:firstLine="567"/>
        <w:jc w:val="both"/>
        <w:rPr>
          <w:rFonts w:hint="default"/>
          <w:sz w:val="24"/>
          <w:szCs w:val="24"/>
          <w:lang w:val="ru-RU" w:eastAsia="en-US"/>
        </w:rPr>
      </w:pPr>
      <w:r>
        <w:rPr>
          <w:rFonts w:hint="default"/>
          <w:sz w:val="24"/>
          <w:szCs w:val="24"/>
          <w:lang w:val="ru-RU" w:eastAsia="en-US"/>
        </w:rPr>
        <w:t>La parabole des talents glorifie-t-elle les dépressifs et les soumis ? Et Jésus lui-même lors de son procès — quel exemple a-t-il donné ? Oui, il s’est soumis au jugement injuste, il a permis qu’on le tue, mais il ne s’est pas brisé. Il a manifesté un mépris souverain envers ce simulacre de justice. Comment qualifier autrement son silence et son refus d’entrer dans la logique de la farce ?</w:t>
      </w:r>
    </w:p>
    <w:p w14:paraId="6AC39E16">
      <w:pPr>
        <w:ind w:firstLine="567"/>
        <w:jc w:val="both"/>
        <w:rPr>
          <w:rFonts w:hint="default"/>
          <w:sz w:val="24"/>
          <w:szCs w:val="24"/>
          <w:lang w:val="ru-RU" w:eastAsia="en-US"/>
        </w:rPr>
      </w:pPr>
      <w:r>
        <w:rPr>
          <w:rFonts w:hint="default"/>
          <w:sz w:val="24"/>
          <w:szCs w:val="24"/>
          <w:lang w:val="ru-RU" w:eastAsia="en-US"/>
        </w:rPr>
        <w:t>Ainsi, le Seigneur et les auteurs du Nouveau Testament décrivent clairement la détermination — et même la fermeté — comme des qualités positives dans la foi.</w:t>
      </w:r>
    </w:p>
    <w:p w14:paraId="5F9798A3">
      <w:pPr>
        <w:ind w:firstLine="567"/>
        <w:jc w:val="both"/>
        <w:rPr>
          <w:rFonts w:hint="default"/>
          <w:sz w:val="24"/>
          <w:szCs w:val="24"/>
          <w:lang w:val="ru-RU" w:eastAsia="en-US"/>
        </w:rPr>
      </w:pPr>
      <w:r>
        <w:rPr>
          <w:rFonts w:hint="default"/>
          <w:sz w:val="24"/>
          <w:szCs w:val="24"/>
          <w:lang w:val="ru-RU" w:eastAsia="en-US"/>
        </w:rPr>
        <w:t>Poursuivons maintenant l’examen concernant l’humilité.</w:t>
      </w:r>
    </w:p>
    <w:p w14:paraId="2ADC188B">
      <w:pPr>
        <w:ind w:firstLine="567"/>
        <w:jc w:val="both"/>
        <w:rPr>
          <w:rFonts w:hint="default"/>
          <w:sz w:val="24"/>
          <w:szCs w:val="24"/>
          <w:lang w:val="ru-RU" w:eastAsia="en-US"/>
        </w:rPr>
      </w:pPr>
      <w:r>
        <w:rPr>
          <w:rFonts w:hint="default"/>
          <w:sz w:val="24"/>
          <w:szCs w:val="24"/>
          <w:lang w:val="ru-RU" w:eastAsia="en-US"/>
        </w:rPr>
        <w:t>Matthieu 11,29-30</w:t>
      </w:r>
      <w:r>
        <w:rPr>
          <w:rFonts w:hint="default"/>
          <w:sz w:val="24"/>
          <w:szCs w:val="24"/>
          <w:lang w:val="ru-RU" w:eastAsia="en-US"/>
        </w:rPr>
        <w:br w:type="textWrapping"/>
      </w:r>
      <w:r>
        <w:rPr>
          <w:rFonts w:hint="default"/>
          <w:sz w:val="24"/>
          <w:szCs w:val="24"/>
          <w:lang w:val="ru-RU" w:eastAsia="en-US"/>
        </w:rPr>
        <w:t>« Prenez mon joug sur vous et apprenez de moi, car je suis doux et humble de cœur ; et vous trouverez le repos pour vos âmes. Car mon joug est doux et mon fardeau léger. »</w:t>
      </w:r>
    </w:p>
    <w:p w14:paraId="7EFFE3AA">
      <w:pPr>
        <w:ind w:firstLine="567"/>
        <w:jc w:val="both"/>
        <w:rPr>
          <w:rFonts w:hint="default"/>
          <w:sz w:val="24"/>
          <w:szCs w:val="24"/>
          <w:lang w:val="ru-RU" w:eastAsia="en-US"/>
        </w:rPr>
      </w:pPr>
      <w:r>
        <w:rPr>
          <w:rFonts w:hint="default"/>
          <w:sz w:val="24"/>
          <w:szCs w:val="24"/>
          <w:lang w:val="ru-RU" w:eastAsia="en-US"/>
        </w:rPr>
        <w:t>Matthieu 18,3-4</w:t>
      </w:r>
      <w:r>
        <w:rPr>
          <w:rFonts w:hint="default"/>
          <w:sz w:val="24"/>
          <w:szCs w:val="24"/>
          <w:lang w:val="ru-RU" w:eastAsia="en-US"/>
        </w:rPr>
        <w:br w:type="textWrapping"/>
      </w:r>
      <w:r>
        <w:rPr>
          <w:rFonts w:hint="default"/>
          <w:sz w:val="24"/>
          <w:szCs w:val="24"/>
          <w:lang w:val="ru-RU" w:eastAsia="en-US"/>
        </w:rPr>
        <w:t>« Si vous ne vous convertissez et ne devenez comme les petits enfants, vous n’entrerez pas dans le Royaume des cieux. Celui qui s’abaissera comme cet enfant sera le plus grand. »</w:t>
      </w:r>
    </w:p>
    <w:p w14:paraId="2ED2CF0A">
      <w:pPr>
        <w:ind w:firstLine="567"/>
        <w:jc w:val="both"/>
        <w:rPr>
          <w:rFonts w:hint="default"/>
          <w:sz w:val="24"/>
          <w:szCs w:val="24"/>
          <w:lang w:val="ru-RU" w:eastAsia="en-US"/>
        </w:rPr>
      </w:pPr>
      <w:r>
        <w:rPr>
          <w:rFonts w:hint="default"/>
          <w:sz w:val="24"/>
          <w:szCs w:val="24"/>
          <w:lang w:val="ru-RU" w:eastAsia="en-US"/>
        </w:rPr>
        <w:t>Matthieu 23,11-12</w:t>
      </w:r>
      <w:r>
        <w:rPr>
          <w:rFonts w:hint="default"/>
          <w:sz w:val="24"/>
          <w:szCs w:val="24"/>
          <w:lang w:val="ru-RU" w:eastAsia="en-US"/>
        </w:rPr>
        <w:br w:type="textWrapping"/>
      </w:r>
      <w:r>
        <w:rPr>
          <w:rFonts w:hint="default"/>
          <w:sz w:val="24"/>
          <w:szCs w:val="24"/>
          <w:lang w:val="ru-RU" w:eastAsia="en-US"/>
        </w:rPr>
        <w:t>« Le plus grand parmi vous sera votre serviteur ; car quiconque s’élève sera abaissé, et quiconque s’abaisse sera élevé. »</w:t>
      </w:r>
    </w:p>
    <w:p w14:paraId="4F70D4CB">
      <w:pPr>
        <w:ind w:firstLine="567"/>
        <w:jc w:val="both"/>
        <w:rPr>
          <w:rFonts w:hint="default"/>
          <w:sz w:val="24"/>
          <w:szCs w:val="24"/>
          <w:lang w:val="ru-RU" w:eastAsia="en-US"/>
        </w:rPr>
      </w:pPr>
      <w:r>
        <w:rPr>
          <w:rFonts w:hint="default"/>
          <w:sz w:val="24"/>
          <w:szCs w:val="24"/>
          <w:lang w:val="ru-RU" w:eastAsia="en-US"/>
        </w:rPr>
        <w:t>Luc 14,11</w:t>
      </w:r>
      <w:r>
        <w:rPr>
          <w:rFonts w:hint="default"/>
          <w:sz w:val="24"/>
          <w:szCs w:val="24"/>
          <w:lang w:val="ru-RU" w:eastAsia="en-US"/>
        </w:rPr>
        <w:br w:type="textWrapping"/>
      </w:r>
      <w:r>
        <w:rPr>
          <w:rFonts w:hint="default"/>
          <w:sz w:val="24"/>
          <w:szCs w:val="24"/>
          <w:lang w:val="ru-RU" w:eastAsia="en-US"/>
        </w:rPr>
        <w:t>« Quiconque s’élève sera abaissé, et quiconque s’abaisse sera élevé. »</w:t>
      </w:r>
    </w:p>
    <w:p w14:paraId="23CD3166">
      <w:pPr>
        <w:ind w:firstLine="567"/>
        <w:jc w:val="both"/>
        <w:rPr>
          <w:rFonts w:hint="default"/>
          <w:sz w:val="24"/>
          <w:szCs w:val="24"/>
          <w:lang w:val="ru-RU" w:eastAsia="en-US"/>
        </w:rPr>
      </w:pPr>
      <w:r>
        <w:rPr>
          <w:rFonts w:hint="default"/>
          <w:sz w:val="24"/>
          <w:szCs w:val="24"/>
          <w:lang w:val="ru-RU" w:eastAsia="en-US"/>
        </w:rPr>
        <w:t>Luc 18,14</w:t>
      </w:r>
      <w:r>
        <w:rPr>
          <w:rFonts w:hint="default"/>
          <w:sz w:val="24"/>
          <w:szCs w:val="24"/>
          <w:lang w:val="ru-RU" w:eastAsia="en-US"/>
        </w:rPr>
        <w:br w:type="textWrapping"/>
      </w:r>
      <w:r>
        <w:rPr>
          <w:rFonts w:hint="default"/>
          <w:sz w:val="24"/>
          <w:szCs w:val="24"/>
          <w:lang w:val="ru-RU" w:eastAsia="en-US"/>
        </w:rPr>
        <w:t>« Celui-ci descendit chez lui justifié plutôt que l’autre ; car quiconque s’élève sera abaissé, et quiconque s’abaisse sera élevé. »</w:t>
      </w:r>
    </w:p>
    <w:p w14:paraId="0CD45F23">
      <w:pPr>
        <w:ind w:firstLine="567"/>
        <w:jc w:val="both"/>
        <w:rPr>
          <w:rFonts w:hint="default"/>
          <w:sz w:val="24"/>
          <w:szCs w:val="24"/>
          <w:lang w:val="ru-RU" w:eastAsia="en-US"/>
        </w:rPr>
      </w:pPr>
      <w:r>
        <w:rPr>
          <w:rFonts w:hint="default"/>
          <w:sz w:val="24"/>
          <w:szCs w:val="24"/>
          <w:lang w:val="ru-RU" w:eastAsia="en-US"/>
        </w:rPr>
        <w:t>C’est intéressant.</w:t>
      </w:r>
    </w:p>
    <w:p w14:paraId="497C9798">
      <w:pPr>
        <w:ind w:firstLine="567"/>
        <w:jc w:val="both"/>
        <w:rPr>
          <w:rFonts w:hint="default"/>
          <w:sz w:val="24"/>
          <w:szCs w:val="24"/>
          <w:lang w:val="ru-RU" w:eastAsia="en-US"/>
        </w:rPr>
      </w:pPr>
      <w:r>
        <w:rPr>
          <w:rFonts w:hint="default"/>
          <w:sz w:val="24"/>
          <w:szCs w:val="24"/>
          <w:lang w:val="ru-RU" w:eastAsia="en-US"/>
        </w:rPr>
        <w:t>Premièrement, le Seigneur invite à apprendre l’humilité parce qu’il est lui-même humble. Deuxièmement, selon ses paroles, l’humilité conduit d’une manière mystérieuse à l’élévation. Troisièmement, examinons l’affirmation centrale :</w:t>
      </w:r>
    </w:p>
    <w:p w14:paraId="3CBADCDF">
      <w:pPr>
        <w:ind w:firstLine="567"/>
        <w:jc w:val="both"/>
        <w:rPr>
          <w:rFonts w:hint="default"/>
          <w:sz w:val="24"/>
          <w:szCs w:val="24"/>
          <w:lang w:val="ru-RU" w:eastAsia="en-US"/>
        </w:rPr>
      </w:pPr>
      <w:r>
        <w:rPr>
          <w:rFonts w:hint="default"/>
          <w:sz w:val="24"/>
          <w:szCs w:val="24"/>
          <w:lang w:val="ru-RU" w:eastAsia="en-US"/>
        </w:rPr>
        <w:t>Matthieu 5,3</w:t>
      </w:r>
      <w:r>
        <w:rPr>
          <w:rFonts w:hint="default"/>
          <w:sz w:val="24"/>
          <w:szCs w:val="24"/>
          <w:lang w:val="ru-RU" w:eastAsia="en-US"/>
        </w:rPr>
        <w:br w:type="textWrapping"/>
      </w:r>
      <w:r>
        <w:rPr>
          <w:rFonts w:hint="default"/>
          <w:sz w:val="24"/>
          <w:szCs w:val="24"/>
          <w:lang w:val="ru-RU" w:eastAsia="en-US"/>
        </w:rPr>
        <w:t>« Heureux les pauvres en esprit, car le Royaume des cieux est à eux. »</w:t>
      </w:r>
    </w:p>
    <w:p w14:paraId="5C4A6C31">
      <w:pPr>
        <w:ind w:firstLine="567"/>
        <w:jc w:val="both"/>
        <w:rPr>
          <w:rFonts w:hint="default"/>
          <w:sz w:val="24"/>
          <w:szCs w:val="24"/>
          <w:lang w:val="ru-RU" w:eastAsia="en-US"/>
        </w:rPr>
      </w:pPr>
      <w:r>
        <w:rPr>
          <w:rFonts w:hint="default"/>
          <w:sz w:val="24"/>
          <w:szCs w:val="24"/>
          <w:lang w:val="ru-RU" w:eastAsia="en-US"/>
        </w:rPr>
        <w:t>Luc 6,20</w:t>
      </w:r>
      <w:r>
        <w:rPr>
          <w:rFonts w:hint="default"/>
          <w:sz w:val="24"/>
          <w:szCs w:val="24"/>
          <w:lang w:val="ru-RU" w:eastAsia="en-US"/>
        </w:rPr>
        <w:br w:type="textWrapping"/>
      </w:r>
      <w:r>
        <w:rPr>
          <w:rFonts w:hint="default"/>
          <w:sz w:val="24"/>
          <w:szCs w:val="24"/>
          <w:lang w:val="ru-RU" w:eastAsia="en-US"/>
        </w:rPr>
        <w:t>« Heureux vous les pauvres, car le Royaume de Dieu est à vous. »</w:t>
      </w:r>
    </w:p>
    <w:p w14:paraId="2D30B152">
      <w:pPr>
        <w:ind w:firstLine="567"/>
        <w:jc w:val="both"/>
        <w:rPr>
          <w:rFonts w:hint="default"/>
          <w:sz w:val="24"/>
          <w:szCs w:val="24"/>
          <w:lang w:val="ru-RU" w:eastAsia="en-US"/>
        </w:rPr>
      </w:pPr>
      <w:r>
        <w:rPr>
          <w:rFonts w:hint="default"/>
          <w:sz w:val="24"/>
          <w:szCs w:val="24"/>
          <w:lang w:val="ru-RU" w:eastAsia="en-US"/>
        </w:rPr>
        <w:t>À première vue, Jésus semble louer la faiblesse. En Caucase, « pauvre en esprit » signifie « sans volonté ». Pour moi, l’« esprit » signifie volonté et résolution. Peut-être s’agit-il ici d’un malentendu interculturel. Je propose de revenir au contexte hébraïque et de comprendre l’expression comme « ceux qui ont l’esprit brisé », porteurs d’un esprit d’humilité. Le texte massorétique confirme cette interprétation : « cœur brisé » (Ps 33,19), « esprit brisé » (Ps 50,19), « esprit abattu » (Pr 17,22 ; 18,14), « esprit humble » (Is 57,15).</w:t>
      </w:r>
    </w:p>
    <w:p w14:paraId="2898C75C">
      <w:pPr>
        <w:ind w:firstLine="567"/>
        <w:jc w:val="both"/>
        <w:rPr>
          <w:rFonts w:hint="default"/>
          <w:sz w:val="24"/>
          <w:szCs w:val="24"/>
          <w:lang w:val="ru-RU" w:eastAsia="en-US"/>
        </w:rPr>
      </w:pPr>
      <w:r>
        <w:rPr>
          <w:rFonts w:hint="default"/>
          <w:sz w:val="24"/>
          <w:szCs w:val="24"/>
          <w:lang w:val="ru-RU" w:eastAsia="en-US"/>
        </w:rPr>
        <w:t>Ainsi, Jésus ne loue pas la faiblesse, mais l’humilité.</w:t>
      </w:r>
    </w:p>
    <w:p w14:paraId="6D6704F6">
      <w:pPr>
        <w:ind w:firstLine="567"/>
        <w:jc w:val="both"/>
        <w:rPr>
          <w:rFonts w:hint="default"/>
          <w:sz w:val="24"/>
          <w:szCs w:val="24"/>
          <w:lang w:val="ru-RU" w:eastAsia="en-US"/>
        </w:rPr>
      </w:pPr>
      <w:r>
        <w:rPr>
          <w:rFonts w:hint="default"/>
          <w:sz w:val="24"/>
          <w:szCs w:val="24"/>
          <w:lang w:val="ru-RU" w:eastAsia="en-US"/>
        </w:rPr>
        <w:t>Dans cette béatitude, l’humilité apparaît comme un passeport pour le Royaume. C’est exactement ce que Jésus affirme ailleurs : « car je suis doux et humble de cœur ».</w:t>
      </w:r>
    </w:p>
    <w:p w14:paraId="0DC7F8BE">
      <w:pPr>
        <w:ind w:firstLine="567"/>
        <w:jc w:val="both"/>
        <w:rPr>
          <w:rFonts w:hint="default"/>
          <w:sz w:val="24"/>
          <w:szCs w:val="24"/>
          <w:lang w:val="ru-RU" w:eastAsia="en-US"/>
        </w:rPr>
      </w:pPr>
      <w:r>
        <w:rPr>
          <w:rFonts w:hint="default"/>
          <w:sz w:val="24"/>
          <w:szCs w:val="24"/>
          <w:lang w:val="ru-RU" w:eastAsia="en-US"/>
        </w:rPr>
        <w:t>Dans une ontologie concurrentielle, plus on prend, mieux c’est. Dans une ontologie solidaire — celle du monde à venir — gagnent ceux qui savent donner davantage. L’humilité semble être une forme d’absence dans la logique actuelle. Peut-être est-ce pourquoi Dieu semble « absent » dans notre univers encore concurrentiel.</w:t>
      </w:r>
    </w:p>
    <w:p w14:paraId="24FA27B5">
      <w:pPr>
        <w:ind w:firstLine="567"/>
        <w:jc w:val="both"/>
        <w:rPr>
          <w:rFonts w:hint="default"/>
          <w:sz w:val="24"/>
          <w:szCs w:val="24"/>
          <w:lang w:val="ru-RU" w:eastAsia="en-US"/>
        </w:rPr>
      </w:pPr>
      <w:r>
        <w:rPr>
          <w:rFonts w:hint="default"/>
          <w:sz w:val="24"/>
          <w:szCs w:val="24"/>
          <w:lang w:val="ru-RU" w:eastAsia="en-US"/>
        </w:rPr>
        <w:t>Pourquoi apprenons-nous des langues étrangères ? Pour communiquer avec leurs locuteurs. Donc, pour communiquer avec Dieu, il faut apprendre son langage. Et ce langage est l’humilité.</w:t>
      </w:r>
    </w:p>
    <w:p w14:paraId="1011C39B">
      <w:pPr>
        <w:ind w:firstLine="567"/>
        <w:jc w:val="both"/>
        <w:rPr>
          <w:rFonts w:hint="default"/>
          <w:sz w:val="24"/>
          <w:szCs w:val="24"/>
          <w:lang w:val="ru-RU" w:eastAsia="en-US"/>
        </w:rPr>
      </w:pPr>
      <w:r>
        <w:rPr>
          <w:rFonts w:hint="default"/>
          <w:sz w:val="24"/>
          <w:szCs w:val="24"/>
          <w:lang w:val="ru-RU" w:eastAsia="en-US"/>
        </w:rPr>
        <w:t>Si nous réunissons détermination et humilité, que voyons-nous ?</w:t>
      </w:r>
    </w:p>
    <w:p w14:paraId="2CB1FF3D">
      <w:pPr>
        <w:ind w:firstLine="567"/>
        <w:jc w:val="both"/>
        <w:rPr>
          <w:rFonts w:hint="default"/>
          <w:sz w:val="24"/>
          <w:szCs w:val="24"/>
          <w:lang w:val="ru-RU" w:eastAsia="en-US"/>
        </w:rPr>
      </w:pPr>
      <w:r>
        <w:rPr>
          <w:rFonts w:hint="default"/>
          <w:sz w:val="24"/>
          <w:szCs w:val="24"/>
          <w:lang w:val="ru-RU" w:eastAsia="en-US"/>
        </w:rPr>
        <w:t>Nous devons chercher résolument une réponse personnelle de Dieu. Mais Dieu « existe » dans une autre ontologie. Pour entrer en communication avec lui, nous devons apprendre son langage — l’humilité.</w:t>
      </w:r>
    </w:p>
    <w:p w14:paraId="6C87FFC1">
      <w:pPr>
        <w:ind w:firstLine="567"/>
        <w:jc w:val="both"/>
        <w:rPr>
          <w:rFonts w:hint="default"/>
          <w:sz w:val="24"/>
          <w:szCs w:val="24"/>
          <w:lang w:val="ru-RU" w:eastAsia="en-US"/>
        </w:rPr>
      </w:pPr>
      <w:r>
        <w:rPr>
          <w:rFonts w:hint="default"/>
          <w:sz w:val="24"/>
          <w:szCs w:val="24"/>
          <w:lang w:val="ru-RU" w:eastAsia="en-US"/>
        </w:rPr>
        <w:t>Mesdames et messieurs les carriéristes chrétiens ! Je viens peut-être d’expliquer comment « faire carrière » dans le Royaume des cieux. Selon les règles de ce jeu, tout commence déjà ici-bas.</w:t>
      </w:r>
    </w:p>
    <w:p w14:paraId="6D61EEF9">
      <w:pPr>
        <w:ind w:firstLine="567"/>
        <w:jc w:val="both"/>
        <w:rPr>
          <w:rFonts w:hint="default"/>
          <w:sz w:val="24"/>
          <w:szCs w:val="24"/>
          <w:lang w:val="ru-RU" w:eastAsia="en-US"/>
        </w:rPr>
      </w:pPr>
      <w:r>
        <w:rPr>
          <w:rFonts w:hint="default"/>
          <w:sz w:val="24"/>
          <w:szCs w:val="24"/>
          <w:lang w:val="ru-RU" w:eastAsia="en-US"/>
        </w:rPr>
        <w:t>…</w:t>
      </w:r>
    </w:p>
    <w:p w14:paraId="5CE4D54D">
      <w:pPr>
        <w:ind w:firstLine="567"/>
        <w:jc w:val="both"/>
        <w:rPr>
          <w:rFonts w:hint="default"/>
          <w:sz w:val="24"/>
          <w:szCs w:val="24"/>
          <w:lang w:val="ru-RU" w:eastAsia="en-US"/>
        </w:rPr>
      </w:pPr>
      <w:r>
        <w:rPr>
          <w:rFonts w:hint="default"/>
          <w:sz w:val="24"/>
          <w:szCs w:val="24"/>
          <w:lang w:val="ru-RU" w:eastAsia="en-US"/>
        </w:rPr>
        <w:t>Alors, la douleur a-t-elle disparu ?</w:t>
      </w:r>
    </w:p>
    <w:p w14:paraId="18F07184">
      <w:pPr>
        <w:ind w:firstLine="567"/>
        <w:jc w:val="both"/>
        <w:rPr>
          <w:rFonts w:hint="default"/>
          <w:sz w:val="24"/>
          <w:szCs w:val="24"/>
          <w:lang w:val="ru-RU" w:eastAsia="en-US"/>
        </w:rPr>
      </w:pPr>
      <w:r>
        <w:rPr>
          <w:rFonts w:hint="default"/>
          <w:sz w:val="24"/>
          <w:szCs w:val="24"/>
          <w:lang w:val="ru-RU" w:eastAsia="en-US"/>
        </w:rPr>
        <w:t>Peut-être pas complètement. Mais lorsqu’on comprend au moins rationnellement le processus, on sait ce qui se passe. Et cela change déjà quelque chose.</w:t>
      </w:r>
    </w:p>
    <w:p w14:paraId="509C9D2C">
      <w:pPr>
        <w:ind w:firstLine="567"/>
        <w:jc w:val="both"/>
        <w:rPr>
          <w:rFonts w:hint="default"/>
          <w:sz w:val="24"/>
          <w:szCs w:val="24"/>
          <w:lang w:val="ru-RU" w:eastAsia="en-US"/>
        </w:rPr>
      </w:pPr>
      <w:r>
        <w:rPr>
          <w:rFonts w:hint="default"/>
          <w:sz w:val="24"/>
          <w:szCs w:val="24"/>
          <w:lang w:val="ru-RU" w:eastAsia="en-US"/>
        </w:rPr>
        <w:t>Au moins de mon point de vue personnel.</w:t>
      </w:r>
    </w:p>
    <w:p w14:paraId="5242566D">
      <w:pPr>
        <w:ind w:firstLine="567"/>
        <w:jc w:val="both"/>
        <w:rPr>
          <w:rFonts w:hint="default"/>
          <w:sz w:val="24"/>
          <w:szCs w:val="24"/>
          <w:lang w:val="ru-RU" w:eastAsia="en-US"/>
        </w:rPr>
      </w:pPr>
      <w:r>
        <w:rPr>
          <w:rFonts w:hint="default"/>
          <w:sz w:val="24"/>
          <w:szCs w:val="24"/>
          <w:lang w:val="ru-RU" w:eastAsia="en-US"/>
        </w:rPr>
        <w:t>Peut-on d’une manière ou d’une autre vérifier ma théorie ? En principe, l’Écriture devrait donner des réponses à ce type de questions.</w:t>
      </w:r>
    </w:p>
    <w:p w14:paraId="70A1A25A">
      <w:pPr>
        <w:ind w:firstLine="567"/>
        <w:jc w:val="both"/>
        <w:rPr>
          <w:rFonts w:hint="default"/>
          <w:sz w:val="24"/>
          <w:szCs w:val="24"/>
          <w:lang w:val="ru-RU" w:eastAsia="en-US"/>
        </w:rPr>
      </w:pPr>
      <w:r>
        <w:rPr>
          <w:rFonts w:hint="default"/>
          <w:sz w:val="24"/>
          <w:szCs w:val="24"/>
          <w:lang w:val="ru-RU" w:eastAsia="en-US"/>
        </w:rPr>
        <w:t>Que nous dit l’histoire de l’arrestation de Jésus et du simulacre de procès qui a suivi ? D’où vient cette image d’un Jésus tremblant, hésitant, presque brisé ? Même sur la Croix, lorsqu’il crie vers le Père, où voit-on un esprit brisé, une volonté détruite ? Il y avait une douleur immense, il y avait une humilité authentique — mais Jésus ne renie rien, jamais. Il ne se rétracte pas.</w:t>
      </w:r>
    </w:p>
    <w:p w14:paraId="1DA3E951">
      <w:pPr>
        <w:ind w:firstLine="567"/>
        <w:jc w:val="both"/>
        <w:rPr>
          <w:rFonts w:hint="default"/>
          <w:sz w:val="24"/>
          <w:szCs w:val="24"/>
          <w:lang w:val="ru-RU" w:eastAsia="en-US"/>
        </w:rPr>
      </w:pPr>
      <w:r>
        <w:rPr>
          <w:rFonts w:hint="default"/>
          <w:sz w:val="24"/>
          <w:szCs w:val="24"/>
          <w:lang w:val="ru-RU" w:eastAsia="en-US"/>
        </w:rPr>
        <w:t>Dans l’Apologie, dans le discours final de Socrate, Platon transmet honnêtement les hésitations que Socrate traverse lorsqu’il apprend sa condamnation à mort. Il finit par les surmonter. Mais chez Jésus, ces hésitations n’apparaissent jamais. Il y a une prière d’une intensité terrifiante à Gethsémani — mais pas d’oscillation intérieure. Dans les derniers instants de sa vie, Jésus donne calmement des instructions concernant sa mère. Il promet avec assurance au larron repentant qu’ils se retrouveront au paradis. Où est le désespoir ? Où est la faiblesse ?</w:t>
      </w:r>
    </w:p>
    <w:p w14:paraId="41AE9DC8">
      <w:pPr>
        <w:ind w:firstLine="567"/>
        <w:jc w:val="both"/>
        <w:rPr>
          <w:rFonts w:hint="default"/>
          <w:sz w:val="24"/>
          <w:szCs w:val="24"/>
          <w:lang w:val="ru-RU" w:eastAsia="en-US"/>
        </w:rPr>
      </w:pPr>
      <w:r>
        <w:rPr>
          <w:rFonts w:hint="default"/>
          <w:sz w:val="24"/>
          <w:szCs w:val="24"/>
          <w:lang w:val="ru-RU" w:eastAsia="en-US"/>
        </w:rPr>
        <w:t>Les évangélistes parlent d’un grand cri au moment de sa mort. Un homme totalement épuisé peut-il crier d’une voix forte ? Non. Pour moi, en tant que Caucasien, c’est évident : Jésus s’apprêtait à descendre aux enfers. Ce cri est une explosion d’énergie avant le combat le plus terrible. Ce n’est pas un hasard si, dans certaines églises grecques, le Samedi saint, on frappe les stalles et les murs. Jésus brise les portes de l’enfer. La tradition de l’Église le sait. Le cri précède la descente aux enfers — lorsque Jésus va « déchirer » l’enfer lui-même, au sens presque littéral.</w:t>
      </w:r>
    </w:p>
    <w:p w14:paraId="5F20A589">
      <w:pPr>
        <w:ind w:firstLine="567"/>
        <w:jc w:val="both"/>
        <w:rPr>
          <w:rFonts w:hint="default"/>
          <w:sz w:val="24"/>
          <w:szCs w:val="24"/>
          <w:lang w:val="ru-RU" w:eastAsia="en-US"/>
        </w:rPr>
      </w:pPr>
      <w:r>
        <w:rPr>
          <w:rFonts w:hint="default"/>
          <w:sz w:val="24"/>
          <w:szCs w:val="24"/>
          <w:lang w:val="ru-RU" w:eastAsia="en-US"/>
        </w:rPr>
        <w:t>En un mot, l’image d’un Jésus faiblissant est le produit d’une imagination façonnée par un christianisme européen adouci. Le Caucase du Nord, grâce à Dieu, restera encore longtemps une terre de virilité.</w:t>
      </w:r>
    </w:p>
    <w:p w14:paraId="77F1D1DD">
      <w:pPr>
        <w:ind w:firstLine="567"/>
        <w:jc w:val="both"/>
        <w:rPr>
          <w:rFonts w:hint="default"/>
          <w:sz w:val="24"/>
          <w:szCs w:val="24"/>
          <w:lang w:val="ru-RU" w:eastAsia="en-US"/>
        </w:rPr>
      </w:pPr>
      <w:r>
        <w:rPr>
          <w:rFonts w:hint="default"/>
          <w:sz w:val="24"/>
          <w:szCs w:val="24"/>
          <w:lang w:val="ru-RU" w:eastAsia="en-US"/>
        </w:rPr>
        <w:t>Et pourtant — l’histoire de l’arrestation et de la Passion est aussi le récit de l’humilité la plus profonde. Jésus nous montre comment accepter la réalité telle qu’elle est — qu’elle nous plaise ou non. Peut-être est-ce ainsi que la réalité sera vécue « de l’autre côté ».</w:t>
      </w:r>
    </w:p>
    <w:p w14:paraId="79DB9367">
      <w:pPr>
        <w:ind w:firstLine="567"/>
        <w:jc w:val="both"/>
        <w:rPr>
          <w:rFonts w:hint="default"/>
          <w:sz w:val="24"/>
          <w:szCs w:val="24"/>
          <w:lang w:val="ru-RU" w:eastAsia="en-US"/>
        </w:rPr>
      </w:pPr>
      <w:r>
        <w:rPr>
          <w:rFonts w:hint="default"/>
          <w:sz w:val="24"/>
          <w:szCs w:val="24"/>
          <w:lang w:val="ru-RU" w:eastAsia="en-US"/>
        </w:rPr>
        <w:t>Nous avons été avertis. On nous a montré comment faire.</w:t>
      </w:r>
    </w:p>
    <w:p w14:paraId="31E4A2B0">
      <w:pPr>
        <w:ind w:firstLine="567"/>
        <w:jc w:val="both"/>
        <w:rPr>
          <w:rFonts w:hint="default"/>
          <w:sz w:val="24"/>
          <w:szCs w:val="24"/>
          <w:lang w:val="ru-RU" w:eastAsia="en-US"/>
        </w:rPr>
      </w:pPr>
      <w:r>
        <w:rPr>
          <w:rFonts w:hint="default"/>
          <w:sz w:val="24"/>
          <w:szCs w:val="24"/>
          <w:lang w:val="ru-RU" w:eastAsia="en-US"/>
        </w:rPr>
        <w:t>Tout est franc, et pour nous — êtres humains — intelligible et prévisible.</w:t>
      </w:r>
    </w:p>
    <w:p w14:paraId="3D930019">
      <w:pPr>
        <w:ind w:firstLine="567"/>
        <w:jc w:val="both"/>
        <w:rPr>
          <w:rFonts w:hint="default"/>
          <w:sz w:val="24"/>
          <w:szCs w:val="24"/>
          <w:lang w:val="ru-RU" w:eastAsia="en-US"/>
        </w:rPr>
      </w:pPr>
      <w:r>
        <w:rPr>
          <w:rFonts w:hint="default"/>
          <w:sz w:val="24"/>
          <w:szCs w:val="24"/>
          <w:lang w:val="ru-RU" w:eastAsia="en-US"/>
        </w:rPr>
        <w:t>Que le Seigneur nous aide tous.</w:t>
      </w:r>
    </w:p>
    <w:p w14:paraId="64721112">
      <w:pPr>
        <w:ind w:firstLine="567"/>
        <w:jc w:val="both"/>
        <w:rPr>
          <w:rFonts w:hint="default"/>
          <w:sz w:val="24"/>
          <w:szCs w:val="24"/>
          <w:lang w:val="ru-RU" w:eastAsia="en-US"/>
        </w:rPr>
      </w:pPr>
    </w:p>
    <w:p w14:paraId="3098BEE2">
      <w:pPr>
        <w:rPr>
          <w:rFonts w:hint="default"/>
          <w:sz w:val="24"/>
          <w:szCs w:val="24"/>
          <w:lang w:val="ru-RU" w:eastAsia="en-US"/>
        </w:rPr>
      </w:pPr>
      <w:r>
        <w:rPr>
          <w:rFonts w:hint="default"/>
          <w:sz w:val="24"/>
          <w:szCs w:val="24"/>
          <w:lang w:val="ru-RU" w:eastAsia="en-US"/>
        </w:rPr>
        <w:br w:type="page"/>
      </w:r>
    </w:p>
    <w:p w14:paraId="68C8F0E3">
      <w:pPr>
        <w:ind w:firstLine="567"/>
        <w:jc w:val="both"/>
        <w:rPr>
          <w:rFonts w:hint="default"/>
          <w:sz w:val="24"/>
          <w:szCs w:val="24"/>
          <w:lang w:val="ru-RU" w:eastAsia="en-US"/>
        </w:rPr>
      </w:pPr>
      <w:r>
        <w:rPr>
          <w:rFonts w:hint="default"/>
          <w:sz w:val="24"/>
          <w:szCs w:val="24"/>
          <w:lang w:val="ru-RU" w:eastAsia="en-US"/>
        </w:rPr>
        <w:t>Fonctionnalité de l’Église</w:t>
      </w:r>
    </w:p>
    <w:p w14:paraId="2B6157D0">
      <w:pPr>
        <w:ind w:firstLine="567"/>
        <w:jc w:val="both"/>
        <w:rPr>
          <w:rFonts w:hint="default"/>
          <w:sz w:val="24"/>
          <w:szCs w:val="24"/>
          <w:lang w:val="ru-RU" w:eastAsia="en-US"/>
        </w:rPr>
      </w:pPr>
    </w:p>
    <w:p w14:paraId="4C2D408C">
      <w:pPr>
        <w:ind w:firstLine="567"/>
        <w:jc w:val="both"/>
        <w:rPr>
          <w:rFonts w:hint="default"/>
          <w:sz w:val="24"/>
          <w:szCs w:val="24"/>
          <w:lang w:val="ru-RU" w:eastAsia="en-US"/>
        </w:rPr>
      </w:pPr>
      <w:r>
        <w:rPr>
          <w:rFonts w:hint="default"/>
          <w:sz w:val="24"/>
          <w:szCs w:val="24"/>
          <w:lang w:val="ru-RU" w:eastAsia="en-US"/>
        </w:rPr>
        <w:t>Je voudrais maintenant résumer cette recherche.</w:t>
      </w:r>
    </w:p>
    <w:p w14:paraId="0AA14903">
      <w:pPr>
        <w:ind w:firstLine="567"/>
        <w:jc w:val="both"/>
        <w:rPr>
          <w:rFonts w:hint="default"/>
          <w:sz w:val="24"/>
          <w:szCs w:val="24"/>
          <w:lang w:val="ru-RU" w:eastAsia="en-US"/>
        </w:rPr>
      </w:pPr>
      <w:r>
        <w:rPr>
          <w:rFonts w:hint="default"/>
          <w:sz w:val="24"/>
          <w:szCs w:val="24"/>
          <w:lang w:val="ru-RU" w:eastAsia="en-US"/>
        </w:rPr>
        <w:t>Pourquoi l’ai-je entreprise ? Parce que je pars du constat que l’Église traverse une crise. C’est cette hypothèse qui m’a poussé à réfléchir. Que veux-je dire en affirmant que l’Église est en crise ? À mes yeux, l’Église actuelle est très éloignée de la communauté apostolique primitive. Il me semble que l’état de l’Église tel qu’il existait au temps des premiers apôtres constitue la seule norme véritable.</w:t>
      </w:r>
    </w:p>
    <w:p w14:paraId="4B89B936">
      <w:pPr>
        <w:ind w:firstLine="567"/>
        <w:jc w:val="both"/>
        <w:rPr>
          <w:rFonts w:hint="default"/>
          <w:sz w:val="24"/>
          <w:szCs w:val="24"/>
          <w:lang w:val="ru-RU" w:eastAsia="en-US"/>
        </w:rPr>
      </w:pPr>
      <w:r>
        <w:rPr>
          <w:rFonts w:hint="default"/>
          <w:sz w:val="24"/>
          <w:szCs w:val="24"/>
          <w:lang w:val="ru-RU" w:eastAsia="en-US"/>
        </w:rPr>
        <w:t>Dès lors surgissent deux questions.</w:t>
      </w:r>
      <w:r>
        <w:rPr>
          <w:rFonts w:hint="default"/>
          <w:sz w:val="24"/>
          <w:szCs w:val="24"/>
          <w:lang w:val="ru-RU" w:eastAsia="en-US"/>
        </w:rPr>
        <w:br w:type="textWrapping"/>
      </w:r>
      <w:r>
        <w:rPr>
          <w:rFonts w:hint="default"/>
          <w:sz w:val="24"/>
          <w:szCs w:val="24"/>
          <w:lang w:val="ru-RU" w:eastAsia="en-US"/>
        </w:rPr>
        <w:t>Premièrement : en quoi nous, chrétiens d’aujourd’hui, différons-nous des premiers chrétiens ?</w:t>
      </w:r>
      <w:r>
        <w:rPr>
          <w:rFonts w:hint="default"/>
          <w:sz w:val="24"/>
          <w:szCs w:val="24"/>
          <w:lang w:val="ru-RU" w:eastAsia="en-US"/>
        </w:rPr>
        <w:br w:type="textWrapping"/>
      </w:r>
      <w:r>
        <w:rPr>
          <w:rFonts w:hint="default"/>
          <w:sz w:val="24"/>
          <w:szCs w:val="24"/>
          <w:lang w:val="ru-RU" w:eastAsia="en-US"/>
        </w:rPr>
        <w:t>Deuxièmement — et c’est plus important encore — comment pouvons-nous devenir semblables à eux ?</w:t>
      </w:r>
    </w:p>
    <w:p w14:paraId="514BAD59">
      <w:pPr>
        <w:ind w:firstLine="567"/>
        <w:jc w:val="both"/>
        <w:rPr>
          <w:rFonts w:hint="default"/>
          <w:sz w:val="24"/>
          <w:szCs w:val="24"/>
          <w:lang w:val="ru-RU" w:eastAsia="en-US"/>
        </w:rPr>
      </w:pPr>
      <w:r>
        <w:rPr>
          <w:rFonts w:hint="default"/>
          <w:sz w:val="24"/>
          <w:szCs w:val="24"/>
          <w:lang w:val="ru-RU" w:eastAsia="en-US"/>
        </w:rPr>
        <w:t>Une telle problématique exige l’élaboration d’un modèle permettant de comparer l’Église d’alors et celle d’aujourd’hui. Plus encore, ce modèle devrait aider à trouver une solution : il ne devrait pas seulement comparer deux réalités malheureusement différentes, mais aussi décrire une troisième réalité — celle que nous désirons ou recherchons.</w:t>
      </w:r>
    </w:p>
    <w:p w14:paraId="00C2C69B">
      <w:pPr>
        <w:ind w:firstLine="567"/>
        <w:jc w:val="both"/>
        <w:rPr>
          <w:rFonts w:hint="default"/>
          <w:sz w:val="24"/>
          <w:szCs w:val="24"/>
          <w:lang w:val="ru-RU" w:eastAsia="en-US"/>
        </w:rPr>
      </w:pPr>
      <w:r>
        <w:rPr>
          <w:rFonts w:hint="default"/>
          <w:sz w:val="24"/>
          <w:szCs w:val="24"/>
          <w:lang w:val="ru-RU" w:eastAsia="en-US"/>
        </w:rPr>
        <w:t>Je reconnais honnêtement que je ne prétends pas construire un tel modèle. En revanche, tenter de formuler un langage capable de décrire un tel modèle — voilà une ambition à laquelle je peux prétendre.</w:t>
      </w:r>
      <w:r>
        <w:rPr>
          <w:rFonts w:hint="default"/>
          <w:sz w:val="24"/>
          <w:szCs w:val="24"/>
          <w:lang w:val="ru-RU" w:eastAsia="en-US"/>
        </w:rPr>
        <w:br w:type="textWrapping"/>
      </w:r>
      <w:r>
        <w:rPr>
          <w:rFonts w:hint="default"/>
          <w:sz w:val="24"/>
          <w:szCs w:val="24"/>
          <w:lang w:val="ru-RU" w:eastAsia="en-US"/>
        </w:rPr>
        <w:t>C’est cette ambition qui a engendré ce traité.</w:t>
      </w:r>
    </w:p>
    <w:p w14:paraId="4F7DF49E">
      <w:pPr>
        <w:ind w:firstLine="567"/>
        <w:jc w:val="both"/>
        <w:rPr>
          <w:rFonts w:hint="default"/>
          <w:sz w:val="24"/>
          <w:szCs w:val="24"/>
          <w:lang w:val="ru-RU" w:eastAsia="en-US"/>
        </w:rPr>
      </w:pPr>
      <w:r>
        <w:rPr>
          <w:rFonts w:hint="default"/>
          <w:sz w:val="24"/>
          <w:szCs w:val="24"/>
          <w:lang w:val="ru-RU" w:eastAsia="en-US"/>
        </w:rPr>
        <w:t>…</w:t>
      </w:r>
    </w:p>
    <w:p w14:paraId="5C20E1A0">
      <w:pPr>
        <w:ind w:firstLine="567"/>
        <w:jc w:val="both"/>
        <w:rPr>
          <w:rFonts w:hint="default"/>
          <w:sz w:val="24"/>
          <w:szCs w:val="24"/>
          <w:lang w:val="ru-RU" w:eastAsia="en-US"/>
        </w:rPr>
      </w:pPr>
      <w:r>
        <w:rPr>
          <w:rFonts w:hint="default"/>
          <w:sz w:val="24"/>
          <w:szCs w:val="24"/>
          <w:lang w:val="ru-RU" w:eastAsia="en-US"/>
        </w:rPr>
        <w:t>Nous avons commencé cette recherche en essayant de considérer l’Église comme n’importe quelle autre activité humaine. Que voyons-nous si nous tentons de comprendre l’Église comme une forme d’activité ordinaire ?</w:t>
      </w:r>
    </w:p>
    <w:p w14:paraId="28FB9106">
      <w:pPr>
        <w:ind w:firstLine="567"/>
        <w:jc w:val="both"/>
        <w:rPr>
          <w:rFonts w:hint="default"/>
          <w:sz w:val="24"/>
          <w:szCs w:val="24"/>
          <w:lang w:val="ru-RU" w:eastAsia="en-US"/>
        </w:rPr>
      </w:pPr>
      <w:r>
        <w:rPr>
          <w:rFonts w:hint="default"/>
          <w:sz w:val="24"/>
          <w:szCs w:val="24"/>
          <w:lang w:val="ru-RU" w:eastAsia="en-US"/>
        </w:rPr>
        <w:t>Si nous voulons analyser l’Église comme une activité humaine, nous devons d’abord déterminer quel est son objectif. Pour définir cet objectif, on examine généralement l’ensemble des ressources et des énergies mobilisées dans cette « entreprise ». Le but d’un tel inventaire est de pouvoir répondre à la question : l’« acte d’Église », l’événement « Église », a-t-il eu lieu ou non ?</w:t>
      </w:r>
    </w:p>
    <w:p w14:paraId="1AD48323">
      <w:pPr>
        <w:ind w:firstLine="567"/>
        <w:jc w:val="both"/>
        <w:rPr>
          <w:rFonts w:hint="default"/>
          <w:sz w:val="24"/>
          <w:szCs w:val="24"/>
          <w:lang w:val="ru-RU" w:eastAsia="en-US"/>
        </w:rPr>
      </w:pPr>
      <w:r>
        <w:rPr>
          <w:rFonts w:hint="default"/>
          <w:sz w:val="24"/>
          <w:szCs w:val="24"/>
          <w:lang w:val="ru-RU" w:eastAsia="en-US"/>
        </w:rPr>
        <w:t>Quelle combinaison de ressources et d’énergies doit être mise en œuvre pour pouvoir dire : ici, l’« acte d’Église » s’est réalisé ; là, non ?</w:t>
      </w:r>
    </w:p>
    <w:p w14:paraId="0D5AB5C9">
      <w:pPr>
        <w:ind w:firstLine="567"/>
        <w:jc w:val="both"/>
        <w:rPr>
          <w:rFonts w:hint="default"/>
          <w:sz w:val="24"/>
          <w:szCs w:val="24"/>
          <w:lang w:val="ru-RU" w:eastAsia="en-US"/>
        </w:rPr>
      </w:pPr>
      <w:r>
        <w:rPr>
          <w:rFonts w:hint="default"/>
          <w:sz w:val="24"/>
          <w:szCs w:val="24"/>
          <w:lang w:val="ru-RU" w:eastAsia="en-US"/>
        </w:rPr>
        <w:t>C’est ici qu’apparaît un terme important : l’« acte d’Église ».</w:t>
      </w:r>
      <w:r>
        <w:rPr>
          <w:rFonts w:hint="default"/>
          <w:sz w:val="24"/>
          <w:szCs w:val="24"/>
          <w:lang w:val="ru-RU" w:eastAsia="en-US"/>
        </w:rPr>
        <w:br w:type="textWrapping"/>
      </w:r>
      <w:r>
        <w:rPr>
          <w:rFonts w:hint="default"/>
          <w:sz w:val="24"/>
          <w:szCs w:val="24"/>
          <w:lang w:val="ru-RU" w:eastAsia="en-US"/>
        </w:rPr>
        <w:t>Si l’Église est une activité — une activité réelle — elle doit consister en des actions concrètes, des événements dans lesquels l’Église se réalise en tant qu’Église. Ces actions limitées dans le temps et l’espace peuvent logiquement être appelées « actes d’Église ».</w:t>
      </w:r>
    </w:p>
    <w:p w14:paraId="4DB733BD">
      <w:pPr>
        <w:ind w:firstLine="567"/>
        <w:jc w:val="both"/>
        <w:rPr>
          <w:rFonts w:hint="default"/>
          <w:sz w:val="24"/>
          <w:szCs w:val="24"/>
          <w:lang w:val="ru-RU" w:eastAsia="en-US"/>
        </w:rPr>
      </w:pPr>
      <w:r>
        <w:rPr>
          <w:rFonts w:hint="default"/>
          <w:sz w:val="24"/>
          <w:szCs w:val="24"/>
          <w:lang w:val="ru-RU" w:eastAsia="en-US"/>
        </w:rPr>
        <w:t>À l’inverse, on pourrait parler de « fiction d’Église », d’« imitation d’Église ». Ainsi s’ouvre un espace d’analyse sociologique et psychologique de l’Église — bien sûr, une sociologie et une psychologie spécifiques.</w:t>
      </w:r>
    </w:p>
    <w:p w14:paraId="597761DD">
      <w:pPr>
        <w:ind w:firstLine="567"/>
        <w:jc w:val="both"/>
        <w:rPr>
          <w:rFonts w:hint="default"/>
          <w:sz w:val="24"/>
          <w:szCs w:val="24"/>
          <w:lang w:val="ru-RU" w:eastAsia="en-US"/>
        </w:rPr>
      </w:pPr>
      <w:r>
        <w:rPr>
          <w:rFonts w:hint="default"/>
          <w:sz w:val="24"/>
          <w:szCs w:val="24"/>
          <w:lang w:val="ru-RU" w:eastAsia="en-US"/>
        </w:rPr>
        <w:t>Quels sont donc les ressources et les énergies mobilisées ?</w:t>
      </w:r>
    </w:p>
    <w:p w14:paraId="6815219E">
      <w:pPr>
        <w:ind w:firstLine="567"/>
        <w:jc w:val="both"/>
        <w:rPr>
          <w:rFonts w:hint="default"/>
          <w:sz w:val="24"/>
          <w:szCs w:val="24"/>
          <w:lang w:val="ru-RU" w:eastAsia="en-US"/>
        </w:rPr>
      </w:pPr>
      <w:r>
        <w:rPr>
          <w:rFonts w:hint="default"/>
          <w:sz w:val="24"/>
          <w:szCs w:val="24"/>
          <w:lang w:val="ru-RU" w:eastAsia="en-US"/>
        </w:rPr>
        <w:t>La ressource principale — et en même temps l’énergie principale — ce sont les mots.</w:t>
      </w:r>
      <w:r>
        <w:rPr>
          <w:rFonts w:hint="default"/>
          <w:sz w:val="24"/>
          <w:szCs w:val="24"/>
          <w:lang w:val="ru-RU" w:eastAsia="en-US"/>
        </w:rPr>
        <w:br w:type="textWrapping"/>
      </w:r>
      <w:r>
        <w:rPr>
          <w:rFonts w:hint="default"/>
          <w:sz w:val="24"/>
          <w:szCs w:val="24"/>
          <w:lang w:val="ru-RU" w:eastAsia="en-US"/>
        </w:rPr>
        <w:t>Quel aspect des mots possède un potentiel énergétique ? Le sens. Les significations mobilisent d’abord l’énergie psychique, puis toutes les autres formes d’énergie dont l’homme dispose.</w:t>
      </w:r>
    </w:p>
    <w:p w14:paraId="53A8251C">
      <w:pPr>
        <w:ind w:firstLine="567"/>
        <w:jc w:val="both"/>
        <w:rPr>
          <w:rFonts w:hint="default"/>
          <w:sz w:val="24"/>
          <w:szCs w:val="24"/>
          <w:lang w:val="ru-RU" w:eastAsia="en-US"/>
        </w:rPr>
      </w:pPr>
      <w:r>
        <w:rPr>
          <w:rFonts w:hint="default"/>
          <w:sz w:val="24"/>
          <w:szCs w:val="24"/>
          <w:lang w:val="ru-RU" w:eastAsia="en-US"/>
        </w:rPr>
        <w:t>Bien sûr, l’usage des mots s’accompagne de décors : musique, chant, vêtements liturgiques, architecture, mobilier. En dehors des espaces rituels, nous observons la présence ecclésiale dans presque tous les domaines de la vie.</w:t>
      </w:r>
    </w:p>
    <w:p w14:paraId="626AFB21">
      <w:pPr>
        <w:ind w:firstLine="567"/>
        <w:jc w:val="both"/>
        <w:rPr>
          <w:rFonts w:hint="default"/>
          <w:sz w:val="24"/>
          <w:szCs w:val="24"/>
          <w:lang w:val="ru-RU" w:eastAsia="en-US"/>
        </w:rPr>
      </w:pPr>
      <w:r>
        <w:rPr>
          <w:rFonts w:hint="default"/>
          <w:sz w:val="24"/>
          <w:szCs w:val="24"/>
          <w:lang w:val="ru-RU" w:eastAsia="en-US"/>
        </w:rPr>
        <w:t>Mais ce sont les significations qui donnent leur force aux mots. Cela signifie que l’Église est intéressée à ce que les croyants — ou, dans le langage de cette recherche, les « utilisateurs » de l’Église — sachent découvrir le sens des mots.</w:t>
      </w:r>
    </w:p>
    <w:p w14:paraId="347C0C61">
      <w:pPr>
        <w:ind w:firstLine="567"/>
        <w:jc w:val="both"/>
        <w:rPr>
          <w:rFonts w:hint="default"/>
          <w:sz w:val="24"/>
          <w:szCs w:val="24"/>
          <w:lang w:val="ru-RU" w:eastAsia="en-US"/>
        </w:rPr>
      </w:pPr>
      <w:r>
        <w:rPr>
          <w:rFonts w:hint="default"/>
          <w:sz w:val="24"/>
          <w:szCs w:val="24"/>
          <w:lang w:val="ru-RU" w:eastAsia="en-US"/>
        </w:rPr>
        <w:t>Or, les mots ont plusieurs sens. Leur usage ordinaire peut être inexact, non conforme à leur définition. La véritable communication consiste à transmettre une information vraie, c’est-à-dire conforme à la réalité. Il existe aussi une communication fausse, qui diffuse une information non conforme à la réalité : c’est ce que l’on appelle manipulation.</w:t>
      </w:r>
    </w:p>
    <w:p w14:paraId="485ACFBC">
      <w:pPr>
        <w:ind w:firstLine="567"/>
        <w:jc w:val="both"/>
        <w:rPr>
          <w:rFonts w:hint="default"/>
          <w:sz w:val="24"/>
          <w:szCs w:val="24"/>
          <w:lang w:val="ru-RU" w:eastAsia="en-US"/>
        </w:rPr>
      </w:pPr>
      <w:r>
        <w:rPr>
          <w:rFonts w:hint="default"/>
          <w:sz w:val="24"/>
          <w:szCs w:val="24"/>
          <w:lang w:val="ru-RU" w:eastAsia="en-US"/>
        </w:rPr>
        <w:t>Ainsi, la nature de l’Église implique de protéger les croyants contre les manipulations et de leur fournir une information vraie, afin qu’ils soient stables et capables de résister dans un monde changeant et souvent mensonger.</w:t>
      </w:r>
    </w:p>
    <w:p w14:paraId="4704E7D5">
      <w:pPr>
        <w:ind w:firstLine="567"/>
        <w:jc w:val="both"/>
        <w:rPr>
          <w:rFonts w:hint="default"/>
          <w:sz w:val="24"/>
          <w:szCs w:val="24"/>
          <w:lang w:val="ru-RU" w:eastAsia="en-US"/>
        </w:rPr>
      </w:pPr>
      <w:r>
        <w:rPr>
          <w:rFonts w:hint="default"/>
          <w:sz w:val="24"/>
          <w:szCs w:val="24"/>
          <w:lang w:val="ru-RU" w:eastAsia="en-US"/>
        </w:rPr>
        <w:t>Nous découvrons donc que l’une des missions principales de l’Église est d’enseigner à ses enfants à distinguer la vérité des fictions et à se défendre contre les manipulations fondées sur une information fictive.</w:t>
      </w:r>
    </w:p>
    <w:p w14:paraId="3D4A1AD0">
      <w:pPr>
        <w:ind w:firstLine="567"/>
        <w:jc w:val="both"/>
        <w:rPr>
          <w:rFonts w:hint="default"/>
          <w:sz w:val="24"/>
          <w:szCs w:val="24"/>
          <w:lang w:val="ru-RU" w:eastAsia="en-US"/>
        </w:rPr>
      </w:pPr>
      <w:r>
        <w:rPr>
          <w:rFonts w:hint="default"/>
          <w:sz w:val="24"/>
          <w:szCs w:val="24"/>
          <w:lang w:val="ru-RU" w:eastAsia="en-US"/>
        </w:rPr>
        <w:t>Déjà dans l’Ancien Testament, les croyants ont reçu le commandement : « Tu ne porteras pas de faux témoignage. » Ainsi, ce qui semblait être une conclusion théorique se trouve confirmé par des millénaires de pratique ecclésiale. Il n’est pas dit : « Tu ne tromperas pas », mais précisément : « Tu ne porteras pas de faux témoignage. » Autrement dit, le croyant est responsable de la qualité de l’information publique à la diffusion de laquelle il participe.</w:t>
      </w:r>
    </w:p>
    <w:p w14:paraId="507C2EC2">
      <w:pPr>
        <w:ind w:firstLine="567"/>
        <w:jc w:val="both"/>
        <w:rPr>
          <w:rFonts w:hint="default"/>
          <w:sz w:val="24"/>
          <w:szCs w:val="24"/>
          <w:lang w:val="ru-RU" w:eastAsia="en-US"/>
        </w:rPr>
      </w:pPr>
      <w:r>
        <w:rPr>
          <w:rFonts w:hint="default"/>
          <w:sz w:val="24"/>
          <w:szCs w:val="24"/>
          <w:lang w:val="ru-RU" w:eastAsia="en-US"/>
        </w:rPr>
        <w:t>Je soulignerais une nuance importante : ce commandement concerne tout particulièrement l’information normative. Lorsque l’information diffusée publiquement établit une norme — et c’est le cas de presque toute information publique — le croyant doit être d’autant plus vigilant. Car l’établissement d’une norme fausse crée un environnement toxique. Voilà l’essence même du mal que nous appelons idolâtrie.</w:t>
      </w:r>
    </w:p>
    <w:p w14:paraId="283A186A">
      <w:pPr>
        <w:ind w:firstLine="567"/>
        <w:jc w:val="both"/>
        <w:rPr>
          <w:rFonts w:hint="default"/>
          <w:sz w:val="24"/>
          <w:szCs w:val="24"/>
          <w:lang w:val="ru-RU" w:eastAsia="en-US"/>
        </w:rPr>
      </w:pPr>
      <w:r>
        <w:rPr>
          <w:rFonts w:hint="default"/>
          <w:sz w:val="24"/>
          <w:szCs w:val="24"/>
          <w:lang w:val="ru-RU" w:eastAsia="en-US"/>
        </w:rPr>
        <w:t>Avant de poursuivre sur l’idolâtrie, examinons ce qu’est une « imitation de l’Église ».</w:t>
      </w:r>
      <w:r>
        <w:rPr>
          <w:rFonts w:hint="default"/>
          <w:sz w:val="24"/>
          <w:szCs w:val="24"/>
          <w:lang w:val="ru-RU" w:eastAsia="en-US"/>
        </w:rPr>
        <w:br w:type="textWrapping"/>
      </w:r>
      <w:r>
        <w:rPr>
          <w:rFonts w:hint="default"/>
          <w:sz w:val="24"/>
          <w:szCs w:val="24"/>
          <w:lang w:val="ru-RU" w:eastAsia="en-US"/>
        </w:rPr>
        <w:t>L’Église, en tant que processus, n’a pas de nature propre. L’Église est la communication entre le croyant et Dieu. Le croyant existe, Dieu existe. Tant qu’ils interagissent, l’Église advient. Comment peut-on imiter cette interaction ?</w:t>
      </w:r>
    </w:p>
    <w:p w14:paraId="0B292D0C">
      <w:pPr>
        <w:ind w:firstLine="567"/>
        <w:jc w:val="both"/>
        <w:rPr>
          <w:rFonts w:hint="default"/>
          <w:sz w:val="24"/>
          <w:szCs w:val="24"/>
          <w:lang w:val="ru-RU" w:eastAsia="en-US"/>
        </w:rPr>
      </w:pPr>
      <w:r>
        <w:rPr>
          <w:rFonts w:hint="default"/>
          <w:sz w:val="24"/>
          <w:szCs w:val="24"/>
          <w:lang w:val="ru-RU" w:eastAsia="en-US"/>
        </w:rPr>
        <w:t>Dieu est transcendant. Du point de vue de notre ontologie actuelle, il est au-delà de la nature. Il n’est limité ni par le temps ni par l’espace. Cela est difficile à comprendre, plus encore à vivre. Dans l’Église réelle, le croyant se place devant l’Absolu, il se compare à la Perfection absolue. Le résultat est rarement flatteur — d’où ces repentirs sans fin. C’est exigeant.</w:t>
      </w:r>
    </w:p>
    <w:p w14:paraId="72092EC4">
      <w:pPr>
        <w:ind w:firstLine="567"/>
        <w:jc w:val="both"/>
        <w:rPr>
          <w:rFonts w:hint="default"/>
          <w:sz w:val="24"/>
          <w:szCs w:val="24"/>
          <w:lang w:val="ru-RU" w:eastAsia="en-US"/>
        </w:rPr>
      </w:pPr>
      <w:r>
        <w:rPr>
          <w:rFonts w:hint="default"/>
          <w:sz w:val="24"/>
          <w:szCs w:val="24"/>
          <w:lang w:val="ru-RU" w:eastAsia="en-US"/>
        </w:rPr>
        <w:t>Il est plus facile de trouver des raisons d’autosatisfaction et d’exploiter les avantages — bien matériels — qu’offre le statut dans la « sociologie ecclésiale ». Situation humaine tout à fait ordinaire. Mais un petit problème surgit : dans ce petit aquarium, Dieu n’habite pas. Dieu n’est jamais « local », jamais « notre propriété ». Tout le monde l’admet en théorie ; en pratique, cela demande un effort intellectuel considérable — oui, intellectuel — et l’on préfère souvent se contenter d’un ensemble d’émotions locales que l’on proclame « plénitude de l’Église ».</w:t>
      </w:r>
    </w:p>
    <w:p w14:paraId="15E75B73">
      <w:pPr>
        <w:ind w:firstLine="567"/>
        <w:jc w:val="both"/>
        <w:rPr>
          <w:rFonts w:hint="default"/>
          <w:sz w:val="24"/>
          <w:szCs w:val="24"/>
          <w:lang w:val="ru-RU" w:eastAsia="en-US"/>
        </w:rPr>
      </w:pPr>
      <w:r>
        <w:rPr>
          <w:rFonts w:hint="default"/>
          <w:sz w:val="24"/>
          <w:szCs w:val="24"/>
          <w:lang w:val="ru-RU" w:eastAsia="en-US"/>
        </w:rPr>
        <w:t>Dès lors se pose la question : qu’est-ce qui distingue l’Église authentique de son imitation ?</w:t>
      </w:r>
    </w:p>
    <w:p w14:paraId="31B59F32">
      <w:pPr>
        <w:ind w:firstLine="567"/>
        <w:jc w:val="both"/>
        <w:rPr>
          <w:rFonts w:hint="default"/>
          <w:sz w:val="24"/>
          <w:szCs w:val="24"/>
          <w:lang w:val="ru-RU" w:eastAsia="en-US"/>
        </w:rPr>
      </w:pPr>
      <w:r>
        <w:rPr>
          <w:rFonts w:hint="default"/>
          <w:sz w:val="24"/>
          <w:szCs w:val="24"/>
          <w:lang w:val="ru-RU" w:eastAsia="en-US"/>
        </w:rPr>
        <w:t>Je conclus que l’imitation de l’Église se caractérise par l’autosatisfaction. « Nous avons déjà attrapé Dieu par la barbe, nous l’avons enfermé dans notre Typikon. » Nous avons appris, par exemple, à ne pas manger de mayonnaise les mercredis et vendredis. Si nous savons chanter les tropaires, alors tout est grandiose : l’économie divine aurait atteint son but. Sociologiquement, la situation est non seulement ordinaire mais dominante. Que manque-t-il donc ?</w:t>
      </w:r>
    </w:p>
    <w:p w14:paraId="5DCE9F63">
      <w:pPr>
        <w:ind w:firstLine="567"/>
        <w:jc w:val="both"/>
        <w:rPr>
          <w:rFonts w:hint="default"/>
          <w:sz w:val="24"/>
          <w:szCs w:val="24"/>
          <w:lang w:val="ru-RU" w:eastAsia="en-US"/>
        </w:rPr>
      </w:pPr>
      <w:r>
        <w:rPr>
          <w:rFonts w:hint="default"/>
          <w:sz w:val="24"/>
          <w:szCs w:val="24"/>
          <w:lang w:val="ru-RU" w:eastAsia="en-US"/>
        </w:rPr>
        <w:t>Comme toute imitation, l’imitation de l’Église suppose un abaissement du seuil d’exigence. Si l’Église véritable est communion avec le Dieu transcendant, son imitation peut se satisfaire d’une sociologie plus ou moins large : un certain nombre de « participants » dont la présence et le soutien sont interprétés comme « grâce divine ».</w:t>
      </w:r>
    </w:p>
    <w:p w14:paraId="59256170">
      <w:pPr>
        <w:ind w:firstLine="567"/>
        <w:jc w:val="both"/>
        <w:rPr>
          <w:rFonts w:hint="default"/>
          <w:sz w:val="24"/>
          <w:szCs w:val="24"/>
          <w:lang w:val="ru-RU" w:eastAsia="en-US"/>
        </w:rPr>
      </w:pPr>
      <w:r>
        <w:rPr>
          <w:rFonts w:hint="default"/>
          <w:sz w:val="24"/>
          <w:szCs w:val="24"/>
          <w:lang w:val="ru-RU" w:eastAsia="en-US"/>
        </w:rPr>
        <w:t>J’espère me tromper. Peut-être n’avons-nous pas encore trouvé la raison du succès spectaculaire des Églises orthodoxes d’Europe orientale ces dernières décennies.</w:t>
      </w:r>
    </w:p>
    <w:p w14:paraId="511F1C20">
      <w:pPr>
        <w:ind w:firstLine="567"/>
        <w:jc w:val="both"/>
        <w:rPr>
          <w:rFonts w:hint="default"/>
          <w:sz w:val="24"/>
          <w:szCs w:val="24"/>
          <w:lang w:val="ru-RU" w:eastAsia="en-US"/>
        </w:rPr>
      </w:pPr>
      <w:r>
        <w:rPr>
          <w:rFonts w:hint="default"/>
          <w:sz w:val="24"/>
          <w:szCs w:val="24"/>
          <w:lang w:val="ru-RU" w:eastAsia="en-US"/>
        </w:rPr>
        <w:t>Revenons maintenant à l’idolâtrie.</w:t>
      </w:r>
    </w:p>
    <w:p w14:paraId="0B5C3CE1">
      <w:pPr>
        <w:ind w:firstLine="567"/>
        <w:jc w:val="both"/>
        <w:rPr>
          <w:rFonts w:hint="default"/>
          <w:sz w:val="24"/>
          <w:szCs w:val="24"/>
          <w:lang w:val="ru-RU" w:eastAsia="en-US"/>
        </w:rPr>
      </w:pPr>
      <w:r>
        <w:rPr>
          <w:rFonts w:hint="default"/>
          <w:sz w:val="24"/>
          <w:szCs w:val="24"/>
          <w:lang w:val="ru-RU" w:eastAsia="en-US"/>
        </w:rPr>
        <w:t>…</w:t>
      </w:r>
    </w:p>
    <w:p w14:paraId="434CA59B">
      <w:pPr>
        <w:ind w:firstLine="567"/>
        <w:jc w:val="both"/>
        <w:rPr>
          <w:rFonts w:hint="default"/>
          <w:sz w:val="24"/>
          <w:szCs w:val="24"/>
          <w:lang w:val="ru-RU" w:eastAsia="en-US"/>
        </w:rPr>
      </w:pPr>
      <w:r>
        <w:rPr>
          <w:rFonts w:hint="default"/>
          <w:sz w:val="24"/>
          <w:szCs w:val="24"/>
          <w:lang w:val="ru-RU" w:eastAsia="en-US"/>
        </w:rPr>
        <w:t>Idée, forme et idole : étymologie et sens philosophique</w:t>
      </w:r>
    </w:p>
    <w:p w14:paraId="6C2D5A7C">
      <w:pPr>
        <w:ind w:firstLine="567"/>
        <w:jc w:val="both"/>
        <w:rPr>
          <w:rFonts w:hint="default"/>
          <w:sz w:val="24"/>
          <w:szCs w:val="24"/>
          <w:lang w:val="ru-RU" w:eastAsia="en-US"/>
        </w:rPr>
      </w:pPr>
      <w:r>
        <w:rPr>
          <w:rFonts w:hint="default"/>
          <w:sz w:val="24"/>
          <w:szCs w:val="24"/>
          <w:lang w:val="ru-RU" w:eastAsia="en-US"/>
        </w:rPr>
        <w:t>Les mots grecs ἰδέα (idea), εἶδος (eidos) et εἴδωλον (eidolon) proviennent d’une même racine — le verbe εἴδω (« voir ») et la racine indo-européenne weid- (« voir », « savoir »). Cette racine les relie au latin videre (« voir ») et aux mots slaves « voir », « vue ». Malgré cette origine commune, ces termes ont développé des sens distincts, notamment en philosophie et en religion.</w:t>
      </w:r>
    </w:p>
    <w:p w14:paraId="5AA9F699">
      <w:pPr>
        <w:ind w:firstLine="567"/>
        <w:jc w:val="both"/>
        <w:rPr>
          <w:rFonts w:hint="default"/>
          <w:sz w:val="24"/>
          <w:szCs w:val="24"/>
          <w:lang w:val="ru-RU" w:eastAsia="en-US"/>
        </w:rPr>
      </w:pPr>
      <w:r>
        <w:rPr>
          <w:rFonts w:hint="default"/>
          <w:sz w:val="24"/>
          <w:szCs w:val="24"/>
          <w:lang w:val="ru-RU" w:eastAsia="en-US"/>
        </w:rPr>
        <w:t>εἶδος (eidos) — « forme », « aspect », « essence ».</w:t>
      </w:r>
      <w:r>
        <w:rPr>
          <w:rFonts w:hint="default"/>
          <w:sz w:val="24"/>
          <w:szCs w:val="24"/>
          <w:lang w:val="ru-RU" w:eastAsia="en-US"/>
        </w:rPr>
        <w:br w:type="textWrapping"/>
      </w:r>
      <w:r>
        <w:rPr>
          <w:rFonts w:hint="default"/>
          <w:sz w:val="24"/>
          <w:szCs w:val="24"/>
          <w:lang w:val="ru-RU" w:eastAsia="en-US"/>
        </w:rPr>
        <w:t>À l’origine, le terme désignait l’apparence visible. Chez Platon et Aristote, il désigne la forme essentielle d’une chose, sa structure interne. Chez Platon, εἶδος est souvent synonyme de ἰδέα, mais avec une accentuation plus concrète ; chez Aristote, il devient la cause formelle de l’être.</w:t>
      </w:r>
    </w:p>
    <w:p w14:paraId="762FC466">
      <w:pPr>
        <w:ind w:firstLine="567"/>
        <w:jc w:val="both"/>
        <w:rPr>
          <w:rFonts w:hint="default"/>
          <w:sz w:val="24"/>
          <w:szCs w:val="24"/>
          <w:lang w:val="ru-RU" w:eastAsia="en-US"/>
        </w:rPr>
      </w:pPr>
      <w:r>
        <w:rPr>
          <w:rFonts w:hint="default"/>
          <w:sz w:val="24"/>
          <w:szCs w:val="24"/>
          <w:lang w:val="ru-RU" w:eastAsia="en-US"/>
        </w:rPr>
        <w:t>Exemple : le εἶδος de l’homme est sa nature de vivant raisonnable.</w:t>
      </w:r>
    </w:p>
    <w:p w14:paraId="7B876529">
      <w:pPr>
        <w:ind w:firstLine="567"/>
        <w:jc w:val="both"/>
        <w:rPr>
          <w:rFonts w:hint="default"/>
          <w:sz w:val="24"/>
          <w:szCs w:val="24"/>
          <w:lang w:val="ru-RU" w:eastAsia="en-US"/>
        </w:rPr>
      </w:pPr>
      <w:r>
        <w:rPr>
          <w:rFonts w:hint="default"/>
          <w:sz w:val="24"/>
          <w:szCs w:val="24"/>
          <w:lang w:val="ru-RU" w:eastAsia="en-US"/>
        </w:rPr>
        <w:t>ἰδέα (idea) — « idée », « modèle intelligible ».</w:t>
      </w:r>
      <w:r>
        <w:rPr>
          <w:rFonts w:hint="default"/>
          <w:sz w:val="24"/>
          <w:szCs w:val="24"/>
          <w:lang w:val="ru-RU" w:eastAsia="en-US"/>
        </w:rPr>
        <w:br w:type="textWrapping"/>
      </w:r>
      <w:r>
        <w:rPr>
          <w:rFonts w:hint="default"/>
          <w:sz w:val="24"/>
          <w:szCs w:val="24"/>
          <w:lang w:val="ru-RU" w:eastAsia="en-US"/>
        </w:rPr>
        <w:t>Chez Homère, il désignait l’apparence extérieure. Chez Platon, il devient un concept central : l’Idée est une réalité éternelle et immuable, existant dans le monde intelligible, archétype des choses sensibles. L’Idée du Bien est la réalité suprême.</w:t>
      </w:r>
    </w:p>
    <w:p w14:paraId="4451FBDE">
      <w:pPr>
        <w:ind w:firstLine="567"/>
        <w:jc w:val="both"/>
        <w:rPr>
          <w:rFonts w:hint="default"/>
          <w:sz w:val="24"/>
          <w:szCs w:val="24"/>
          <w:lang w:val="ru-RU" w:eastAsia="en-US"/>
        </w:rPr>
      </w:pPr>
      <w:r>
        <w:rPr>
          <w:rFonts w:hint="default"/>
          <w:sz w:val="24"/>
          <w:szCs w:val="24"/>
          <w:lang w:val="ru-RU" w:eastAsia="en-US"/>
        </w:rPr>
        <w:t>Ces idées ont profondément influencé le néoplatonisme et la pensée chrétienne ; par exemple, Augustin interprète les idées comme pensées divines.</w:t>
      </w:r>
    </w:p>
    <w:p w14:paraId="68707F80">
      <w:pPr>
        <w:ind w:firstLine="567"/>
        <w:jc w:val="both"/>
        <w:rPr>
          <w:rFonts w:hint="default"/>
          <w:sz w:val="24"/>
          <w:szCs w:val="24"/>
          <w:lang w:val="ru-RU" w:eastAsia="en-US"/>
        </w:rPr>
      </w:pPr>
      <w:r>
        <w:rPr>
          <w:rFonts w:hint="default"/>
          <w:sz w:val="24"/>
          <w:szCs w:val="24"/>
          <w:lang w:val="ru-RU" w:eastAsia="en-US"/>
        </w:rPr>
        <w:t>εἴδωλον (eidolon) — « image », « ombre », « idole ».</w:t>
      </w:r>
      <w:r>
        <w:rPr>
          <w:rFonts w:hint="default"/>
          <w:sz w:val="24"/>
          <w:szCs w:val="24"/>
          <w:lang w:val="ru-RU" w:eastAsia="en-US"/>
        </w:rPr>
        <w:br w:type="textWrapping"/>
      </w:r>
      <w:r>
        <w:rPr>
          <w:rFonts w:hint="default"/>
          <w:sz w:val="24"/>
          <w:szCs w:val="24"/>
          <w:lang w:val="ru-RU" w:eastAsia="en-US"/>
        </w:rPr>
        <w:t>Dérivé de εἶδος, il désigne un reflet ou une apparence dépourvue d’essence véritable. Chez Platon, il s’agit des images trompeuses du monde sensible — les ombres de la caverne. Dans le contexte religieux, il désigne l’idole, substitut illusoire du vrai Dieu.</w:t>
      </w:r>
    </w:p>
    <w:p w14:paraId="2364F0B1">
      <w:pPr>
        <w:ind w:firstLine="567"/>
        <w:jc w:val="both"/>
        <w:rPr>
          <w:rFonts w:hint="default"/>
          <w:sz w:val="24"/>
          <w:szCs w:val="24"/>
          <w:lang w:val="ru-RU" w:eastAsia="en-US"/>
        </w:rPr>
      </w:pPr>
      <w:r>
        <w:rPr>
          <w:rFonts w:hint="default"/>
          <w:sz w:val="24"/>
          <w:szCs w:val="24"/>
          <w:lang w:val="ru-RU" w:eastAsia="en-US"/>
        </w:rPr>
        <w:t>Dans la tradition chrétienne, εἴδωλον est associé à l’idolâtrie (εἰδωλολατρεία), comme en 1 Co 10,14.</w:t>
      </w:r>
    </w:p>
    <w:p w14:paraId="77C85C96">
      <w:pPr>
        <w:ind w:firstLine="567"/>
        <w:jc w:val="both"/>
        <w:rPr>
          <w:rFonts w:hint="default"/>
          <w:sz w:val="24"/>
          <w:szCs w:val="24"/>
          <w:lang w:val="ru-RU" w:eastAsia="en-US"/>
        </w:rPr>
      </w:pPr>
      <w:r>
        <w:rPr>
          <w:rFonts w:hint="default"/>
          <w:sz w:val="24"/>
          <w:szCs w:val="24"/>
          <w:lang w:val="ru-RU" w:eastAsia="en-US"/>
        </w:rPr>
        <w:t>Dans l’allégorie de la caverne (République VII), Platon oppose εἴδωλα (les ombres, illusions) aux ἰδέαι (les réalités véritables accessibles par la raison). Le chemin vers la vérité est une sortie des ombres vers la lumière.</w:t>
      </w:r>
    </w:p>
    <w:p w14:paraId="729D334E">
      <w:pPr>
        <w:ind w:firstLine="567"/>
        <w:jc w:val="both"/>
        <w:rPr>
          <w:rFonts w:hint="default"/>
          <w:sz w:val="24"/>
          <w:szCs w:val="24"/>
          <w:lang w:val="ru-RU" w:eastAsia="en-US"/>
        </w:rPr>
      </w:pPr>
      <w:r>
        <w:rPr>
          <w:rFonts w:hint="default"/>
          <w:sz w:val="24"/>
          <w:szCs w:val="24"/>
          <w:lang w:val="ru-RU" w:eastAsia="en-US"/>
        </w:rPr>
        <w:t>Le christianisme a hérité de cette terminologie. Dans le Nouveau Testament, εἴδωλον désigne les idoles païennes (Ac 15,20). Les concepts d’ἰδέα et d’εἶδος ont influencé la théologie à travers les notions du Logos (Jn 1,1) et de l’image de Dieu (εἰκών).</w:t>
      </w:r>
    </w:p>
    <w:p w14:paraId="0D8051F6">
      <w:pPr>
        <w:ind w:firstLine="567"/>
        <w:jc w:val="both"/>
        <w:rPr>
          <w:rFonts w:hint="default"/>
          <w:sz w:val="24"/>
          <w:szCs w:val="24"/>
          <w:lang w:val="ru-RU" w:eastAsia="en-US"/>
        </w:rPr>
      </w:pPr>
      <w:r>
        <w:rPr>
          <w:rFonts w:hint="default"/>
          <w:sz w:val="24"/>
          <w:szCs w:val="24"/>
          <w:lang w:val="ru-RU" w:eastAsia="en-US"/>
        </w:rPr>
        <w:t>Dans le cadre de ce traité, l’idolâtrie est comprise comme la substitution de la vraie communication — avec Dieu, le Logos — par des images fausses. C’est le remplacement de l’Idée par l’idole, de la réalité par l’ombre.</w:t>
      </w:r>
    </w:p>
    <w:p w14:paraId="48608CCA">
      <w:pPr>
        <w:ind w:firstLine="567"/>
        <w:jc w:val="both"/>
        <w:rPr>
          <w:rFonts w:hint="default"/>
          <w:sz w:val="24"/>
          <w:szCs w:val="24"/>
          <w:lang w:val="ru-RU" w:eastAsia="en-US"/>
        </w:rPr>
      </w:pPr>
      <w:r>
        <w:rPr>
          <w:rFonts w:hint="default"/>
          <w:sz w:val="24"/>
          <w:szCs w:val="24"/>
          <w:lang w:val="ru-RU" w:eastAsia="en-US"/>
        </w:rPr>
        <w:t>Lien avec les langues latines et slaves</w:t>
      </w:r>
    </w:p>
    <w:p w14:paraId="3868C37E">
      <w:pPr>
        <w:ind w:firstLine="567"/>
        <w:jc w:val="both"/>
        <w:rPr>
          <w:rFonts w:hint="default"/>
          <w:sz w:val="24"/>
          <w:szCs w:val="24"/>
          <w:lang w:val="ru-RU" w:eastAsia="en-US"/>
        </w:rPr>
      </w:pPr>
      <w:r>
        <w:rPr>
          <w:rFonts w:hint="default"/>
          <w:sz w:val="24"/>
          <w:szCs w:val="24"/>
          <w:lang w:val="ru-RU" w:eastAsia="en-US"/>
        </w:rPr>
        <w:t>À travers les mots latins forma (« forme »), species (« espèce, apparence ») et imago (« image »), ainsi qu’à travers les mots slaves « вид » (aspect, forme), « видеть » (voir), ce champ sémantique a continué d’influencer aussi bien la tradition chrétienne occidentale qu’orientale.</w:t>
      </w:r>
    </w:p>
    <w:p w14:paraId="4FC3A258">
      <w:pPr>
        <w:ind w:firstLine="567"/>
        <w:jc w:val="both"/>
        <w:rPr>
          <w:rFonts w:hint="default"/>
          <w:sz w:val="24"/>
          <w:szCs w:val="24"/>
          <w:lang w:val="ru-RU" w:eastAsia="en-US"/>
        </w:rPr>
      </w:pPr>
      <w:r>
        <w:rPr>
          <w:rFonts w:hint="default"/>
          <w:sz w:val="24"/>
          <w:szCs w:val="24"/>
          <w:lang w:val="ru-RU" w:eastAsia="en-US"/>
        </w:rPr>
        <w:t>Le latin videre (« voir ») et idea (chez Cicéron puis Augustin) sont entrés dans la philosophie occidentale.</w:t>
      </w:r>
      <w:r>
        <w:rPr>
          <w:rFonts w:hint="default"/>
          <w:sz w:val="24"/>
          <w:szCs w:val="24"/>
          <w:lang w:val="ru-RU" w:eastAsia="en-US"/>
        </w:rPr>
        <w:br w:type="textWrapping"/>
      </w:r>
      <w:r>
        <w:rPr>
          <w:rFonts w:hint="default"/>
          <w:sz w:val="24"/>
          <w:szCs w:val="24"/>
          <w:lang w:val="ru-RU" w:eastAsia="en-US"/>
        </w:rPr>
        <w:t>Les mots slaves « вид », « видение » (vision) et même « свет » (lumière) — bien que ce dernier ait une autre étymologie — s’inscrivent dans la même constellation sémantique liée à la perception et à la connaissance.</w:t>
      </w:r>
    </w:p>
    <w:p w14:paraId="6FD20302">
      <w:pPr>
        <w:ind w:firstLine="567"/>
        <w:jc w:val="both"/>
        <w:rPr>
          <w:rFonts w:hint="default"/>
          <w:sz w:val="24"/>
          <w:szCs w:val="24"/>
          <w:lang w:val="ru-RU" w:eastAsia="en-US"/>
        </w:rPr>
      </w:pPr>
      <w:r>
        <w:rPr>
          <w:rFonts w:hint="default"/>
          <w:sz w:val="24"/>
          <w:szCs w:val="24"/>
          <w:lang w:val="ru-RU" w:eastAsia="en-US"/>
        </w:rPr>
        <w:t>Schéma :</w:t>
      </w:r>
      <w:r>
        <w:rPr>
          <w:rFonts w:hint="default"/>
          <w:sz w:val="24"/>
          <w:szCs w:val="24"/>
          <w:lang w:val="ru-RU" w:eastAsia="en-US"/>
        </w:rPr>
        <w:br w:type="textWrapping"/>
      </w:r>
      <w:r>
        <w:rPr>
          <w:rFonts w:hint="default"/>
          <w:sz w:val="24"/>
          <w:szCs w:val="24"/>
          <w:lang w:val="ru-RU" w:eastAsia="en-US"/>
        </w:rPr>
        <w:t>weid- → grec εἴδω → εἶδος (forme), ἰδέα (idée), εἴδωλον (idole) → latin videre, idea → slavon « вид ».</w:t>
      </w:r>
    </w:p>
    <w:p w14:paraId="7B62379A">
      <w:pPr>
        <w:ind w:firstLine="567"/>
        <w:jc w:val="both"/>
        <w:rPr>
          <w:rFonts w:hint="default"/>
          <w:sz w:val="24"/>
          <w:szCs w:val="24"/>
          <w:lang w:val="ru-RU" w:eastAsia="en-US"/>
        </w:rPr>
      </w:pPr>
      <w:r>
        <w:rPr>
          <w:rFonts w:hint="default"/>
          <w:sz w:val="24"/>
          <w:szCs w:val="24"/>
          <w:lang w:val="ru-RU" w:eastAsia="en-US"/>
        </w:rPr>
        <w:t>Conclusion :</w:t>
      </w:r>
      <w:r>
        <w:rPr>
          <w:rFonts w:hint="default"/>
          <w:sz w:val="24"/>
          <w:szCs w:val="24"/>
          <w:lang w:val="ru-RU" w:eastAsia="en-US"/>
        </w:rPr>
        <w:br w:type="textWrapping"/>
      </w:r>
      <w:r>
        <w:rPr>
          <w:rFonts w:hint="default"/>
          <w:sz w:val="24"/>
          <w:szCs w:val="24"/>
          <w:lang w:val="ru-RU" w:eastAsia="en-US"/>
        </w:rPr>
        <w:t>εἶδος, ἰδέα et εἴδωλον sont des mots de même racine mais de sens différencié : de la forme authentique et de l’idée véritable à l’image illusoire. Dans le contexte ecclésial, l’idolâtrie (εἴδωλον) peut être comprise comme la substitution de la communication véritable avec Dieu par des images ou des normes fausses, ce qui exige un retour au Logos — source réelle de vérité et de sens.</w:t>
      </w:r>
    </w:p>
    <w:p w14:paraId="41909A9E">
      <w:pPr>
        <w:ind w:firstLine="567"/>
        <w:jc w:val="both"/>
        <w:rPr>
          <w:rFonts w:hint="default"/>
          <w:sz w:val="24"/>
          <w:szCs w:val="24"/>
          <w:lang w:val="ru-RU" w:eastAsia="en-US"/>
        </w:rPr>
      </w:pPr>
      <w:r>
        <w:rPr>
          <w:rFonts w:hint="default"/>
          <w:sz w:val="24"/>
          <w:szCs w:val="24"/>
          <w:lang w:val="ru-RU" w:eastAsia="en-US"/>
        </w:rPr>
        <w:t>…</w:t>
      </w:r>
    </w:p>
    <w:p w14:paraId="71D241F5">
      <w:pPr>
        <w:ind w:firstLine="567"/>
        <w:jc w:val="both"/>
        <w:rPr>
          <w:rFonts w:hint="default"/>
          <w:sz w:val="24"/>
          <w:szCs w:val="24"/>
          <w:lang w:val="ru-RU" w:eastAsia="en-US"/>
        </w:rPr>
      </w:pPr>
      <w:r>
        <w:rPr>
          <w:rFonts w:hint="default"/>
          <w:sz w:val="24"/>
          <w:szCs w:val="24"/>
          <w:lang w:val="ru-RU" w:eastAsia="en-US"/>
        </w:rPr>
        <w:t>Quel est donc le cœur de ce message ?</w:t>
      </w:r>
    </w:p>
    <w:p w14:paraId="75ACAC01">
      <w:pPr>
        <w:ind w:firstLine="567"/>
        <w:jc w:val="both"/>
        <w:rPr>
          <w:rFonts w:hint="default"/>
          <w:sz w:val="24"/>
          <w:szCs w:val="24"/>
          <w:lang w:val="ru-RU" w:eastAsia="en-US"/>
        </w:rPr>
      </w:pPr>
      <w:r>
        <w:rPr>
          <w:rFonts w:hint="default"/>
          <w:sz w:val="24"/>
          <w:szCs w:val="24"/>
          <w:lang w:val="ru-RU" w:eastAsia="en-US"/>
        </w:rPr>
        <w:t>Les mots ἰδέα (idée), εἶδος (forme) et εἴδωλον (idole) dérivent du verbe grec ancien εἴδω (« je vois ») et de la racine indo-européenne weid- (« voir », « savoir »).</w:t>
      </w:r>
      <w:r>
        <w:rPr>
          <w:rFonts w:hint="default"/>
          <w:sz w:val="24"/>
          <w:szCs w:val="24"/>
          <w:lang w:val="ru-RU" w:eastAsia="en-US"/>
        </w:rPr>
        <w:br w:type="textWrapping"/>
      </w:r>
      <w:r>
        <w:rPr>
          <w:rFonts w:hint="default"/>
          <w:sz w:val="24"/>
          <w:szCs w:val="24"/>
          <w:lang w:val="ru-RU" w:eastAsia="en-US"/>
        </w:rPr>
        <w:t>εἶδος désignait d’abord l’apparence extérieure ; chez Platon et Aristote, il devient la forme essentielle d’une chose, base de la taxinomie aristotélicienne.</w:t>
      </w:r>
      <w:r>
        <w:rPr>
          <w:rFonts w:hint="default"/>
          <w:sz w:val="24"/>
          <w:szCs w:val="24"/>
          <w:lang w:val="ru-RU" w:eastAsia="en-US"/>
        </w:rPr>
        <w:br w:type="textWrapping"/>
      </w:r>
      <w:r>
        <w:rPr>
          <w:rFonts w:hint="default"/>
          <w:sz w:val="24"/>
          <w:szCs w:val="24"/>
          <w:lang w:val="ru-RU" w:eastAsia="en-US"/>
        </w:rPr>
        <w:t>ἰδέα, chez Platon, acquiert le sens d’essence éternelle et intelligible, archétype des réalités sensibles.</w:t>
      </w:r>
      <w:r>
        <w:rPr>
          <w:rFonts w:hint="default"/>
          <w:sz w:val="24"/>
          <w:szCs w:val="24"/>
          <w:lang w:val="ru-RU" w:eastAsia="en-US"/>
        </w:rPr>
        <w:br w:type="textWrapping"/>
      </w:r>
      <w:r>
        <w:rPr>
          <w:rFonts w:hint="default"/>
          <w:sz w:val="24"/>
          <w:szCs w:val="24"/>
          <w:lang w:val="ru-RU" w:eastAsia="en-US"/>
        </w:rPr>
        <w:t>εἴδωλον, dérivé de εἶδος, désigne une image illusoire, une ombre, une idole — une fausse essence se substituant à la réalité.</w:t>
      </w:r>
    </w:p>
    <w:p w14:paraId="47975288">
      <w:pPr>
        <w:ind w:firstLine="567"/>
        <w:jc w:val="both"/>
        <w:rPr>
          <w:rFonts w:hint="default"/>
          <w:sz w:val="24"/>
          <w:szCs w:val="24"/>
          <w:lang w:val="ru-RU" w:eastAsia="en-US"/>
        </w:rPr>
      </w:pPr>
      <w:r>
        <w:rPr>
          <w:rFonts w:hint="default"/>
          <w:sz w:val="24"/>
          <w:szCs w:val="24"/>
          <w:lang w:val="ru-RU" w:eastAsia="en-US"/>
        </w:rPr>
        <w:t>Nous avons clarifié les termes. Mais que signifie réellement « idole » ?</w:t>
      </w:r>
    </w:p>
    <w:p w14:paraId="2BC9B052">
      <w:pPr>
        <w:ind w:firstLine="567"/>
        <w:jc w:val="both"/>
        <w:rPr>
          <w:rFonts w:hint="default"/>
          <w:sz w:val="24"/>
          <w:szCs w:val="24"/>
          <w:lang w:val="ru-RU" w:eastAsia="en-US"/>
        </w:rPr>
      </w:pPr>
      <w:r>
        <w:rPr>
          <w:rFonts w:hint="default"/>
          <w:sz w:val="24"/>
          <w:szCs w:val="24"/>
          <w:lang w:val="ru-RU" w:eastAsia="en-US"/>
        </w:rPr>
        <w:t>Si la mission de l’Église est de conduire les croyants vers la vérité, alors toute communication — et surtout la communication publique — est un acte sacré. Le mystère communautaire de l’Église est, ou devrait être, une communication exemplaire. Son nom même le suggère : « divine communication ». Dans ce mystère central, nous actualisons la norme fondamentale : la station devant Dieu, devant la Vérité vivante, devant le Logos.</w:t>
      </w:r>
    </w:p>
    <w:p w14:paraId="1316B657">
      <w:pPr>
        <w:ind w:firstLine="567"/>
        <w:jc w:val="both"/>
        <w:rPr>
          <w:rFonts w:hint="default"/>
          <w:sz w:val="24"/>
          <w:szCs w:val="24"/>
          <w:lang w:val="ru-RU" w:eastAsia="en-US"/>
        </w:rPr>
      </w:pPr>
      <w:r>
        <w:rPr>
          <w:rFonts w:hint="default"/>
          <w:sz w:val="24"/>
          <w:szCs w:val="24"/>
          <w:lang w:val="ru-RU" w:eastAsia="en-US"/>
        </w:rPr>
        <w:t>Platon distinguait déjà, avant le christianisme, entre idée, forme et idole. Les chrétiens ont hérité de cette terminologie. Pourtant aujourd’hui, beaucoup pensent qu’une idole n’est qu’une statue d’une « autre » religion. Cette réduction a été rendue possible parce que le mystère central de l’Église s’est transformé, dans certains contextes, d’une mystique de communication sacrée en un cérémonial quasi impérial.</w:t>
      </w:r>
    </w:p>
    <w:p w14:paraId="151AB71D">
      <w:pPr>
        <w:ind w:firstLine="567"/>
        <w:jc w:val="both"/>
        <w:rPr>
          <w:rFonts w:hint="default"/>
          <w:sz w:val="24"/>
          <w:szCs w:val="24"/>
          <w:lang w:val="ru-RU" w:eastAsia="en-US"/>
        </w:rPr>
      </w:pPr>
      <w:r>
        <w:rPr>
          <w:rFonts w:hint="default"/>
          <w:sz w:val="24"/>
          <w:szCs w:val="24"/>
          <w:lang w:val="ru-RU" w:eastAsia="en-US"/>
        </w:rPr>
        <w:t>Si nous revenons au sens platonicien originel, nous pouvons découvrir de nombreuses idoles même à l’intérieur de l’« enceinte ecclésiale ». La présence d’idoles signifie que ce milieu devient pseudo-ecclésial — même si, sociologiquement, il reste « Église ».</w:t>
      </w:r>
    </w:p>
    <w:p w14:paraId="54031828">
      <w:pPr>
        <w:ind w:firstLine="567"/>
        <w:jc w:val="both"/>
        <w:rPr>
          <w:rFonts w:hint="default"/>
          <w:sz w:val="24"/>
          <w:szCs w:val="24"/>
          <w:lang w:val="ru-RU" w:eastAsia="en-US"/>
        </w:rPr>
      </w:pPr>
      <w:r>
        <w:rPr>
          <w:rFonts w:hint="default"/>
          <w:sz w:val="24"/>
          <w:szCs w:val="24"/>
          <w:lang w:val="ru-RU" w:eastAsia="en-US"/>
        </w:rPr>
        <w:t>Dieu merci, dans la pratique serbe contemporaine, le Logos tend à retrouver sa place. Historiquement, dans la tradition slave, sous l’influence du latin, le Logos est devenu « le Verbe ». En Russie, cette pratique est solidement établie. Mais si le Verbe est Dieu, alors chaque parole porte en elle une image de Dieu. La parole devient une fonction sacrée. Créer et prononcer des mots est une analogie du geste créateur.</w:t>
      </w:r>
    </w:p>
    <w:p w14:paraId="26FF4290">
      <w:pPr>
        <w:ind w:firstLine="567"/>
        <w:jc w:val="both"/>
        <w:rPr>
          <w:rFonts w:hint="default"/>
          <w:sz w:val="24"/>
          <w:szCs w:val="24"/>
          <w:lang w:val="ru-RU" w:eastAsia="en-US"/>
        </w:rPr>
      </w:pPr>
      <w:r>
        <w:rPr>
          <w:rFonts w:hint="default"/>
          <w:sz w:val="24"/>
          <w:szCs w:val="24"/>
          <w:lang w:val="ru-RU" w:eastAsia="en-US"/>
        </w:rPr>
        <w:t>Qu’est-ce que la parole sinon la pensée exprimée ? Ne devenons-nous pas humains dans la communication ? Alors l’usage erroné des mots produit des idoles. La dévaluation de la communication est idolâtrie. Peu importe à qui je parle ; ce qui importe, c’est que je parle en tant que sujet responsable.</w:t>
      </w:r>
    </w:p>
    <w:p w14:paraId="088641EA">
      <w:pPr>
        <w:ind w:firstLine="567"/>
        <w:jc w:val="both"/>
        <w:rPr>
          <w:rFonts w:hint="default"/>
          <w:sz w:val="24"/>
          <w:szCs w:val="24"/>
          <w:lang w:val="ru-RU" w:eastAsia="en-US"/>
        </w:rPr>
      </w:pPr>
      <w:r>
        <w:rPr>
          <w:rFonts w:hint="default"/>
          <w:sz w:val="24"/>
          <w:szCs w:val="24"/>
          <w:lang w:val="ru-RU" w:eastAsia="en-US"/>
        </w:rPr>
        <w:t>Je pourrais presque dire : Communico, ergo homo.</w:t>
      </w:r>
      <w:r>
        <w:rPr>
          <w:rFonts w:hint="default"/>
          <w:sz w:val="24"/>
          <w:szCs w:val="24"/>
          <w:lang w:val="ru-RU" w:eastAsia="en-US"/>
        </w:rPr>
        <w:br w:type="textWrapping"/>
      </w:r>
      <w:r>
        <w:rPr>
          <w:rFonts w:hint="default"/>
          <w:sz w:val="24"/>
          <w:szCs w:val="24"/>
          <w:lang w:val="ru-RU" w:eastAsia="en-US"/>
        </w:rPr>
        <w:t>Je communique, donc je suis homme.</w:t>
      </w:r>
      <w:r>
        <w:rPr>
          <w:rFonts w:hint="default"/>
          <w:sz w:val="24"/>
          <w:szCs w:val="24"/>
          <w:lang w:val="ru-RU" w:eastAsia="en-US"/>
        </w:rPr>
        <w:br w:type="textWrapping"/>
      </w:r>
      <w:r>
        <w:rPr>
          <w:rFonts w:hint="default"/>
          <w:sz w:val="24"/>
          <w:szCs w:val="24"/>
          <w:lang w:val="ru-RU" w:eastAsia="en-US"/>
        </w:rPr>
        <w:t>Et déjà : Homo, ergo sum.</w:t>
      </w:r>
    </w:p>
    <w:p w14:paraId="46EB1875">
      <w:pPr>
        <w:ind w:firstLine="567"/>
        <w:jc w:val="both"/>
        <w:rPr>
          <w:rFonts w:hint="default"/>
          <w:sz w:val="24"/>
          <w:szCs w:val="24"/>
          <w:lang w:val="ru-RU" w:eastAsia="en-US"/>
        </w:rPr>
      </w:pPr>
      <w:r>
        <w:rPr>
          <w:rFonts w:hint="default"/>
          <w:sz w:val="24"/>
          <w:szCs w:val="24"/>
          <w:lang w:val="ru-RU" w:eastAsia="en-US"/>
        </w:rPr>
        <w:t>L’Église est l’espace de la communication sacrée où l’homme, par les mots et les significations, participe au Logos divin. Dans l’acte de communication vraie — avec Dieu, avec les autres, avec la vérité — l’homme fait l’expérience de son humanité.</w:t>
      </w:r>
    </w:p>
    <w:p w14:paraId="6ABBF40B">
      <w:pPr>
        <w:ind w:firstLine="567"/>
        <w:jc w:val="both"/>
        <w:rPr>
          <w:rFonts w:hint="default"/>
          <w:sz w:val="24"/>
          <w:szCs w:val="24"/>
          <w:lang w:val="ru-RU" w:eastAsia="en-US"/>
        </w:rPr>
      </w:pPr>
      <w:r>
        <w:rPr>
          <w:rFonts w:hint="default"/>
          <w:sz w:val="24"/>
          <w:szCs w:val="24"/>
          <w:lang w:val="ru-RU" w:eastAsia="en-US"/>
        </w:rPr>
        <w:t>Dans ce sens, l’idolâtrie est la substitution de cette communication par des simulacres. Le retour à la véritable Église implique la restauration de la conscience de cet espace de communion.</w:t>
      </w:r>
    </w:p>
    <w:p w14:paraId="318F19DD">
      <w:pPr>
        <w:ind w:firstLine="567"/>
        <w:jc w:val="both"/>
        <w:rPr>
          <w:rFonts w:hint="default"/>
          <w:sz w:val="24"/>
          <w:szCs w:val="24"/>
          <w:lang w:val="ru-RU" w:eastAsia="en-US"/>
        </w:rPr>
      </w:pPr>
      <w:r>
        <w:rPr>
          <w:rFonts w:hint="default"/>
          <w:sz w:val="24"/>
          <w:szCs w:val="24"/>
          <w:lang w:val="ru-RU" w:eastAsia="en-US"/>
        </w:rPr>
        <w:t>Ainsi :</w:t>
      </w:r>
    </w:p>
    <w:p w14:paraId="5D1F96F4">
      <w:pPr>
        <w:ind w:firstLine="567"/>
        <w:jc w:val="both"/>
        <w:rPr>
          <w:rFonts w:hint="default"/>
          <w:sz w:val="24"/>
          <w:szCs w:val="24"/>
          <w:lang w:val="ru-RU" w:eastAsia="en-US"/>
        </w:rPr>
      </w:pPr>
      <w:r>
        <w:rPr>
          <w:rFonts w:hint="default"/>
          <w:sz w:val="24"/>
          <w:szCs w:val="24"/>
          <w:lang w:val="ru-RU" w:eastAsia="en-US"/>
        </w:rPr>
        <w:t>Communico, ergo homo. Homo, ergo sum.</w:t>
      </w:r>
    </w:p>
    <w:p w14:paraId="4C1651F1">
      <w:pPr>
        <w:ind w:firstLine="567"/>
        <w:jc w:val="both"/>
        <w:rPr>
          <w:rFonts w:hint="default"/>
          <w:sz w:val="24"/>
          <w:szCs w:val="24"/>
          <w:lang w:val="ru-RU" w:eastAsia="en-US"/>
        </w:rPr>
      </w:pPr>
      <w:r>
        <w:rPr>
          <w:rFonts w:hint="default"/>
          <w:sz w:val="24"/>
          <w:szCs w:val="24"/>
          <w:lang w:val="ru-RU" w:eastAsia="en-US"/>
        </w:rPr>
        <w:t>…</w:t>
      </w:r>
    </w:p>
    <w:p w14:paraId="03565BDE">
      <w:pPr>
        <w:ind w:firstLine="567"/>
        <w:jc w:val="both"/>
        <w:rPr>
          <w:rFonts w:hint="default"/>
          <w:sz w:val="24"/>
          <w:szCs w:val="24"/>
          <w:lang w:val="ru-RU" w:eastAsia="en-US"/>
        </w:rPr>
      </w:pPr>
      <w:r>
        <w:rPr>
          <w:rFonts w:hint="default"/>
          <w:sz w:val="24"/>
          <w:szCs w:val="24"/>
          <w:lang w:val="ru-RU" w:eastAsia="en-US"/>
        </w:rPr>
        <w:t>J’ai employé le terme « acte d’Église ». Faut-il l’expliciter davantage ?</w:t>
      </w:r>
      <w:r>
        <w:rPr>
          <w:rFonts w:hint="default"/>
          <w:sz w:val="24"/>
          <w:szCs w:val="24"/>
          <w:lang w:val="ru-RU" w:eastAsia="en-US"/>
        </w:rPr>
        <w:br w:type="textWrapping"/>
      </w:r>
      <w:r>
        <w:rPr>
          <w:rFonts w:hint="default"/>
          <w:sz w:val="24"/>
          <w:szCs w:val="24"/>
          <w:lang w:val="ru-RU" w:eastAsia="en-US"/>
        </w:rPr>
        <w:t>L’opposition « acte/événement Église — imitation de l’Église » est-elle suffisante ?</w:t>
      </w:r>
    </w:p>
    <w:p w14:paraId="63ACC60F">
      <w:pPr>
        <w:ind w:firstLine="567"/>
        <w:jc w:val="both"/>
        <w:rPr>
          <w:rFonts w:hint="default"/>
          <w:sz w:val="24"/>
          <w:szCs w:val="24"/>
          <w:lang w:val="ru-RU" w:eastAsia="en-US"/>
        </w:rPr>
      </w:pPr>
      <w:r>
        <w:rPr>
          <w:rFonts w:hint="default"/>
          <w:sz w:val="24"/>
          <w:szCs w:val="24"/>
          <w:lang w:val="ru-RU" w:eastAsia="en-US"/>
        </w:rPr>
        <w:t>Je n’ai pas toutes les réponses. J’ai promis de proposer un langage. Peut-être qu’un lexique a émergé : messianité, image et ressemblance, communication divine, acte d’Église versus imitation, échelle de la personne, ontologie concurrentielle versus solidaire.</w:t>
      </w:r>
    </w:p>
    <w:p w14:paraId="25B656A1">
      <w:pPr>
        <w:ind w:firstLine="567"/>
        <w:jc w:val="both"/>
        <w:rPr>
          <w:rFonts w:hint="default"/>
          <w:sz w:val="24"/>
          <w:szCs w:val="24"/>
          <w:lang w:val="ru-RU" w:eastAsia="en-US"/>
        </w:rPr>
      </w:pPr>
      <w:r>
        <w:rPr>
          <w:rFonts w:hint="default"/>
          <w:sz w:val="24"/>
          <w:szCs w:val="24"/>
          <w:lang w:val="ru-RU" w:eastAsia="en-US"/>
        </w:rPr>
        <w:t>Il me semble que quelque chose a été accumulé.</w:t>
      </w:r>
    </w:p>
    <w:p w14:paraId="6633856D">
      <w:pPr>
        <w:ind w:firstLine="567"/>
        <w:jc w:val="both"/>
        <w:rPr>
          <w:rFonts w:hint="default"/>
          <w:sz w:val="24"/>
          <w:szCs w:val="24"/>
          <w:lang w:val="ru-RU" w:eastAsia="en-US"/>
        </w:rPr>
      </w:pPr>
      <w:r>
        <w:rPr>
          <w:rFonts w:hint="default"/>
          <w:sz w:val="24"/>
          <w:szCs w:val="24"/>
          <w:lang w:val="ru-RU" w:eastAsia="en-US"/>
        </w:rPr>
        <w:t>…</w:t>
      </w:r>
    </w:p>
    <w:p w14:paraId="3E3D584C">
      <w:pPr>
        <w:ind w:firstLine="567"/>
        <w:jc w:val="both"/>
        <w:rPr>
          <w:rFonts w:hint="default"/>
          <w:sz w:val="24"/>
          <w:szCs w:val="24"/>
          <w:lang w:val="ru-RU" w:eastAsia="en-US"/>
        </w:rPr>
      </w:pPr>
      <w:r>
        <w:rPr>
          <w:rFonts w:hint="default"/>
          <w:sz w:val="24"/>
          <w:szCs w:val="24"/>
          <w:lang w:val="ru-RU" w:eastAsia="en-US"/>
        </w:rPr>
        <w:t>Il me semble que les chrétiens contemporains ont cessé de comprendre la nature de l’Église. Le naturel a été enseveli sous des couches d’artificiel. L’Antiquité avait le goût du vrai et du vivant ; c’est ce goût qui a permis à l’homme antique d’accueillir le Christ.</w:t>
      </w:r>
    </w:p>
    <w:p w14:paraId="09D0E7C0">
      <w:pPr>
        <w:ind w:firstLine="567"/>
        <w:jc w:val="both"/>
        <w:rPr>
          <w:rFonts w:hint="default"/>
          <w:sz w:val="24"/>
          <w:szCs w:val="24"/>
          <w:lang w:val="ru-RU" w:eastAsia="en-US"/>
        </w:rPr>
      </w:pPr>
      <w:r>
        <w:rPr>
          <w:rFonts w:hint="default"/>
          <w:sz w:val="24"/>
          <w:szCs w:val="24"/>
          <w:lang w:val="ru-RU" w:eastAsia="en-US"/>
        </w:rPr>
        <w:t>Puis vint la crise.</w:t>
      </w:r>
    </w:p>
    <w:p w14:paraId="5E641B65">
      <w:pPr>
        <w:ind w:firstLine="567"/>
        <w:jc w:val="both"/>
        <w:rPr>
          <w:rFonts w:hint="default"/>
          <w:sz w:val="24"/>
          <w:szCs w:val="24"/>
          <w:lang w:val="ru-RU" w:eastAsia="en-US"/>
        </w:rPr>
      </w:pPr>
      <w:r>
        <w:rPr>
          <w:rFonts w:hint="default"/>
          <w:sz w:val="24"/>
          <w:szCs w:val="24"/>
          <w:lang w:val="ru-RU" w:eastAsia="en-US"/>
        </w:rPr>
        <w:t>Dans l’Empire romain — que l’on appellera plus tard Byzance — survint au VIIe siècle une « époque sombre ». Elle dura jusqu’au IXe siècle. Ce qui fut perdu ne fut jamais totalement restauré. Platon et Aristote quittèrent progressivement le programme scolaire. Les standards culturels élevés de l’Antiquité disparurent.</w:t>
      </w:r>
    </w:p>
    <w:p w14:paraId="1ED5F131">
      <w:pPr>
        <w:ind w:firstLine="567"/>
        <w:jc w:val="both"/>
        <w:rPr>
          <w:rFonts w:hint="default"/>
          <w:sz w:val="24"/>
          <w:szCs w:val="24"/>
          <w:lang w:val="ru-RU" w:eastAsia="en-US"/>
        </w:rPr>
      </w:pPr>
      <w:r>
        <w:rPr>
          <w:rFonts w:hint="default"/>
          <w:sz w:val="24"/>
          <w:szCs w:val="24"/>
          <w:lang w:val="ru-RU" w:eastAsia="en-US"/>
        </w:rPr>
        <w:t>C’est après cette période que la majorité des peuples européens adoptèrent le christianisme. Ils reçurent un christianisme déjà ritualisé, parfois privé de Logos, et le transmirent avec le zèle des néophytes.</w:t>
      </w:r>
    </w:p>
    <w:p w14:paraId="32BD83A1">
      <w:pPr>
        <w:ind w:firstLine="567"/>
        <w:jc w:val="both"/>
        <w:rPr>
          <w:rFonts w:hint="default"/>
          <w:sz w:val="24"/>
          <w:szCs w:val="24"/>
          <w:lang w:val="ru-RU" w:eastAsia="en-US"/>
        </w:rPr>
      </w:pPr>
      <w:r>
        <w:rPr>
          <w:rFonts w:hint="default"/>
          <w:sz w:val="24"/>
          <w:szCs w:val="24"/>
          <w:lang w:val="ru-RU" w:eastAsia="en-US"/>
        </w:rPr>
        <w:t>Mais la nature humaine exige du sens et de la logique. Même les néophytes ont besoin de sens.</w:t>
      </w:r>
    </w:p>
    <w:p w14:paraId="2A9A1AFC">
      <w:pPr>
        <w:ind w:firstLine="567"/>
        <w:jc w:val="both"/>
        <w:rPr>
          <w:rFonts w:hint="default"/>
          <w:sz w:val="24"/>
          <w:szCs w:val="24"/>
          <w:lang w:val="ru-RU" w:eastAsia="en-US"/>
        </w:rPr>
      </w:pPr>
      <w:r>
        <w:rPr>
          <w:rFonts w:hint="default"/>
          <w:sz w:val="24"/>
          <w:szCs w:val="24"/>
          <w:lang w:val="ru-RU" w:eastAsia="en-US"/>
        </w:rPr>
        <w:t>La vie dans la vérité, par nature, se réalise dans le monde des logoi. Le chrétien croyant doit apprendre à contempler les logoi des choses. S’il n’y est pas formé, s’il n’est pas habitué à discerner dans le monde un ordre profond et un sens, comment pourra-t-il comprendre l’enseignement de l’Église ? À l’image — ou plutôt à l’archétype — de l’Église elle-même, ce qui est non naturel, non humain, a fini par dominer dans presque toutes les sphères du monde autrefois chrétien.</w:t>
      </w:r>
    </w:p>
    <w:p w14:paraId="2B292FD8">
      <w:pPr>
        <w:ind w:firstLine="567"/>
        <w:jc w:val="both"/>
        <w:rPr>
          <w:rFonts w:hint="default"/>
          <w:sz w:val="24"/>
          <w:szCs w:val="24"/>
          <w:lang w:val="ru-RU" w:eastAsia="en-US"/>
        </w:rPr>
      </w:pPr>
      <w:r>
        <w:rPr>
          <w:rFonts w:hint="default"/>
          <w:sz w:val="24"/>
          <w:szCs w:val="24"/>
          <w:lang w:val="ru-RU" w:eastAsia="en-US"/>
        </w:rPr>
        <w:t>La philosophie, qui était à l’origine une pratique quotidienne, est devenue une activité abstraite et souvent stérile. Dans l’Antiquité, cela s’appelait sophistique, non philosophie. Pour les premiers chrétiens, Platon et Aristote faisaient partie du programme scolaire. Aujourd’hui, rares sont les universités qui s’attendent à ce que leurs étudiants ouvrent un volume de Platon ou d’Aristote. Et nous appelons cela le progrès.</w:t>
      </w:r>
    </w:p>
    <w:p w14:paraId="00CB4D7A">
      <w:pPr>
        <w:ind w:firstLine="567"/>
        <w:jc w:val="both"/>
        <w:rPr>
          <w:rFonts w:hint="default"/>
          <w:sz w:val="24"/>
          <w:szCs w:val="24"/>
          <w:lang w:val="ru-RU" w:eastAsia="en-US"/>
        </w:rPr>
      </w:pPr>
      <w:r>
        <w:rPr>
          <w:rFonts w:hint="default"/>
          <w:sz w:val="24"/>
          <w:szCs w:val="24"/>
          <w:lang w:val="ru-RU" w:eastAsia="en-US"/>
        </w:rPr>
        <w:t>À quoi tend tout cela ? Je suis obligé de le répéter encore et encore : le christianisme est affaire de pensée, de réflexion. Un christianisme chantant, dépourvu de logos, peut croître et se multiplier — mais ce n’est plus du christianisme, c’est un ersatz. Oui, penser est difficile. Ce n’est pas un hasard si les professions les mieux rémunérées sont liées à l’activité intellectuelle. Or l’essence du christianisme était précisément de doter ses fidèles de cette arme suprême : la capacité de penser.</w:t>
      </w:r>
    </w:p>
    <w:p w14:paraId="5D2417C4">
      <w:pPr>
        <w:ind w:firstLine="567"/>
        <w:jc w:val="both"/>
        <w:rPr>
          <w:rFonts w:hint="default"/>
          <w:sz w:val="24"/>
          <w:szCs w:val="24"/>
          <w:lang w:val="ru-RU" w:eastAsia="en-US"/>
        </w:rPr>
      </w:pPr>
      <w:r>
        <w:rPr>
          <w:rFonts w:hint="default"/>
          <w:sz w:val="24"/>
          <w:szCs w:val="24"/>
          <w:lang w:val="ru-RU" w:eastAsia="en-US"/>
        </w:rPr>
        <w:t>« Mais le Fils de l’homme, quand il viendra, trouvera-t-il la foi sur la terre ? » (Lc 18,8)</w:t>
      </w:r>
    </w:p>
    <w:p w14:paraId="35E9610A">
      <w:pPr>
        <w:ind w:firstLine="567"/>
        <w:jc w:val="both"/>
        <w:rPr>
          <w:rFonts w:hint="default"/>
          <w:sz w:val="24"/>
          <w:szCs w:val="24"/>
          <w:lang w:val="ru-RU" w:eastAsia="en-US"/>
        </w:rPr>
      </w:pPr>
      <w:r>
        <w:rPr>
          <w:rFonts w:hint="default"/>
          <w:sz w:val="24"/>
          <w:szCs w:val="24"/>
          <w:lang w:val="ru-RU" w:eastAsia="en-US"/>
        </w:rPr>
        <w:t>Le Seigneur n’a pas dit : « Quand je viendrai, il n’y aura plus de temples ni de prêtres. » Il a dit : il n’y aura plus de foi. Qu’est-ce que cela signifie ? Les temples seront là, les liturgies aussi, les prêtres aussi, peut-être même les foules — mais la foi aura été remplacée par autre chose. Les chrétiens ne devraient-ils pas prendre cet avertissement au sérieux ?</w:t>
      </w:r>
    </w:p>
    <w:p w14:paraId="6EBD1E3E">
      <w:pPr>
        <w:ind w:firstLine="567"/>
        <w:jc w:val="both"/>
        <w:rPr>
          <w:rFonts w:hint="default"/>
          <w:sz w:val="24"/>
          <w:szCs w:val="24"/>
          <w:lang w:val="ru-RU" w:eastAsia="en-US"/>
        </w:rPr>
      </w:pPr>
      <w:r>
        <w:rPr>
          <w:rFonts w:hint="default"/>
          <w:sz w:val="24"/>
          <w:szCs w:val="24"/>
          <w:lang w:val="ru-RU" w:eastAsia="en-US"/>
        </w:rPr>
        <w:t>« Ne crains pas, petit troupeau, car votre Père a trouvé bon de vous donner le Royaume » (Lc 12,32). En voyant les églises pleines d’Europe orientale, on se demande malgré soi : est-ce cela, le « petit troupeau » ? Et une question encore plus inconfortable : attendons-nous encore le Royaume des cieux ? Ou bien chaque orthodoxe a-t-il déjà trouvé son propre royaume sur la carte — avec ses frontières, son armée et son hymne — au point que ces royaumes orthodoxes se combattent entre eux ?</w:t>
      </w:r>
    </w:p>
    <w:p w14:paraId="1CC90839">
      <w:pPr>
        <w:ind w:firstLine="567"/>
        <w:jc w:val="both"/>
        <w:rPr>
          <w:rFonts w:hint="default"/>
          <w:sz w:val="24"/>
          <w:szCs w:val="24"/>
          <w:lang w:val="ru-RU" w:eastAsia="en-US"/>
        </w:rPr>
      </w:pPr>
      <w:r>
        <w:rPr>
          <w:rFonts w:hint="default"/>
          <w:sz w:val="24"/>
          <w:szCs w:val="24"/>
          <w:lang w:val="ru-RU" w:eastAsia="en-US"/>
        </w:rPr>
        <w:t>Peut-être cette dégradation était-elle inévitable lorsque la foi — c’est-à-dire la contemplation et le logos — a été remplacée par le chant et l’ascèse. Si la vertu suprême consiste à ne pas manger, ne pas boire, ne pas dormir, peut-être devrions-nous aller apprendre des yogis, qui excellent dans ces disciplines ?</w:t>
      </w:r>
    </w:p>
    <w:p w14:paraId="7A093CAC">
      <w:pPr>
        <w:ind w:firstLine="567"/>
        <w:jc w:val="both"/>
        <w:rPr>
          <w:rFonts w:hint="default"/>
          <w:sz w:val="24"/>
          <w:szCs w:val="24"/>
          <w:lang w:val="ru-RU" w:eastAsia="en-US"/>
        </w:rPr>
      </w:pPr>
      <w:r>
        <w:rPr>
          <w:rFonts w:hint="default"/>
          <w:sz w:val="24"/>
          <w:szCs w:val="24"/>
          <w:lang w:val="ru-RU" w:eastAsia="en-US"/>
        </w:rPr>
        <w:t>Je ne propose en aucun cas de transformer l’Église en secte gnostique où chaque fidèle devrait être professeur de linguistique et d’ontologie. Je ne propose pas davantage de bannir l’art de l’enceinte ecclésiale. Mais tout doit être à sa place. La dogmatique doit retrouver sa position centrale parmi les disciplines théologiques. À l’origine, c’est elle qui déterminait le rôle des autres branches de la théologie et leurs relations mutuelles. C’était ainsi à l’époque que nous appelons l’« âge d’or » de l’Église — l’époque normative, celle où furent formulés les textes que nous déclarons encore aujourd’hui obligatoires et irrévocables pour la foi orthodoxe.</w:t>
      </w:r>
    </w:p>
    <w:p w14:paraId="6C8D5CBD">
      <w:pPr>
        <w:ind w:firstLine="567"/>
        <w:jc w:val="both"/>
        <w:rPr>
          <w:rFonts w:hint="default"/>
          <w:sz w:val="24"/>
          <w:szCs w:val="24"/>
          <w:lang w:val="ru-RU" w:eastAsia="en-US"/>
        </w:rPr>
      </w:pPr>
      <w:r>
        <w:rPr>
          <w:rFonts w:hint="default"/>
          <w:sz w:val="24"/>
          <w:szCs w:val="24"/>
          <w:lang w:val="ru-RU" w:eastAsia="en-US"/>
        </w:rPr>
        <w:t>Mon cher lecteur aura peut-être remarqué que j’ai un problème avec les mots. Que veux-je dire ? Ce qui se passe aujourd’hui dans l’Église orthodoxe est sans doute naturel, humain. Mais si nous voulons être honnêtes, il faudrait peut-être retirer l’adjectif « orthodoxe » de l’institution telle qu’elle fonctionne aujourd’hui. Resteraient alors honnêtement les désignations nationales : « géorgienne », « russe », « ukrainienne », etc. — mais le qualificatif ὀρθόδοξος serait à reconsidérer.</w:t>
      </w:r>
    </w:p>
    <w:p w14:paraId="63F3ED48">
      <w:pPr>
        <w:ind w:firstLine="567"/>
        <w:jc w:val="both"/>
        <w:rPr>
          <w:rFonts w:hint="default"/>
          <w:sz w:val="24"/>
          <w:szCs w:val="24"/>
          <w:lang w:val="ru-RU" w:eastAsia="en-US"/>
        </w:rPr>
      </w:pPr>
      <w:r>
        <w:rPr>
          <w:rFonts w:hint="default"/>
          <w:sz w:val="24"/>
          <w:szCs w:val="24"/>
          <w:lang w:val="ru-RU" w:eastAsia="en-US"/>
        </w:rPr>
        <w:t>L’Incarnation a créé une réalité nouvelle. Avant la Nativité, seule l’histoire d’Israël pouvait être sacrée pour le croyant. Après la Résurrection et la Pentecôte, l’histoire universelle est devenue sacrée — et particulièrement l’histoire de l’Église. Nous ne pouvons pas être orthodoxes aujourd’hui si nous ne prenons pas en compte l’expérience des chrétiens du premier millénaire. Ce que faisaient et disaient les chrétiens de l’« âge d’or » a déterminé le sens du terme « orthodoxe ».</w:t>
      </w:r>
    </w:p>
    <w:p w14:paraId="231CA5DE">
      <w:pPr>
        <w:ind w:firstLine="567"/>
        <w:jc w:val="both"/>
        <w:rPr>
          <w:rFonts w:hint="default"/>
          <w:sz w:val="24"/>
          <w:szCs w:val="24"/>
          <w:lang w:val="ru-RU" w:eastAsia="en-US"/>
        </w:rPr>
      </w:pPr>
      <w:r>
        <w:rPr>
          <w:rFonts w:hint="default"/>
          <w:sz w:val="24"/>
          <w:szCs w:val="24"/>
          <w:lang w:val="ru-RU" w:eastAsia="en-US"/>
        </w:rPr>
        <w:t>Les Pères de cet âge ont convoqué les Conciles dits « œcuméniques » — terme qui, à l’origine, désignait les conciles de l’οἰκουμένη, c’est-à-dire du monde romain. Les décisions de ces conciles sont devenues les dogmes et les canons de l’Église orthodoxe. Cela signifie qu’un chrétien du XXIᵉ siècle qui se dit orthodoxe est tenu de connaître la logique des débats qui s’y déroulèrent et d’adhérer aux conclusions des Pères.</w:t>
      </w:r>
    </w:p>
    <w:p w14:paraId="56FD7639">
      <w:pPr>
        <w:ind w:firstLine="567"/>
        <w:jc w:val="both"/>
        <w:rPr>
          <w:rFonts w:hint="default"/>
          <w:sz w:val="24"/>
          <w:szCs w:val="24"/>
          <w:lang w:val="ru-RU" w:eastAsia="en-US"/>
        </w:rPr>
      </w:pPr>
      <w:r>
        <w:rPr>
          <w:rFonts w:hint="default"/>
          <w:sz w:val="24"/>
          <w:szCs w:val="24"/>
          <w:lang w:val="ru-RU" w:eastAsia="en-US"/>
        </w:rPr>
        <w:t>La vie spirituelle orthodoxe doit donc conduire aujourd’hui encore aux mêmes questions et aux mêmes réponses que celles formulées il y a quinze siècles. Ces questions étaient avant tout dogmatiques. Aucun concile œcuménique n’a été convoqué principalement pour discuter de liturgie ou d’ascèse ; ces thèmes, lorsqu’ils apparaissaient, étaient secondaires.</w:t>
      </w:r>
    </w:p>
    <w:p w14:paraId="37A9FCA3">
      <w:pPr>
        <w:ind w:firstLine="567"/>
        <w:jc w:val="both"/>
        <w:rPr>
          <w:rFonts w:hint="default"/>
          <w:sz w:val="24"/>
          <w:szCs w:val="24"/>
          <w:lang w:val="ru-RU" w:eastAsia="en-US"/>
        </w:rPr>
      </w:pPr>
      <w:r>
        <w:rPr>
          <w:rFonts w:hint="default"/>
          <w:sz w:val="24"/>
          <w:szCs w:val="24"/>
          <w:lang w:val="ru-RU" w:eastAsia="en-US"/>
        </w:rPr>
        <w:t>Ainsi, si un chrétien orthodoxe pratiquant — et plus encore un clerc — ne s’est pas confronté aux notions d’« essence », d’« énergie » et d’« hypostase », et s’il ne voit pas dans ces dogmes des guides pour sa vie spirituelle, qu’il ne se trompe pas : il n’est pas orthodoxe. Il est orthodoxoïde.</w:t>
      </w:r>
    </w:p>
    <w:p w14:paraId="4F30BFCC">
      <w:pPr>
        <w:ind w:firstLine="567"/>
        <w:jc w:val="both"/>
        <w:rPr>
          <w:rFonts w:hint="default"/>
          <w:sz w:val="24"/>
          <w:szCs w:val="24"/>
          <w:lang w:val="ru-RU" w:eastAsia="en-US"/>
        </w:rPr>
      </w:pPr>
      <w:r>
        <w:rPr>
          <w:rFonts w:hint="default"/>
          <w:sz w:val="24"/>
          <w:szCs w:val="24"/>
          <w:lang w:val="ru-RU" w:eastAsia="en-US"/>
        </w:rPr>
        <w:t>Revendiquer l’orthodoxie signifie revendiquer la continuité avec les apôtres. Les divisions partisanes — « moi je suis de Paul », « moi d’Apollos », « moi de Céphas » (1 Co 1–3) — restent secondaires face à cette fidélité fondamentale.</w:t>
      </w:r>
    </w:p>
    <w:p w14:paraId="7688734A">
      <w:pPr>
        <w:ind w:firstLine="567"/>
        <w:jc w:val="both"/>
        <w:rPr>
          <w:rFonts w:hint="default"/>
          <w:sz w:val="24"/>
          <w:szCs w:val="24"/>
          <w:lang w:val="ru-RU" w:eastAsia="en-US"/>
        </w:rPr>
      </w:pPr>
      <w:r>
        <w:rPr>
          <w:rFonts w:hint="default"/>
          <w:sz w:val="24"/>
          <w:szCs w:val="24"/>
          <w:lang w:val="ru-RU" w:eastAsia="en-US"/>
        </w:rPr>
        <w:t>En fin de compte, l’usage d’un nom — en l’occurrence « christianisme » — impose des obligations.</w:t>
      </w:r>
      <w:r>
        <w:rPr>
          <w:rFonts w:hint="default"/>
          <w:sz w:val="24"/>
          <w:szCs w:val="24"/>
          <w:lang w:val="ru-RU" w:eastAsia="en-US"/>
        </w:rPr>
        <w:br w:type="textWrapping"/>
      </w:r>
      <w:r>
        <w:rPr>
          <w:rFonts w:hint="default"/>
          <w:sz w:val="24"/>
          <w:szCs w:val="24"/>
          <w:lang w:val="ru-RU" w:eastAsia="en-US"/>
        </w:rPr>
        <w:t>Il en a toujours été ainsi.</w:t>
      </w:r>
    </w:p>
    <w:p w14:paraId="2A3C2FFD">
      <w:pPr>
        <w:ind w:firstLine="567"/>
        <w:jc w:val="both"/>
        <w:rPr>
          <w:rFonts w:hint="default"/>
          <w:sz w:val="24"/>
          <w:szCs w:val="24"/>
          <w:lang w:val="ru-RU" w:eastAsia="en-US"/>
        </w:rPr>
      </w:pPr>
      <w:r>
        <w:rPr>
          <w:rFonts w:hint="default"/>
          <w:sz w:val="24"/>
          <w:szCs w:val="24"/>
          <w:lang w:val="ru-RU" w:eastAsia="en-US"/>
        </w:rPr>
        <w:t>L’histoire est sacrée. Le Logos incarné l’a sanctifiée entièrement — même si l’on admettait qu’auparavant elle ne l’était pas. Je répète l’idée exprimée au début : l’Église normative, authentique, est l’Église apostolique. Si l’« âge d’or » occupe une place si centrale dans notre conscience, c’est parce qu’il fut une tentative de développer et de clarifier l’héritage de l’époque apostolique.</w:t>
      </w:r>
    </w:p>
    <w:p w14:paraId="78BFB213">
      <w:pPr>
        <w:ind w:firstLine="567"/>
        <w:jc w:val="both"/>
        <w:rPr>
          <w:rFonts w:hint="default"/>
          <w:sz w:val="24"/>
          <w:szCs w:val="24"/>
          <w:lang w:val="ru-RU" w:eastAsia="en-US"/>
        </w:rPr>
      </w:pPr>
      <w:r>
        <w:rPr>
          <w:rFonts w:hint="default"/>
          <w:sz w:val="24"/>
          <w:szCs w:val="24"/>
          <w:lang w:val="ru-RU" w:eastAsia="en-US"/>
        </w:rPr>
        <w:t>Permettez-moi ici une intuition personnelle, encore non fondée historiquement. Un chrétien orthodoxe qui a assimilé la logique des débats de l’âge d’or posera aujourd’hui encore des questions issues de cette même logique. Ces questions sont nombreuses. Le fait qu’elles ne s’accumulent pas, que le concile de Crète n’ait pas constitué un tournant, que la question ukrainienne — insignifiante au plan dogmatique — soit devenue le cœur de la politique ecclésiale, tout cela indique que l’Église dite « orthodoxe » s’est éloignée de la logique et de la vie des Pères.</w:t>
      </w:r>
    </w:p>
    <w:p w14:paraId="759642B4">
      <w:pPr>
        <w:ind w:firstLine="567"/>
        <w:jc w:val="both"/>
        <w:rPr>
          <w:rFonts w:hint="default"/>
          <w:sz w:val="24"/>
          <w:szCs w:val="24"/>
          <w:lang w:val="ru-RU" w:eastAsia="en-US"/>
        </w:rPr>
      </w:pPr>
      <w:r>
        <w:rPr>
          <w:rFonts w:hint="default"/>
          <w:sz w:val="24"/>
          <w:szCs w:val="24"/>
          <w:lang w:val="ru-RU" w:eastAsia="en-US"/>
        </w:rPr>
        <w:t>De petites idées vides ont envahi les consciences. Τὰ εἴδωλα ont remplacé τὰς ἰδέας. Les icônes du Christ ont remplacé le Christ lui-même. Des « icônes » de la vérité ont remplacé la vérité. La vérité n’a même pas été crucifiée ; elle a été simplement expulsée.</w:t>
      </w:r>
    </w:p>
    <w:p w14:paraId="5611E75F">
      <w:pPr>
        <w:ind w:firstLine="567"/>
        <w:jc w:val="both"/>
        <w:rPr>
          <w:rFonts w:hint="default"/>
          <w:sz w:val="24"/>
          <w:szCs w:val="24"/>
          <w:lang w:val="ru-RU" w:eastAsia="en-US"/>
        </w:rPr>
      </w:pPr>
      <w:r>
        <w:rPr>
          <w:rFonts w:hint="default"/>
          <w:sz w:val="24"/>
          <w:szCs w:val="24"/>
          <w:lang w:val="ru-RU" w:eastAsia="en-US"/>
        </w:rPr>
        <w:t>Ce n’est pour l’instant qu’une intuition personnelle, non démontrée historiquement ni sociologiquement. Les questions dogmatiques ne surgissent plus. Il n’y en a pas. Peut-être parce qu’il existe une fête du Triomphe de l’Orthodoxie.</w:t>
      </w:r>
    </w:p>
    <w:p w14:paraId="339D3B4D">
      <w:pPr>
        <w:ind w:firstLine="567"/>
        <w:jc w:val="both"/>
        <w:rPr>
          <w:rFonts w:hint="default"/>
          <w:sz w:val="24"/>
          <w:szCs w:val="24"/>
          <w:lang w:val="ru-RU" w:eastAsia="en-US"/>
        </w:rPr>
      </w:pPr>
      <w:r>
        <w:rPr>
          <w:rFonts w:hint="default"/>
          <w:sz w:val="24"/>
          <w:szCs w:val="24"/>
          <w:lang w:val="ru-RU" w:eastAsia="en-US"/>
        </w:rPr>
        <w:t>Et pourtant : où est la solution ? Où est le tournant manqué auquel il faudrait revenir ?</w:t>
      </w:r>
    </w:p>
    <w:p w14:paraId="29684536">
      <w:pPr>
        <w:ind w:firstLine="567"/>
        <w:jc w:val="both"/>
        <w:rPr>
          <w:rFonts w:hint="default"/>
          <w:sz w:val="24"/>
          <w:szCs w:val="24"/>
          <w:lang w:val="ru-RU" w:eastAsia="en-US"/>
        </w:rPr>
      </w:pPr>
      <w:r>
        <w:rPr>
          <w:rFonts w:hint="default"/>
          <w:sz w:val="24"/>
          <w:szCs w:val="24"/>
          <w:lang w:val="ru-RU" w:eastAsia="en-US"/>
        </w:rPr>
        <w:t>L’image et la ressemblance de Dieu. Il me semble que la théologie de l’image et de la ressemblance aurait dû constituer le fondement de la théologie pratique de l’Église. Lorsque ces thèmes ont glissé vers la périphérie de la prédication et de la vie spirituelle, une mondanisation interne a commencé : l’Église a perdu progressivement son fondement transcendant et s’est transformée en phénomène sociologique « selon les éléments de ce monde » (Col 2,8).</w:t>
      </w:r>
    </w:p>
    <w:p w14:paraId="6BE179BA">
      <w:pPr>
        <w:ind w:firstLine="567"/>
        <w:jc w:val="both"/>
        <w:rPr>
          <w:rFonts w:hint="default"/>
          <w:sz w:val="24"/>
          <w:szCs w:val="24"/>
          <w:lang w:val="ru-RU" w:eastAsia="en-US"/>
        </w:rPr>
      </w:pPr>
      <w:r>
        <w:rPr>
          <w:rFonts w:hint="default"/>
          <w:sz w:val="24"/>
          <w:szCs w:val="24"/>
          <w:lang w:val="ru-RU" w:eastAsia="en-US"/>
        </w:rPr>
        <w:t>Il faut revenir à la pratique originelle : la restauration de l’image et la croissance vers la ressemblance doivent redevenir le cœur de la vie ecclésiale. La liturgie doit être un exercice de cette restauration et de cette ascension. Elle n’est pas seulement mémoire de ce qui fut ; elle est participation anticipée au banquet du Royaume à venir (Lc 22,16–18). Elle est κοινωνία, communication divine, anticipation du festin eschatologique (Ap 19,5–9).</w:t>
      </w:r>
    </w:p>
    <w:p w14:paraId="5B5AE1F2">
      <w:pPr>
        <w:ind w:firstLine="567"/>
        <w:jc w:val="both"/>
        <w:rPr>
          <w:rFonts w:hint="default"/>
          <w:sz w:val="24"/>
          <w:szCs w:val="24"/>
          <w:lang w:val="ru-RU" w:eastAsia="en-US"/>
        </w:rPr>
      </w:pPr>
      <w:r>
        <w:rPr>
          <w:rFonts w:hint="default"/>
          <w:sz w:val="24"/>
          <w:szCs w:val="24"/>
          <w:lang w:val="ru-RU" w:eastAsia="en-US"/>
        </w:rPr>
        <w:t>Dans cette communication, le croyant développe sa nature logossique, devient pleinement homo et affirme ainsi son être véritable : sum. Même dans l’enfer le plus terrible, il choisit librement le Royaume et rend grâce pour cette liberté.</w:t>
      </w:r>
    </w:p>
    <w:p w14:paraId="690B49CE">
      <w:pPr>
        <w:ind w:firstLine="567"/>
        <w:jc w:val="both"/>
        <w:rPr>
          <w:rFonts w:hint="default"/>
          <w:sz w:val="24"/>
          <w:szCs w:val="24"/>
          <w:lang w:val="ru-RU" w:eastAsia="en-US"/>
        </w:rPr>
      </w:pPr>
      <w:r>
        <w:rPr>
          <w:rFonts w:hint="default"/>
          <w:sz w:val="24"/>
          <w:szCs w:val="24"/>
          <w:lang w:val="ru-RU" w:eastAsia="en-US"/>
        </w:rPr>
        <w:t>Ainsi :</w:t>
      </w:r>
    </w:p>
    <w:p w14:paraId="6112B624">
      <w:pPr>
        <w:ind w:firstLine="567"/>
        <w:jc w:val="both"/>
        <w:rPr>
          <w:rFonts w:hint="default"/>
          <w:sz w:val="24"/>
          <w:szCs w:val="24"/>
          <w:lang w:val="ru-RU" w:eastAsia="en-US"/>
        </w:rPr>
      </w:pPr>
      <w:r>
        <w:rPr>
          <w:rFonts w:hint="default"/>
          <w:sz w:val="24"/>
          <w:szCs w:val="24"/>
          <w:lang w:val="ru-RU" w:eastAsia="en-US"/>
        </w:rPr>
        <w:t>Communico, ergo homo. Homo, ergo sum.</w:t>
      </w:r>
    </w:p>
    <w:p w14:paraId="3A20A1DF">
      <w:pPr>
        <w:ind w:firstLine="567"/>
        <w:jc w:val="both"/>
        <w:rPr>
          <w:rFonts w:hint="default"/>
          <w:sz w:val="24"/>
          <w:szCs w:val="24"/>
          <w:lang w:val="ru-RU" w:eastAsia="en-US"/>
        </w:rPr>
      </w:pPr>
      <w:r>
        <w:rPr>
          <w:rFonts w:hint="default"/>
          <w:sz w:val="24"/>
          <w:szCs w:val="24"/>
          <w:lang w:val="ru-RU" w:eastAsia="en-US"/>
        </w:rPr>
        <w:t>Cette communication est bilatérale. À l’autre extrémité « du fil » se tient le Dieu chrétien — doux et humble de cœur (Mt 11,29). On ne peut communiquer avec lui qu’en parlant son langage : l’humilité.</w:t>
      </w:r>
    </w:p>
    <w:p w14:paraId="6161C5C5">
      <w:pPr>
        <w:ind w:firstLine="567"/>
        <w:jc w:val="both"/>
        <w:rPr>
          <w:rFonts w:hint="default"/>
          <w:sz w:val="24"/>
          <w:szCs w:val="24"/>
          <w:lang w:val="ru-RU" w:eastAsia="en-US"/>
        </w:rPr>
      </w:pPr>
      <w:r>
        <w:rPr>
          <w:rFonts w:hint="default"/>
          <w:sz w:val="24"/>
          <w:szCs w:val="24"/>
          <w:lang w:val="ru-RU" w:eastAsia="en-US"/>
        </w:rPr>
        <w:t>Dans cette perspective, tous les « instruments » de la vie spirituelle — jeûne, prière, liturgie, étude de l’Écriture et des Pères — deviennent intelligibles dans leur sens concret. La formation d’une identité messianique devient naturelle.</w:t>
      </w:r>
    </w:p>
    <w:p w14:paraId="7438E98C">
      <w:pPr>
        <w:ind w:firstLine="567"/>
        <w:jc w:val="both"/>
        <w:rPr>
          <w:rFonts w:hint="default"/>
          <w:sz w:val="24"/>
          <w:szCs w:val="24"/>
          <w:lang w:val="ru-RU" w:eastAsia="en-US"/>
        </w:rPr>
      </w:pPr>
      <w:r>
        <w:rPr>
          <w:rFonts w:hint="default"/>
          <w:sz w:val="24"/>
          <w:szCs w:val="24"/>
          <w:lang w:val="ru-RU" w:eastAsia="en-US"/>
        </w:rPr>
        <w:t>« On les reconnaîtra à leurs fruits » (Mt 7,20). Quels fruits doit produire l’Église ? Si la vie spirituelle est réellement orientée vers le Logos, alors les croyants dont les paroles et les actes coïncident apparaîtront. Leurs mots auront du poids — non par efficacité politique, mais par cohérence ontologique.</w:t>
      </w:r>
    </w:p>
    <w:p w14:paraId="446B3E6C">
      <w:pPr>
        <w:ind w:firstLine="567"/>
        <w:jc w:val="both"/>
        <w:rPr>
          <w:rFonts w:hint="default"/>
          <w:sz w:val="24"/>
          <w:szCs w:val="24"/>
          <w:lang w:val="ru-RU" w:eastAsia="en-US"/>
        </w:rPr>
      </w:pPr>
      <w:r>
        <w:rPr>
          <w:rFonts w:hint="default"/>
          <w:sz w:val="24"/>
          <w:szCs w:val="24"/>
          <w:lang w:val="ru-RU" w:eastAsia="en-US"/>
        </w:rPr>
        <w:t>Un chrétien qui a trouvé son chemin, conclu une alliance personnelle avec le Créateur, filtrera naturellement sa pensée et sa parole. S’il comprend que sa vocation est la restauration de l’image et la croissance vers la ressemblance du Dieu incarné, il marchera librement sur le chemin des commandements et de la maturité dans la foi (Ep 4,13–14).</w:t>
      </w:r>
    </w:p>
    <w:p w14:paraId="6C9C009B">
      <w:pPr>
        <w:ind w:firstLine="567"/>
        <w:jc w:val="both"/>
        <w:rPr>
          <w:rFonts w:hint="default"/>
          <w:sz w:val="24"/>
          <w:szCs w:val="24"/>
          <w:lang w:val="ru-RU" w:eastAsia="en-US"/>
        </w:rPr>
      </w:pPr>
      <w:r>
        <w:rPr>
          <w:rFonts w:hint="default"/>
          <w:sz w:val="24"/>
          <w:szCs w:val="24"/>
          <w:lang w:val="ru-RU" w:eastAsia="en-US"/>
        </w:rPr>
        <w:t>Alors seulement l’humilité prend sens. Parler d’humilité à celui qui n’a pas vécu la rencontre avec le Dieu trinitaire et incarné revient à parler de dépression. L’humilité psychologique n’est pas l’humilité divine ; l’une relève de l’immanence, l’autre de la transcendance.</w:t>
      </w:r>
    </w:p>
    <w:p w14:paraId="6C79C79D">
      <w:pPr>
        <w:ind w:firstLine="567"/>
        <w:jc w:val="both"/>
        <w:rPr>
          <w:rFonts w:hint="default"/>
          <w:sz w:val="24"/>
          <w:szCs w:val="24"/>
          <w:lang w:val="ru-RU" w:eastAsia="en-US"/>
        </w:rPr>
      </w:pPr>
      <w:r>
        <w:rPr>
          <w:rFonts w:hint="default"/>
          <w:sz w:val="24"/>
          <w:szCs w:val="24"/>
          <w:lang w:val="ru-RU" w:eastAsia="en-US"/>
        </w:rPr>
        <w:t>Je ne prétends pas détenir la vérité. Mais il me semble que ces intuitions décrivent des problèmes qui se poseront avec force à l’Église — si ce n’est déjà le cas.</w:t>
      </w:r>
    </w:p>
    <w:p w14:paraId="350EE718">
      <w:pPr>
        <w:ind w:firstLine="567"/>
        <w:jc w:val="both"/>
        <w:rPr>
          <w:rFonts w:hint="default"/>
          <w:sz w:val="24"/>
          <w:szCs w:val="24"/>
          <w:lang w:val="ru-RU" w:eastAsia="en-US"/>
        </w:rPr>
      </w:pPr>
      <w:r>
        <w:rPr>
          <w:rFonts w:hint="default"/>
          <w:sz w:val="24"/>
          <w:szCs w:val="24"/>
          <w:lang w:val="ru-RU" w:eastAsia="en-US"/>
        </w:rPr>
        <w:t>Mon arrière-plan nord-caucasien a peut-être influencé ma perception. Le Caucase du Nord est, culturellement et spirituellement, un continent à part. Peut-être ce regard « de l’extérieur » peut-il aider des chrétiens de toute origine.</w:t>
      </w:r>
    </w:p>
    <w:p w14:paraId="49561674">
      <w:pPr>
        <w:ind w:firstLine="567"/>
        <w:jc w:val="both"/>
        <w:rPr>
          <w:rFonts w:hint="default"/>
          <w:sz w:val="24"/>
          <w:szCs w:val="24"/>
          <w:lang w:val="ru-RU" w:eastAsia="en-US"/>
        </w:rPr>
      </w:pPr>
      <w:r>
        <w:rPr>
          <w:rFonts w:hint="default"/>
          <w:sz w:val="24"/>
          <w:szCs w:val="24"/>
          <w:lang w:val="ru-RU" w:eastAsia="en-US"/>
        </w:rPr>
        <w:t>Notre Église a deux mille ans. Rien de nouveau ne peut être ajouté à la foi. Il ne s’agit pas de réforme superficielle ni de révolution formelle. Il s’agit d’une réactualisation, d’un réveil intérieur de l’Église. Et cela ne sera sans doute pas l’œuvre d’une seule génération.</w:t>
      </w:r>
    </w:p>
    <w:p w14:paraId="669898C6">
      <w:pPr>
        <w:ind w:firstLine="567"/>
        <w:jc w:val="both"/>
        <w:rPr>
          <w:rFonts w:hint="default"/>
          <w:sz w:val="24"/>
          <w:szCs w:val="24"/>
          <w:lang w:val="ru-RU" w:eastAsia="en-US"/>
        </w:rPr>
      </w:pPr>
      <w:r>
        <w:rPr>
          <w:rFonts w:hint="default"/>
          <w:sz w:val="24"/>
          <w:szCs w:val="24"/>
          <w:lang w:val="ru-RU" w:eastAsia="en-US"/>
        </w:rPr>
        <w:t>Nous devons apprendre à actualiser l’Église encore et encore, afin de traverser les défis du troisième millénaire et des suivants.</w:t>
      </w:r>
    </w:p>
    <w:p w14:paraId="41D3FCC7">
      <w:pPr>
        <w:ind w:firstLine="567"/>
        <w:jc w:val="both"/>
        <w:rPr>
          <w:rFonts w:hint="default"/>
          <w:sz w:val="24"/>
          <w:szCs w:val="24"/>
          <w:lang w:val="ru-RU" w:eastAsia="en-US"/>
        </w:rPr>
      </w:pPr>
      <w:r>
        <w:rPr>
          <w:rFonts w:hint="default"/>
          <w:sz w:val="24"/>
          <w:szCs w:val="24"/>
          <w:lang w:val="ru-RU" w:eastAsia="en-US"/>
        </w:rPr>
        <w:t>Comme je l’espère.</w:t>
      </w:r>
    </w:p>
    <w:p w14:paraId="55E293F9">
      <w:pPr>
        <w:ind w:firstLine="567"/>
        <w:jc w:val="both"/>
        <w:rPr>
          <w:rFonts w:hint="default"/>
          <w:sz w:val="24"/>
          <w:szCs w:val="24"/>
          <w:lang w:val="ru-RU" w:eastAsia="en-US"/>
        </w:rPr>
      </w:pPr>
      <w:r>
        <w:rPr>
          <w:rFonts w:hint="default"/>
          <w:sz w:val="24"/>
          <w:szCs w:val="24"/>
          <w:lang w:val="ru-RU" w:eastAsia="en-US"/>
        </w:rPr>
        <w:t>Christus nobiscum !</w:t>
      </w:r>
    </w:p>
    <w:p w14:paraId="6FFEA776">
      <w:pPr>
        <w:rPr>
          <w:rFonts w:hint="default"/>
          <w:sz w:val="24"/>
          <w:szCs w:val="24"/>
          <w:lang w:val="ru-RU" w:eastAsia="en-US"/>
        </w:rPr>
      </w:pPr>
      <w:r>
        <w:rPr>
          <w:rFonts w:hint="default"/>
          <w:sz w:val="24"/>
          <w:szCs w:val="24"/>
          <w:lang w:val="ru-RU" w:eastAsia="en-US"/>
        </w:rPr>
        <w:br w:type="page"/>
      </w:r>
    </w:p>
    <w:p w14:paraId="35BEB47E">
      <w:pPr>
        <w:ind w:firstLine="567"/>
        <w:jc w:val="both"/>
        <w:rPr>
          <w:rFonts w:hint="default"/>
          <w:sz w:val="24"/>
          <w:szCs w:val="24"/>
          <w:lang w:val="ru-RU" w:eastAsia="en-US"/>
        </w:rPr>
      </w:pPr>
      <w:r>
        <w:rPr>
          <w:rFonts w:hint="default"/>
          <w:sz w:val="24"/>
          <w:szCs w:val="24"/>
          <w:lang w:val="ru-RU" w:eastAsia="en-US"/>
        </w:rPr>
        <w:t>Vers une ontologie du Logos</w:t>
      </w:r>
    </w:p>
    <w:p w14:paraId="333E8C59">
      <w:pPr>
        <w:ind w:firstLine="567"/>
        <w:jc w:val="both"/>
        <w:rPr>
          <w:rFonts w:hint="default"/>
          <w:sz w:val="24"/>
          <w:szCs w:val="24"/>
          <w:lang w:val="ru-RU" w:eastAsia="en-US"/>
        </w:rPr>
      </w:pPr>
    </w:p>
    <w:p w14:paraId="13E75276">
      <w:pPr>
        <w:ind w:firstLine="567"/>
        <w:jc w:val="both"/>
        <w:rPr>
          <w:rFonts w:hint="default"/>
          <w:sz w:val="24"/>
          <w:szCs w:val="24"/>
          <w:lang w:val="ru-RU" w:eastAsia="en-US"/>
        </w:rPr>
      </w:pPr>
      <w:r>
        <w:rPr>
          <w:rFonts w:hint="default"/>
          <w:sz w:val="24"/>
          <w:szCs w:val="24"/>
          <w:lang w:val="ru-RU" w:eastAsia="en-US"/>
        </w:rPr>
        <w:t>Dans la première partie de cette recherche, j’ai tenté de dégager la logique interne de l’ensemble des actes qu’un chrétien orthodoxe croyant accomplit « dans l’enceinte de l’Église », c’est-à-dire dans l’espace rituel.</w:t>
      </w:r>
    </w:p>
    <w:p w14:paraId="25D4A2ED">
      <w:pPr>
        <w:ind w:firstLine="567"/>
        <w:jc w:val="both"/>
        <w:rPr>
          <w:rFonts w:hint="default"/>
          <w:sz w:val="24"/>
          <w:szCs w:val="24"/>
          <w:lang w:val="ru-RU" w:eastAsia="en-US"/>
        </w:rPr>
      </w:pPr>
      <w:r>
        <w:rPr>
          <w:rFonts w:hint="default"/>
          <w:sz w:val="24"/>
          <w:szCs w:val="24"/>
          <w:lang w:val="ru-RU" w:eastAsia="en-US"/>
        </w:rPr>
        <w:t>Mais maintenant, mon chrétien sort du temple.</w:t>
      </w:r>
    </w:p>
    <w:p w14:paraId="362B0228">
      <w:pPr>
        <w:ind w:firstLine="567"/>
        <w:jc w:val="both"/>
        <w:rPr>
          <w:rFonts w:hint="default"/>
          <w:sz w:val="24"/>
          <w:szCs w:val="24"/>
          <w:lang w:val="ru-RU" w:eastAsia="en-US"/>
        </w:rPr>
      </w:pPr>
      <w:r>
        <w:rPr>
          <w:rFonts w:hint="default"/>
          <w:sz w:val="24"/>
          <w:szCs w:val="24"/>
          <w:lang w:val="ru-RU" w:eastAsia="en-US"/>
        </w:rPr>
        <w:t>Et qu’est-ce qui l’attend ?</w:t>
      </w:r>
    </w:p>
    <w:p w14:paraId="2DAB3EAB">
      <w:pPr>
        <w:ind w:firstLine="567"/>
        <w:jc w:val="both"/>
        <w:rPr>
          <w:rFonts w:hint="default"/>
          <w:sz w:val="24"/>
          <w:szCs w:val="24"/>
          <w:lang w:val="ru-RU" w:eastAsia="en-US"/>
        </w:rPr>
      </w:pPr>
      <w:r>
        <w:rPr>
          <w:rFonts w:hint="default"/>
          <w:sz w:val="24"/>
          <w:szCs w:val="24"/>
          <w:lang w:val="ru-RU" w:eastAsia="en-US"/>
        </w:rPr>
        <w:t>Nous nous souvenons tous de la formulation classique de la question fondamentale de la philosophie : qu’est-ce que l’être ? Mais, en réalité, la première question que l’homme se pose n’est pas « qu’est-ce que l’être ? », mais « qui suis-je ? ». J’ai du mal à imaginer une exception. Certes, le développement ultérieur de ce questionnement conduit inévitablement à la question ontologique majeure. Mais il ne faut pas oublier par quoi tout commence.</w:t>
      </w:r>
    </w:p>
    <w:p w14:paraId="0D336740">
      <w:pPr>
        <w:ind w:firstLine="567"/>
        <w:jc w:val="both"/>
        <w:rPr>
          <w:rFonts w:hint="default"/>
          <w:sz w:val="24"/>
          <w:szCs w:val="24"/>
          <w:lang w:val="ru-RU" w:eastAsia="en-US"/>
        </w:rPr>
      </w:pPr>
      <w:r>
        <w:rPr>
          <w:rFonts w:hint="default"/>
          <w:sz w:val="24"/>
          <w:szCs w:val="24"/>
          <w:lang w:val="ru-RU" w:eastAsia="en-US"/>
        </w:rPr>
        <w:t>La tentative d’auto-définition débute toujours par un examen de l’environnement extérieur et du monde intérieur. Puis vient l’identification d’une hiérarchie des facteurs et de leurs interdépendances. Apparaît alors la nécessité d’établir des priorités.</w:t>
      </w:r>
    </w:p>
    <w:p w14:paraId="6989C776">
      <w:pPr>
        <w:ind w:firstLine="567"/>
        <w:jc w:val="both"/>
        <w:rPr>
          <w:rFonts w:hint="default"/>
          <w:sz w:val="24"/>
          <w:szCs w:val="24"/>
          <w:lang w:val="ru-RU" w:eastAsia="en-US"/>
        </w:rPr>
      </w:pPr>
      <w:r>
        <w:rPr>
          <w:rFonts w:hint="default"/>
          <w:sz w:val="24"/>
          <w:szCs w:val="24"/>
          <w:lang w:val="ru-RU" w:eastAsia="en-US"/>
        </w:rPr>
        <w:t>Qu’est-ce qui donne la vie ?</w:t>
      </w:r>
      <w:r>
        <w:rPr>
          <w:rFonts w:hint="default"/>
          <w:sz w:val="24"/>
          <w:szCs w:val="24"/>
          <w:lang w:val="ru-RU" w:eastAsia="en-US"/>
        </w:rPr>
        <w:br w:type="textWrapping"/>
      </w:r>
      <w:r>
        <w:rPr>
          <w:rFonts w:hint="default"/>
          <w:sz w:val="24"/>
          <w:szCs w:val="24"/>
          <w:lang w:val="ru-RU" w:eastAsia="en-US"/>
        </w:rPr>
        <w:t>Qu’est-ce qui donne la force ?</w:t>
      </w:r>
      <w:r>
        <w:rPr>
          <w:rFonts w:hint="default"/>
          <w:sz w:val="24"/>
          <w:szCs w:val="24"/>
          <w:lang w:val="ru-RU" w:eastAsia="en-US"/>
        </w:rPr>
        <w:br w:type="textWrapping"/>
      </w:r>
      <w:r>
        <w:rPr>
          <w:rFonts w:hint="default"/>
          <w:sz w:val="24"/>
          <w:szCs w:val="24"/>
          <w:lang w:val="ru-RU" w:eastAsia="en-US"/>
        </w:rPr>
        <w:t>Comment rester vivant ?</w:t>
      </w:r>
    </w:p>
    <w:p w14:paraId="6D947ADE">
      <w:pPr>
        <w:ind w:firstLine="567"/>
        <w:jc w:val="both"/>
        <w:rPr>
          <w:rFonts w:hint="default"/>
          <w:sz w:val="24"/>
          <w:szCs w:val="24"/>
          <w:lang w:val="ru-RU" w:eastAsia="en-US"/>
        </w:rPr>
      </w:pPr>
      <w:r>
        <w:rPr>
          <w:rFonts w:hint="default"/>
          <w:sz w:val="24"/>
          <w:szCs w:val="24"/>
          <w:lang w:val="ru-RU" w:eastAsia="en-US"/>
        </w:rPr>
        <w:t>La pensée n’a pas de sens en elle-même. Comme tout processus orienté vers un but, elle doit atteindre un objectif. Il est essentiel de définir cet objectif dès le départ et de ne jamais le perdre de vue, malgré les détours des syllogismes et des paradoxes.</w:t>
      </w:r>
    </w:p>
    <w:p w14:paraId="1CC3FBF8">
      <w:pPr>
        <w:ind w:firstLine="567"/>
        <w:jc w:val="both"/>
        <w:rPr>
          <w:rFonts w:hint="default"/>
          <w:sz w:val="24"/>
          <w:szCs w:val="24"/>
          <w:lang w:val="ru-RU" w:eastAsia="en-US"/>
        </w:rPr>
      </w:pPr>
      <w:r>
        <w:rPr>
          <w:rFonts w:hint="default"/>
          <w:sz w:val="24"/>
          <w:szCs w:val="24"/>
          <w:lang w:val="ru-RU" w:eastAsia="en-US"/>
        </w:rPr>
        <w:t>Ces questions — qu’est-ce qui donne la vie, la force, comment rester vivant — surgissent très tôt chez l’être pensant. L’enfant ne conceptualise peut-être pas la vie ou la force, mais il distingue la joie de la peur, la lumière de l’ombre. Cette dichotomie l’accompagnera toute sa vie, même si les termes changent : vie – mort, lumière – ténèbres, liberté – esclavage.</w:t>
      </w:r>
    </w:p>
    <w:p w14:paraId="51A5286C">
      <w:pPr>
        <w:ind w:firstLine="567"/>
        <w:jc w:val="both"/>
        <w:rPr>
          <w:rFonts w:hint="default"/>
          <w:sz w:val="24"/>
          <w:szCs w:val="24"/>
          <w:lang w:val="ru-RU" w:eastAsia="en-US"/>
        </w:rPr>
      </w:pPr>
      <w:r>
        <w:rPr>
          <w:rFonts w:hint="default"/>
          <w:sz w:val="24"/>
          <w:szCs w:val="24"/>
          <w:lang w:val="ru-RU" w:eastAsia="en-US"/>
        </w:rPr>
        <w:t>Puis vient la maturité — si elle vient. L’homme pensant commence à percevoir sa responsabilité envers le monde qui l’entoure. Plus tard encore, il découvre sa responsabilité envers son monde intérieur — s’il la découvre.</w:t>
      </w:r>
    </w:p>
    <w:p w14:paraId="5D627E39">
      <w:pPr>
        <w:ind w:firstLine="567"/>
        <w:jc w:val="both"/>
        <w:rPr>
          <w:rFonts w:hint="default"/>
          <w:sz w:val="24"/>
          <w:szCs w:val="24"/>
          <w:lang w:val="ru-RU" w:eastAsia="en-US"/>
        </w:rPr>
      </w:pPr>
      <w:r>
        <w:rPr>
          <w:rFonts w:hint="default"/>
          <w:sz w:val="24"/>
          <w:szCs w:val="24"/>
          <w:lang w:val="ru-RU" w:eastAsia="en-US"/>
        </w:rPr>
        <w:t>Toujours ce « si ». Toute la vie n’est qu’un choix.</w:t>
      </w:r>
    </w:p>
    <w:p w14:paraId="54AA7543">
      <w:pPr>
        <w:ind w:firstLine="567"/>
        <w:jc w:val="both"/>
        <w:rPr>
          <w:rFonts w:hint="default"/>
          <w:sz w:val="24"/>
          <w:szCs w:val="24"/>
          <w:lang w:val="ru-RU" w:eastAsia="en-US"/>
        </w:rPr>
      </w:pPr>
      <w:r>
        <w:rPr>
          <w:rFonts w:hint="default"/>
          <w:sz w:val="24"/>
          <w:szCs w:val="24"/>
          <w:lang w:val="ru-RU" w:eastAsia="en-US"/>
        </w:rPr>
        <w:t>Très vite apparaît le lien entre la qualité de la pensée et la qualité de l’action. Mais tenter d’ordonner sa pensée révèle le chaos de l’environnement informationnel sur lequel elle doit se construire. À toute époque et en tout lieu, le flux d’informations est désordonné. Il faut filtrer pour former une identité stable. Or l’identité suppose la stabilité. Une identité instable n’est pas une identité. S’identifier signifie se reconnaître dans quelque chose d’extérieur. Et là commencent les difficultés.</w:t>
      </w:r>
    </w:p>
    <w:p w14:paraId="25022B6F">
      <w:pPr>
        <w:ind w:firstLine="567"/>
        <w:jc w:val="both"/>
        <w:rPr>
          <w:rFonts w:hint="default"/>
          <w:sz w:val="24"/>
          <w:szCs w:val="24"/>
          <w:lang w:val="ru-RU" w:eastAsia="en-US"/>
        </w:rPr>
      </w:pPr>
      <w:r>
        <w:rPr>
          <w:rFonts w:hint="default"/>
          <w:sz w:val="24"/>
          <w:szCs w:val="24"/>
          <w:lang w:val="ru-RU" w:eastAsia="en-US"/>
        </w:rPr>
        <w:t>L’homme moderne vit dans une fatigue ontologique. Les « ismes » sont discrédités. Les grands récits sont morts. Il n’y a plus rien à quoi s’identifier.</w:t>
      </w:r>
    </w:p>
    <w:p w14:paraId="5491053A">
      <w:pPr>
        <w:ind w:firstLine="567"/>
        <w:jc w:val="both"/>
        <w:rPr>
          <w:rFonts w:hint="default"/>
          <w:sz w:val="24"/>
          <w:szCs w:val="24"/>
          <w:lang w:val="ru-RU" w:eastAsia="en-US"/>
        </w:rPr>
      </w:pPr>
      <w:r>
        <w:rPr>
          <w:rFonts w:hint="default"/>
          <w:sz w:val="24"/>
          <w:szCs w:val="24"/>
          <w:lang w:val="ru-RU" w:eastAsia="en-US"/>
        </w:rPr>
        <w:t>Mais il y a là un avantage : plus vite l’homme moderne, en quête de lui-même, en vient à la question fondamentale.</w:t>
      </w:r>
    </w:p>
    <w:p w14:paraId="0BC12962">
      <w:pPr>
        <w:ind w:firstLine="567"/>
        <w:jc w:val="both"/>
        <w:rPr>
          <w:rFonts w:hint="default"/>
          <w:sz w:val="24"/>
          <w:szCs w:val="24"/>
          <w:lang w:val="ru-RU" w:eastAsia="en-US"/>
        </w:rPr>
      </w:pPr>
      <w:r>
        <w:rPr>
          <w:rFonts w:hint="default"/>
          <w:sz w:val="24"/>
          <w:szCs w:val="24"/>
          <w:lang w:val="ru-RU" w:eastAsia="en-US"/>
        </w:rPr>
        <w:t>Qu’est-ce que l’être ? Que signifie « être » ?</w:t>
      </w:r>
    </w:p>
    <w:p w14:paraId="2A297501">
      <w:pPr>
        <w:ind w:firstLine="567"/>
        <w:jc w:val="both"/>
        <w:rPr>
          <w:rFonts w:hint="default"/>
          <w:sz w:val="24"/>
          <w:szCs w:val="24"/>
          <w:lang w:val="ru-RU" w:eastAsia="en-US"/>
        </w:rPr>
      </w:pPr>
      <w:r>
        <w:rPr>
          <w:rFonts w:hint="default"/>
          <w:sz w:val="24"/>
          <w:szCs w:val="24"/>
          <w:lang w:val="ru-RU" w:eastAsia="en-US"/>
        </w:rPr>
        <w:t>Pour nous, la question est pratique. Du point de vue du « qui suis-je ? », être signifie d’abord identité. Être, c’est être identique à soi-même.</w:t>
      </w:r>
    </w:p>
    <w:p w14:paraId="2C2EBB99">
      <w:pPr>
        <w:ind w:firstLine="567"/>
        <w:jc w:val="both"/>
        <w:rPr>
          <w:rFonts w:hint="default"/>
          <w:sz w:val="24"/>
          <w:szCs w:val="24"/>
          <w:lang w:val="ru-RU" w:eastAsia="en-US"/>
        </w:rPr>
      </w:pPr>
      <w:r>
        <w:rPr>
          <w:rFonts w:hint="default"/>
          <w:sz w:val="24"/>
          <w:szCs w:val="24"/>
          <w:lang w:val="ru-RU" w:eastAsia="en-US"/>
        </w:rPr>
        <w:t>Une pierre brisée cesse-t-elle d’être elle-même ? Non. Elle reste pierre. Même fragmentée, elle demeure pierre.</w:t>
      </w:r>
    </w:p>
    <w:p w14:paraId="18B1C999">
      <w:pPr>
        <w:ind w:firstLine="567"/>
        <w:jc w:val="both"/>
        <w:rPr>
          <w:rFonts w:hint="default"/>
          <w:sz w:val="24"/>
          <w:szCs w:val="24"/>
          <w:lang w:val="ru-RU" w:eastAsia="en-US"/>
        </w:rPr>
      </w:pPr>
      <w:r>
        <w:rPr>
          <w:rFonts w:hint="default"/>
          <w:sz w:val="24"/>
          <w:szCs w:val="24"/>
          <w:lang w:val="ru-RU" w:eastAsia="en-US"/>
        </w:rPr>
        <w:t>Ainsi, rester soi-même devient un problème propre à l’homme pensant. Celui qui s’efforce de rester lui-même est véritablement homme. L’homme, par définition, n’est pas une pierre. S’il l’était, il ne se poserait pas la question.</w:t>
      </w:r>
    </w:p>
    <w:p w14:paraId="7ABD6C6C">
      <w:pPr>
        <w:ind w:firstLine="567"/>
        <w:jc w:val="both"/>
        <w:rPr>
          <w:rFonts w:hint="default"/>
          <w:sz w:val="24"/>
          <w:szCs w:val="24"/>
          <w:lang w:val="ru-RU" w:eastAsia="en-US"/>
        </w:rPr>
      </w:pPr>
      <w:r>
        <w:rPr>
          <w:rFonts w:hint="default"/>
          <w:sz w:val="24"/>
          <w:szCs w:val="24"/>
          <w:lang w:val="ru-RU" w:eastAsia="en-US"/>
        </w:rPr>
        <w:t>L’homme qui ne pense pas peut-il rester lui-même ? Celui qui ne pense pas ne gouverne pas sa pensée. Sa pensée — et donc son action — ressemble à un petit bateau de papier abandonné au courant. Son destin dépend du vent et des égouts de la ville. L’homme non pensant devient conformiste ontologique. À la limite, il n’est plus vraiment homme — plutôt pierre.</w:t>
      </w:r>
    </w:p>
    <w:p w14:paraId="684B84C0">
      <w:pPr>
        <w:ind w:firstLine="567"/>
        <w:jc w:val="both"/>
        <w:rPr>
          <w:rFonts w:hint="default"/>
          <w:sz w:val="24"/>
          <w:szCs w:val="24"/>
          <w:lang w:val="ru-RU" w:eastAsia="en-US"/>
        </w:rPr>
      </w:pPr>
      <w:r>
        <w:rPr>
          <w:rFonts w:hint="default"/>
          <w:sz w:val="24"/>
          <w:szCs w:val="24"/>
          <w:lang w:val="ru-RU" w:eastAsia="en-US"/>
        </w:rPr>
        <w:t>Nous venons de simplifier radicalement l’analyse : tout ce qui est peut être réparti en deux catégories. Les êtres logossiques, capables de pensée — les hommes — et le reste de la nature. Plus simplement : l’homme et la nature.</w:t>
      </w:r>
    </w:p>
    <w:p w14:paraId="7204E4B2">
      <w:pPr>
        <w:ind w:firstLine="567"/>
        <w:jc w:val="both"/>
        <w:rPr>
          <w:rFonts w:hint="default"/>
          <w:sz w:val="24"/>
          <w:szCs w:val="24"/>
          <w:lang w:val="ru-RU" w:eastAsia="en-US"/>
        </w:rPr>
      </w:pPr>
      <w:r>
        <w:rPr>
          <w:rFonts w:hint="default"/>
          <w:sz w:val="24"/>
          <w:szCs w:val="24"/>
          <w:lang w:val="ru-RU" w:eastAsia="en-US"/>
        </w:rPr>
        <w:t>Notre analyse concerne l’homme.</w:t>
      </w:r>
    </w:p>
    <w:p w14:paraId="648CE01B">
      <w:pPr>
        <w:ind w:firstLine="567"/>
        <w:jc w:val="both"/>
        <w:rPr>
          <w:rFonts w:hint="default"/>
          <w:sz w:val="24"/>
          <w:szCs w:val="24"/>
          <w:lang w:val="ru-RU" w:eastAsia="en-US"/>
        </w:rPr>
      </w:pPr>
      <w:r>
        <w:rPr>
          <w:rFonts w:hint="default"/>
          <w:sz w:val="24"/>
          <w:szCs w:val="24"/>
          <w:lang w:val="ru-RU" w:eastAsia="en-US"/>
        </w:rPr>
        <w:t>La nature n’a pas besoin de préserver son identité. Elle est toujours belle, même dans ses cataclysmes. Mais elle ne peut contempler sa propre beauté. Cette tâche est laissée à l’homme. Pour lui, conserver son identité est essentiel.</w:t>
      </w:r>
    </w:p>
    <w:p w14:paraId="61E6546D">
      <w:pPr>
        <w:ind w:firstLine="567"/>
        <w:jc w:val="both"/>
        <w:rPr>
          <w:rFonts w:hint="default"/>
          <w:sz w:val="24"/>
          <w:szCs w:val="24"/>
          <w:lang w:val="ru-RU" w:eastAsia="en-US"/>
        </w:rPr>
      </w:pPr>
      <w:r>
        <w:rPr>
          <w:rFonts w:hint="default"/>
          <w:sz w:val="24"/>
          <w:szCs w:val="24"/>
          <w:lang w:val="ru-RU" w:eastAsia="en-US"/>
        </w:rPr>
        <w:t>Que signifie « rester soi-même » ?</w:t>
      </w:r>
    </w:p>
    <w:p w14:paraId="71E71717">
      <w:pPr>
        <w:ind w:firstLine="567"/>
        <w:jc w:val="both"/>
        <w:rPr>
          <w:rFonts w:hint="default"/>
          <w:sz w:val="24"/>
          <w:szCs w:val="24"/>
          <w:lang w:val="ru-RU" w:eastAsia="en-US"/>
        </w:rPr>
      </w:pPr>
      <w:r>
        <w:rPr>
          <w:rFonts w:hint="default"/>
          <w:sz w:val="24"/>
          <w:szCs w:val="24"/>
          <w:lang w:val="ru-RU" w:eastAsia="en-US"/>
        </w:rPr>
        <w:t>La question est simple et vertigineuse.</w:t>
      </w:r>
    </w:p>
    <w:p w14:paraId="3B644F75">
      <w:pPr>
        <w:ind w:firstLine="567"/>
        <w:jc w:val="both"/>
        <w:rPr>
          <w:rFonts w:hint="default"/>
          <w:sz w:val="24"/>
          <w:szCs w:val="24"/>
          <w:lang w:val="ru-RU" w:eastAsia="en-US"/>
        </w:rPr>
      </w:pPr>
      <w:r>
        <w:rPr>
          <w:rFonts w:hint="default"/>
          <w:sz w:val="24"/>
          <w:szCs w:val="24"/>
          <w:lang w:val="ru-RU" w:eastAsia="en-US"/>
        </w:rPr>
        <w:t>Nous disons : « Je suis. »</w:t>
      </w:r>
      <w:r>
        <w:rPr>
          <w:rFonts w:hint="default"/>
          <w:sz w:val="24"/>
          <w:szCs w:val="24"/>
          <w:lang w:val="ru-RU" w:eastAsia="en-US"/>
        </w:rPr>
        <w:br w:type="textWrapping"/>
      </w:r>
      <w:r>
        <w:rPr>
          <w:rFonts w:hint="default"/>
          <w:sz w:val="24"/>
          <w:szCs w:val="24"/>
          <w:lang w:val="ru-RU" w:eastAsia="en-US"/>
        </w:rPr>
        <w:t>À première vue, c’est une affirmation de présence. Si l’être est identité, alors « je suis » exige un prédicat : je suis quoi ?</w:t>
      </w:r>
    </w:p>
    <w:p w14:paraId="1A8E3E78">
      <w:pPr>
        <w:ind w:firstLine="567"/>
        <w:jc w:val="both"/>
        <w:rPr>
          <w:rFonts w:hint="default"/>
          <w:sz w:val="24"/>
          <w:szCs w:val="24"/>
          <w:lang w:val="ru-RU" w:eastAsia="en-US"/>
        </w:rPr>
      </w:pPr>
      <w:r>
        <w:rPr>
          <w:rFonts w:hint="default"/>
          <w:sz w:val="24"/>
          <w:szCs w:val="24"/>
          <w:lang w:val="ru-RU" w:eastAsia="en-US"/>
        </w:rPr>
        <w:t>Faut-il énumérer les conditions de naissance ? Mais le lieu, le temps, l’hérédité définissent-ils l’homme ? S’il reste produit de son environnement, l’homme demeure-t-il partie de la nature non logos-centrée? Devient-il homme en restant simple produit d’inertie ?</w:t>
      </w:r>
    </w:p>
    <w:p w14:paraId="23C1A247">
      <w:pPr>
        <w:ind w:firstLine="567"/>
        <w:jc w:val="both"/>
        <w:rPr>
          <w:rFonts w:hint="default"/>
          <w:sz w:val="24"/>
          <w:szCs w:val="24"/>
          <w:lang w:val="ru-RU" w:eastAsia="en-US"/>
        </w:rPr>
      </w:pPr>
      <w:r>
        <w:rPr>
          <w:rFonts w:hint="default"/>
          <w:sz w:val="24"/>
          <w:szCs w:val="24"/>
          <w:lang w:val="ru-RU" w:eastAsia="en-US"/>
        </w:rPr>
        <w:t>La question est provocante, mais légitime.</w:t>
      </w:r>
    </w:p>
    <w:p w14:paraId="6BB7E3CC">
      <w:pPr>
        <w:ind w:firstLine="567"/>
        <w:jc w:val="both"/>
        <w:rPr>
          <w:rFonts w:hint="default"/>
          <w:sz w:val="24"/>
          <w:szCs w:val="24"/>
          <w:lang w:val="ru-RU" w:eastAsia="en-US"/>
        </w:rPr>
      </w:pPr>
      <w:r>
        <w:rPr>
          <w:rFonts w:hint="default"/>
          <w:sz w:val="24"/>
          <w:szCs w:val="24"/>
          <w:lang w:val="ru-RU" w:eastAsia="en-US"/>
        </w:rPr>
        <w:t>D’abord, l’homme doit accepter et développer ce qui lui est donné. Ensuite, il doit devenir auteur de son propre projet. Les données initiales ne sont que matériau.</w:t>
      </w:r>
    </w:p>
    <w:p w14:paraId="4058974C">
      <w:pPr>
        <w:ind w:firstLine="567"/>
        <w:jc w:val="both"/>
        <w:rPr>
          <w:rFonts w:hint="default"/>
          <w:sz w:val="24"/>
          <w:szCs w:val="24"/>
          <w:lang w:val="ru-RU" w:eastAsia="en-US"/>
        </w:rPr>
      </w:pPr>
      <w:r>
        <w:rPr>
          <w:rFonts w:hint="default"/>
          <w:sz w:val="24"/>
          <w:szCs w:val="24"/>
          <w:lang w:val="ru-RU" w:eastAsia="en-US"/>
        </w:rPr>
        <w:t>Ne nous perdons pas dans de longs syllogismes.</w:t>
      </w:r>
    </w:p>
    <w:p w14:paraId="0149CF1A">
      <w:pPr>
        <w:ind w:firstLine="567"/>
        <w:jc w:val="both"/>
        <w:rPr>
          <w:rFonts w:hint="default"/>
          <w:sz w:val="24"/>
          <w:szCs w:val="24"/>
          <w:lang w:val="ru-RU" w:eastAsia="en-US"/>
        </w:rPr>
      </w:pPr>
      <w:r>
        <w:rPr>
          <w:rFonts w:hint="default"/>
          <w:sz w:val="24"/>
          <w:szCs w:val="24"/>
          <w:lang w:val="ru-RU" w:eastAsia="en-US"/>
        </w:rPr>
        <w:t>Nous avons découvert que l’affirmation « je suis » est d’abord une affirmation de présence, mais qu’elle doit devenir performative — autrement elle perd son sens. Sa structure même l’exige.</w:t>
      </w:r>
    </w:p>
    <w:p w14:paraId="72AE7A45">
      <w:pPr>
        <w:ind w:firstLine="567"/>
        <w:jc w:val="both"/>
        <w:rPr>
          <w:rFonts w:hint="default"/>
          <w:sz w:val="24"/>
          <w:szCs w:val="24"/>
          <w:lang w:val="ru-RU" w:eastAsia="en-US"/>
        </w:rPr>
      </w:pPr>
      <w:r>
        <w:rPr>
          <w:rFonts w:hint="default"/>
          <w:sz w:val="24"/>
          <w:szCs w:val="24"/>
          <w:lang w:val="ru-RU" w:eastAsia="en-US"/>
        </w:rPr>
        <w:t>Oui, avant de passer à mon intuition suivante, je veux rappeler que je suis chrétien et que je m’adresse d’abord aux chrétiens.</w:t>
      </w:r>
    </w:p>
    <w:p w14:paraId="041B0644">
      <w:pPr>
        <w:ind w:firstLine="567"/>
        <w:jc w:val="both"/>
        <w:rPr>
          <w:rFonts w:hint="default"/>
          <w:sz w:val="24"/>
          <w:szCs w:val="24"/>
          <w:lang w:val="ru-RU" w:eastAsia="en-US"/>
        </w:rPr>
      </w:pPr>
      <w:r>
        <w:rPr>
          <w:rFonts w:hint="default"/>
          <w:sz w:val="24"/>
          <w:szCs w:val="24"/>
          <w:lang w:val="ru-RU" w:eastAsia="en-US"/>
        </w:rPr>
        <w:t>Il est possible que je ne sois pas suffisamment compétent, mais je n’ai jamais rencontré la verbalisation d’une observation qui me paraît pourtant assez évidente.</w:t>
      </w:r>
    </w:p>
    <w:p w14:paraId="30365CA9">
      <w:pPr>
        <w:ind w:firstLine="567"/>
        <w:jc w:val="both"/>
        <w:rPr>
          <w:rFonts w:hint="default"/>
          <w:sz w:val="24"/>
          <w:szCs w:val="24"/>
          <w:lang w:val="ru-RU" w:eastAsia="en-US"/>
        </w:rPr>
      </w:pPr>
      <w:r>
        <w:rPr>
          <w:rFonts w:hint="default"/>
          <w:sz w:val="24"/>
          <w:szCs w:val="24"/>
          <w:lang w:val="ru-RU" w:eastAsia="en-US"/>
        </w:rPr>
        <w:t>Nous savons que nous, les êtres humains, sommes créés à l’image et à la ressemblance de Dieu. Dans le dialogue du Buisson ardent, Dieu parle pour la première fois de Lui-même. Et que dit-Il ? Selon la traduction habituelle : « Je suis Celui qui est ».</w:t>
      </w:r>
    </w:p>
    <w:p w14:paraId="7FF94E54">
      <w:pPr>
        <w:ind w:firstLine="567"/>
        <w:jc w:val="both"/>
        <w:rPr>
          <w:rFonts w:hint="default"/>
          <w:sz w:val="24"/>
          <w:szCs w:val="24"/>
          <w:lang w:val="ru-RU" w:eastAsia="en-US"/>
        </w:rPr>
      </w:pPr>
      <w:r>
        <w:rPr>
          <w:rFonts w:hint="default"/>
          <w:sz w:val="24"/>
          <w:szCs w:val="24"/>
          <w:lang w:val="ru-RU" w:eastAsia="en-US"/>
        </w:rPr>
        <w:t>Traduction terrible. Dans l’original hébreu d’Ex 3,14, au cœur même du dialogue, il n’y a aucun nominatif. On y trouve exclusivement une forme prédicative : l’opérateur d’être (Ehyeh) à l’imparfait, qui exprime une action inachevée, en train de s’actualiser. Il s’agit, dans tous les cas, de dynamique et non de statique.</w:t>
      </w:r>
    </w:p>
    <w:p w14:paraId="0A0E03D5">
      <w:pPr>
        <w:ind w:firstLine="567"/>
        <w:jc w:val="both"/>
        <w:rPr>
          <w:rFonts w:hint="default"/>
          <w:sz w:val="24"/>
          <w:szCs w:val="24"/>
          <w:lang w:val="ru-RU" w:eastAsia="en-US"/>
        </w:rPr>
      </w:pPr>
      <w:r>
        <w:rPr>
          <w:rFonts w:hint="default"/>
          <w:sz w:val="24"/>
          <w:szCs w:val="24"/>
          <w:lang w:val="ru-RU" w:eastAsia="en-US"/>
        </w:rPr>
        <w:t>Le Tétragramme, c’est-à-dire le Nom, apparaît plus tard, dans la phrase suivante. Et même le Tétragramme, à proprement parler, n’est pas un nominatif pur : il s’agit d’une forme verbale substantivée. Autrement dit, même le « nom » de Dieu demeure une action « arrêtée » dans la forme d’un substantif.</w:t>
      </w:r>
    </w:p>
    <w:p w14:paraId="41CAE896">
      <w:pPr>
        <w:ind w:firstLine="567"/>
        <w:jc w:val="both"/>
        <w:rPr>
          <w:rFonts w:hint="default"/>
          <w:sz w:val="24"/>
          <w:szCs w:val="24"/>
          <w:lang w:val="ru-RU" w:eastAsia="en-US"/>
        </w:rPr>
      </w:pPr>
      <w:r>
        <w:rPr>
          <w:rFonts w:hint="default"/>
          <w:sz w:val="24"/>
          <w:szCs w:val="24"/>
          <w:lang w:val="ru-RU" w:eastAsia="en-US"/>
        </w:rPr>
        <w:t>Pour moi, il est essentiel que, au Buisson, Dieu désigne l’être comme action. L’hébreu ne laisse aucun doute à ce sujet. Cela signifie que nous, créés à Son image et à Sa ressemblance, sommes appelés à répéter cette action, c’est-à-dire appelés à être. Notre tâche principale est d’être. La première vertu que les chrétiens doivent développer est l’être.</w:t>
      </w:r>
    </w:p>
    <w:p w14:paraId="7ABF5415">
      <w:pPr>
        <w:ind w:firstLine="567"/>
        <w:jc w:val="both"/>
        <w:rPr>
          <w:rFonts w:hint="default"/>
          <w:sz w:val="24"/>
          <w:szCs w:val="24"/>
          <w:lang w:val="ru-RU" w:eastAsia="en-US"/>
        </w:rPr>
      </w:pPr>
      <w:r>
        <w:rPr>
          <w:rFonts w:hint="default"/>
          <w:sz w:val="24"/>
          <w:szCs w:val="24"/>
          <w:lang w:val="ru-RU" w:eastAsia="en-US"/>
        </w:rPr>
        <w:t>J’ai déjà écrit plus haut qu’au Buisson Dieu prononce une réponse. La pensée humaine ne parviendra à formuler la question correspondante — « qu’est-ce que l’étant ? » — qu’un millénaire plus tard, avec Aristote. Dans ses cours sur Thomas d’Aquin, Heidegger a vu la place de la formule « ὁ ὤν » dans l’histoire de la pensée occidentale. Mais même lui n’a pas voulu y voir précisément une réponse. Pourtant, pour nous, cette formule acquiert son actualité justement comme réponse — et plus encore, comme commandement.</w:t>
      </w:r>
    </w:p>
    <w:p w14:paraId="1B842269">
      <w:pPr>
        <w:ind w:firstLine="567"/>
        <w:jc w:val="both"/>
        <w:rPr>
          <w:rFonts w:hint="default"/>
          <w:sz w:val="24"/>
          <w:szCs w:val="24"/>
          <w:lang w:val="ru-RU" w:eastAsia="en-US"/>
        </w:rPr>
      </w:pPr>
      <w:r>
        <w:rPr>
          <w:rFonts w:hint="default"/>
          <w:sz w:val="24"/>
          <w:szCs w:val="24"/>
          <w:lang w:val="ru-RU" w:eastAsia="en-US"/>
        </w:rPr>
        <w:t>Être — comme commandement, être — comme vertu.</w:t>
      </w:r>
    </w:p>
    <w:p w14:paraId="31114F7B">
      <w:pPr>
        <w:ind w:firstLine="567"/>
        <w:jc w:val="both"/>
        <w:rPr>
          <w:rFonts w:hint="default"/>
          <w:sz w:val="24"/>
          <w:szCs w:val="24"/>
          <w:lang w:val="ru-RU" w:eastAsia="en-US"/>
        </w:rPr>
      </w:pPr>
      <w:r>
        <w:rPr>
          <w:rFonts w:hint="default"/>
          <w:sz w:val="24"/>
          <w:szCs w:val="24"/>
          <w:lang w:val="ru-RU" w:eastAsia="en-US"/>
        </w:rPr>
        <w:t>Le plus étonnant est que si l’on dit la même chose autrement — la vie comme commandement, la vie comme vertu — cette affirmation devient un truisme dans le milieu chrétien.</w:t>
      </w:r>
    </w:p>
    <w:p w14:paraId="300D160C">
      <w:pPr>
        <w:ind w:firstLine="567"/>
        <w:jc w:val="both"/>
        <w:rPr>
          <w:rFonts w:hint="default"/>
          <w:sz w:val="24"/>
          <w:szCs w:val="24"/>
          <w:lang w:val="ru-RU" w:eastAsia="en-US"/>
        </w:rPr>
      </w:pPr>
      <w:r>
        <w:rPr>
          <w:rFonts w:hint="default"/>
          <w:sz w:val="24"/>
          <w:szCs w:val="24"/>
          <w:lang w:val="ru-RU" w:eastAsia="en-US"/>
        </w:rPr>
        <w:t>Néanmoins, si l’être devient action, alors il doit être une action sensée, rationnelle. « Être », dans sa version pleine, signifie « être quelqu’un » ou « être quelque chose ». Et c’est ici que commence le plus intéressant.</w:t>
      </w:r>
    </w:p>
    <w:p w14:paraId="35DA7389">
      <w:pPr>
        <w:ind w:firstLine="567"/>
        <w:jc w:val="both"/>
        <w:rPr>
          <w:rFonts w:hint="default"/>
          <w:sz w:val="24"/>
          <w:szCs w:val="24"/>
          <w:lang w:val="ru-RU" w:eastAsia="en-US"/>
        </w:rPr>
      </w:pPr>
      <w:r>
        <w:rPr>
          <w:rFonts w:hint="default"/>
          <w:sz w:val="24"/>
          <w:szCs w:val="24"/>
          <w:lang w:val="ru-RU" w:eastAsia="en-US"/>
        </w:rPr>
        <w:t>La langue elle-même suggère que la qualité d’« être » est déterminée par deux paramètres : l’intensité, la densité de l’être, et la qualité du prédicat, c’est-à-dire ce que ou qui est le sujet. Autrement dit, le premier paramètre répond à la question « dans quelle mesure être », et le second à « comment être, de quelle manière être ».</w:t>
      </w:r>
    </w:p>
    <w:p w14:paraId="65A3D9A7">
      <w:pPr>
        <w:ind w:firstLine="567"/>
        <w:jc w:val="both"/>
        <w:rPr>
          <w:rFonts w:hint="default"/>
          <w:sz w:val="24"/>
          <w:szCs w:val="24"/>
          <w:lang w:val="ru-RU" w:eastAsia="en-US"/>
        </w:rPr>
      </w:pPr>
      <w:r>
        <w:rPr>
          <w:rFonts w:hint="default"/>
          <w:sz w:val="24"/>
          <w:szCs w:val="24"/>
          <w:lang w:val="ru-RU" w:eastAsia="en-US"/>
        </w:rPr>
        <w:t>Le premier cas est assez évident : lorsqu’un être logosique commence à se faire passer pour ce qu’il n’est pas. En tentant d’acquérir un statut ontologique, il met le masque de « l’autre » et finit par perdre sa propre subjectité, son authenticité.</w:t>
      </w:r>
    </w:p>
    <w:p w14:paraId="3341288E">
      <w:pPr>
        <w:ind w:firstLine="567"/>
        <w:jc w:val="both"/>
        <w:rPr>
          <w:rFonts w:hint="default"/>
          <w:sz w:val="24"/>
          <w:szCs w:val="24"/>
          <w:lang w:val="ru-RU" w:eastAsia="en-US"/>
        </w:rPr>
      </w:pPr>
      <w:r>
        <w:rPr>
          <w:rFonts w:hint="default"/>
          <w:sz w:val="24"/>
          <w:szCs w:val="24"/>
          <w:lang w:val="ru-RU" w:eastAsia="en-US"/>
        </w:rPr>
        <w:t>Mais c’est le second cas qui présente le principal intérêt.</w:t>
      </w:r>
    </w:p>
    <w:p w14:paraId="2018B461">
      <w:pPr>
        <w:ind w:firstLine="567"/>
        <w:jc w:val="both"/>
        <w:rPr>
          <w:rFonts w:hint="default"/>
          <w:sz w:val="24"/>
          <w:szCs w:val="24"/>
          <w:lang w:val="ru-RU" w:eastAsia="en-US"/>
        </w:rPr>
      </w:pPr>
      <w:r>
        <w:rPr>
          <w:rFonts w:hint="default"/>
          <w:sz w:val="24"/>
          <w:szCs w:val="24"/>
          <w:lang w:val="ru-RU" w:eastAsia="en-US"/>
        </w:rPr>
        <w:t>Supposons qu’un homme soit sincère avec lui-même et/ou avec son milieu. Malheureusement, il se trouve nécessairement en un point déterminé de l’espace et du temps. Il dispose donc d’un choix limité de matériaux fournis par la nature en ce lieu et en ce moment, ainsi que d’un ensemble tout aussi limité de rôles sociaux que lui propose son environnement d’origine.</w:t>
      </w:r>
    </w:p>
    <w:p w14:paraId="7A968C80">
      <w:pPr>
        <w:ind w:firstLine="567"/>
        <w:jc w:val="both"/>
        <w:rPr>
          <w:rFonts w:hint="default"/>
          <w:sz w:val="24"/>
          <w:szCs w:val="24"/>
          <w:lang w:val="ru-RU" w:eastAsia="en-US"/>
        </w:rPr>
      </w:pPr>
      <w:r>
        <w:rPr>
          <w:rFonts w:hint="default"/>
          <w:sz w:val="24"/>
          <w:szCs w:val="24"/>
          <w:lang w:val="ru-RU" w:eastAsia="en-US"/>
        </w:rPr>
        <w:t>Quelle est la probabilité que, dans cette combinaison finie, il trouve par hasard le prédicat correspondant à son être véritable ? Nulle. Absolument nulle. Telle est la structure de l’ontologie actuelle.</w:t>
      </w:r>
    </w:p>
    <w:p w14:paraId="1013A915">
      <w:pPr>
        <w:ind w:firstLine="567"/>
        <w:jc w:val="both"/>
        <w:rPr>
          <w:rFonts w:hint="default"/>
          <w:sz w:val="24"/>
          <w:szCs w:val="24"/>
          <w:lang w:val="ru-RU" w:eastAsia="en-US"/>
        </w:rPr>
      </w:pPr>
      <w:r>
        <w:rPr>
          <w:rFonts w:hint="default"/>
          <w:sz w:val="24"/>
          <w:szCs w:val="24"/>
          <w:lang w:val="ru-RU" w:eastAsia="en-US"/>
        </w:rPr>
        <w:t>Par conséquent, tout homme qui veut conserver — ou plus encore acquérir — son identité se heurte inévitablement à la nécessité de réécrire les rôles qui lui sont proposés et de transformer le matériau initial. C’est la condition de l’être humain dans le monde de l’actuelle ontologie logos-fugale.</w:t>
      </w:r>
    </w:p>
    <w:p w14:paraId="6AEE7481">
      <w:pPr>
        <w:ind w:firstLine="567"/>
        <w:jc w:val="both"/>
        <w:rPr>
          <w:rFonts w:hint="default"/>
          <w:sz w:val="24"/>
          <w:szCs w:val="24"/>
          <w:lang w:val="ru-RU" w:eastAsia="en-US"/>
        </w:rPr>
      </w:pPr>
      <w:r>
        <w:rPr>
          <w:rFonts w:hint="default"/>
          <w:sz w:val="24"/>
          <w:szCs w:val="24"/>
          <w:lang w:val="ru-RU" w:eastAsia="en-US"/>
        </w:rPr>
        <w:t>Dans le cadre de ce travail, nous ne considérons pas les stratégies des conformistes : nous avons déjà établi que le conformiste ontologique cesse d’être sujet et devient fonction de son environnement.</w:t>
      </w:r>
    </w:p>
    <w:p w14:paraId="47A07E88">
      <w:pPr>
        <w:ind w:firstLine="567"/>
        <w:jc w:val="both"/>
        <w:rPr>
          <w:rFonts w:hint="default"/>
          <w:sz w:val="24"/>
          <w:szCs w:val="24"/>
          <w:lang w:val="ru-RU" w:eastAsia="en-US"/>
        </w:rPr>
      </w:pPr>
      <w:r>
        <w:rPr>
          <w:rFonts w:hint="default"/>
          <w:sz w:val="24"/>
          <w:szCs w:val="24"/>
          <w:lang w:val="ru-RU" w:eastAsia="en-US"/>
        </w:rPr>
        <w:t>Ainsi, l’homme se trouve toujours devant le même choix : devenir lui-même ou se perdre. Il n’y a pas d’autre voie. Choisir sa propre position ontologique signifie cesser d’être acteur dans un scénario étranger et devenir auteur — scénariste et metteur en scène — de son propre être. C’est le minimum requis pour demeurer homme.</w:t>
      </w:r>
    </w:p>
    <w:p w14:paraId="77B4CB97">
      <w:pPr>
        <w:ind w:firstLine="567"/>
        <w:jc w:val="both"/>
        <w:rPr>
          <w:rFonts w:hint="default"/>
          <w:sz w:val="24"/>
          <w:szCs w:val="24"/>
          <w:lang w:val="ru-RU" w:eastAsia="en-US"/>
        </w:rPr>
      </w:pPr>
      <w:r>
        <w:rPr>
          <w:rFonts w:hint="default"/>
          <w:sz w:val="24"/>
          <w:szCs w:val="24"/>
          <w:lang w:val="ru-RU" w:eastAsia="en-US"/>
        </w:rPr>
        <w:t>La question suivante est : comment effectuer ce choix ?</w:t>
      </w:r>
    </w:p>
    <w:p w14:paraId="6F204383">
      <w:pPr>
        <w:ind w:firstLine="567"/>
        <w:jc w:val="both"/>
        <w:rPr>
          <w:rFonts w:hint="default"/>
          <w:sz w:val="24"/>
          <w:szCs w:val="24"/>
          <w:lang w:val="ru-RU" w:eastAsia="en-US"/>
        </w:rPr>
      </w:pPr>
      <w:r>
        <w:rPr>
          <w:rFonts w:hint="default"/>
          <w:sz w:val="24"/>
          <w:szCs w:val="24"/>
          <w:lang w:val="ru-RU" w:eastAsia="en-US"/>
        </w:rPr>
        <w:t>Nous avons déjà décrit le cas de la duplicité et l’avons laissé entre parenthèses. Il s’agit maintenant d’un sujet qui cherche réellement à être ce qu’il se pense être. Réellement. Que signifie ce « réellement » ?</w:t>
      </w:r>
    </w:p>
    <w:p w14:paraId="28820C29">
      <w:pPr>
        <w:ind w:firstLine="567"/>
        <w:jc w:val="both"/>
        <w:rPr>
          <w:rFonts w:hint="default"/>
          <w:sz w:val="24"/>
          <w:szCs w:val="24"/>
          <w:lang w:val="ru-RU" w:eastAsia="en-US"/>
        </w:rPr>
      </w:pPr>
      <w:r>
        <w:rPr>
          <w:rFonts w:hint="default"/>
          <w:sz w:val="24"/>
          <w:szCs w:val="24"/>
          <w:lang w:val="ru-RU" w:eastAsia="en-US"/>
        </w:rPr>
        <w:t>Dans le langage de la syntaxe logique, cela s’appelle un opérateur d’actualisation ou de vérification. L’actualisation et la vérification sont des choses très intéressantes. Arrêtons-nous sur la vérification.</w:t>
      </w:r>
    </w:p>
    <w:p w14:paraId="055507ED">
      <w:pPr>
        <w:ind w:firstLine="567"/>
        <w:jc w:val="both"/>
        <w:rPr>
          <w:rFonts w:hint="default"/>
          <w:sz w:val="24"/>
          <w:szCs w:val="24"/>
          <w:lang w:val="ru-RU" w:eastAsia="en-US"/>
        </w:rPr>
      </w:pPr>
      <w:r>
        <w:rPr>
          <w:rFonts w:hint="default"/>
          <w:sz w:val="24"/>
          <w:szCs w:val="24"/>
          <w:lang w:val="ru-RU" w:eastAsia="en-US"/>
        </w:rPr>
        <w:t>L’étude du mécanisme d’actualisation est une tâche trop vaste — en un sens, toute cette œuvre lui est consacrée. Ici, nous résolvons une tâche précise : examiner la proposition « je suis » et, plus précisément, son prédicat vrai.</w:t>
      </w:r>
    </w:p>
    <w:p w14:paraId="1C479DF2">
      <w:pPr>
        <w:ind w:firstLine="567"/>
        <w:jc w:val="both"/>
        <w:rPr>
          <w:rFonts w:hint="default"/>
          <w:sz w:val="24"/>
          <w:szCs w:val="24"/>
          <w:lang w:val="ru-RU" w:eastAsia="en-US"/>
        </w:rPr>
      </w:pPr>
      <w:r>
        <w:rPr>
          <w:rFonts w:hint="default"/>
          <w:sz w:val="24"/>
          <w:szCs w:val="24"/>
          <w:lang w:val="ru-RU" w:eastAsia="en-US"/>
        </w:rPr>
        <w:t>La vérification comme procédure apparaît lorsqu’il y a eu doute. Ce doute provoque une enquête. L’enquête consiste à inventorier les options possibles, puis à les comparer successivement à un critère préalablement déterminé. Ce critère a déjà été vérifié et peut donc servir d’indicateur clair de vérité.</w:t>
      </w:r>
    </w:p>
    <w:p w14:paraId="641FEEE7">
      <w:pPr>
        <w:ind w:firstLine="567"/>
        <w:jc w:val="both"/>
        <w:rPr>
          <w:rFonts w:hint="default"/>
          <w:sz w:val="24"/>
          <w:szCs w:val="24"/>
          <w:lang w:val="ru-RU" w:eastAsia="en-US"/>
        </w:rPr>
      </w:pPr>
      <w:r>
        <w:rPr>
          <w:rFonts w:hint="default"/>
          <w:sz w:val="24"/>
          <w:szCs w:val="24"/>
          <w:lang w:val="ru-RU" w:eastAsia="en-US"/>
        </w:rPr>
        <w:t>Tout est clair. Et pourtant rien ne l’est.</w:t>
      </w:r>
    </w:p>
    <w:p w14:paraId="6F61C8C8">
      <w:pPr>
        <w:ind w:firstLine="567"/>
        <w:jc w:val="both"/>
        <w:rPr>
          <w:rFonts w:hint="default"/>
          <w:sz w:val="24"/>
          <w:szCs w:val="24"/>
          <w:lang w:val="ru-RU" w:eastAsia="en-US"/>
        </w:rPr>
      </w:pPr>
      <w:r>
        <w:rPr>
          <w:rFonts w:hint="default"/>
          <w:sz w:val="24"/>
          <w:szCs w:val="24"/>
          <w:lang w:val="ru-RU" w:eastAsia="en-US"/>
        </w:rPr>
        <w:t>Il s’avère qu’il faut un critère des critères.</w:t>
      </w:r>
    </w:p>
    <w:p w14:paraId="7A6EE35F">
      <w:pPr>
        <w:ind w:firstLine="567"/>
        <w:jc w:val="both"/>
        <w:rPr>
          <w:rFonts w:hint="default"/>
          <w:sz w:val="24"/>
          <w:szCs w:val="24"/>
          <w:lang w:val="ru-RU" w:eastAsia="en-US"/>
        </w:rPr>
      </w:pPr>
      <w:r>
        <w:rPr>
          <w:rFonts w:hint="default"/>
          <w:sz w:val="24"/>
          <w:szCs w:val="24"/>
          <w:lang w:val="ru-RU" w:eastAsia="en-US"/>
        </w:rPr>
        <w:t>Comment appelle-t-on cela ? La régression des critères ? Encore une mauvaise infinité, mais cela n’est pas une raison pour capituler. En tout cas, l’expérience même de la vérification, l’expérience même de la recherche de la vérité, constitue déjà une acquisition extrêmement positive. Et en quoi est-elle positive ? Dans l’expérience — et plus tard l’habitude — de discerner l’essence. Nous avons déjà nommé cette expérience plus haut : la position ontologique propre. Même si le résultat n’est pas encore là.</w:t>
      </w:r>
    </w:p>
    <w:p w14:paraId="6F1DA8A7">
      <w:pPr>
        <w:ind w:firstLine="567"/>
        <w:jc w:val="both"/>
        <w:rPr>
          <w:rFonts w:hint="default"/>
          <w:sz w:val="24"/>
          <w:szCs w:val="24"/>
          <w:lang w:val="ru-RU" w:eastAsia="en-US"/>
        </w:rPr>
      </w:pPr>
      <w:r>
        <w:rPr>
          <w:rFonts w:hint="default"/>
          <w:sz w:val="24"/>
          <w:szCs w:val="24"/>
          <w:lang w:val="ru-RU" w:eastAsia="en-US"/>
        </w:rPr>
        <w:t>Il n’y a pas de sens à l’existence d’un univers où la recherche de la vérité serait impraticable. Si, dans cet univers, la recherche de la vérité ne porte aucun fruit, alors cet univers n’a pas droit à l’existence. On peut donc ne pas prêter attention à l’absence de résultat. On peut ne pas la remarquer, parce qu’elle n’est pas vraie.</w:t>
      </w:r>
    </w:p>
    <w:p w14:paraId="19EF4652">
      <w:pPr>
        <w:ind w:firstLine="567"/>
        <w:jc w:val="both"/>
        <w:rPr>
          <w:rFonts w:hint="default"/>
          <w:sz w:val="24"/>
          <w:szCs w:val="24"/>
          <w:lang w:val="ru-RU" w:eastAsia="en-US"/>
        </w:rPr>
      </w:pPr>
      <w:r>
        <w:rPr>
          <w:rFonts w:hint="default"/>
          <w:sz w:val="24"/>
          <w:szCs w:val="24"/>
          <w:lang w:val="ru-RU" w:eastAsia="en-US"/>
        </w:rPr>
        <w:t>Et pourtant le résultat apparaît.</w:t>
      </w:r>
    </w:p>
    <w:p w14:paraId="40BA8029">
      <w:pPr>
        <w:ind w:firstLine="567"/>
        <w:jc w:val="both"/>
        <w:rPr>
          <w:rFonts w:hint="default"/>
          <w:sz w:val="24"/>
          <w:szCs w:val="24"/>
          <w:lang w:val="ru-RU" w:eastAsia="en-US"/>
        </w:rPr>
      </w:pPr>
      <w:r>
        <w:rPr>
          <w:rFonts w:hint="default"/>
          <w:sz w:val="24"/>
          <w:szCs w:val="24"/>
          <w:lang w:val="ru-RU" w:eastAsia="en-US"/>
        </w:rPr>
        <w:t>Mais où apparaît-il, ce résultat ?</w:t>
      </w:r>
    </w:p>
    <w:p w14:paraId="2563D640">
      <w:pPr>
        <w:ind w:firstLine="567"/>
        <w:jc w:val="both"/>
        <w:rPr>
          <w:rFonts w:hint="default"/>
          <w:sz w:val="24"/>
          <w:szCs w:val="24"/>
          <w:lang w:val="ru-RU" w:eastAsia="en-US"/>
        </w:rPr>
      </w:pPr>
      <w:r>
        <w:rPr>
          <w:rFonts w:hint="default"/>
          <w:sz w:val="24"/>
          <w:szCs w:val="24"/>
          <w:lang w:val="ru-RU" w:eastAsia="en-US"/>
        </w:rPr>
        <w:t>Toute cette problématique naît de la tension entre les attentes du monde intérieur et la « réaction » de la réalité extérieure. Mais si nous sommes des êtres logosiques — n’ayons pas peur de ce terme antique — alors la réponse doit être cherchée dans le monde des logoi. Le critère des critères, peut-être ne le trouverons-nous pas ; mais le Logos des logoi, lui, nous est bien connu.</w:t>
      </w:r>
    </w:p>
    <w:p w14:paraId="57A0CF30">
      <w:pPr>
        <w:ind w:firstLine="567"/>
        <w:jc w:val="both"/>
        <w:rPr>
          <w:rFonts w:hint="default"/>
          <w:sz w:val="24"/>
          <w:szCs w:val="24"/>
          <w:lang w:val="ru-RU" w:eastAsia="en-US"/>
        </w:rPr>
      </w:pPr>
      <w:r>
        <w:rPr>
          <w:rFonts w:hint="default"/>
          <w:sz w:val="24"/>
          <w:szCs w:val="24"/>
          <w:lang w:val="ru-RU" w:eastAsia="en-US"/>
        </w:rPr>
        <w:t>Chaque ampoule, chaque source de lumière dans ce monde est une image du soleil. Toute machine est une image du carrosse ou de la charrette. On pourrait prolonger longtemps cette chaîne d’analogies. Mais une seule question demeure, la plus essentielle : de quoi toute signification est-elle l’image ?</w:t>
      </w:r>
    </w:p>
    <w:p w14:paraId="2C8AB174">
      <w:pPr>
        <w:ind w:firstLine="567"/>
        <w:jc w:val="both"/>
        <w:rPr>
          <w:rFonts w:hint="default"/>
          <w:sz w:val="24"/>
          <w:szCs w:val="24"/>
          <w:lang w:val="ru-RU" w:eastAsia="en-US"/>
        </w:rPr>
      </w:pPr>
      <w:r>
        <w:rPr>
          <w:rFonts w:hint="default"/>
          <w:sz w:val="24"/>
          <w:szCs w:val="24"/>
          <w:lang w:val="ru-RU" w:eastAsia="en-US"/>
        </w:rPr>
        <w:t xml:space="preserve">Pourquoi sommes-nous convaincus que l’homme est un être orienté vers le Logos ? Qu’est-ce qui fait de nous des hommes, des hommes au sens propre ? En somme, pourquoi notre pensée est-elle possible ? Pourquoi le langage est-il possible ? Comment pouvons-nous modéliser ce qui n’existe pas ? Qui nous a donné le droit de tirer l’étant — l’être — du non-étant, du néant ? Telle est pourtant la nature de toute création. D’où nous vient cela ? </w:t>
      </w:r>
      <w:bookmarkStart w:id="0" w:name="_GoBack"/>
      <w:bookmarkEnd w:id="0"/>
    </w:p>
    <w:p w14:paraId="28F0ADBB">
      <w:pPr>
        <w:ind w:firstLine="567"/>
        <w:jc w:val="both"/>
        <w:rPr>
          <w:rFonts w:hint="default"/>
          <w:sz w:val="24"/>
          <w:szCs w:val="24"/>
          <w:lang w:val="ru-RU" w:eastAsia="en-US"/>
        </w:rPr>
      </w:pPr>
      <w:r>
        <w:rPr>
          <w:rFonts w:hint="default"/>
          <w:sz w:val="24"/>
          <w:szCs w:val="24"/>
          <w:lang w:val="ru-RU" w:eastAsia="en-US"/>
        </w:rPr>
        <w:t>Qui a créé tout ce qui est à partir de ce qui n’est pas ? Qui est le Logos des logoi ? Qui est entré dans l’histoire comme le Sens des sens ?</w:t>
      </w:r>
    </w:p>
    <w:p w14:paraId="60151EB8">
      <w:pPr>
        <w:ind w:firstLine="567"/>
        <w:jc w:val="both"/>
        <w:rPr>
          <w:rFonts w:hint="default"/>
          <w:sz w:val="24"/>
          <w:szCs w:val="24"/>
          <w:lang w:val="ru-RU" w:eastAsia="en-US"/>
        </w:rPr>
      </w:pPr>
      <w:r>
        <w:rPr>
          <w:rFonts w:hint="default"/>
          <w:sz w:val="24"/>
          <w:szCs w:val="24"/>
          <w:lang w:val="ru-RU" w:eastAsia="en-US"/>
        </w:rPr>
        <w:t>…</w:t>
      </w:r>
    </w:p>
    <w:p w14:paraId="2F6421FA">
      <w:pPr>
        <w:ind w:firstLine="567"/>
        <w:jc w:val="both"/>
        <w:rPr>
          <w:rFonts w:hint="default"/>
          <w:sz w:val="24"/>
          <w:szCs w:val="24"/>
          <w:lang w:val="ru-RU" w:eastAsia="en-US"/>
        </w:rPr>
      </w:pPr>
      <w:r>
        <w:rPr>
          <w:rFonts w:hint="default"/>
          <w:sz w:val="24"/>
          <w:szCs w:val="24"/>
          <w:lang w:val="ru-RU" w:eastAsia="en-US"/>
        </w:rPr>
        <w:t>Eh bien, nous sommes arrivés trop vite à la réponse ! Il faut faire encore un détour.</w:t>
      </w:r>
    </w:p>
    <w:p w14:paraId="19CB3CD0">
      <w:pPr>
        <w:ind w:firstLine="567"/>
        <w:jc w:val="both"/>
        <w:rPr>
          <w:rFonts w:hint="default"/>
          <w:sz w:val="24"/>
          <w:szCs w:val="24"/>
          <w:lang w:val="ru-RU" w:eastAsia="en-US"/>
        </w:rPr>
      </w:pPr>
      <w:r>
        <w:rPr>
          <w:rFonts w:hint="default"/>
          <w:sz w:val="24"/>
          <w:szCs w:val="24"/>
          <w:lang w:val="ru-RU" w:eastAsia="en-US"/>
        </w:rPr>
        <w:t>Regardons le même problème sous un autre angle.</w:t>
      </w:r>
    </w:p>
    <w:p w14:paraId="5E05850C">
      <w:pPr>
        <w:ind w:firstLine="567"/>
        <w:jc w:val="both"/>
        <w:rPr>
          <w:rFonts w:hint="default"/>
          <w:sz w:val="24"/>
          <w:szCs w:val="24"/>
          <w:lang w:val="ru-RU" w:eastAsia="en-US"/>
        </w:rPr>
      </w:pPr>
      <w:r>
        <w:rPr>
          <w:rFonts w:hint="default"/>
          <w:sz w:val="24"/>
          <w:szCs w:val="24"/>
          <w:lang w:val="ru-RU" w:eastAsia="en-US"/>
        </w:rPr>
        <w:t>Quelle est la source de toute mort ?</w:t>
      </w:r>
    </w:p>
    <w:p w14:paraId="09EEF05C">
      <w:pPr>
        <w:ind w:firstLine="567"/>
        <w:jc w:val="both"/>
        <w:rPr>
          <w:rFonts w:hint="default"/>
          <w:sz w:val="24"/>
          <w:szCs w:val="24"/>
          <w:lang w:val="ru-RU" w:eastAsia="en-US"/>
        </w:rPr>
      </w:pPr>
      <w:r>
        <w:rPr>
          <w:rFonts w:hint="default"/>
          <w:sz w:val="24"/>
          <w:szCs w:val="24"/>
          <w:lang w:val="ru-RU" w:eastAsia="en-US"/>
        </w:rPr>
        <w:t>Que voyons-nous dans le monde de la nature ? Tout ce qui existe finit tôt ou tard par périr. Une étoile ordinaire, comme notre Soleil, vit environ dix à vingt milliards d’années. Notre Soleil a environ 4,5 milliards d’années ; il lui en reste à peu près 5,5 milliards. Bien sûr, cela n’a rien de comparable avec la durée d’une vie humaine. Et pourtant, rien n’est éternel dans ce monde. Il suffit d’élargir l’échelle du temps.</w:t>
      </w:r>
    </w:p>
    <w:p w14:paraId="37CD58D0">
      <w:pPr>
        <w:ind w:firstLine="567"/>
        <w:jc w:val="both"/>
        <w:rPr>
          <w:rFonts w:hint="default"/>
          <w:sz w:val="24"/>
          <w:szCs w:val="24"/>
          <w:lang w:val="ru-RU" w:eastAsia="en-US"/>
        </w:rPr>
      </w:pPr>
      <w:r>
        <w:rPr>
          <w:rFonts w:hint="default"/>
          <w:sz w:val="24"/>
          <w:szCs w:val="24"/>
          <w:lang w:val="ru-RU" w:eastAsia="en-US"/>
        </w:rPr>
        <w:t>Alors qu’est-ce qui est éternel ?</w:t>
      </w:r>
    </w:p>
    <w:p w14:paraId="16CCE16F">
      <w:pPr>
        <w:ind w:firstLine="567"/>
        <w:jc w:val="both"/>
        <w:rPr>
          <w:rFonts w:hint="default"/>
          <w:sz w:val="24"/>
          <w:szCs w:val="24"/>
          <w:lang w:val="ru-RU" w:eastAsia="en-US"/>
        </w:rPr>
      </w:pPr>
      <w:r>
        <w:rPr>
          <w:rFonts w:hint="default"/>
          <w:sz w:val="24"/>
          <w:szCs w:val="24"/>
          <w:lang w:val="ru-RU" w:eastAsia="en-US"/>
        </w:rPr>
        <w:t>Laissons les étoiles. Nous n’aurons pas le temps d’y observer quoi que ce soit. Regardons l’homme, la société. Qu’est-ce qui, chez les hommes, peut être dit éternel ?</w:t>
      </w:r>
    </w:p>
    <w:p w14:paraId="5287B81F">
      <w:pPr>
        <w:ind w:firstLine="567"/>
        <w:jc w:val="both"/>
        <w:rPr>
          <w:rFonts w:hint="default"/>
          <w:sz w:val="24"/>
          <w:szCs w:val="24"/>
          <w:lang w:val="ru-RU" w:eastAsia="en-US"/>
        </w:rPr>
      </w:pPr>
      <w:r>
        <w:rPr>
          <w:rFonts w:hint="default"/>
          <w:sz w:val="24"/>
          <w:szCs w:val="24"/>
          <w:lang w:val="ru-RU" w:eastAsia="en-US"/>
        </w:rPr>
        <w:t>Dans notre pratique quotidienne, qu’est-ce qui doit être le plus stable ? La destruction de quoi entraîne la destruction du corps social ?</w:t>
      </w:r>
    </w:p>
    <w:p w14:paraId="73721B38">
      <w:pPr>
        <w:ind w:firstLine="567"/>
        <w:jc w:val="both"/>
        <w:rPr>
          <w:rFonts w:hint="default"/>
          <w:sz w:val="24"/>
          <w:szCs w:val="24"/>
          <w:lang w:val="ru-RU" w:eastAsia="en-US"/>
        </w:rPr>
      </w:pPr>
      <w:r>
        <w:rPr>
          <w:rFonts w:hint="default"/>
          <w:sz w:val="24"/>
          <w:szCs w:val="24"/>
          <w:lang w:val="ru-RU" w:eastAsia="en-US"/>
        </w:rPr>
        <w:t>Les significations. Voilà ce qui empêche les hommes de retomber dans la nature. Tant que les hommes parlent une langue, ils sont des hommes. Mais lorsque les mots perdent leur sens, lorsque le langage se désagrège, la communauté humaine se désagrège elle aussi.</w:t>
      </w:r>
    </w:p>
    <w:p w14:paraId="1AE71A04">
      <w:pPr>
        <w:ind w:firstLine="567"/>
        <w:jc w:val="both"/>
        <w:rPr>
          <w:rFonts w:hint="default"/>
          <w:sz w:val="24"/>
          <w:szCs w:val="24"/>
          <w:lang w:val="ru-RU" w:eastAsia="en-US"/>
        </w:rPr>
      </w:pPr>
      <w:r>
        <w:rPr>
          <w:rFonts w:hint="default"/>
          <w:sz w:val="24"/>
          <w:szCs w:val="24"/>
          <w:lang w:val="ru-RU" w:eastAsia="en-US"/>
        </w:rPr>
        <w:t>Au moins avons-nous trouvé une force capable d’empêcher l’effondrement d’une sphère de la vie.</w:t>
      </w:r>
    </w:p>
    <w:p w14:paraId="0061C68B">
      <w:pPr>
        <w:ind w:firstLine="567"/>
        <w:jc w:val="both"/>
        <w:rPr>
          <w:rFonts w:hint="default"/>
          <w:sz w:val="24"/>
          <w:szCs w:val="24"/>
          <w:lang w:val="ru-RU" w:eastAsia="en-US"/>
        </w:rPr>
      </w:pPr>
      <w:r>
        <w:rPr>
          <w:rFonts w:hint="default"/>
          <w:sz w:val="24"/>
          <w:szCs w:val="24"/>
          <w:lang w:val="ru-RU" w:eastAsia="en-US"/>
        </w:rPr>
        <w:t>Descendons maintenant d’un niveau : passons de la société à l’individu. L’homme peut-il se désagréger ? Si oui, qu’est-ce qui peut l’empêcher de se dissoudre ?</w:t>
      </w:r>
    </w:p>
    <w:p w14:paraId="0FA3E890">
      <w:pPr>
        <w:ind w:firstLine="567"/>
        <w:jc w:val="both"/>
        <w:rPr>
          <w:rFonts w:hint="default"/>
          <w:sz w:val="24"/>
          <w:szCs w:val="24"/>
          <w:lang w:val="ru-RU" w:eastAsia="en-US"/>
        </w:rPr>
      </w:pPr>
      <w:r>
        <w:rPr>
          <w:rFonts w:hint="default"/>
          <w:sz w:val="24"/>
          <w:szCs w:val="24"/>
          <w:lang w:val="ru-RU" w:eastAsia="en-US"/>
        </w:rPr>
        <w:t>Comment l’entropie agit-elle au niveau psychique ? Fragmentation de la psyché, perte de but et de sens du temps, chaos des émotions et des pensées, désintégration de l’identité. Si cela n’est pas arrêté, cela conduit inévitablement à la mort.</w:t>
      </w:r>
    </w:p>
    <w:p w14:paraId="5D72CA22">
      <w:pPr>
        <w:ind w:firstLine="567"/>
        <w:jc w:val="both"/>
        <w:rPr>
          <w:rFonts w:hint="default"/>
          <w:sz w:val="24"/>
          <w:szCs w:val="24"/>
          <w:lang w:val="ru-RU" w:eastAsia="en-US"/>
        </w:rPr>
      </w:pPr>
      <w:r>
        <w:rPr>
          <w:rFonts w:hint="default"/>
          <w:sz w:val="24"/>
          <w:szCs w:val="24"/>
          <w:lang w:val="ru-RU" w:eastAsia="en-US"/>
        </w:rPr>
        <w:t>Qu’est-ce qui peut arrêter et prévenir la désagrégation de la personne ? Premièrement, l’homme doit adopter une position ontologique subjective face à l’être. À vrai dire, « adopter une position » implique déjà la subjectité. Mais pour éviter tout malentendu, précisons-le. Deuxièmement, l’homme doit réaliser cette position.</w:t>
      </w:r>
    </w:p>
    <w:p w14:paraId="38A4DBD0">
      <w:pPr>
        <w:ind w:firstLine="567"/>
        <w:jc w:val="both"/>
        <w:rPr>
          <w:rFonts w:hint="default"/>
          <w:sz w:val="24"/>
          <w:szCs w:val="24"/>
          <w:lang w:val="ru-RU" w:eastAsia="en-US"/>
        </w:rPr>
      </w:pPr>
      <w:r>
        <w:rPr>
          <w:rFonts w:hint="default"/>
          <w:sz w:val="24"/>
          <w:szCs w:val="24"/>
          <w:lang w:val="ru-RU" w:eastAsia="en-US"/>
        </w:rPr>
        <w:t>Sans cela, rien n’est possible. Sans cela, tout le reste est dépourvu de sens.</w:t>
      </w:r>
    </w:p>
    <w:p w14:paraId="6FCC70E2">
      <w:pPr>
        <w:ind w:firstLine="567"/>
        <w:jc w:val="both"/>
        <w:rPr>
          <w:rFonts w:hint="default"/>
          <w:sz w:val="24"/>
          <w:szCs w:val="24"/>
          <w:lang w:val="ru-RU" w:eastAsia="en-US"/>
        </w:rPr>
      </w:pPr>
      <w:r>
        <w:rPr>
          <w:rFonts w:hint="default"/>
          <w:sz w:val="24"/>
          <w:szCs w:val="24"/>
          <w:lang w:val="ru-RU" w:eastAsia="en-US"/>
        </w:rPr>
        <w:t>Voilà ! Le mot a jailli de lui-même — « dépourvu de sens », c’est-à-dire sans signification, donc inexistant.</w:t>
      </w:r>
    </w:p>
    <w:p w14:paraId="71CCF196">
      <w:pPr>
        <w:ind w:firstLine="567"/>
        <w:jc w:val="both"/>
        <w:rPr>
          <w:rFonts w:hint="default"/>
          <w:sz w:val="24"/>
          <w:szCs w:val="24"/>
          <w:lang w:val="ru-RU" w:eastAsia="en-US"/>
        </w:rPr>
      </w:pPr>
      <w:r>
        <w:rPr>
          <w:rFonts w:hint="default"/>
          <w:sz w:val="24"/>
          <w:szCs w:val="24"/>
          <w:lang w:val="ru-RU" w:eastAsia="en-US"/>
        </w:rPr>
        <w:t>Ainsi, l’homme doit lui-même faire un choix. Or le choix, comme nous le savons, c’est la foi. Le choix ne peut être déterminé par rien d’extérieur. Ou bien l’homme se respecte, ou bien il ne se respecte pas. S’il choisit la réalité, l’effectivité de son existence, alors il y a matière à discussion. S’il choisit d’être partie de l’inertie, qu’elle soit naturelle ou sociale, il choisit en réalité le non-être. Nous l’avons déjà dit et n’y reviendrons pas.</w:t>
      </w:r>
    </w:p>
    <w:p w14:paraId="6C20D24B">
      <w:pPr>
        <w:ind w:firstLine="567"/>
        <w:jc w:val="both"/>
        <w:rPr>
          <w:rFonts w:hint="default"/>
          <w:sz w:val="24"/>
          <w:szCs w:val="24"/>
          <w:lang w:val="ru-RU" w:eastAsia="en-US"/>
        </w:rPr>
      </w:pPr>
      <w:r>
        <w:rPr>
          <w:rFonts w:hint="default"/>
          <w:sz w:val="24"/>
          <w:szCs w:val="24"/>
          <w:lang w:val="ru-RU" w:eastAsia="en-US"/>
        </w:rPr>
        <w:t>Si ces deux conditions sont remplies, tout le reste est affaire de temps et de technique. Car « adopter une position » et « la réaliser », cela signifie devenir une personne accomplie. Cela signifie survivre, cela signifie vaincre.</w:t>
      </w:r>
    </w:p>
    <w:p w14:paraId="276C733B">
      <w:pPr>
        <w:ind w:firstLine="567"/>
        <w:jc w:val="both"/>
        <w:rPr>
          <w:rFonts w:hint="default"/>
          <w:sz w:val="24"/>
          <w:szCs w:val="24"/>
          <w:lang w:val="ru-RU" w:eastAsia="en-US"/>
        </w:rPr>
      </w:pPr>
      <w:r>
        <w:rPr>
          <w:rFonts w:hint="default"/>
          <w:sz w:val="24"/>
          <w:szCs w:val="24"/>
          <w:lang w:val="ru-RU" w:eastAsia="en-US"/>
        </w:rPr>
        <w:t>Tout semble aller de soi. Mais, comme toujours, il y a des nuances. Pourquoi choisissons-nous de vaincre ? Pourquoi ne pouvons-nous pas nous dissoudre à nouveau dans la nature ? Physiquement, cela est inévitable. Quel critère — encore un critère ! — exige la survie ?</w:t>
      </w:r>
    </w:p>
    <w:p w14:paraId="29749EC1">
      <w:pPr>
        <w:ind w:firstLine="567"/>
        <w:jc w:val="both"/>
        <w:rPr>
          <w:rFonts w:hint="default"/>
          <w:sz w:val="24"/>
          <w:szCs w:val="24"/>
          <w:lang w:val="ru-RU" w:eastAsia="en-US"/>
        </w:rPr>
      </w:pPr>
      <w:r>
        <w:rPr>
          <w:rFonts w:hint="default"/>
          <w:sz w:val="24"/>
          <w:szCs w:val="24"/>
          <w:lang w:val="ru-RU" w:eastAsia="en-US"/>
        </w:rPr>
        <w:t>L’homme est le seul être à qui soit donnée la capacité d’éprouver le non-être.</w:t>
      </w:r>
    </w:p>
    <w:p w14:paraId="3E055064">
      <w:pPr>
        <w:ind w:firstLine="567"/>
        <w:jc w:val="both"/>
        <w:rPr>
          <w:rFonts w:hint="default"/>
          <w:sz w:val="24"/>
          <w:szCs w:val="24"/>
          <w:lang w:val="ru-RU" w:eastAsia="en-US"/>
        </w:rPr>
      </w:pPr>
      <w:r>
        <w:rPr>
          <w:rFonts w:hint="default"/>
          <w:sz w:val="24"/>
          <w:szCs w:val="24"/>
          <w:lang w:val="ru-RU" w:eastAsia="en-US"/>
        </w:rPr>
        <w:t>…</w:t>
      </w:r>
    </w:p>
    <w:p w14:paraId="20BFF491">
      <w:pPr>
        <w:ind w:firstLine="567"/>
        <w:jc w:val="both"/>
        <w:rPr>
          <w:rFonts w:hint="default"/>
          <w:sz w:val="24"/>
          <w:szCs w:val="24"/>
          <w:lang w:val="ru-RU" w:eastAsia="en-US"/>
        </w:rPr>
      </w:pPr>
      <w:r>
        <w:rPr>
          <w:rFonts w:hint="default"/>
          <w:sz w:val="24"/>
          <w:szCs w:val="24"/>
          <w:lang w:val="ru-RU" w:eastAsia="en-US"/>
        </w:rPr>
        <w:t>Hum. Nous parlons du « je suis » et nous en sommes déjà au prédicat. Mais nous n’avons même pas remarqué le « je » ! Que signifie « je » ?</w:t>
      </w:r>
    </w:p>
    <w:p w14:paraId="33D52546">
      <w:pPr>
        <w:ind w:firstLine="567"/>
        <w:jc w:val="both"/>
        <w:rPr>
          <w:rFonts w:hint="default"/>
          <w:sz w:val="24"/>
          <w:szCs w:val="24"/>
          <w:lang w:val="ru-RU" w:eastAsia="en-US"/>
        </w:rPr>
      </w:pPr>
      <w:r>
        <w:rPr>
          <w:rFonts w:hint="default"/>
          <w:sz w:val="24"/>
          <w:szCs w:val="24"/>
          <w:lang w:val="ru-RU" w:eastAsia="en-US"/>
        </w:rPr>
        <w:t>Qui a le droit de dire « je » ? Que déclare celui qui proclame « je » ?</w:t>
      </w:r>
    </w:p>
    <w:p w14:paraId="777CE3FF">
      <w:pPr>
        <w:ind w:firstLine="567"/>
        <w:jc w:val="both"/>
        <w:rPr>
          <w:rFonts w:hint="default"/>
          <w:sz w:val="24"/>
          <w:szCs w:val="24"/>
          <w:lang w:val="ru-RU" w:eastAsia="en-US"/>
        </w:rPr>
      </w:pPr>
      <w:r>
        <w:rPr>
          <w:rFonts w:hint="default"/>
          <w:sz w:val="24"/>
          <w:szCs w:val="24"/>
          <w:lang w:val="ru-RU" w:eastAsia="en-US"/>
        </w:rPr>
        <w:t>Pour commencer, il faut déterminer l’ampleur de cette déclaration. À quoi le « je » s’oppose-t-il ? Lorsque l’homme affirme « je », il affirme par là qu’il est vivant, à la différence de tout ce qui est inanimé. Cela signifie que le « je » s’oppose à tout le non-vivant, à toute la nature. La nature vit par inertie ; elle ne peut que suivre le mécanisme sans âme de la physique et de la chimie. Le « je », lui, le peut. Le « je » affirme sa propre projectualité, distincte de celle de la nature, distincte de ce qui est établi.</w:t>
      </w:r>
    </w:p>
    <w:p w14:paraId="6F92D089">
      <w:pPr>
        <w:ind w:firstLine="567"/>
        <w:jc w:val="both"/>
        <w:rPr>
          <w:rFonts w:hint="default"/>
          <w:sz w:val="24"/>
          <w:szCs w:val="24"/>
          <w:lang w:val="ru-RU" w:eastAsia="en-US"/>
        </w:rPr>
      </w:pPr>
      <w:r>
        <w:rPr>
          <w:rFonts w:hint="default"/>
          <w:sz w:val="24"/>
          <w:szCs w:val="24"/>
          <w:lang w:val="ru-RU" w:eastAsia="en-US"/>
        </w:rPr>
        <w:t>Le « je » s’oppose à la nature inanimée et, en même temps, entre en dialogue avec d’autres « je ». Il me semble qu’une caractéristique essentielle du « je » est la révérence. La nature est sans âme. Même la nature vivante vit d’instincts. Le « je » est « je » parce qu’il est conscient — et conscient avant tout de sa responsabilité. Un « je » sans responsabilité n’est pas un « je » : ce n’est qu’un exemplaire supplémentaire de la nature vivante. Sans révérence, sans responsabilité, ce « je » instinctif ne remarquera même pas l’autre « je ». Car la nature ne connaît ni le « je », ni a fortiori l’Autre.</w:t>
      </w:r>
    </w:p>
    <w:p w14:paraId="77B150E4">
      <w:pPr>
        <w:ind w:firstLine="567"/>
        <w:jc w:val="both"/>
        <w:rPr>
          <w:rFonts w:hint="default"/>
          <w:sz w:val="24"/>
          <w:szCs w:val="24"/>
          <w:lang w:val="ru-RU" w:eastAsia="en-US"/>
        </w:rPr>
      </w:pPr>
      <w:r>
        <w:rPr>
          <w:rFonts w:hint="default"/>
          <w:sz w:val="24"/>
          <w:szCs w:val="24"/>
          <w:lang w:val="ru-RU" w:eastAsia="en-US"/>
        </w:rPr>
        <w:t>Encore et toujours, nous revenons à l’existence sans Logos. Que faire ? Les statistiques sont têtues.</w:t>
      </w:r>
    </w:p>
    <w:p w14:paraId="30344DAB">
      <w:pPr>
        <w:ind w:firstLine="567"/>
        <w:jc w:val="both"/>
        <w:rPr>
          <w:rFonts w:hint="default"/>
          <w:sz w:val="24"/>
          <w:szCs w:val="24"/>
          <w:lang w:val="ru-RU" w:eastAsia="en-US"/>
        </w:rPr>
      </w:pPr>
      <w:r>
        <w:rPr>
          <w:rFonts w:hint="default"/>
          <w:sz w:val="24"/>
          <w:szCs w:val="24"/>
          <w:lang w:val="ru-RU" w:eastAsia="en-US"/>
        </w:rPr>
        <w:t>Ainsi, le « je » est déclaration d’une projectualité originale et d’une responsabilité. L’un ne va pas sans l’autre.</w:t>
      </w:r>
    </w:p>
    <w:p w14:paraId="230BB220">
      <w:pPr>
        <w:ind w:firstLine="567"/>
        <w:jc w:val="both"/>
        <w:rPr>
          <w:rFonts w:hint="default"/>
          <w:sz w:val="24"/>
          <w:szCs w:val="24"/>
          <w:lang w:val="ru-RU" w:eastAsia="en-US"/>
        </w:rPr>
      </w:pPr>
      <w:r>
        <w:rPr>
          <w:rFonts w:hint="default"/>
          <w:sz w:val="24"/>
          <w:szCs w:val="24"/>
          <w:lang w:val="ru-RU" w:eastAsia="en-US"/>
        </w:rPr>
        <w:t>On pourrait poursuivre cette analyse du « je ». Mais une autre pensée me vient à l’esprit.</w:t>
      </w:r>
    </w:p>
    <w:p w14:paraId="08FE9C8D">
      <w:pPr>
        <w:ind w:firstLine="567"/>
        <w:jc w:val="both"/>
        <w:rPr>
          <w:rFonts w:hint="default"/>
          <w:sz w:val="24"/>
          <w:szCs w:val="24"/>
          <w:lang w:val="ru-RU" w:eastAsia="en-US"/>
        </w:rPr>
      </w:pPr>
      <w:r>
        <w:rPr>
          <w:rFonts w:hint="default"/>
          <w:sz w:val="24"/>
          <w:szCs w:val="24"/>
          <w:lang w:val="ru-RU" w:eastAsia="en-US"/>
        </w:rPr>
        <w:t>Il me semble avoir déjà vu cela quelque part. Qui le premier a proposé sa propre projectualité originale et reconnu sa responsabilité pour le produit ? Eh oui : « Au commencement, Il créa le ciel et la terre », puis Il regarda et dit : « Cela est très bon. »</w:t>
      </w:r>
    </w:p>
    <w:p w14:paraId="2F37EB6F">
      <w:pPr>
        <w:ind w:firstLine="567"/>
        <w:jc w:val="both"/>
        <w:rPr>
          <w:rFonts w:hint="default"/>
          <w:sz w:val="24"/>
          <w:szCs w:val="24"/>
          <w:lang w:val="ru-RU" w:eastAsia="en-US"/>
        </w:rPr>
      </w:pPr>
      <w:r>
        <w:rPr>
          <w:rFonts w:hint="default"/>
          <w:sz w:val="24"/>
          <w:szCs w:val="24"/>
          <w:lang w:val="ru-RU" w:eastAsia="en-US"/>
        </w:rPr>
        <w:t>Ainsi, tout « je » commence son interaction avec l’Étant à l’image et à la ressemblance du premier « Je ». Et surtout, nous avons découvert à l’image de qui et à la ressemblance de qui tout « je » crée. En comparant avec l’Archétype, nous comprendrons mieux comment fonctionne — et comment doit fonctionner — tout « je » sain.</w:t>
      </w:r>
    </w:p>
    <w:p w14:paraId="48B201E0">
      <w:pPr>
        <w:ind w:firstLine="567"/>
        <w:jc w:val="both"/>
        <w:rPr>
          <w:rFonts w:hint="default"/>
          <w:sz w:val="24"/>
          <w:szCs w:val="24"/>
          <w:lang w:val="ru-RU" w:eastAsia="en-US"/>
        </w:rPr>
      </w:pPr>
      <w:r>
        <w:rPr>
          <w:rFonts w:hint="default"/>
          <w:sz w:val="24"/>
          <w:szCs w:val="24"/>
          <w:lang w:val="ru-RU" w:eastAsia="en-US"/>
        </w:rPr>
        <w:t>Nous avons parlé du prédicat du « je ». Nous avons parlé de la nécessité de l’identité, et d’abord de l’identité des significations.</w:t>
      </w:r>
    </w:p>
    <w:p w14:paraId="4963B848">
      <w:pPr>
        <w:ind w:firstLine="567"/>
        <w:jc w:val="both"/>
        <w:rPr>
          <w:rFonts w:hint="default"/>
          <w:sz w:val="24"/>
          <w:szCs w:val="24"/>
          <w:lang w:val="ru-RU" w:eastAsia="en-US"/>
        </w:rPr>
      </w:pPr>
      <w:r>
        <w:rPr>
          <w:rFonts w:hint="default"/>
          <w:sz w:val="24"/>
          <w:szCs w:val="24"/>
          <w:lang w:val="ru-RU" w:eastAsia="en-US"/>
        </w:rPr>
        <w:t>Je suis X. Nous avons examiné le « je », nous avons examiné le « suis ». Nous avons cherché le véritable X. Je suis chrétien, je suis théologien. Je vois donc le monde en conséquence. Nous avons dit que, pour survivre, l’homme logosique doit adopter une position ontologique subjective. Les notions mêmes de « logosique » et de « subjectif » portent un caractère fortement théologique, plus précisément christocentrique — du moins pour moi.</w:t>
      </w:r>
    </w:p>
    <w:p w14:paraId="3C08AEBE">
      <w:pPr>
        <w:ind w:firstLine="567"/>
        <w:jc w:val="both"/>
        <w:rPr>
          <w:rFonts w:hint="default"/>
          <w:sz w:val="24"/>
          <w:szCs w:val="24"/>
          <w:lang w:val="ru-RU" w:eastAsia="en-US"/>
        </w:rPr>
      </w:pPr>
      <w:r>
        <w:rPr>
          <w:rFonts w:hint="default"/>
          <w:sz w:val="24"/>
          <w:szCs w:val="24"/>
          <w:lang w:val="ru-RU" w:eastAsia="en-US"/>
        </w:rPr>
        <w:t>Nous discutons du prédicat de « je suis ». À quoi l’homme peut-il s’identifier pour se sauver de la destruction et de la dissolution dans la nature ?</w:t>
      </w:r>
    </w:p>
    <w:p w14:paraId="2D77A9FD">
      <w:pPr>
        <w:ind w:firstLine="567"/>
        <w:jc w:val="both"/>
        <w:rPr>
          <w:rFonts w:hint="default"/>
          <w:sz w:val="24"/>
          <w:szCs w:val="24"/>
          <w:lang w:val="ru-RU" w:eastAsia="en-US"/>
        </w:rPr>
      </w:pPr>
      <w:r>
        <w:rPr>
          <w:rFonts w:hint="default"/>
          <w:sz w:val="24"/>
          <w:szCs w:val="24"/>
          <w:lang w:val="ru-RU" w:eastAsia="en-US"/>
        </w:rPr>
        <w:t>Supposons une identité messianique de caractère non chrétien. Elle peut être religieuse ou presque entièrement séculière. Mais, dans tous les cas, une telle identité est contrainte de s’élever au niveau maximal d’abstraction. Contrairement aux rôles domestiques ou professionnels, l’identité messianique tente de devenir le support ontologique de la personne. C’est pourquoi elle doit avoir une échelle globale : totalité de l’histoire, destin de l’humanité, classe ouvrière mondiale, libération universelle, progrès, nation comme sujet métaphysique, salut scientifique, évolution cosmique — tout cela constitue des tentatives de formuler un prédicat au niveau de l’Absolu.</w:t>
      </w:r>
    </w:p>
    <w:p w14:paraId="04A7CD0B">
      <w:pPr>
        <w:ind w:firstLine="567"/>
        <w:jc w:val="both"/>
        <w:rPr>
          <w:rFonts w:hint="default"/>
          <w:sz w:val="24"/>
          <w:szCs w:val="24"/>
          <w:lang w:val="ru-RU" w:eastAsia="en-US"/>
        </w:rPr>
      </w:pPr>
      <w:r>
        <w:rPr>
          <w:rFonts w:hint="default"/>
          <w:sz w:val="24"/>
          <w:szCs w:val="24"/>
          <w:lang w:val="ru-RU" w:eastAsia="en-US"/>
        </w:rPr>
        <w:t>Et si l’homme veut construire son identité sérieusement, sans jouer un rôle dans un scénario étranger, le prédicat doit être suffisamment élevé pour ne pas se briser au premier choc sérieux avec l’histoire ou la psyché. Ainsi, même chez le communiste, les prédicats du « bonheur universel » ou de la « mission historique de la classe ouvrière » prennent inévitablement une forme étrangement proche de celle de Dieu. Il en va de même pour tout projet séculier puissant. Ils doivent assumer la fonction d’une révélation venue de Dieu, car rien de moindre ne peut empêcher le « je » humain de se désagréger.</w:t>
      </w:r>
    </w:p>
    <w:p w14:paraId="013CF80A">
      <w:pPr>
        <w:ind w:firstLine="567"/>
        <w:jc w:val="both"/>
        <w:rPr>
          <w:rFonts w:hint="default"/>
          <w:sz w:val="24"/>
          <w:szCs w:val="24"/>
          <w:lang w:val="ru-RU" w:eastAsia="en-US"/>
        </w:rPr>
      </w:pPr>
      <w:r>
        <w:rPr>
          <w:rFonts w:hint="default"/>
          <w:sz w:val="24"/>
          <w:szCs w:val="24"/>
          <w:lang w:val="ru-RU" w:eastAsia="en-US"/>
        </w:rPr>
        <w:t>Un prédicat de moindre envergure ne maintient pas l’identité. Un prédicat local, fini, historiquement conditionné se désagrège plus vite que la personne n’a le temps de s’y appuyer pleinement. Voilà pourquoi ces projets exigent des investissements énergétiques constants de la part de leurs porteurs. Voilà pourquoi tout messianisme puissant non chrétien engendre nécessairement une théologie sans Dieu — un absolu sans l’Absolu, une imitation logos-fugale du Logos, c’est-à-dire une tentative de jouer le rôle de fondement de l’être sans la plénitude de l’être.</w:t>
      </w:r>
    </w:p>
    <w:p w14:paraId="4CA3C37D">
      <w:pPr>
        <w:ind w:firstLine="567"/>
        <w:jc w:val="both"/>
        <w:rPr>
          <w:rFonts w:hint="default"/>
          <w:sz w:val="24"/>
          <w:szCs w:val="24"/>
          <w:lang w:val="ru-RU" w:eastAsia="en-US"/>
        </w:rPr>
      </w:pPr>
      <w:r>
        <w:rPr>
          <w:rFonts w:hint="default"/>
          <w:sz w:val="24"/>
          <w:szCs w:val="24"/>
          <w:lang w:val="ru-RU" w:eastAsia="en-US"/>
        </w:rPr>
        <w:t>Mais nous avons déjà établi que seul ce qui n’est pas sujet à la dissolution peut servir de véritable prédicat pour « je suis ». Le prédicat véritable doit donc être : métaphysique, supranaturel, logosique.</w:t>
      </w:r>
    </w:p>
    <w:p w14:paraId="6F95BAA4">
      <w:pPr>
        <w:ind w:firstLine="567"/>
        <w:jc w:val="both"/>
        <w:rPr>
          <w:rFonts w:hint="default"/>
          <w:sz w:val="24"/>
          <w:szCs w:val="24"/>
          <w:lang w:val="ru-RU" w:eastAsia="en-US"/>
        </w:rPr>
      </w:pPr>
      <w:r>
        <w:rPr>
          <w:rFonts w:hint="default"/>
          <w:sz w:val="24"/>
          <w:szCs w:val="24"/>
          <w:lang w:val="ru-RU" w:eastAsia="en-US"/>
        </w:rPr>
        <w:t>Quelle chance pour nous, chrétiens ! Nous avons un tel prédicat. Et il répond précisément à toutes les conditions nécessaires.</w:t>
      </w:r>
    </w:p>
    <w:p w14:paraId="4A8E0084">
      <w:pPr>
        <w:ind w:firstLine="567"/>
        <w:jc w:val="both"/>
        <w:rPr>
          <w:rFonts w:hint="default"/>
          <w:sz w:val="24"/>
          <w:szCs w:val="24"/>
          <w:lang w:val="ru-RU" w:eastAsia="en-US"/>
        </w:rPr>
      </w:pPr>
      <w:r>
        <w:rPr>
          <w:rFonts w:hint="default"/>
          <w:sz w:val="24"/>
          <w:szCs w:val="24"/>
          <w:lang w:val="ru-RU" w:eastAsia="en-US"/>
        </w:rPr>
        <w:t>Le « nôtre » est lui-même le Logos. Il n’est pas dérivé et n’est pas un produit de l’histoire. Il n’est pas un produit de la culture ni une fonction de l’inertie sociale. Il ne dépend pas des changements d’époque ou de contexte : c’est Lui qui les détermine. Il n’est pas lié à une quelconque forme d’impuissance humaine. Il n’existe pas grâce au monde — c’est le monde qui existe grâce à Lui. Il est le Sens des sens et le Fondement des fondements. Il ne se contente pas de préserver le sens — Il le produit. Il ne se contente pas de maintenir l’identité — Il la donne.</w:t>
      </w:r>
    </w:p>
    <w:p w14:paraId="70F7128B">
      <w:pPr>
        <w:ind w:firstLine="567"/>
        <w:jc w:val="both"/>
        <w:rPr>
          <w:rFonts w:hint="default"/>
          <w:sz w:val="24"/>
          <w:szCs w:val="24"/>
          <w:lang w:val="ru-RU" w:eastAsia="en-US"/>
        </w:rPr>
      </w:pPr>
      <w:r>
        <w:rPr>
          <w:rFonts w:hint="default"/>
          <w:sz w:val="24"/>
          <w:szCs w:val="24"/>
          <w:lang w:val="ru-RU" w:eastAsia="en-US"/>
        </w:rPr>
        <w:t>On me rétorquera — et de manière tout à fait convaincante : où as-tu vu ce Sens dans la pratique rituelle de l’Église ?</w:t>
      </w:r>
    </w:p>
    <w:p w14:paraId="456588FD">
      <w:pPr>
        <w:ind w:firstLine="567"/>
        <w:jc w:val="both"/>
        <w:rPr>
          <w:rFonts w:hint="default"/>
          <w:sz w:val="24"/>
          <w:szCs w:val="24"/>
          <w:lang w:val="ru-RU" w:eastAsia="en-US"/>
        </w:rPr>
      </w:pPr>
      <w:r>
        <w:rPr>
          <w:rFonts w:hint="default"/>
          <w:sz w:val="24"/>
          <w:szCs w:val="24"/>
          <w:lang w:val="ru-RU" w:eastAsia="en-US"/>
        </w:rPr>
        <w:t>Et je répondrai : l’Église possède de nombreux textes, et chacun y trouve ce à quoi il est capable de grandir. Chacun trouve ce qu’il cherche. Mais celui qui a cherché le Logos a trouvé le Logos.</w:t>
      </w:r>
    </w:p>
    <w:p w14:paraId="57006408">
      <w:pPr>
        <w:ind w:firstLine="567"/>
        <w:jc w:val="both"/>
        <w:rPr>
          <w:rFonts w:hint="default"/>
          <w:sz w:val="24"/>
          <w:szCs w:val="24"/>
          <w:lang w:val="ru-RU" w:eastAsia="en-US"/>
        </w:rPr>
      </w:pPr>
      <w:r>
        <w:rPr>
          <w:rFonts w:hint="default"/>
          <w:sz w:val="24"/>
          <w:szCs w:val="24"/>
          <w:lang w:val="ru-RU" w:eastAsia="en-US"/>
        </w:rPr>
        <w:t>On peut Le trouver même dans le rituel — voir la première partie. Ce n’est pas un problème de l’Église. C’est un problème du regard qui observe. Tout dépend du choix.</w:t>
      </w:r>
    </w:p>
    <w:p w14:paraId="515BBB5C">
      <w:pPr>
        <w:ind w:firstLine="567"/>
        <w:jc w:val="both"/>
        <w:rPr>
          <w:rFonts w:hint="default"/>
          <w:sz w:val="24"/>
          <w:szCs w:val="24"/>
          <w:lang w:val="ru-RU" w:eastAsia="en-US"/>
        </w:rPr>
      </w:pPr>
      <w:r>
        <w:rPr>
          <w:rFonts w:hint="default"/>
          <w:sz w:val="24"/>
          <w:szCs w:val="24"/>
          <w:lang w:val="ru-RU" w:eastAsia="en-US"/>
        </w:rPr>
        <w:t>« Je suis chrétien » n’est pas une déclaration politique ou culturelle. Ce n’est pas une simple construction grammaticale. C’est un acte de liberté, un acte de foi, un acte d’identité. C’est une position ontologique, si l’on est sérieux.</w:t>
      </w:r>
    </w:p>
    <w:p w14:paraId="405987BD">
      <w:pPr>
        <w:ind w:firstLine="567"/>
        <w:jc w:val="both"/>
        <w:rPr>
          <w:rFonts w:hint="default"/>
          <w:sz w:val="24"/>
          <w:szCs w:val="24"/>
          <w:lang w:val="ru-RU" w:eastAsia="en-US"/>
        </w:rPr>
      </w:pPr>
      <w:r>
        <w:rPr>
          <w:rFonts w:hint="default"/>
          <w:sz w:val="24"/>
          <w:szCs w:val="24"/>
          <w:lang w:val="ru-RU" w:eastAsia="en-US"/>
        </w:rPr>
        <w:t>Le chrétien choisit comme prédicat Jésus-Christ, qui est Lui-même l’Être. C’est pourquoi il est assuré de son identité avec lui-même. C’est pourquoi il est assuré de l’échelle eschatologique de son projet personnel. C’est pourquoi il connaît la métaphysique de son « je ». C’est pourquoi il connaît sa mission dans l’univers, sa vocation. En toute situation, le chrétien choisit l’être, l’identité, la lumière.</w:t>
      </w:r>
    </w:p>
    <w:p w14:paraId="6199E7C8">
      <w:pPr>
        <w:ind w:firstLine="567"/>
        <w:jc w:val="both"/>
        <w:rPr>
          <w:rFonts w:hint="default"/>
          <w:sz w:val="24"/>
          <w:szCs w:val="24"/>
          <w:lang w:val="ru-RU" w:eastAsia="en-US"/>
        </w:rPr>
      </w:pPr>
      <w:r>
        <w:rPr>
          <w:rFonts w:hint="default"/>
          <w:sz w:val="24"/>
          <w:szCs w:val="24"/>
          <w:lang w:val="ru-RU" w:eastAsia="en-US"/>
        </w:rPr>
        <w:t>Seul le chrétien peut trouver le Christ, même dans l’Église réelle. S’il peut accomplir cette tâche, que lui importent les autres ?</w:t>
      </w:r>
    </w:p>
    <w:p w14:paraId="2EA029DF">
      <w:pPr>
        <w:ind w:firstLine="567"/>
        <w:jc w:val="both"/>
        <w:rPr>
          <w:rFonts w:hint="default"/>
          <w:sz w:val="24"/>
          <w:szCs w:val="24"/>
          <w:lang w:val="ru-RU" w:eastAsia="en-US"/>
        </w:rPr>
      </w:pPr>
      <w:r>
        <w:rPr>
          <w:rFonts w:hint="default"/>
          <w:sz w:val="24"/>
          <w:szCs w:val="24"/>
          <w:lang w:val="ru-RU" w:eastAsia="en-US"/>
        </w:rPr>
        <w:t>Allons plus loin. Nous avons choisi notre véritable prédicat, nous nous sommes identifiés au Christ-Logos. Et ensuite ?</w:t>
      </w:r>
    </w:p>
    <w:p w14:paraId="6ECE4BCD">
      <w:pPr>
        <w:ind w:firstLine="567"/>
        <w:jc w:val="both"/>
        <w:rPr>
          <w:rFonts w:hint="default"/>
          <w:sz w:val="24"/>
          <w:szCs w:val="24"/>
          <w:lang w:val="ru-RU" w:eastAsia="en-US"/>
        </w:rPr>
      </w:pPr>
      <w:r>
        <w:rPr>
          <w:rFonts w:hint="default"/>
          <w:sz w:val="24"/>
          <w:szCs w:val="24"/>
          <w:lang w:val="ru-RU" w:eastAsia="en-US"/>
        </w:rPr>
        <w:t>Premièrement, nous découvrons ainsi l’importance ontologique de la pensée.</w:t>
      </w:r>
    </w:p>
    <w:p w14:paraId="2D280389">
      <w:pPr>
        <w:ind w:firstLine="567"/>
        <w:jc w:val="both"/>
        <w:rPr>
          <w:rFonts w:hint="default"/>
          <w:sz w:val="24"/>
          <w:szCs w:val="24"/>
          <w:lang w:val="ru-RU" w:eastAsia="en-US"/>
        </w:rPr>
      </w:pPr>
      <w:r>
        <w:rPr>
          <w:rFonts w:hint="default"/>
          <w:sz w:val="24"/>
          <w:szCs w:val="24"/>
          <w:lang w:val="ru-RU" w:eastAsia="en-US"/>
        </w:rPr>
        <w:t>Je reviens toujours au même point. Pardonnez-moi, il en est ainsi.</w:t>
      </w:r>
    </w:p>
    <w:p w14:paraId="1BCE1428">
      <w:pPr>
        <w:ind w:firstLine="567"/>
        <w:jc w:val="both"/>
        <w:rPr>
          <w:rFonts w:hint="default"/>
          <w:sz w:val="24"/>
          <w:szCs w:val="24"/>
          <w:lang w:val="ru-RU" w:eastAsia="en-US"/>
        </w:rPr>
      </w:pPr>
      <w:r>
        <w:rPr>
          <w:rFonts w:hint="default"/>
          <w:sz w:val="24"/>
          <w:szCs w:val="24"/>
          <w:lang w:val="ru-RU" w:eastAsia="en-US"/>
        </w:rPr>
        <w:t>Définir la vérité, discerner la vérité, s’identifier à la vérité — c’est une activité complexe et énergivore, qui se déroule précisément au niveau du Logos. Rien de tout cela n’est simple. Cela suppose une culture développée de la pensée, une identité personnelle formée. De telles choses ne se forment ni dans une baraque ni dans un kolkhoze. Certes, des hommes de ce type peuvent facilement se retrouver dans une baraque ou même dans un kolkhoze, mais ils ne s’y sont certainement pas formés. La culture de la pensée est une culture ; elle requiert donc un milieu et une tradition appropriés.</w:t>
      </w:r>
    </w:p>
    <w:p w14:paraId="75CB0EB4">
      <w:pPr>
        <w:ind w:firstLine="567"/>
        <w:jc w:val="both"/>
        <w:rPr>
          <w:rFonts w:hint="default"/>
          <w:sz w:val="24"/>
          <w:szCs w:val="24"/>
          <w:lang w:val="ru-RU" w:eastAsia="en-US"/>
        </w:rPr>
      </w:pPr>
      <w:r>
        <w:rPr>
          <w:rFonts w:hint="default"/>
          <w:sz w:val="24"/>
          <w:szCs w:val="24"/>
          <w:lang w:val="ru-RU" w:eastAsia="en-US"/>
        </w:rPr>
        <w:t>Puis vient l’action.</w:t>
      </w:r>
    </w:p>
    <w:p w14:paraId="46BD2383">
      <w:pPr>
        <w:ind w:firstLine="567"/>
        <w:jc w:val="both"/>
        <w:rPr>
          <w:rFonts w:hint="default"/>
          <w:sz w:val="24"/>
          <w:szCs w:val="24"/>
          <w:lang w:val="ru-RU" w:eastAsia="en-US"/>
        </w:rPr>
      </w:pPr>
      <w:r>
        <w:rPr>
          <w:rFonts w:hint="default"/>
          <w:sz w:val="24"/>
          <w:szCs w:val="24"/>
          <w:lang w:val="ru-RU" w:eastAsia="en-US"/>
        </w:rPr>
        <w:t>Seule la personne est capable d’action — nous le savons tous par expérience. Une personnalité développée, formée.</w:t>
      </w:r>
    </w:p>
    <w:p w14:paraId="72438FFF">
      <w:pPr>
        <w:ind w:firstLine="567"/>
        <w:jc w:val="both"/>
        <w:rPr>
          <w:rFonts w:hint="default"/>
          <w:sz w:val="24"/>
          <w:szCs w:val="24"/>
          <w:lang w:val="ru-RU" w:eastAsia="en-US"/>
        </w:rPr>
      </w:pPr>
      <w:r>
        <w:rPr>
          <w:rFonts w:hint="default"/>
          <w:sz w:val="24"/>
          <w:szCs w:val="24"/>
          <w:lang w:val="ru-RU" w:eastAsia="en-US"/>
        </w:rPr>
        <w:t>Un monde intérieur stable et puissant se réalise au-dehors. Cette réalité intérieure, toujours personnelle, devient un fait social — un fait constituant, c’est-à-dire instituant une nouvelle structure, une nouvelle forme du monde. Et souvent sans un seul mot.</w:t>
      </w:r>
    </w:p>
    <w:p w14:paraId="663DDBA7">
      <w:pPr>
        <w:ind w:firstLine="567"/>
        <w:jc w:val="both"/>
        <w:rPr>
          <w:rFonts w:hint="default"/>
          <w:sz w:val="24"/>
          <w:szCs w:val="24"/>
          <w:lang w:val="ru-RU" w:eastAsia="en-US"/>
        </w:rPr>
      </w:pPr>
      <w:r>
        <w:rPr>
          <w:rFonts w:hint="default"/>
          <w:sz w:val="24"/>
          <w:szCs w:val="24"/>
          <w:lang w:val="ru-RU" w:eastAsia="en-US"/>
        </w:rPr>
        <w:t>L’action chrétienne consiste à maintenir la stabilité et l’identité dans tout l’univers. Mais cela ne signifie ni conservation figée ni, à Dieu ne plaise, congélation. Le chrétien, collaborateur du Créateur, co-crée et édifie.</w:t>
      </w:r>
    </w:p>
    <w:p w14:paraId="4A96A5D0">
      <w:pPr>
        <w:ind w:firstLine="567"/>
        <w:jc w:val="both"/>
        <w:rPr>
          <w:rFonts w:hint="default"/>
          <w:sz w:val="24"/>
          <w:szCs w:val="24"/>
          <w:lang w:val="ru-RU" w:eastAsia="en-US"/>
        </w:rPr>
      </w:pPr>
      <w:r>
        <w:rPr>
          <w:rFonts w:hint="default"/>
          <w:sz w:val="24"/>
          <w:szCs w:val="24"/>
          <w:lang w:val="ru-RU" w:eastAsia="en-US"/>
        </w:rPr>
        <w:t>Le christianisme est affaire de vie. Et la vie, pour se conserver, naît sans cesse, crée sans cesse. Le christianisme doit donc, lui aussi, naître sans cesse.</w:t>
      </w:r>
    </w:p>
    <w:p w14:paraId="0DDE8FD6">
      <w:pPr>
        <w:ind w:firstLine="567"/>
        <w:jc w:val="both"/>
        <w:rPr>
          <w:rFonts w:hint="default"/>
          <w:sz w:val="24"/>
          <w:szCs w:val="24"/>
          <w:lang w:val="ru-RU" w:eastAsia="en-US"/>
        </w:rPr>
      </w:pPr>
      <w:r>
        <w:rPr>
          <w:rFonts w:hint="default"/>
          <w:sz w:val="24"/>
          <w:szCs w:val="24"/>
          <w:lang w:val="ru-RU" w:eastAsia="en-US"/>
        </w:rPr>
        <w:t>Nous oublions que le Fils-Logos naît éternellement. La génération du Fils n’est pas un acte ponctuel : c’est un processus éternel. Et nous sommes créés à l’image et à la ressemblance précisément du Fils, qui est le Logos. Nous sommes donc appelés à une naissance permanente.</w:t>
      </w:r>
    </w:p>
    <w:p w14:paraId="79769EA5">
      <w:pPr>
        <w:ind w:firstLine="567"/>
        <w:jc w:val="both"/>
        <w:rPr>
          <w:rFonts w:hint="default"/>
          <w:sz w:val="24"/>
          <w:szCs w:val="24"/>
          <w:lang w:val="ru-RU" w:eastAsia="en-US"/>
        </w:rPr>
      </w:pPr>
      <w:r>
        <w:rPr>
          <w:rFonts w:hint="default"/>
          <w:sz w:val="24"/>
          <w:szCs w:val="24"/>
          <w:lang w:val="ru-RU" w:eastAsia="en-US"/>
        </w:rPr>
        <w:t>« 38 Celui qui croit en moi, comme dit l’Écriture, des fleuves d’eau vive couleront de son sein. 39 Il parlait de l’Esprit que devaient recevoir ceux qui croiraient en lui. »</w:t>
      </w:r>
    </w:p>
    <w:p w14:paraId="444CAA11">
      <w:pPr>
        <w:ind w:firstLine="567"/>
        <w:jc w:val="both"/>
        <w:rPr>
          <w:rFonts w:hint="default"/>
          <w:sz w:val="24"/>
          <w:szCs w:val="24"/>
          <w:lang w:val="ru-RU" w:eastAsia="en-US"/>
        </w:rPr>
      </w:pPr>
      <w:r>
        <w:rPr>
          <w:rFonts w:hint="default"/>
          <w:sz w:val="24"/>
          <w:szCs w:val="24"/>
          <w:lang w:val="ru-RU" w:eastAsia="en-US"/>
        </w:rPr>
        <w:t>C’est de l’Évangile selon Jean, et il est clair qu’il ne s’agit pas de H₂O. Ce qui est d’ailleurs immédiatement précisé. Si ce n’est pas de l’H₂O, alors de quoi s’agit-il ? Et qu’est-ce que cela nous dit, à nous chrétiens ? De même que le Fils naît et engendre, ainsi le chrétien, revêtu du Fils, naît et engendre. Dans le langage de ce travail, cette qualité du chrétien s’appelle « projectualité originale ».</w:t>
      </w:r>
    </w:p>
    <w:p w14:paraId="66D9819C">
      <w:pPr>
        <w:ind w:firstLine="567"/>
        <w:jc w:val="both"/>
        <w:rPr>
          <w:rFonts w:hint="default"/>
          <w:sz w:val="24"/>
          <w:szCs w:val="24"/>
          <w:lang w:val="ru-RU" w:eastAsia="en-US"/>
        </w:rPr>
      </w:pPr>
      <w:r>
        <w:rPr>
          <w:rFonts w:hint="default"/>
          <w:sz w:val="24"/>
          <w:szCs w:val="24"/>
          <w:lang w:val="ru-RU" w:eastAsia="en-US"/>
        </w:rPr>
        <w:t>Il faut comprendre en quoi la créativité chrétienne diffère de toute autre. Le chrétien ne crée pas n’importe quoi. Le rejet des idoles signifie le rejet des projets qui ne contiennent pas d’eschatologie chrétienne. Si un projet n’a pas de perspective dans le Royaume de Dieu, pourquoi y consacrer du temps et des forces — c’est-à-dire la vie elle-même ? De là vient la sélectivité chrétienne bien connue, qui se transforme naturellement en ascèse.</w:t>
      </w:r>
    </w:p>
    <w:p w14:paraId="214AF6F3">
      <w:pPr>
        <w:ind w:firstLine="567"/>
        <w:jc w:val="both"/>
        <w:rPr>
          <w:rFonts w:hint="default"/>
          <w:sz w:val="24"/>
          <w:szCs w:val="24"/>
          <w:lang w:val="ru-RU" w:eastAsia="en-US"/>
        </w:rPr>
      </w:pPr>
      <w:r>
        <w:rPr>
          <w:rFonts w:hint="default"/>
          <w:sz w:val="24"/>
          <w:szCs w:val="24"/>
          <w:lang w:val="ru-RU" w:eastAsia="en-US"/>
        </w:rPr>
        <w:t>L’ascèse est avant tout le rejet des simulacres. Le chrétien ne peut pas se disperser dans des simulacres, même s’ils donnent accès à des ressources et à de l’énergie pour une courte période — pour la durée d’une ou même de plusieurs vies humaines. Ce qui n’a pas de prolongement dans l’éternité n’a pas de valeur non plus dans l’histoire. C’est pourquoi le chrétien, s’il est vraiment chrétien, ne créera pas de simulacres. Les simulacres sont un signe certain d’idolâtrie, même lorsqu’ils sont revêtus d’habits ecclésiastiques et déguisés en piété.</w:t>
      </w:r>
    </w:p>
    <w:p w14:paraId="39AC5209">
      <w:pPr>
        <w:ind w:firstLine="567"/>
        <w:jc w:val="both"/>
        <w:rPr>
          <w:rFonts w:hint="default"/>
          <w:sz w:val="24"/>
          <w:szCs w:val="24"/>
          <w:lang w:val="ru-RU" w:eastAsia="en-US"/>
        </w:rPr>
      </w:pPr>
      <w:r>
        <w:rPr>
          <w:rFonts w:hint="default"/>
          <w:sz w:val="24"/>
          <w:szCs w:val="24"/>
          <w:lang w:val="ru-RU" w:eastAsia="en-US"/>
        </w:rPr>
        <w:t>Il faut ici faire une petite mais très importante précision, à laquelle j’ai moi-même mis des années à parvenir. Notre vie a un caractère réel et pratique. Il n’est pas nécessaire de justifier ontologiquement chacune de nos actions. Chaque visite au magasin ou chez le médecin n’a pas à être examinée dans une perspective eschatologique. D’accord ? Il faut marcher sur la terre avec deux pieds.</w:t>
      </w:r>
    </w:p>
    <w:p w14:paraId="65A4F041">
      <w:pPr>
        <w:ind w:firstLine="567"/>
        <w:jc w:val="both"/>
        <w:rPr>
          <w:rFonts w:hint="default"/>
          <w:sz w:val="24"/>
          <w:szCs w:val="24"/>
          <w:lang w:val="ru-RU" w:eastAsia="en-US"/>
        </w:rPr>
      </w:pPr>
      <w:r>
        <w:rPr>
          <w:rFonts w:hint="default"/>
          <w:sz w:val="24"/>
          <w:szCs w:val="24"/>
          <w:lang w:val="ru-RU" w:eastAsia="en-US"/>
        </w:rPr>
        <w:t>Un ami moscovite m’a raconté une parabole intéressante tirée du Paterikon.</w:t>
      </w:r>
    </w:p>
    <w:p w14:paraId="2D3E47EB">
      <w:pPr>
        <w:ind w:firstLine="567"/>
        <w:jc w:val="both"/>
        <w:rPr>
          <w:rFonts w:hint="default"/>
          <w:sz w:val="24"/>
          <w:szCs w:val="24"/>
          <w:lang w:val="ru-RU" w:eastAsia="en-US"/>
        </w:rPr>
      </w:pPr>
      <w:r>
        <w:rPr>
          <w:rFonts w:hint="default"/>
          <w:sz w:val="24"/>
          <w:szCs w:val="24"/>
          <w:lang w:val="ru-RU" w:eastAsia="en-US"/>
        </w:rPr>
        <w:t>Un paysan s’était perdu dans le désert et tomba sur des ermites. Il leur demanda : « Comment aller à la ville ? » L’un des ermites répondit : « Je ne connais pas le chemin vers la ville terrestre, mais je connais le chemin vers la ville céleste et je peux te le montrer. » Le paysan répliqua : « Si tu ne connais pas le chemin vers la ville terrestre, comment peux-tu connaître celui vers la ville céleste ? » Et il poursuivit sa route.</w:t>
      </w:r>
    </w:p>
    <w:p w14:paraId="7FD8E13A">
      <w:pPr>
        <w:ind w:firstLine="567"/>
        <w:jc w:val="both"/>
        <w:rPr>
          <w:rFonts w:hint="default"/>
          <w:sz w:val="24"/>
          <w:szCs w:val="24"/>
          <w:lang w:val="ru-RU" w:eastAsia="en-US"/>
        </w:rPr>
      </w:pPr>
      <w:r>
        <w:rPr>
          <w:rFonts w:hint="default"/>
          <w:sz w:val="24"/>
          <w:szCs w:val="24"/>
          <w:lang w:val="ru-RU" w:eastAsia="en-US"/>
        </w:rPr>
        <w:t>Qui a raison dans cette histoire ? Les réponses peuvent être multiples. Et, il faut le reconnaître, elles se valent toutes. Je suppose que c’est aussi cela que l’apôtre Paul avait en vue lorsqu’il parlait de « nourriture solide ».</w:t>
      </w:r>
    </w:p>
    <w:p w14:paraId="4E36494A">
      <w:pPr>
        <w:ind w:firstLine="567"/>
        <w:jc w:val="both"/>
        <w:rPr>
          <w:rFonts w:hint="default"/>
          <w:sz w:val="24"/>
          <w:szCs w:val="24"/>
          <w:lang w:val="ru-RU" w:eastAsia="en-US"/>
        </w:rPr>
      </w:pPr>
      <w:r>
        <w:rPr>
          <w:rFonts w:hint="default"/>
          <w:sz w:val="24"/>
          <w:szCs w:val="24"/>
          <w:lang w:val="ru-RU" w:eastAsia="en-US"/>
        </w:rPr>
        <w:t>Revenons à l’ontologie. En quoi l’action logosique diffère-t-elle de l’action « non-logosique » ? Comment décrire la participation au Logos ? Il faut sans doute parler de contemplation. Notons qu’il existe probablement deux types de contemplation : une contemplation « ordinaire » et une contemplation surnaturelle propre aux grands mystiques et prophètes. Il est inutile de préciser que je parle ici de mon expérience personnelle — c’est-à-dire de la contemplation humaine ordinaire.</w:t>
      </w:r>
    </w:p>
    <w:p w14:paraId="3F3DE4D3">
      <w:pPr>
        <w:ind w:firstLine="567"/>
        <w:jc w:val="both"/>
        <w:rPr>
          <w:rFonts w:hint="default"/>
          <w:sz w:val="24"/>
          <w:szCs w:val="24"/>
          <w:lang w:val="ru-RU" w:eastAsia="en-US"/>
        </w:rPr>
      </w:pPr>
      <w:r>
        <w:rPr>
          <w:rFonts w:hint="default"/>
          <w:sz w:val="24"/>
          <w:szCs w:val="24"/>
          <w:lang w:val="ru-RU" w:eastAsia="en-US"/>
        </w:rPr>
        <w:t>Je veux dire que l’action chrétienne doit naître de la contemplation. Je ne suis pas certain de la séquence temporelle — l’une suit-elle l’autre ou adviennent-elles simultanément ? — mais le fait est que l’une est impossible sans l’autre. Oui, cela signifie que même l’action quotidienne, ordinaire du chrétien doit avoir un caractère créateur. Le Logos, s’il est venu, ne repart pas.</w:t>
      </w:r>
    </w:p>
    <w:p w14:paraId="64E4F46A">
      <w:pPr>
        <w:ind w:firstLine="567"/>
        <w:jc w:val="both"/>
        <w:rPr>
          <w:rFonts w:hint="default"/>
          <w:sz w:val="24"/>
          <w:szCs w:val="24"/>
          <w:lang w:val="ru-RU" w:eastAsia="en-US"/>
        </w:rPr>
      </w:pPr>
      <w:r>
        <w:rPr>
          <w:rFonts w:hint="default"/>
          <w:sz w:val="24"/>
          <w:szCs w:val="24"/>
          <w:lang w:val="ru-RU" w:eastAsia="en-US"/>
        </w:rPr>
        <w:t>Je ne peux juger des états prophétiques qui me sont inaccessibles. Mais une attention aux manifestations de l’Esprit Saint — dans la vie et la création d’autrui comme dans la mienne — montre qu’Il est présent d’une certaine manière même dans la créativité de personnes loin d’être pures, lorsqu’elles cherchent la vérité. Si quelqu’un cherche la vérité et tente de la décrire, aussi petite que soit sa personnalité, une voix prophétique se fera entendre dans son œuvre.</w:t>
      </w:r>
    </w:p>
    <w:p w14:paraId="197D6A83">
      <w:pPr>
        <w:ind w:firstLine="567"/>
        <w:jc w:val="both"/>
        <w:rPr>
          <w:rFonts w:hint="default"/>
          <w:sz w:val="24"/>
          <w:szCs w:val="24"/>
          <w:lang w:val="ru-RU" w:eastAsia="en-US"/>
        </w:rPr>
      </w:pPr>
      <w:r>
        <w:rPr>
          <w:rFonts w:hint="default"/>
          <w:sz w:val="24"/>
          <w:szCs w:val="24"/>
          <w:lang w:val="ru-RU" w:eastAsia="en-US"/>
        </w:rPr>
        <w:t>Et oui, il me semble personnellement que pour l’homme moderne, l’étude sincère et réelle de la philosophie, puis de la théologie, ouvre un potentiel prophétique. Car philosophie et théologie, en tant que pratiques, sont exercice de la recherche de la vérité. Si elles ne sont pas recherche de la vérité, elles ne sont ni philosophie ni théologie. Elles deviennent alors prostitution politique. Faites comme si vous n’aviez rien entendu, et trouvez une formulation plus douce !</w:t>
      </w:r>
    </w:p>
    <w:p w14:paraId="5A059599">
      <w:pPr>
        <w:ind w:firstLine="567"/>
        <w:jc w:val="both"/>
        <w:rPr>
          <w:rFonts w:hint="default"/>
          <w:sz w:val="24"/>
          <w:szCs w:val="24"/>
          <w:lang w:val="ru-RU" w:eastAsia="en-US"/>
        </w:rPr>
      </w:pPr>
      <w:r>
        <w:rPr>
          <w:rFonts w:hint="default"/>
          <w:sz w:val="24"/>
          <w:szCs w:val="24"/>
          <w:lang w:val="ru-RU" w:eastAsia="en-US"/>
        </w:rPr>
        <w:t>L’action logosique est un acte, un acte humain ordinaire, mais accompli en tenant compte d’une perspective plus globale. Dans ma vie, le problème fut souvent de ne pas perdre la précision du fragment concret de l’existence. J’ai eu des difficultés avec cela. J’ai littéralement dû apprendre à voir non seulement la vision d’ensemble d’une communication donnée, mais aussi à détailler moi-même, mon interlocuteur et le contexte. Habituellement, il est difficile de saisir l’image abstraite globale. Mais l’inverse arrive aussi — je peux en témoigner.</w:t>
      </w:r>
    </w:p>
    <w:p w14:paraId="5EEA6F55">
      <w:pPr>
        <w:ind w:firstLine="567"/>
        <w:jc w:val="both"/>
        <w:rPr>
          <w:rFonts w:hint="default"/>
          <w:sz w:val="24"/>
          <w:szCs w:val="24"/>
          <w:lang w:val="ru-RU" w:eastAsia="en-US"/>
        </w:rPr>
      </w:pPr>
      <w:r>
        <w:rPr>
          <w:rFonts w:hint="default"/>
          <w:sz w:val="24"/>
          <w:szCs w:val="24"/>
          <w:lang w:val="ru-RU" w:eastAsia="en-US"/>
        </w:rPr>
        <w:t>Suis-je en train de me vanter ? Je vieillis. Ce n’est certainement pas pour cela que j’écris. La vie est concrète, et cela ne doit jamais être oublié. Quel philosophe est tombé dans un puits ? Le nom de Thalès est resté dans l’histoire ; le nom de la servante qui se moquait de lui est oublié depuis longtemps. Mais sa plaisanterie est restée. Il faut reconnaître qu’elle contient une part de vérité, ce qui ne la place pas pour autant au niveau de Thalès.</w:t>
      </w:r>
    </w:p>
    <w:p w14:paraId="22E0FAAC">
      <w:pPr>
        <w:ind w:firstLine="567"/>
        <w:jc w:val="both"/>
        <w:rPr>
          <w:rFonts w:hint="default"/>
          <w:sz w:val="24"/>
          <w:szCs w:val="24"/>
          <w:lang w:val="ru-RU" w:eastAsia="en-US"/>
        </w:rPr>
      </w:pPr>
      <w:r>
        <w:rPr>
          <w:rFonts w:hint="default"/>
          <w:sz w:val="24"/>
          <w:szCs w:val="24"/>
          <w:lang w:val="ru-RU" w:eastAsia="en-US"/>
        </w:rPr>
        <w:t>Dans l’Écriture, il est souvent dit des justes : « Il marchait devant Dieu. » Évitons l’excès de mysticisme. Je préfère penser que ces hommes étaient semblables à nous, et c’est précisément en cela que réside leur grandeur. Que signifie donc « marcher devant Dieu » ? En langage simple : cela signifie que le juste vivait comme si Dieu était là — proche, maintenant et toujours. Il vivait en présence de Dieu.</w:t>
      </w:r>
    </w:p>
    <w:p w14:paraId="3E24D60B">
      <w:pPr>
        <w:ind w:firstLine="567"/>
        <w:jc w:val="both"/>
        <w:rPr>
          <w:rFonts w:hint="default"/>
          <w:sz w:val="24"/>
          <w:szCs w:val="24"/>
          <w:lang w:val="ru-RU" w:eastAsia="en-US"/>
        </w:rPr>
      </w:pPr>
      <w:r>
        <w:rPr>
          <w:rFonts w:hint="default"/>
          <w:sz w:val="24"/>
          <w:szCs w:val="24"/>
          <w:lang w:val="ru-RU" w:eastAsia="en-US"/>
        </w:rPr>
        <w:t>Est-ce un état extraordinaire ? Oui et non. S’ils sont mentionnés dans l’Écriture, c’est que cette présence était particulièrement intense dans leur vie. À un degré moindre, ce modus vivendi devrait être une norme ordinaire. Il n’y a rien de compliqué là-dedans. La seule difficulté est de laisser Dieu entrer dans son monde intérieur. Reconnaître que l’on n’y est pas seul. Qu’il n’existe pas d’espace « souverain » que personne ne voit ni n’entend. Il y a Quelqu’un qui voit et entend.</w:t>
      </w:r>
    </w:p>
    <w:p w14:paraId="6D0634CE">
      <w:pPr>
        <w:ind w:firstLine="567"/>
        <w:jc w:val="both"/>
        <w:rPr>
          <w:rFonts w:hint="default"/>
          <w:sz w:val="24"/>
          <w:szCs w:val="24"/>
          <w:lang w:val="ru-RU" w:eastAsia="en-US"/>
        </w:rPr>
      </w:pPr>
      <w:r>
        <w:rPr>
          <w:rFonts w:hint="default"/>
          <w:sz w:val="24"/>
          <w:szCs w:val="24"/>
          <w:lang w:val="ru-RU" w:eastAsia="en-US"/>
        </w:rPr>
        <w:t>Il m’est réellement étrange de voir, dans le milieu ecclésial, des personnes persuadées que leurs pensées secrètes restent invisibles à tous. Peut-être pas immédiatement, mais tôt ou tard, presque tout devient clair pour presque tout le monde. Cela signifie-t-il que la vérité triomphera aussitôt ? Oui et non. La vie en société — même ecclésiale — ne dispense pas du masque. Le masque est inévitable.</w:t>
      </w:r>
    </w:p>
    <w:p w14:paraId="7B0D2C4E">
      <w:pPr>
        <w:ind w:firstLine="567"/>
        <w:jc w:val="both"/>
        <w:rPr>
          <w:rFonts w:hint="default"/>
          <w:sz w:val="24"/>
          <w:szCs w:val="24"/>
          <w:lang w:val="ru-RU" w:eastAsia="en-US"/>
        </w:rPr>
      </w:pPr>
      <w:r>
        <w:rPr>
          <w:rFonts w:hint="default"/>
          <w:sz w:val="24"/>
          <w:szCs w:val="24"/>
          <w:lang w:val="ru-RU" w:eastAsia="en-US"/>
        </w:rPr>
        <w:t>« Ne donnez pas les choses saintes aux chiens et ne jetez pas vos perles devant les pourceaux, de peur qu’ils ne les foulent aux pieds et que, se retournant, ils ne vous déchirent. » (Mt 7,6). De quoi s’agit-il sinon de la vie en société ? C’est d’ailleurs un commandement aussi important que les autres.</w:t>
      </w:r>
    </w:p>
    <w:p w14:paraId="21584FB1">
      <w:pPr>
        <w:ind w:firstLine="567"/>
        <w:jc w:val="both"/>
        <w:rPr>
          <w:rFonts w:hint="default"/>
          <w:sz w:val="24"/>
          <w:szCs w:val="24"/>
          <w:lang w:val="ru-RU" w:eastAsia="en-US"/>
        </w:rPr>
      </w:pPr>
      <w:r>
        <w:rPr>
          <w:rFonts w:hint="default"/>
          <w:sz w:val="24"/>
          <w:szCs w:val="24"/>
          <w:lang w:val="ru-RU" w:eastAsia="en-US"/>
        </w:rPr>
        <w:t>Et maintenant, une note de ChatGPT.</w:t>
      </w:r>
    </w:p>
    <w:p w14:paraId="26096F62">
      <w:pPr>
        <w:ind w:firstLine="567"/>
        <w:jc w:val="both"/>
        <w:rPr>
          <w:rFonts w:hint="default"/>
          <w:sz w:val="24"/>
          <w:szCs w:val="24"/>
          <w:lang w:val="ru-RU" w:eastAsia="en-US"/>
        </w:rPr>
      </w:pPr>
      <w:r>
        <w:rPr>
          <w:rFonts w:hint="default"/>
          <w:sz w:val="24"/>
          <w:szCs w:val="24"/>
          <w:lang w:val="ru-RU" w:eastAsia="en-US"/>
        </w:rPr>
        <w:t>TABLEAU DE FILTRATION DE L’INFORMATION</w:t>
      </w:r>
      <w:r>
        <w:rPr>
          <w:rFonts w:hint="default"/>
          <w:sz w:val="24"/>
          <w:szCs w:val="24"/>
          <w:lang w:val="ru-RU" w:eastAsia="en-US"/>
        </w:rPr>
        <w:br w:type="textWrapping"/>
      </w:r>
      <w:r>
        <w:rPr>
          <w:rFonts w:hint="default"/>
          <w:sz w:val="24"/>
          <w:szCs w:val="24"/>
          <w:lang w:val="ru-RU" w:eastAsia="en-US"/>
        </w:rPr>
        <w:t>(de la réalité à l’action)</w:t>
      </w:r>
    </w:p>
    <w:p w14:paraId="175F529B">
      <w:pPr>
        <w:ind w:firstLine="567"/>
        <w:jc w:val="both"/>
        <w:rPr>
          <w:rFonts w:hint="default"/>
          <w:sz w:val="24"/>
          <w:szCs w:val="24"/>
          <w:lang w:val="ru-RU" w:eastAsia="en-US"/>
        </w:rPr>
      </w:pPr>
      <w:r>
        <w:rPr>
          <w:rFonts w:hint="default"/>
          <w:sz w:val="24"/>
          <w:szCs w:val="24"/>
          <w:lang w:val="ru-RU" w:eastAsia="en-US"/>
        </w:rPr>
        <w:t>NIVEAU 1 — RÉALITÉ EXTÉRIEURE (100 %)</w:t>
      </w:r>
      <w:r>
        <w:rPr>
          <w:rFonts w:hint="default"/>
          <w:sz w:val="24"/>
          <w:szCs w:val="24"/>
          <w:lang w:val="ru-RU" w:eastAsia="en-US"/>
        </w:rPr>
        <w:br w:type="textWrapping"/>
      </w:r>
      <w:r>
        <w:rPr>
          <w:rFonts w:hint="default"/>
          <w:sz w:val="24"/>
          <w:szCs w:val="24"/>
          <w:lang w:val="ru-RU" w:eastAsia="en-US"/>
        </w:rPr>
        <w:t>Contient toute l’information physique : spectre électromagnétique, sons, vibrations, signaux chimiques, pression, radiation, champs magnétiques, gravité, température, objets, événements, processus.</w:t>
      </w:r>
      <w:r>
        <w:rPr>
          <w:rFonts w:hint="default"/>
          <w:sz w:val="24"/>
          <w:szCs w:val="24"/>
          <w:lang w:val="ru-RU" w:eastAsia="en-US"/>
        </w:rPr>
        <w:br w:type="textWrapping"/>
      </w:r>
      <w:r>
        <w:rPr>
          <w:rFonts w:hint="default"/>
          <w:sz w:val="24"/>
          <w:szCs w:val="24"/>
          <w:lang w:val="ru-RU" w:eastAsia="en-US"/>
        </w:rPr>
        <w:t>Assimilé : 0,0000000001–0,00000000001 % (environ 10⁻¹²–10⁻¹⁴).</w:t>
      </w:r>
    </w:p>
    <w:p w14:paraId="4CE9524D">
      <w:pPr>
        <w:ind w:firstLine="567"/>
        <w:jc w:val="both"/>
        <w:rPr>
          <w:rFonts w:hint="default"/>
          <w:sz w:val="24"/>
          <w:szCs w:val="24"/>
          <w:lang w:val="ru-RU" w:eastAsia="en-US"/>
        </w:rPr>
      </w:pPr>
      <w:r>
        <w:rPr>
          <w:rFonts w:hint="default"/>
          <w:sz w:val="24"/>
          <w:szCs w:val="24"/>
          <w:lang w:val="ru-RU" w:eastAsia="en-US"/>
        </w:rPr>
        <w:t>NIVEAU 2 — ENREGISTREMENT PAR LES RÉCEPTEURS</w:t>
      </w:r>
      <w:r>
        <w:rPr>
          <w:rFonts w:hint="default"/>
          <w:sz w:val="24"/>
          <w:szCs w:val="24"/>
          <w:lang w:val="ru-RU" w:eastAsia="en-US"/>
        </w:rPr>
        <w:br w:type="textWrapping"/>
      </w:r>
      <w:r>
        <w:rPr>
          <w:rFonts w:hint="default"/>
          <w:sz w:val="24"/>
          <w:szCs w:val="24"/>
          <w:lang w:val="ru-RU" w:eastAsia="en-US"/>
        </w:rPr>
        <w:t>Les récepteurs ne réagissent qu’à une gamme extrêmement étroite de signaux :</w:t>
      </w:r>
      <w:r>
        <w:rPr>
          <w:rFonts w:hint="default"/>
          <w:sz w:val="24"/>
          <w:szCs w:val="24"/>
          <w:lang w:val="ru-RU" w:eastAsia="en-US"/>
        </w:rPr>
        <w:br w:type="textWrapping"/>
      </w:r>
      <w:r>
        <w:rPr>
          <w:rFonts w:hint="default"/>
          <w:sz w:val="24"/>
          <w:szCs w:val="24"/>
          <w:lang w:val="ru-RU" w:eastAsia="en-US"/>
        </w:rPr>
        <w:t>rétine → 380–740 nm,</w:t>
      </w:r>
      <w:r>
        <w:rPr>
          <w:rFonts w:hint="default"/>
          <w:sz w:val="24"/>
          <w:szCs w:val="24"/>
          <w:lang w:val="ru-RU" w:eastAsia="en-US"/>
        </w:rPr>
        <w:br w:type="textWrapping"/>
      </w:r>
      <w:r>
        <w:rPr>
          <w:rFonts w:hint="default"/>
          <w:sz w:val="24"/>
          <w:szCs w:val="24"/>
          <w:lang w:val="ru-RU" w:eastAsia="en-US"/>
        </w:rPr>
        <w:t>oreilles → 20–20 000 Hz,</w:t>
      </w:r>
      <w:r>
        <w:rPr>
          <w:rFonts w:hint="default"/>
          <w:sz w:val="24"/>
          <w:szCs w:val="24"/>
          <w:lang w:val="ru-RU" w:eastAsia="en-US"/>
        </w:rPr>
        <w:br w:type="textWrapping"/>
      </w:r>
      <w:r>
        <w:rPr>
          <w:rFonts w:hint="default"/>
          <w:sz w:val="24"/>
          <w:szCs w:val="24"/>
          <w:lang w:val="ru-RU" w:eastAsia="en-US"/>
        </w:rPr>
        <w:t>peau → pression, température, douleur,</w:t>
      </w:r>
      <w:r>
        <w:rPr>
          <w:rFonts w:hint="default"/>
          <w:sz w:val="24"/>
          <w:szCs w:val="24"/>
          <w:lang w:val="ru-RU" w:eastAsia="en-US"/>
        </w:rPr>
        <w:br w:type="textWrapping"/>
      </w:r>
      <w:r>
        <w:rPr>
          <w:rFonts w:hint="default"/>
          <w:sz w:val="24"/>
          <w:szCs w:val="24"/>
          <w:lang w:val="ru-RU" w:eastAsia="en-US"/>
        </w:rPr>
        <w:t>nez → certaines molécules volatiles,</w:t>
      </w:r>
      <w:r>
        <w:rPr>
          <w:rFonts w:hint="default"/>
          <w:sz w:val="24"/>
          <w:szCs w:val="24"/>
          <w:lang w:val="ru-RU" w:eastAsia="en-US"/>
        </w:rPr>
        <w:br w:type="textWrapping"/>
      </w:r>
      <w:r>
        <w:rPr>
          <w:rFonts w:hint="default"/>
          <w:sz w:val="24"/>
          <w:szCs w:val="24"/>
          <w:lang w:val="ru-RU" w:eastAsia="en-US"/>
        </w:rPr>
        <w:t>langue → 5 saveurs.</w:t>
      </w:r>
      <w:r>
        <w:rPr>
          <w:rFonts w:hint="default"/>
          <w:sz w:val="24"/>
          <w:szCs w:val="24"/>
          <w:lang w:val="ru-RU" w:eastAsia="en-US"/>
        </w:rPr>
        <w:br w:type="textWrapping"/>
      </w:r>
      <w:r>
        <w:rPr>
          <w:rFonts w:hint="default"/>
          <w:sz w:val="24"/>
          <w:szCs w:val="24"/>
          <w:lang w:val="ru-RU" w:eastAsia="en-US"/>
        </w:rPr>
        <w:t>Assimilé : ≈ 0,0000001 % (10⁻⁹ du monde réel).</w:t>
      </w:r>
    </w:p>
    <w:p w14:paraId="207888B9">
      <w:pPr>
        <w:ind w:firstLine="567"/>
        <w:jc w:val="both"/>
        <w:rPr>
          <w:rFonts w:hint="default"/>
          <w:sz w:val="24"/>
          <w:szCs w:val="24"/>
          <w:lang w:val="ru-RU" w:eastAsia="en-US"/>
        </w:rPr>
      </w:pPr>
      <w:r>
        <w:rPr>
          <w:rFonts w:hint="default"/>
          <w:sz w:val="24"/>
          <w:szCs w:val="24"/>
          <w:lang w:val="ru-RU" w:eastAsia="en-US"/>
        </w:rPr>
        <w:t>NIVEAU 3 — NERFS SENSORIELS (pré-filtrage cérébral)</w:t>
      </w:r>
      <w:r>
        <w:rPr>
          <w:rFonts w:hint="default"/>
          <w:sz w:val="24"/>
          <w:szCs w:val="24"/>
          <w:lang w:val="ru-RU" w:eastAsia="en-US"/>
        </w:rPr>
        <w:br w:type="textWrapping"/>
      </w:r>
      <w:r>
        <w:rPr>
          <w:rFonts w:hint="default"/>
          <w:sz w:val="24"/>
          <w:szCs w:val="24"/>
          <w:lang w:val="ru-RU" w:eastAsia="en-US"/>
        </w:rPr>
        <w:t>Vers le cerveau arrivent :</w:t>
      </w:r>
      <w:r>
        <w:rPr>
          <w:rFonts w:hint="default"/>
          <w:sz w:val="24"/>
          <w:szCs w:val="24"/>
          <w:lang w:val="ru-RU" w:eastAsia="en-US"/>
        </w:rPr>
        <w:br w:type="textWrapping"/>
      </w:r>
      <w:r>
        <w:rPr>
          <w:rFonts w:hint="default"/>
          <w:sz w:val="24"/>
          <w:szCs w:val="24"/>
          <w:lang w:val="ru-RU" w:eastAsia="en-US"/>
        </w:rPr>
        <w:t>vision → ~10⁶ bits/s,</w:t>
      </w:r>
      <w:r>
        <w:rPr>
          <w:rFonts w:hint="default"/>
          <w:sz w:val="24"/>
          <w:szCs w:val="24"/>
          <w:lang w:val="ru-RU" w:eastAsia="en-US"/>
        </w:rPr>
        <w:br w:type="textWrapping"/>
      </w:r>
      <w:r>
        <w:rPr>
          <w:rFonts w:hint="default"/>
          <w:sz w:val="24"/>
          <w:szCs w:val="24"/>
          <w:lang w:val="ru-RU" w:eastAsia="en-US"/>
        </w:rPr>
        <w:t>audition → ~10⁵ bits/s,</w:t>
      </w:r>
      <w:r>
        <w:rPr>
          <w:rFonts w:hint="default"/>
          <w:sz w:val="24"/>
          <w:szCs w:val="24"/>
          <w:lang w:val="ru-RU" w:eastAsia="en-US"/>
        </w:rPr>
        <w:br w:type="textWrapping"/>
      </w:r>
      <w:r>
        <w:rPr>
          <w:rFonts w:hint="default"/>
          <w:sz w:val="24"/>
          <w:szCs w:val="24"/>
          <w:lang w:val="ru-RU" w:eastAsia="en-US"/>
        </w:rPr>
        <w:t>somatique → ~10⁵ bits/s,</w:t>
      </w:r>
      <w:r>
        <w:rPr>
          <w:rFonts w:hint="default"/>
          <w:sz w:val="24"/>
          <w:szCs w:val="24"/>
          <w:lang w:val="ru-RU" w:eastAsia="en-US"/>
        </w:rPr>
        <w:br w:type="textWrapping"/>
      </w:r>
      <w:r>
        <w:rPr>
          <w:rFonts w:hint="default"/>
          <w:sz w:val="24"/>
          <w:szCs w:val="24"/>
          <w:lang w:val="ru-RU" w:eastAsia="en-US"/>
        </w:rPr>
        <w:t>total → ~11 millions de bits/s.</w:t>
      </w:r>
      <w:r>
        <w:rPr>
          <w:rFonts w:hint="default"/>
          <w:sz w:val="24"/>
          <w:szCs w:val="24"/>
          <w:lang w:val="ru-RU" w:eastAsia="en-US"/>
        </w:rPr>
        <w:br w:type="textWrapping"/>
      </w:r>
      <w:r>
        <w:rPr>
          <w:rFonts w:hint="default"/>
          <w:sz w:val="24"/>
          <w:szCs w:val="24"/>
          <w:lang w:val="ru-RU" w:eastAsia="en-US"/>
        </w:rPr>
        <w:t>Le cerveau élimine :</w:t>
      </w:r>
      <w:r>
        <w:rPr>
          <w:rFonts w:hint="default"/>
          <w:sz w:val="24"/>
          <w:szCs w:val="24"/>
          <w:lang w:val="ru-RU" w:eastAsia="en-US"/>
        </w:rPr>
        <w:br w:type="textWrapping"/>
      </w:r>
      <w:r>
        <w:rPr>
          <w:rFonts w:hint="default"/>
          <w:sz w:val="24"/>
          <w:szCs w:val="24"/>
          <w:lang w:val="ru-RU" w:eastAsia="en-US"/>
        </w:rPr>
        <w:t>99 % des répétitions,</w:t>
      </w:r>
      <w:r>
        <w:rPr>
          <w:rFonts w:hint="default"/>
          <w:sz w:val="24"/>
          <w:szCs w:val="24"/>
          <w:lang w:val="ru-RU" w:eastAsia="en-US"/>
        </w:rPr>
        <w:br w:type="textWrapping"/>
      </w:r>
      <w:r>
        <w:rPr>
          <w:rFonts w:hint="default"/>
          <w:sz w:val="24"/>
          <w:szCs w:val="24"/>
          <w:lang w:val="ru-RU" w:eastAsia="en-US"/>
        </w:rPr>
        <w:t>99 % des bruits,</w:t>
      </w:r>
      <w:r>
        <w:rPr>
          <w:rFonts w:hint="default"/>
          <w:sz w:val="24"/>
          <w:szCs w:val="24"/>
          <w:lang w:val="ru-RU" w:eastAsia="en-US"/>
        </w:rPr>
        <w:br w:type="textWrapping"/>
      </w:r>
      <w:r>
        <w:rPr>
          <w:rFonts w:hint="default"/>
          <w:sz w:val="24"/>
          <w:szCs w:val="24"/>
          <w:lang w:val="ru-RU" w:eastAsia="en-US"/>
        </w:rPr>
        <w:t>tout ce qui ne comporte ni menace ni utilité,</w:t>
      </w:r>
      <w:r>
        <w:rPr>
          <w:rFonts w:hint="default"/>
          <w:sz w:val="24"/>
          <w:szCs w:val="24"/>
          <w:lang w:val="ru-RU" w:eastAsia="en-US"/>
        </w:rPr>
        <w:br w:type="textWrapping"/>
      </w:r>
      <w:r>
        <w:rPr>
          <w:rFonts w:hint="default"/>
          <w:sz w:val="24"/>
          <w:szCs w:val="24"/>
          <w:lang w:val="ru-RU" w:eastAsia="en-US"/>
        </w:rPr>
        <w:t>tout ce qui ne correspond pas aux attentes actuelles.</w:t>
      </w:r>
      <w:r>
        <w:rPr>
          <w:rFonts w:hint="default"/>
          <w:sz w:val="24"/>
          <w:szCs w:val="24"/>
          <w:lang w:val="ru-RU" w:eastAsia="en-US"/>
        </w:rPr>
        <w:br w:type="textWrapping"/>
      </w:r>
      <w:r>
        <w:rPr>
          <w:rFonts w:hint="default"/>
          <w:sz w:val="24"/>
          <w:szCs w:val="24"/>
          <w:lang w:val="ru-RU" w:eastAsia="en-US"/>
        </w:rPr>
        <w:t>Moins de 0,001 % de l’entrée parvient à la conscience (40–60 bits/s).</w:t>
      </w:r>
    </w:p>
    <w:p w14:paraId="50F4681E">
      <w:pPr>
        <w:ind w:firstLine="567"/>
        <w:jc w:val="both"/>
        <w:rPr>
          <w:rFonts w:hint="default"/>
          <w:sz w:val="24"/>
          <w:szCs w:val="24"/>
          <w:lang w:val="ru-RU" w:eastAsia="en-US"/>
        </w:rPr>
      </w:pPr>
      <w:r>
        <w:rPr>
          <w:rFonts w:hint="default"/>
          <w:sz w:val="24"/>
          <w:szCs w:val="24"/>
          <w:lang w:val="ru-RU" w:eastAsia="en-US"/>
        </w:rPr>
        <w:t>NIVEAU 4 — PERCEPTION CONSCIENTE</w:t>
      </w:r>
      <w:r>
        <w:rPr>
          <w:rFonts w:hint="default"/>
          <w:sz w:val="24"/>
          <w:szCs w:val="24"/>
          <w:lang w:val="ru-RU" w:eastAsia="en-US"/>
        </w:rPr>
        <w:br w:type="textWrapping"/>
      </w:r>
      <w:r>
        <w:rPr>
          <w:rFonts w:hint="default"/>
          <w:sz w:val="24"/>
          <w:szCs w:val="24"/>
          <w:lang w:val="ru-RU" w:eastAsia="en-US"/>
        </w:rPr>
        <w:t>La conscience peut maintenir simultanément :</w:t>
      </w:r>
      <w:r>
        <w:rPr>
          <w:rFonts w:hint="default"/>
          <w:sz w:val="24"/>
          <w:szCs w:val="24"/>
          <w:lang w:val="ru-RU" w:eastAsia="en-US"/>
        </w:rPr>
        <w:br w:type="textWrapping"/>
      </w:r>
      <w:r>
        <w:rPr>
          <w:rFonts w:hint="default"/>
          <w:sz w:val="24"/>
          <w:szCs w:val="24"/>
          <w:lang w:val="ru-RU" w:eastAsia="en-US"/>
        </w:rPr>
        <w:t>7 ± 2 unités d’information (règle classique de Miller),</w:t>
      </w:r>
      <w:r>
        <w:rPr>
          <w:rFonts w:hint="default"/>
          <w:sz w:val="24"/>
          <w:szCs w:val="24"/>
          <w:lang w:val="ru-RU" w:eastAsia="en-US"/>
        </w:rPr>
        <w:br w:type="textWrapping"/>
      </w:r>
      <w:r>
        <w:rPr>
          <w:rFonts w:hint="default"/>
          <w:sz w:val="24"/>
          <w:szCs w:val="24"/>
          <w:lang w:val="ru-RU" w:eastAsia="en-US"/>
        </w:rPr>
        <w:t>vitesse de traitement → 40–60 bits/s,</w:t>
      </w:r>
      <w:r>
        <w:rPr>
          <w:rFonts w:hint="default"/>
          <w:sz w:val="24"/>
          <w:szCs w:val="24"/>
          <w:lang w:val="ru-RU" w:eastAsia="en-US"/>
        </w:rPr>
        <w:br w:type="textWrapping"/>
      </w:r>
      <w:r>
        <w:rPr>
          <w:rFonts w:hint="default"/>
          <w:sz w:val="24"/>
          <w:szCs w:val="24"/>
          <w:lang w:val="ru-RU" w:eastAsia="en-US"/>
        </w:rPr>
        <w:t>focus → 1 objet → 3–5 secondes,</w:t>
      </w:r>
      <w:r>
        <w:rPr>
          <w:rFonts w:hint="default"/>
          <w:sz w:val="24"/>
          <w:szCs w:val="24"/>
          <w:lang w:val="ru-RU" w:eastAsia="en-US"/>
        </w:rPr>
        <w:br w:type="textWrapping"/>
      </w:r>
      <w:r>
        <w:rPr>
          <w:rFonts w:hint="default"/>
          <w:sz w:val="24"/>
          <w:szCs w:val="24"/>
          <w:lang w:val="ru-RU" w:eastAsia="en-US"/>
        </w:rPr>
        <w:t>presque tout est évincé en 1–2 secondes.</w:t>
      </w:r>
      <w:r>
        <w:rPr>
          <w:rFonts w:hint="default"/>
          <w:sz w:val="24"/>
          <w:szCs w:val="24"/>
          <w:lang w:val="ru-RU" w:eastAsia="en-US"/>
        </w:rPr>
        <w:br w:type="textWrapping"/>
      </w:r>
      <w:r>
        <w:rPr>
          <w:rFonts w:hint="default"/>
          <w:sz w:val="24"/>
          <w:szCs w:val="24"/>
          <w:lang w:val="ru-RU" w:eastAsia="en-US"/>
        </w:rPr>
        <w:t>Assimilé : ≈ 0,0005 % de l’entrée cérébrale,</w:t>
      </w:r>
      <w:r>
        <w:rPr>
          <w:rFonts w:hint="default"/>
          <w:sz w:val="24"/>
          <w:szCs w:val="24"/>
          <w:lang w:val="ru-RU" w:eastAsia="en-US"/>
        </w:rPr>
        <w:br w:type="textWrapping"/>
      </w:r>
      <w:r>
        <w:rPr>
          <w:rFonts w:hint="default"/>
          <w:sz w:val="24"/>
          <w:szCs w:val="24"/>
          <w:lang w:val="ru-RU" w:eastAsia="en-US"/>
        </w:rPr>
        <w:t>≈ 5×10⁻⁴ % (un deux-cent-millième).</w:t>
      </w:r>
    </w:p>
    <w:p w14:paraId="7B408CDB">
      <w:pPr>
        <w:ind w:firstLine="567"/>
        <w:jc w:val="both"/>
        <w:rPr>
          <w:rFonts w:hint="default"/>
          <w:sz w:val="24"/>
          <w:szCs w:val="24"/>
          <w:lang w:val="ru-RU" w:eastAsia="en-US"/>
        </w:rPr>
      </w:pPr>
      <w:r>
        <w:rPr>
          <w:rFonts w:hint="default"/>
          <w:sz w:val="24"/>
          <w:szCs w:val="24"/>
          <w:lang w:val="ru-RU" w:eastAsia="en-US"/>
        </w:rPr>
        <w:t>NIVEAU 5 — MÉMOIRE</w:t>
      </w:r>
    </w:p>
    <w:p w14:paraId="6B3A97FE">
      <w:pPr>
        <w:ind w:firstLine="567"/>
        <w:jc w:val="both"/>
        <w:rPr>
          <w:rFonts w:hint="default"/>
          <w:sz w:val="24"/>
          <w:szCs w:val="24"/>
          <w:lang w:val="ru-RU" w:eastAsia="en-US"/>
        </w:rPr>
      </w:pPr>
      <w:r>
        <w:rPr>
          <w:rFonts w:hint="default"/>
          <w:sz w:val="24"/>
          <w:szCs w:val="24"/>
          <w:lang w:val="ru-RU" w:eastAsia="en-US"/>
        </w:rPr>
        <w:t>De ce qui a été perçu consciemment :</w:t>
      </w:r>
      <w:r>
        <w:rPr>
          <w:rFonts w:hint="default"/>
          <w:sz w:val="24"/>
          <w:szCs w:val="24"/>
          <w:lang w:val="ru-RU" w:eastAsia="en-US"/>
        </w:rPr>
        <w:br w:type="textWrapping"/>
      </w:r>
      <w:r>
        <w:rPr>
          <w:rFonts w:hint="default"/>
          <w:sz w:val="24"/>
          <w:szCs w:val="24"/>
          <w:lang w:val="ru-RU" w:eastAsia="en-US"/>
        </w:rPr>
        <w:t>après une heure → il reste ~50 %,</w:t>
      </w:r>
      <w:r>
        <w:rPr>
          <w:rFonts w:hint="default"/>
          <w:sz w:val="24"/>
          <w:szCs w:val="24"/>
          <w:lang w:val="ru-RU" w:eastAsia="en-US"/>
        </w:rPr>
        <w:br w:type="textWrapping"/>
      </w:r>
      <w:r>
        <w:rPr>
          <w:rFonts w:hint="default"/>
          <w:sz w:val="24"/>
          <w:szCs w:val="24"/>
          <w:lang w:val="ru-RU" w:eastAsia="en-US"/>
        </w:rPr>
        <w:t>après un jour → ~30 %,</w:t>
      </w:r>
      <w:r>
        <w:rPr>
          <w:rFonts w:hint="default"/>
          <w:sz w:val="24"/>
          <w:szCs w:val="24"/>
          <w:lang w:val="ru-RU" w:eastAsia="en-US"/>
        </w:rPr>
        <w:br w:type="textWrapping"/>
      </w:r>
      <w:r>
        <w:rPr>
          <w:rFonts w:hint="default"/>
          <w:sz w:val="24"/>
          <w:szCs w:val="24"/>
          <w:lang w:val="ru-RU" w:eastAsia="en-US"/>
        </w:rPr>
        <w:t>après un mois → ~10 %,</w:t>
      </w:r>
      <w:r>
        <w:rPr>
          <w:rFonts w:hint="default"/>
          <w:sz w:val="24"/>
          <w:szCs w:val="24"/>
          <w:lang w:val="ru-RU" w:eastAsia="en-US"/>
        </w:rPr>
        <w:br w:type="textWrapping"/>
      </w:r>
      <w:r>
        <w:rPr>
          <w:rFonts w:hint="default"/>
          <w:sz w:val="24"/>
          <w:szCs w:val="24"/>
          <w:lang w:val="ru-RU" w:eastAsia="en-US"/>
        </w:rPr>
        <w:t>après un an → 1–5 % (si l’information était significative).</w:t>
      </w:r>
    </w:p>
    <w:p w14:paraId="714A853F">
      <w:pPr>
        <w:ind w:firstLine="567"/>
        <w:jc w:val="both"/>
        <w:rPr>
          <w:rFonts w:hint="default"/>
          <w:sz w:val="24"/>
          <w:szCs w:val="24"/>
          <w:lang w:val="ru-RU" w:eastAsia="en-US"/>
        </w:rPr>
      </w:pPr>
      <w:r>
        <w:rPr>
          <w:rFonts w:hint="default"/>
          <w:sz w:val="24"/>
          <w:szCs w:val="24"/>
          <w:lang w:val="ru-RU" w:eastAsia="en-US"/>
        </w:rPr>
        <w:t>S’il n’y a pas eu de marquage émotionnel, il en reste encore moins.</w:t>
      </w:r>
    </w:p>
    <w:p w14:paraId="153E7DF5">
      <w:pPr>
        <w:ind w:firstLine="567"/>
        <w:jc w:val="both"/>
        <w:rPr>
          <w:rFonts w:hint="default"/>
          <w:sz w:val="24"/>
          <w:szCs w:val="24"/>
          <w:lang w:val="ru-RU" w:eastAsia="en-US"/>
        </w:rPr>
      </w:pPr>
      <w:r>
        <w:rPr>
          <w:rFonts w:hint="default"/>
          <w:sz w:val="24"/>
          <w:szCs w:val="24"/>
          <w:lang w:val="ru-RU" w:eastAsia="en-US"/>
        </w:rPr>
        <w:t>Assimilation à long terme : ~1 % de l’expérience consciente ≈ 10⁻².</w:t>
      </w:r>
    </w:p>
    <w:p w14:paraId="1ECEB978">
      <w:pPr>
        <w:ind w:firstLine="567"/>
        <w:jc w:val="both"/>
        <w:rPr>
          <w:rFonts w:hint="default"/>
          <w:sz w:val="24"/>
          <w:szCs w:val="24"/>
          <w:lang w:val="ru-RU" w:eastAsia="en-US"/>
        </w:rPr>
      </w:pPr>
      <w:r>
        <w:rPr>
          <w:rFonts w:hint="default"/>
          <w:sz w:val="24"/>
          <w:szCs w:val="24"/>
          <w:lang w:val="ru-RU" w:eastAsia="en-US"/>
        </w:rPr>
        <w:t>NIVEAU 6 — APPLICATION (action)</w:t>
      </w:r>
    </w:p>
    <w:p w14:paraId="3BF71A95">
      <w:pPr>
        <w:ind w:firstLine="567"/>
        <w:jc w:val="both"/>
        <w:rPr>
          <w:rFonts w:hint="default"/>
          <w:sz w:val="24"/>
          <w:szCs w:val="24"/>
          <w:lang w:val="ru-RU" w:eastAsia="en-US"/>
        </w:rPr>
      </w:pPr>
      <w:r>
        <w:rPr>
          <w:rFonts w:hint="default"/>
          <w:sz w:val="24"/>
          <w:szCs w:val="24"/>
          <w:lang w:val="ru-RU" w:eastAsia="en-US"/>
        </w:rPr>
        <w:t>De ce que la mémoire a conservé :</w:t>
      </w:r>
      <w:r>
        <w:rPr>
          <w:rFonts w:hint="default"/>
          <w:sz w:val="24"/>
          <w:szCs w:val="24"/>
          <w:lang w:val="ru-RU" w:eastAsia="en-US"/>
        </w:rPr>
        <w:br w:type="textWrapping"/>
      </w:r>
      <w:r>
        <w:rPr>
          <w:rFonts w:hint="default"/>
          <w:sz w:val="24"/>
          <w:szCs w:val="24"/>
          <w:lang w:val="ru-RU" w:eastAsia="en-US"/>
        </w:rPr>
        <w:t>réellement appliqué → 1–2 %,</w:t>
      </w:r>
      <w:r>
        <w:rPr>
          <w:rFonts w:hint="default"/>
          <w:sz w:val="24"/>
          <w:szCs w:val="24"/>
          <w:lang w:val="ru-RU" w:eastAsia="en-US"/>
        </w:rPr>
        <w:br w:type="textWrapping"/>
      </w:r>
      <w:r>
        <w:rPr>
          <w:rFonts w:hint="default"/>
          <w:sz w:val="24"/>
          <w:szCs w:val="24"/>
          <w:lang w:val="ru-RU" w:eastAsia="en-US"/>
        </w:rPr>
        <w:t>transformé en compétence → &lt;1 %,</w:t>
      </w:r>
      <w:r>
        <w:rPr>
          <w:rFonts w:hint="default"/>
          <w:sz w:val="24"/>
          <w:szCs w:val="24"/>
          <w:lang w:val="ru-RU" w:eastAsia="en-US"/>
        </w:rPr>
        <w:br w:type="textWrapping"/>
      </w:r>
      <w:r>
        <w:rPr>
          <w:rFonts w:hint="default"/>
          <w:sz w:val="24"/>
          <w:szCs w:val="24"/>
          <w:lang w:val="ru-RU" w:eastAsia="en-US"/>
        </w:rPr>
        <w:t>modifiant effectivement le comportement → &lt;0,1 %.</w:t>
      </w:r>
    </w:p>
    <w:p w14:paraId="7FCC9D98">
      <w:pPr>
        <w:ind w:firstLine="567"/>
        <w:jc w:val="both"/>
        <w:rPr>
          <w:rFonts w:hint="default"/>
          <w:sz w:val="24"/>
          <w:szCs w:val="24"/>
          <w:lang w:val="ru-RU" w:eastAsia="en-US"/>
        </w:rPr>
      </w:pPr>
      <w:r>
        <w:rPr>
          <w:rFonts w:hint="default"/>
          <w:sz w:val="24"/>
          <w:szCs w:val="24"/>
          <w:lang w:val="ru-RU" w:eastAsia="en-US"/>
        </w:rPr>
        <w:t>Ainsi :</w:t>
      </w:r>
    </w:p>
    <w:p w14:paraId="0704DBAF">
      <w:pPr>
        <w:ind w:firstLine="567"/>
        <w:jc w:val="both"/>
        <w:rPr>
          <w:rFonts w:hint="default"/>
          <w:sz w:val="24"/>
          <w:szCs w:val="24"/>
          <w:lang w:val="ru-RU" w:eastAsia="en-US"/>
        </w:rPr>
      </w:pPr>
      <w:r>
        <w:rPr>
          <w:rFonts w:hint="default"/>
          <w:sz w:val="24"/>
          <w:szCs w:val="24"/>
          <w:lang w:val="ru-RU" w:eastAsia="en-US"/>
        </w:rPr>
        <w:t>action finale ≈ 10⁻¹⁷ de l’information initiale de la réalité.</w:t>
      </w:r>
    </w:p>
    <w:p w14:paraId="34089384">
      <w:pPr>
        <w:ind w:firstLine="567"/>
        <w:jc w:val="both"/>
        <w:rPr>
          <w:rFonts w:hint="default"/>
          <w:sz w:val="24"/>
          <w:szCs w:val="24"/>
          <w:lang w:val="ru-RU" w:eastAsia="en-US"/>
        </w:rPr>
      </w:pPr>
    </w:p>
    <w:p w14:paraId="533407CD">
      <w:pPr>
        <w:ind w:firstLine="567"/>
        <w:jc w:val="both"/>
        <w:rPr>
          <w:rFonts w:hint="default"/>
          <w:sz w:val="24"/>
          <w:szCs w:val="24"/>
          <w:lang w:val="ru-RU" w:eastAsia="en-US"/>
        </w:rPr>
      </w:pPr>
    </w:p>
    <w:p w14:paraId="53A1409D">
      <w:pPr>
        <w:ind w:firstLine="567"/>
        <w:jc w:val="both"/>
        <w:rPr>
          <w:rFonts w:hint="default"/>
          <w:sz w:val="24"/>
          <w:szCs w:val="24"/>
          <w:lang w:val="ru-RU" w:eastAsia="en-US"/>
        </w:rPr>
      </w:pPr>
    </w:p>
    <w:p w14:paraId="453FBE4B">
      <w:pPr>
        <w:ind w:firstLine="567"/>
        <w:jc w:val="both"/>
        <w:rPr>
          <w:rFonts w:hint="default"/>
          <w:sz w:val="24"/>
          <w:szCs w:val="24"/>
          <w:lang w:val="ru-RU" w:eastAsia="en-US"/>
        </w:rPr>
      </w:pPr>
    </w:p>
    <w:p w14:paraId="2DB76658">
      <w:pPr>
        <w:ind w:firstLine="567"/>
        <w:jc w:val="both"/>
        <w:rPr>
          <w:rFonts w:hint="default"/>
          <w:sz w:val="24"/>
          <w:szCs w:val="24"/>
          <w:lang w:val="ru-RU" w:eastAsia="en-US"/>
        </w:rPr>
      </w:pPr>
    </w:p>
    <w:p w14:paraId="75C4F838">
      <w:pPr>
        <w:ind w:firstLine="567"/>
        <w:jc w:val="both"/>
        <w:rPr>
          <w:rFonts w:hint="default"/>
          <w:sz w:val="24"/>
          <w:szCs w:val="24"/>
          <w:lang w:val="ru-RU" w:eastAsia="en-US"/>
        </w:rPr>
      </w:pPr>
    </w:p>
    <w:p w14:paraId="735E49A3">
      <w:pPr>
        <w:ind w:firstLine="567"/>
        <w:jc w:val="both"/>
        <w:rPr>
          <w:rFonts w:hint="default"/>
          <w:sz w:val="24"/>
          <w:szCs w:val="24"/>
          <w:lang w:val="ru-RU" w:eastAsia="en-US"/>
        </w:rPr>
      </w:pPr>
    </w:p>
    <w:p w14:paraId="14A11FCE">
      <w:pPr>
        <w:ind w:firstLine="567"/>
        <w:jc w:val="both"/>
        <w:rPr>
          <w:rFonts w:hint="default"/>
          <w:sz w:val="24"/>
          <w:szCs w:val="24"/>
          <w:lang w:val="ru-RU" w:eastAsia="en-US"/>
        </w:rPr>
      </w:pPr>
    </w:p>
    <w:p w14:paraId="397E8AC9">
      <w:pPr>
        <w:rPr>
          <w:rFonts w:hint="default"/>
          <w:sz w:val="24"/>
          <w:szCs w:val="24"/>
          <w:lang w:val="ru-RU" w:eastAsia="en-US"/>
        </w:rPr>
      </w:pPr>
      <w:r>
        <w:rPr>
          <w:rFonts w:hint="default"/>
          <w:sz w:val="24"/>
          <w:szCs w:val="24"/>
          <w:lang w:val="ru-RU" w:eastAsia="en-US"/>
        </w:rPr>
        <w:br w:type="page"/>
      </w:r>
    </w:p>
    <w:p w14:paraId="6C138CAD">
      <w:pPr>
        <w:ind w:firstLine="567"/>
        <w:jc w:val="both"/>
        <w:rPr>
          <w:rFonts w:hint="default"/>
          <w:sz w:val="24"/>
          <w:szCs w:val="24"/>
          <w:lang w:val="ru-RU" w:eastAsia="en-US"/>
        </w:rPr>
      </w:pPr>
      <w:r>
        <w:rPr>
          <w:rFonts w:hint="default"/>
          <w:sz w:val="24"/>
          <w:szCs w:val="24"/>
          <w:lang w:val="ru-RU" w:eastAsia="en-US"/>
        </w:rPr>
        <w:t>RÉSUMÉ EN UNE LIGNE</w:t>
      </w:r>
    </w:p>
    <w:tbl>
      <w:tblPr>
        <w:tblStyle w:val="6"/>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81"/>
        <w:gridCol w:w="1963"/>
        <w:gridCol w:w="2310"/>
        <w:gridCol w:w="2042"/>
      </w:tblGrid>
      <w:tr w14:paraId="2C13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2074" w:type="dxa"/>
            <w:shd w:val="clear" w:color="auto" w:fill="auto"/>
            <w:vAlign w:val="center"/>
          </w:tcPr>
          <w:p w14:paraId="63DDCE2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Niveau</w:t>
            </w:r>
          </w:p>
        </w:tc>
        <w:tc>
          <w:tcPr>
            <w:tcW w:w="1963" w:type="dxa"/>
            <w:shd w:val="clear" w:color="auto" w:fill="auto"/>
            <w:vAlign w:val="center"/>
          </w:tcPr>
          <w:p w14:paraId="2516B79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Information</w:t>
            </w:r>
          </w:p>
        </w:tc>
        <w:tc>
          <w:tcPr>
            <w:tcW w:w="2324" w:type="dxa"/>
            <w:shd w:val="clear" w:color="auto" w:fill="auto"/>
            <w:vAlign w:val="center"/>
          </w:tcPr>
          <w:p w14:paraId="6BFFB30A">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Reste (%)</w:t>
            </w:r>
          </w:p>
        </w:tc>
        <w:tc>
          <w:tcPr>
            <w:tcW w:w="2035" w:type="dxa"/>
            <w:shd w:val="clear" w:color="auto" w:fill="auto"/>
            <w:vAlign w:val="center"/>
          </w:tcPr>
          <w:p w14:paraId="75C89F34">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b/>
                <w:bCs/>
                <w:i w:val="0"/>
                <w:iCs w:val="0"/>
                <w:color w:val="000000"/>
                <w:kern w:val="0"/>
                <w:sz w:val="24"/>
                <w:szCs w:val="24"/>
                <w:u w:val="none"/>
                <w:lang w:val="en-US" w:eastAsia="zh-CN" w:bidi="ar"/>
              </w:rPr>
              <w:t>Coefficient</w:t>
            </w:r>
          </w:p>
        </w:tc>
      </w:tr>
      <w:tr w14:paraId="7D5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281A4F96">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Réalité</w:t>
            </w:r>
          </w:p>
        </w:tc>
        <w:tc>
          <w:tcPr>
            <w:tcW w:w="1963" w:type="dxa"/>
            <w:shd w:val="clear" w:color="auto" w:fill="auto"/>
            <w:vAlign w:val="center"/>
          </w:tcPr>
          <w:p w14:paraId="2FD8994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100%</w:t>
            </w:r>
          </w:p>
        </w:tc>
        <w:tc>
          <w:tcPr>
            <w:tcW w:w="2324" w:type="dxa"/>
            <w:shd w:val="clear" w:color="auto" w:fill="auto"/>
            <w:vAlign w:val="center"/>
          </w:tcPr>
          <w:p w14:paraId="37E91159">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w:t>
            </w:r>
          </w:p>
        </w:tc>
        <w:tc>
          <w:tcPr>
            <w:tcW w:w="2035" w:type="dxa"/>
            <w:shd w:val="clear" w:color="auto" w:fill="auto"/>
            <w:vAlign w:val="center"/>
          </w:tcPr>
          <w:p w14:paraId="0D3B831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w:t>
            </w:r>
          </w:p>
        </w:tc>
      </w:tr>
      <w:tr w14:paraId="4DBC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561CD836">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Récepteurs</w:t>
            </w:r>
          </w:p>
        </w:tc>
        <w:tc>
          <w:tcPr>
            <w:tcW w:w="1963" w:type="dxa"/>
            <w:shd w:val="clear" w:color="auto" w:fill="auto"/>
            <w:vAlign w:val="center"/>
          </w:tcPr>
          <w:p w14:paraId="12F5EE3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c>
          <w:tcPr>
            <w:tcW w:w="2324" w:type="dxa"/>
            <w:shd w:val="clear" w:color="auto" w:fill="auto"/>
            <w:vAlign w:val="center"/>
          </w:tcPr>
          <w:p w14:paraId="6ABDE67E">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w:t>
            </w:r>
          </w:p>
        </w:tc>
        <w:tc>
          <w:tcPr>
            <w:tcW w:w="2035" w:type="dxa"/>
            <w:shd w:val="clear" w:color="auto" w:fill="auto"/>
            <w:vAlign w:val="center"/>
          </w:tcPr>
          <w:p w14:paraId="0683557E">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r>
      <w:tr w14:paraId="1A44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2AEEA930">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Cerveau (entrée sensorielle)</w:t>
            </w:r>
          </w:p>
        </w:tc>
        <w:tc>
          <w:tcPr>
            <w:tcW w:w="1963" w:type="dxa"/>
            <w:shd w:val="clear" w:color="auto" w:fill="auto"/>
            <w:vAlign w:val="center"/>
          </w:tcPr>
          <w:p w14:paraId="3754E49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10⁻⁹</w:t>
            </w:r>
          </w:p>
        </w:tc>
        <w:tc>
          <w:tcPr>
            <w:tcW w:w="2324" w:type="dxa"/>
            <w:shd w:val="clear" w:color="auto" w:fill="auto"/>
            <w:vAlign w:val="center"/>
          </w:tcPr>
          <w:p w14:paraId="742C464D">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w:t>
            </w:r>
          </w:p>
        </w:tc>
        <w:tc>
          <w:tcPr>
            <w:tcW w:w="2035" w:type="dxa"/>
            <w:shd w:val="clear" w:color="auto" w:fill="auto"/>
            <w:vAlign w:val="center"/>
          </w:tcPr>
          <w:p w14:paraId="26819A9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×10⁻⁹</w:t>
            </w:r>
          </w:p>
        </w:tc>
      </w:tr>
      <w:tr w14:paraId="703DD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7F9B993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Conscience</w:t>
            </w:r>
          </w:p>
        </w:tc>
        <w:tc>
          <w:tcPr>
            <w:tcW w:w="1963" w:type="dxa"/>
            <w:shd w:val="clear" w:color="auto" w:fill="auto"/>
            <w:vAlign w:val="center"/>
          </w:tcPr>
          <w:p w14:paraId="428ABC4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10⁻¹²</w:t>
            </w:r>
          </w:p>
        </w:tc>
        <w:tc>
          <w:tcPr>
            <w:tcW w:w="2324" w:type="dxa"/>
            <w:shd w:val="clear" w:color="auto" w:fill="auto"/>
            <w:vAlign w:val="center"/>
          </w:tcPr>
          <w:p w14:paraId="7474CA55">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0.0000005% de l’entrée</w:t>
            </w:r>
          </w:p>
        </w:tc>
        <w:tc>
          <w:tcPr>
            <w:tcW w:w="2035" w:type="dxa"/>
            <w:shd w:val="clear" w:color="auto" w:fill="auto"/>
            <w:vAlign w:val="center"/>
          </w:tcPr>
          <w:p w14:paraId="51DE527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×10⁻⁵</w:t>
            </w:r>
          </w:p>
        </w:tc>
      </w:tr>
      <w:tr w14:paraId="00183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303D722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Mémoire</w:t>
            </w:r>
          </w:p>
        </w:tc>
        <w:tc>
          <w:tcPr>
            <w:tcW w:w="1963" w:type="dxa"/>
            <w:shd w:val="clear" w:color="auto" w:fill="auto"/>
            <w:vAlign w:val="center"/>
          </w:tcPr>
          <w:p w14:paraId="7DAFCA1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10⁻¹⁴</w:t>
            </w:r>
          </w:p>
        </w:tc>
        <w:tc>
          <w:tcPr>
            <w:tcW w:w="2324" w:type="dxa"/>
            <w:shd w:val="clear" w:color="auto" w:fill="auto"/>
            <w:vAlign w:val="center"/>
          </w:tcPr>
          <w:p w14:paraId="6D25D179">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1–5% de la conscience</w:t>
            </w:r>
          </w:p>
        </w:tc>
        <w:tc>
          <w:tcPr>
            <w:tcW w:w="2035" w:type="dxa"/>
            <w:shd w:val="clear" w:color="auto" w:fill="auto"/>
            <w:vAlign w:val="center"/>
          </w:tcPr>
          <w:p w14:paraId="4151ED8F">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×10⁻²</w:t>
            </w:r>
          </w:p>
        </w:tc>
      </w:tr>
      <w:tr w14:paraId="3561D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2074" w:type="dxa"/>
            <w:shd w:val="clear" w:color="auto" w:fill="auto"/>
            <w:vAlign w:val="center"/>
          </w:tcPr>
          <w:p w14:paraId="63FF5C43">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Action</w:t>
            </w:r>
          </w:p>
        </w:tc>
        <w:tc>
          <w:tcPr>
            <w:tcW w:w="1963" w:type="dxa"/>
            <w:shd w:val="clear" w:color="auto" w:fill="auto"/>
            <w:vAlign w:val="center"/>
          </w:tcPr>
          <w:p w14:paraId="191D7B0F">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10⁻¹⁷</w:t>
            </w:r>
          </w:p>
        </w:tc>
        <w:tc>
          <w:tcPr>
            <w:tcW w:w="2324" w:type="dxa"/>
            <w:shd w:val="clear" w:color="auto" w:fill="auto"/>
            <w:vAlign w:val="center"/>
          </w:tcPr>
          <w:p w14:paraId="64A7D9A8">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1–2% de la mémoire</w:t>
            </w:r>
          </w:p>
        </w:tc>
        <w:tc>
          <w:tcPr>
            <w:tcW w:w="2035" w:type="dxa"/>
            <w:shd w:val="clear" w:color="auto" w:fill="auto"/>
            <w:vAlign w:val="center"/>
          </w:tcPr>
          <w:p w14:paraId="55B1D4F7">
            <w:pPr>
              <w:keepNext w:val="0"/>
              <w:keepLines w:val="0"/>
              <w:widowControl/>
              <w:suppressLineNumbers w:val="0"/>
              <w:jc w:val="center"/>
              <w:textAlignment w:val="center"/>
              <w:rPr>
                <w:rFonts w:hint="default"/>
                <w:sz w:val="24"/>
                <w:szCs w:val="24"/>
                <w:lang w:val="ru-RU" w:eastAsia="en-US"/>
              </w:rPr>
            </w:pPr>
            <w:r>
              <w:rPr>
                <w:rFonts w:hint="default" w:ascii="Calibri" w:hAnsi="Calibri" w:eastAsia="SimSun" w:cs="Calibri"/>
                <w:i w:val="0"/>
                <w:iCs w:val="0"/>
                <w:color w:val="000000"/>
                <w:kern w:val="0"/>
                <w:sz w:val="24"/>
                <w:szCs w:val="24"/>
                <w:u w:val="none"/>
                <w:lang w:val="en-US" w:eastAsia="zh-CN" w:bidi="ar"/>
              </w:rPr>
              <w:t>×10⁻²</w:t>
            </w:r>
          </w:p>
        </w:tc>
      </w:tr>
    </w:tbl>
    <w:p w14:paraId="1633C283">
      <w:pPr>
        <w:ind w:firstLine="567"/>
        <w:jc w:val="both"/>
        <w:rPr>
          <w:rFonts w:hint="default"/>
          <w:sz w:val="24"/>
          <w:szCs w:val="24"/>
          <w:lang w:val="ru-RU" w:eastAsia="en-US"/>
        </w:rPr>
      </w:pPr>
    </w:p>
    <w:p w14:paraId="4CD771B6">
      <w:pPr>
        <w:ind w:firstLine="567"/>
        <w:jc w:val="both"/>
        <w:rPr>
          <w:rFonts w:hint="default"/>
          <w:sz w:val="24"/>
          <w:szCs w:val="24"/>
          <w:lang w:val="ru-RU" w:eastAsia="en-US"/>
        </w:rPr>
      </w:pPr>
      <w:r>
        <w:rPr>
          <w:rFonts w:hint="default"/>
          <w:sz w:val="24"/>
          <w:szCs w:val="24"/>
          <w:lang w:val="ru-RU" w:eastAsia="en-US"/>
        </w:rPr>
        <w:t>En définitive : l’homme agit en s’appuyant sur environ 10⁻¹⁷ de la réalité objective.</w:t>
      </w:r>
    </w:p>
    <w:p w14:paraId="7E603B2E">
      <w:pPr>
        <w:ind w:firstLine="567"/>
        <w:jc w:val="both"/>
        <w:rPr>
          <w:rFonts w:hint="default"/>
          <w:sz w:val="24"/>
          <w:szCs w:val="24"/>
          <w:lang w:val="ru-RU" w:eastAsia="en-US"/>
        </w:rPr>
      </w:pPr>
      <w:r>
        <w:rPr>
          <w:rFonts w:hint="default"/>
          <w:sz w:val="24"/>
          <w:szCs w:val="24"/>
          <w:lang w:val="ru-RU" w:eastAsia="en-US"/>
        </w:rPr>
        <w:t>Lorsque l’Église proclamait le dogme de la nature déchue de l’humanité, elle ne savait rien de tout cela.</w:t>
      </w:r>
    </w:p>
    <w:p w14:paraId="4EF39672">
      <w:pPr>
        <w:ind w:firstLine="567"/>
        <w:jc w:val="both"/>
        <w:rPr>
          <w:rFonts w:hint="default"/>
          <w:sz w:val="24"/>
          <w:szCs w:val="24"/>
          <w:lang w:val="ru-RU" w:eastAsia="en-US"/>
        </w:rPr>
      </w:pPr>
      <w:r>
        <w:rPr>
          <w:rFonts w:hint="default"/>
          <w:sz w:val="24"/>
          <w:szCs w:val="24"/>
          <w:lang w:val="ru-RU" w:eastAsia="en-US"/>
        </w:rPr>
        <w:t>Tout cela signifie que l’on peut considérer comme scientifiquement établi le fait que nous, êtres humains, ne réagissons pas à la réalité objective, mais au mythe que nous nous sommes nous-mêmes inventé. Volontairement, mais non consciemment. C’est pourquoi la foi chrétienne est une manière de découvrir ce qui se passe réellement autour de nous, en s’appuyant sur l’instruction que nous avons reçue du Fabricant. Cette instruction est généralement appelée la Bible — l’Ancien et le Nouveau Testament. Et le Fabricant est généralement appelé le Créateur.</w:t>
      </w:r>
    </w:p>
    <w:p w14:paraId="5C2D9179">
      <w:pPr>
        <w:ind w:firstLine="567"/>
        <w:jc w:val="both"/>
        <w:rPr>
          <w:rFonts w:hint="default"/>
          <w:sz w:val="24"/>
          <w:szCs w:val="24"/>
          <w:lang w:val="ru-RU" w:eastAsia="en-US"/>
        </w:rPr>
      </w:pPr>
      <w:r>
        <w:rPr>
          <w:rFonts w:hint="default"/>
          <w:sz w:val="24"/>
          <w:szCs w:val="24"/>
          <w:lang w:val="ru-RU" w:eastAsia="en-US"/>
        </w:rPr>
        <w:t>Nous vivons dans l’illusion de 10⁻¹⁷ de la réalité. Et le seul moyen de sortir de cet enfer est de faire entrer, dans cette portion de 10⁻¹⁷, Celui qui est la Réalité tout entière. Ainsi, « marcher devant Dieu » n’est pas un état d’extase. C’est un état de sobriété. Notre tâche et notre ambition : vivre dans le monde des 10⁻¹⁷, mais nous souvenir des 100 %.</w:t>
      </w:r>
    </w:p>
    <w:p w14:paraId="4F709C15">
      <w:pPr>
        <w:ind w:firstLine="567"/>
        <w:jc w:val="both"/>
        <w:rPr>
          <w:rFonts w:hint="default"/>
          <w:sz w:val="24"/>
          <w:szCs w:val="24"/>
          <w:lang w:val="ru-RU" w:eastAsia="en-US"/>
        </w:rPr>
      </w:pPr>
      <w:r>
        <w:rPr>
          <w:rFonts w:hint="default"/>
          <w:sz w:val="24"/>
          <w:szCs w:val="24"/>
          <w:lang w:val="ru-RU" w:eastAsia="en-US"/>
        </w:rPr>
        <w:t>La conclusion est simple et évidente : nous vivons dans un monde que nous avons nous-mêmes dessiné. Nous vivons dans le monde auquel nous croyons. Aucune réalité objective n’existe en tant que telle. La réalité est aussi objective que nous croyons en son « objectivité ». Si nous voulons néanmoins « atteindre » la réalité, nous devons comprendre comment nous composons notre « réalité objective » et la composer correctement, sans illusions. C’est précisément en cela que la Révélation nous aide. La tâche de la Révélation n’est pas que nous devenions plus humains, plus bons, plus civilisés, etc. La tâche de la Révélation est que nous puissions « utiliser la réalité » avec une efficacité maximale. En termes de neurosciences modernes : la conscience est un filtre, non une fenêtre. Nous ne contemplons pas le monde — nous le construisons. Alors construisons-le correctement !</w:t>
      </w:r>
    </w:p>
    <w:p w14:paraId="15C30C3F">
      <w:pPr>
        <w:ind w:firstLine="567"/>
        <w:jc w:val="both"/>
        <w:rPr>
          <w:rFonts w:hint="default"/>
          <w:sz w:val="24"/>
          <w:szCs w:val="24"/>
          <w:lang w:val="ru-RU" w:eastAsia="en-US"/>
        </w:rPr>
      </w:pPr>
      <w:r>
        <w:rPr>
          <w:rFonts w:hint="default"/>
          <w:sz w:val="24"/>
          <w:szCs w:val="24"/>
          <w:lang w:val="ru-RU" w:eastAsia="en-US"/>
        </w:rPr>
        <w:t>Le Royaume des Cieux est le royaume de la réalité. Mais de la réalité véritable, éternelle, non illusoire. La problématique de la religion de la Révélation n’est pas éthique ; elle est ontologique.</w:t>
      </w:r>
    </w:p>
    <w:p w14:paraId="40641F49">
      <w:pPr>
        <w:ind w:firstLine="567"/>
        <w:jc w:val="both"/>
        <w:rPr>
          <w:rFonts w:hint="default"/>
          <w:sz w:val="24"/>
          <w:szCs w:val="24"/>
          <w:lang w:val="ru-RU" w:eastAsia="en-US"/>
        </w:rPr>
      </w:pPr>
      <w:r>
        <w:rPr>
          <w:rFonts w:hint="default"/>
          <w:sz w:val="24"/>
          <w:szCs w:val="24"/>
          <w:lang w:val="ru-RU" w:eastAsia="en-US"/>
        </w:rPr>
        <w:t>Comment ne pas le voir ?! Comment peut-on tourner autour de cela pendant deux mille ans ?!</w:t>
      </w:r>
    </w:p>
    <w:p w14:paraId="4E984DF9">
      <w:pPr>
        <w:ind w:firstLine="567"/>
        <w:jc w:val="both"/>
        <w:rPr>
          <w:rFonts w:hint="default"/>
          <w:sz w:val="24"/>
          <w:szCs w:val="24"/>
          <w:lang w:val="ru-RU" w:eastAsia="en-US"/>
        </w:rPr>
      </w:pPr>
      <w:r>
        <w:rPr>
          <w:rFonts w:hint="default"/>
          <w:sz w:val="24"/>
          <w:szCs w:val="24"/>
          <w:lang w:val="ru-RU" w:eastAsia="en-US"/>
        </w:rPr>
        <w:t>Je pense que la principale difficulté, la principale tragédie du christianisme s’est produite dès la première génération. Lorsque les premiers chrétiens, les chrétiens juifs, furent massacrés, le christianisme perdit le lien avec la tradition juive et, curieusement, avec l’ontologie de la Révélation. Les Juifs n’avaient pas de logique au sens grec. Il n’était pas question de philosophie chez eux. Toutes ces belles constructions logiques et philosophiques furent apportées par les « chrétiens venus des païens ». Mais même les prophètes les plus géniaux « venus des païens » ne pouvaient comprendre la praticité de la foi.</w:t>
      </w:r>
    </w:p>
    <w:p w14:paraId="360429D9">
      <w:pPr>
        <w:ind w:firstLine="567"/>
        <w:jc w:val="both"/>
        <w:rPr>
          <w:rFonts w:hint="default"/>
          <w:sz w:val="24"/>
          <w:szCs w:val="24"/>
          <w:lang w:val="ru-RU" w:eastAsia="en-US"/>
        </w:rPr>
      </w:pPr>
      <w:r>
        <w:rPr>
          <w:rFonts w:hint="default"/>
          <w:sz w:val="24"/>
          <w:szCs w:val="24"/>
          <w:lang w:val="ru-RU" w:eastAsia="en-US"/>
        </w:rPr>
        <w:t>Il faut préciser, pour l’équité historique, que les chrétiens juifs n’ont pas été massacrés par des chrétiens. Ce qui a non seulement rompu la tradition, mais aussi créé un traumatisme aux conséquences si lourdes.</w:t>
      </w:r>
    </w:p>
    <w:p w14:paraId="79C83334">
      <w:pPr>
        <w:ind w:firstLine="567"/>
        <w:jc w:val="both"/>
        <w:rPr>
          <w:rFonts w:hint="default"/>
          <w:sz w:val="24"/>
          <w:szCs w:val="24"/>
          <w:lang w:val="ru-RU" w:eastAsia="en-US"/>
        </w:rPr>
      </w:pPr>
      <w:r>
        <w:rPr>
          <w:rFonts w:hint="default"/>
          <w:sz w:val="24"/>
          <w:szCs w:val="24"/>
          <w:lang w:val="ru-RU" w:eastAsia="en-US"/>
        </w:rPr>
        <w:t>Les Juifs ont rejeté leur Messie. Les païens l’ont accueilli, mais n’ont pas su le comprendre. Durant ces deux mille ans, le christianisme a connu d’immenses accomplissements. Pourtant, aujourd’hui, nous sommes contraints, semble-t-il, de recommencer presque à zéro.</w:t>
      </w:r>
    </w:p>
    <w:p w14:paraId="60371E22">
      <w:pPr>
        <w:ind w:firstLine="567"/>
        <w:jc w:val="both"/>
        <w:rPr>
          <w:rFonts w:hint="default"/>
          <w:sz w:val="24"/>
          <w:szCs w:val="24"/>
          <w:lang w:val="ru-RU" w:eastAsia="en-US"/>
        </w:rPr>
      </w:pPr>
      <w:r>
        <w:rPr>
          <w:rFonts w:hint="default"/>
          <w:sz w:val="24"/>
          <w:szCs w:val="24"/>
          <w:lang w:val="ru-RU" w:eastAsia="en-US"/>
        </w:rPr>
        <w:t>Et c’est magnifique ! Gloire à Dieu !</w:t>
      </w:r>
    </w:p>
    <w:p w14:paraId="6930A902">
      <w:pPr>
        <w:ind w:firstLine="567"/>
        <w:jc w:val="both"/>
        <w:rPr>
          <w:rFonts w:hint="default"/>
          <w:sz w:val="24"/>
          <w:szCs w:val="24"/>
          <w:lang w:val="ru-RU" w:eastAsia="en-US"/>
        </w:rPr>
      </w:pPr>
      <w:r>
        <w:rPr>
          <w:rFonts w:hint="default"/>
          <w:sz w:val="24"/>
          <w:szCs w:val="24"/>
          <w:lang w:val="ru-RU" w:eastAsia="en-US"/>
        </w:rPr>
        <w:t>Je me demande ce que nos descendants verront dans cent ou deux cents ans comme quelque chose de si primitif que nous ne voyons pas aujourd’hui. Le monde se contracte, et le temps aussi. Mais la Révélation chrétienne demeurera éternellement actuelle.</w:t>
      </w:r>
    </w:p>
    <w:p w14:paraId="66C72D49">
      <w:pPr>
        <w:ind w:firstLine="567"/>
        <w:jc w:val="both"/>
        <w:rPr>
          <w:rFonts w:hint="default"/>
          <w:sz w:val="24"/>
          <w:szCs w:val="24"/>
          <w:lang w:val="ru-RU" w:eastAsia="en-US"/>
        </w:rPr>
      </w:pPr>
      <w:r>
        <w:rPr>
          <w:rFonts w:hint="default"/>
          <w:sz w:val="24"/>
          <w:szCs w:val="24"/>
          <w:lang w:val="ru-RU" w:eastAsia="en-US"/>
        </w:rPr>
        <w:t>…</w:t>
      </w:r>
    </w:p>
    <w:p w14:paraId="3B4BD582">
      <w:pPr>
        <w:ind w:firstLine="567"/>
        <w:jc w:val="both"/>
        <w:rPr>
          <w:rFonts w:hint="default"/>
          <w:sz w:val="24"/>
          <w:szCs w:val="24"/>
          <w:lang w:val="ru-RU" w:eastAsia="en-US"/>
        </w:rPr>
      </w:pPr>
      <w:r>
        <w:rPr>
          <w:rFonts w:hint="default"/>
          <w:sz w:val="24"/>
          <w:szCs w:val="24"/>
          <w:lang w:val="ru-RU" w:eastAsia="en-US"/>
        </w:rPr>
        <w:t>Alors, nous sommes-nous rapprochés des réponses aux questions initiales ? Les questions étaient traditionnelles :</w:t>
      </w:r>
    </w:p>
    <w:p w14:paraId="3BB3E557">
      <w:pPr>
        <w:ind w:firstLine="567"/>
        <w:jc w:val="both"/>
        <w:rPr>
          <w:rFonts w:hint="default"/>
          <w:sz w:val="24"/>
          <w:szCs w:val="24"/>
          <w:lang w:val="ru-RU" w:eastAsia="en-US"/>
        </w:rPr>
      </w:pPr>
      <w:r>
        <w:rPr>
          <w:rFonts w:hint="default"/>
          <w:sz w:val="24"/>
          <w:szCs w:val="24"/>
          <w:lang w:val="ru-RU" w:eastAsia="en-US"/>
        </w:rPr>
        <w:t>Qu’est-ce qui donne la vie ? Qu’est-ce qui donne la force ? Comment rester vivant ?</w:t>
      </w:r>
    </w:p>
    <w:p w14:paraId="257C4181">
      <w:pPr>
        <w:ind w:firstLine="567"/>
        <w:jc w:val="both"/>
        <w:rPr>
          <w:rFonts w:hint="default"/>
          <w:sz w:val="24"/>
          <w:szCs w:val="24"/>
          <w:lang w:val="ru-RU" w:eastAsia="en-US"/>
        </w:rPr>
      </w:pPr>
      <w:r>
        <w:rPr>
          <w:rFonts w:hint="default"/>
          <w:sz w:val="24"/>
          <w:szCs w:val="24"/>
          <w:lang w:val="ru-RU" w:eastAsia="en-US"/>
        </w:rPr>
        <w:t>Autrement dit : « Qui suis-je ? »</w:t>
      </w:r>
    </w:p>
    <w:p w14:paraId="6824513F">
      <w:pPr>
        <w:ind w:firstLine="567"/>
        <w:jc w:val="both"/>
        <w:rPr>
          <w:rFonts w:hint="default"/>
          <w:sz w:val="24"/>
          <w:szCs w:val="24"/>
          <w:lang w:val="ru-RU" w:eastAsia="en-US"/>
        </w:rPr>
      </w:pPr>
      <w:r>
        <w:rPr>
          <w:rFonts w:hint="default"/>
          <w:sz w:val="24"/>
          <w:szCs w:val="24"/>
          <w:lang w:val="ru-RU" w:eastAsia="en-US"/>
        </w:rPr>
        <w:t>Qu’avons-nous découvert ?</w:t>
      </w:r>
    </w:p>
    <w:p w14:paraId="5635907C">
      <w:pPr>
        <w:ind w:firstLine="567"/>
        <w:jc w:val="both"/>
        <w:rPr>
          <w:rFonts w:hint="default"/>
          <w:sz w:val="24"/>
          <w:szCs w:val="24"/>
          <w:lang w:val="ru-RU" w:eastAsia="en-US"/>
        </w:rPr>
      </w:pPr>
      <w:r>
        <w:rPr>
          <w:rFonts w:hint="default"/>
          <w:sz w:val="24"/>
          <w:szCs w:val="24"/>
          <w:lang w:val="ru-RU" w:eastAsia="en-US"/>
        </w:rPr>
        <w:t>Nous avons découvert que, à proprement parler, nous n’avons pas accès direct à la réalité. Nous réagissons aux filtres de notre propre conscience. Ces filtres dépendent moins de l’énergie et de la matière que de la structure de notre identité, de nos significations. Ainsi, en formant les significations, nous formons ce qui nous relie à la réalité. En découvrant — ou plus précisément en formant — le sens dans notre perception et notre compréhension de la réalité, nous formons la réalité qui nous est accessible.</w:t>
      </w:r>
    </w:p>
    <w:p w14:paraId="6BDCCEB3">
      <w:pPr>
        <w:ind w:firstLine="567"/>
        <w:jc w:val="both"/>
        <w:rPr>
          <w:rFonts w:hint="default"/>
          <w:sz w:val="24"/>
          <w:szCs w:val="24"/>
          <w:lang w:val="ru-RU" w:eastAsia="en-US"/>
        </w:rPr>
      </w:pPr>
      <w:r>
        <w:rPr>
          <w:rFonts w:hint="default"/>
          <w:sz w:val="24"/>
          <w:szCs w:val="24"/>
          <w:lang w:val="ru-RU" w:eastAsia="en-US"/>
        </w:rPr>
        <w:t>Ensuite, nous avons vu que les significations fonctionnent à l’image du Sens premier. Nous avons vu que le Λόγος est ce Sens premier, la source de tout sens. En intégrant le Λόγος dans nos filtres, nous obtenons accès à la réalité. Tout le problème est que le Λόγος ne soit pas celui que nous inventons, mais celui qui s’est Lui-même révélé à nous. En nous identifiant au Logos, nous accédons à la réalité éternelle — non fictive, non illusoire, mais éternelle, stable. Nous recevons alors notre véritable identité, notre véritable identité avec nous-mêmes. Nous acquérons une subjectité réelle et stable, non fictive, non illusoire, non éphémère, qui nous permet de voir toute la réalité. Nous nous arrachons à la nature pour passer à une position surnaturelle et personnelle.</w:t>
      </w:r>
    </w:p>
    <w:p w14:paraId="340BC745">
      <w:pPr>
        <w:ind w:firstLine="567"/>
        <w:jc w:val="both"/>
        <w:rPr>
          <w:rFonts w:hint="default"/>
          <w:sz w:val="24"/>
          <w:szCs w:val="24"/>
          <w:lang w:val="ru-RU" w:eastAsia="en-US"/>
        </w:rPr>
      </w:pPr>
      <w:r>
        <w:rPr>
          <w:rFonts w:hint="default"/>
          <w:sz w:val="24"/>
          <w:szCs w:val="24"/>
          <w:lang w:val="ru-RU" w:eastAsia="en-US"/>
        </w:rPr>
        <w:t>À partir de cette position, nous pouvons ensuite revenir dans la réalité sociale commune, que nous voyons très instable. Ontologiquement instable, par définition. Je ne sais même pas quel mot employer, dans cette perspective, pour décrire la réalité sociale standard — celle qui semble accessible à tous, à travers laquelle nous communiquons entre nous. Mais ayant acquis une stabilité dans notre réalité individuelle, ayant vu la réalité là, ayant obtenu l’identité là, notre interaction sociale reçoit elle aussi une autre qualité. Et les structures sociales qui en résultent fonctionneront autrement.</w:t>
      </w:r>
    </w:p>
    <w:p w14:paraId="0992FA22">
      <w:pPr>
        <w:ind w:firstLine="567"/>
        <w:jc w:val="both"/>
        <w:rPr>
          <w:rFonts w:hint="default"/>
          <w:sz w:val="24"/>
          <w:szCs w:val="24"/>
          <w:lang w:val="ru-RU" w:eastAsia="en-US"/>
        </w:rPr>
      </w:pPr>
      <w:r>
        <w:rPr>
          <w:rFonts w:hint="default"/>
          <w:sz w:val="24"/>
          <w:szCs w:val="24"/>
          <w:lang w:val="ru-RU" w:eastAsia="en-US"/>
        </w:rPr>
        <w:t>Il ne faut pas oublier une chose simple. Lorsque nous intégrons Dieu dans nos filtres, nous reconnaissons notre ignorance, notre incompétence. Plus encore : notre insuffisance ontologique. Car Dieu est une grandeur que nous ne pouvons ni définir ni expliquer. En introduisant cette grandeur dans notre récit, nous nous retirons du centre de notre propre ontologie. Si nous comprenons ce que nous faisons — si notre communication intérieure est réellement consciente — nous plaçons au centre non pas nous-mêmes, mais Dieu. Nous cessons d’être l’axe de notre réalité et reconnaissons comme Source du sens Celui qui maintient réellement notre ontologie dans l’être.</w:t>
      </w:r>
    </w:p>
    <w:p w14:paraId="06554ACB">
      <w:pPr>
        <w:ind w:firstLine="567"/>
        <w:jc w:val="both"/>
        <w:rPr>
          <w:rFonts w:hint="default"/>
          <w:sz w:val="24"/>
          <w:szCs w:val="24"/>
          <w:lang w:val="ru-RU" w:eastAsia="en-US"/>
        </w:rPr>
      </w:pPr>
      <w:r>
        <w:rPr>
          <w:rFonts w:hint="default"/>
          <w:sz w:val="24"/>
          <w:szCs w:val="24"/>
          <w:lang w:val="ru-RU" w:eastAsia="en-US"/>
        </w:rPr>
        <w:t>Et qu’est-ce que cela nous donne ?</w:t>
      </w:r>
    </w:p>
    <w:p w14:paraId="0976E0FF">
      <w:pPr>
        <w:ind w:firstLine="567"/>
        <w:jc w:val="both"/>
        <w:rPr>
          <w:rFonts w:hint="default"/>
          <w:sz w:val="24"/>
          <w:szCs w:val="24"/>
          <w:lang w:val="ru-RU" w:eastAsia="en-US"/>
        </w:rPr>
      </w:pPr>
      <w:r>
        <w:rPr>
          <w:rFonts w:hint="default"/>
          <w:sz w:val="24"/>
          <w:szCs w:val="24"/>
          <w:lang w:val="ru-RU" w:eastAsia="en-US"/>
        </w:rPr>
        <w:t>La nature ne connaît pas la stabilité. Par définition, la nature est entropique. La seule chose qui se distingue de la nature, c’est le sens. Mais le sens n’est donné qu’à l’homme. Le sens est la forme d’être de l’homme. Rien de dépourvu de sens ne peut subsister longtemps. Le sens retient. L’absurde détruit. Cela concerne tout — de la psyché humaine à la civilisation humaine. Dès que le sens disparaît, la désagrégation commence. Le sens est l’antipode ontologique de l’entropie. L’absurde est l’expérience du non-être que l’homme peut vivre déjà de son vivant.</w:t>
      </w:r>
    </w:p>
    <w:p w14:paraId="4D7867E3">
      <w:pPr>
        <w:ind w:firstLine="567"/>
        <w:jc w:val="both"/>
        <w:rPr>
          <w:rFonts w:hint="default"/>
          <w:sz w:val="24"/>
          <w:szCs w:val="24"/>
          <w:lang w:val="ru-RU" w:eastAsia="en-US"/>
        </w:rPr>
      </w:pPr>
      <w:r>
        <w:rPr>
          <w:rFonts w:hint="default"/>
          <w:sz w:val="24"/>
          <w:szCs w:val="24"/>
          <w:lang w:val="ru-RU" w:eastAsia="en-US"/>
        </w:rPr>
        <w:t>C’est pourquoi, dans la tradition chrétienne, l’enfer n’est pas essentiellement décrit comme un « lieu de châtiment ». L’enfer est le vide du sens. C’est l’état où l’identité est définitivement détruite, où il n’y a plus de centre unificateur.</w:t>
      </w:r>
    </w:p>
    <w:p w14:paraId="384B77A0">
      <w:pPr>
        <w:ind w:firstLine="567"/>
        <w:jc w:val="both"/>
        <w:rPr>
          <w:rFonts w:hint="default"/>
          <w:sz w:val="24"/>
          <w:szCs w:val="24"/>
          <w:lang w:val="ru-RU" w:eastAsia="en-US"/>
        </w:rPr>
      </w:pPr>
      <w:r>
        <w:rPr>
          <w:rFonts w:hint="default"/>
          <w:sz w:val="24"/>
          <w:szCs w:val="24"/>
          <w:lang w:val="ru-RU" w:eastAsia="en-US"/>
        </w:rPr>
        <w:t>On perçoit souvent le sens comme une abstraction. C’est une erreur. Le sens est une énergie. Et la seule énergie capable d’arrêter l’entropie. Seul le sens crée de l’ordre à partir du chaos. Seul le sens maintient l’identité. Seul le sens rend possible l’action proprement humaine.</w:t>
      </w:r>
    </w:p>
    <w:p w14:paraId="44997557">
      <w:pPr>
        <w:ind w:firstLine="567"/>
        <w:jc w:val="both"/>
        <w:rPr>
          <w:rFonts w:hint="default"/>
          <w:sz w:val="24"/>
          <w:szCs w:val="24"/>
          <w:lang w:val="ru-RU" w:eastAsia="en-US"/>
        </w:rPr>
      </w:pPr>
      <w:r>
        <w:rPr>
          <w:rFonts w:hint="default"/>
          <w:sz w:val="24"/>
          <w:szCs w:val="24"/>
          <w:lang w:val="ru-RU" w:eastAsia="en-US"/>
        </w:rPr>
        <w:t>C’est pourquoi tout homme qui maintient le sens — même seul — retient littéralement le monde de la désagrégation. Au chrétien, cela est donné au niveau ontologique. C’est en cela que l’action chrétienne se distingue : elle est universelle et toujours orientée contre l’entropie. Le sens maintient l’identité. L’identité maintient l’être. Et l’être maintient l’homme dans son état humain.</w:t>
      </w:r>
    </w:p>
    <w:p w14:paraId="7A08A848">
      <w:pPr>
        <w:ind w:firstLine="567"/>
        <w:jc w:val="both"/>
        <w:rPr>
          <w:rFonts w:hint="default"/>
          <w:sz w:val="24"/>
          <w:szCs w:val="24"/>
          <w:lang w:val="ru-RU" w:eastAsia="en-US"/>
        </w:rPr>
      </w:pPr>
      <w:r>
        <w:rPr>
          <w:rFonts w:hint="default"/>
          <w:sz w:val="24"/>
          <w:szCs w:val="24"/>
          <w:lang w:val="ru-RU" w:eastAsia="en-US"/>
        </w:rPr>
        <w:t>L’accès au sens est donné à l’homme. L’homme accède à ce sens dans le Logos.</w:t>
      </w:r>
    </w:p>
    <w:p w14:paraId="1CC9A638">
      <w:pPr>
        <w:ind w:firstLine="567"/>
        <w:jc w:val="both"/>
        <w:rPr>
          <w:rFonts w:hint="default"/>
          <w:sz w:val="24"/>
          <w:szCs w:val="24"/>
          <w:lang w:val="ru-RU" w:eastAsia="en-US"/>
        </w:rPr>
      </w:pPr>
      <w:r>
        <w:rPr>
          <w:rFonts w:hint="default"/>
          <w:sz w:val="24"/>
          <w:szCs w:val="24"/>
          <w:lang w:val="ru-RU" w:eastAsia="en-US"/>
        </w:rPr>
        <w:t>La Révélation est, au sens littéral, révélation. Elle ne nous rend pas plus bons, plus intelligents, plus civilisés. Elle nous ouvre à la réalité et ouvre la réalité à nous.</w:t>
      </w:r>
    </w:p>
    <w:p w14:paraId="680BFD50">
      <w:pPr>
        <w:ind w:firstLine="567"/>
        <w:jc w:val="both"/>
        <w:rPr>
          <w:rFonts w:hint="default"/>
          <w:sz w:val="24"/>
          <w:szCs w:val="24"/>
          <w:lang w:val="ru-RU" w:eastAsia="en-US"/>
        </w:rPr>
      </w:pPr>
      <w:r>
        <w:rPr>
          <w:rFonts w:hint="default"/>
          <w:sz w:val="24"/>
          <w:szCs w:val="24"/>
          <w:lang w:val="ru-RU" w:eastAsia="en-US"/>
        </w:rPr>
        <w:t>En plaçant Dieu au centre de notre propre ontologie, nous élevons notre valeur au maximum. Dieu est l’Autre, le plus radicalement Autre. En reconnaissant l’Autre comme centre de notre ontologie, nous recevons la possibilité de tout voir. Rien ne sera plus différent de nous, plus autre que Dieu. En plaçant Dieu au centre de notre ontologie, nous permettons aux 99 % de la réalité, habituellement inaccessibles, de devenir accessibles. L’invisible, l’inconnu, l’inaccessible, que nous considérions habituellement comme du non-être, devient notre ressource, devient notre milieu de vie.</w:t>
      </w:r>
    </w:p>
    <w:p w14:paraId="26D13933">
      <w:pPr>
        <w:ind w:firstLine="567"/>
        <w:jc w:val="both"/>
        <w:rPr>
          <w:rFonts w:hint="default"/>
          <w:sz w:val="24"/>
          <w:szCs w:val="24"/>
          <w:lang w:val="ru-RU" w:eastAsia="en-US"/>
        </w:rPr>
      </w:pPr>
      <w:r>
        <w:rPr>
          <w:rFonts w:hint="default"/>
          <w:sz w:val="24"/>
          <w:szCs w:val="24"/>
          <w:lang w:val="ru-RU" w:eastAsia="en-US"/>
        </w:rPr>
        <w:t>…</w:t>
      </w:r>
    </w:p>
    <w:p w14:paraId="341DE360">
      <w:pPr>
        <w:ind w:firstLine="567"/>
        <w:jc w:val="both"/>
        <w:rPr>
          <w:rFonts w:hint="default"/>
          <w:sz w:val="24"/>
          <w:szCs w:val="24"/>
          <w:lang w:val="ru-RU" w:eastAsia="en-US"/>
        </w:rPr>
      </w:pPr>
      <w:r>
        <w:rPr>
          <w:rFonts w:hint="default"/>
          <w:sz w:val="24"/>
          <w:szCs w:val="24"/>
          <w:lang w:val="ru-RU" w:eastAsia="en-US"/>
        </w:rPr>
        <w:t>Qui suis-je ?</w:t>
      </w:r>
    </w:p>
    <w:p w14:paraId="1EF48130">
      <w:pPr>
        <w:ind w:firstLine="567"/>
        <w:jc w:val="both"/>
        <w:rPr>
          <w:rFonts w:hint="default"/>
          <w:sz w:val="24"/>
          <w:szCs w:val="24"/>
          <w:lang w:val="ru-RU" w:eastAsia="en-US"/>
        </w:rPr>
      </w:pPr>
      <w:r>
        <w:rPr>
          <w:rFonts w:hint="default"/>
          <w:sz w:val="24"/>
          <w:szCs w:val="24"/>
          <w:lang w:val="ru-RU" w:eastAsia="en-US"/>
        </w:rPr>
        <w:t>Comme toujours, je parle de moi et à partir de moi. Je suis chrétien, j’appartiens au Christ.</w:t>
      </w:r>
    </w:p>
    <w:p w14:paraId="29BC86D6">
      <w:pPr>
        <w:ind w:firstLine="567"/>
        <w:jc w:val="both"/>
        <w:rPr>
          <w:rFonts w:hint="default"/>
          <w:sz w:val="24"/>
          <w:szCs w:val="24"/>
          <w:lang w:val="ru-RU" w:eastAsia="en-US"/>
        </w:rPr>
      </w:pPr>
      <w:r>
        <w:rPr>
          <w:rFonts w:hint="default"/>
          <w:sz w:val="24"/>
          <w:szCs w:val="24"/>
          <w:lang w:val="ru-RU" w:eastAsia="en-US"/>
        </w:rPr>
        <w:t>Gloire au Père, au Fils et au Saint-Esprit, maintenant et toujours et dans les siècles des siècles !</w:t>
      </w:r>
    </w:p>
    <w:p w14:paraId="44EE657E">
      <w:pPr>
        <w:ind w:firstLine="567"/>
        <w:jc w:val="both"/>
        <w:rPr>
          <w:rFonts w:hint="default"/>
          <w:sz w:val="24"/>
          <w:szCs w:val="24"/>
          <w:lang w:val="ru-RU" w:eastAsia="en-US"/>
        </w:rPr>
      </w:pPr>
      <w:r>
        <w:rPr>
          <w:rFonts w:hint="default"/>
          <w:sz w:val="24"/>
          <w:szCs w:val="24"/>
          <w:lang w:val="ru-RU" w:eastAsia="en-US"/>
        </w:rPr>
        <w:t>Amen !</w:t>
      </w:r>
    </w:p>
    <w:p w14:paraId="502832D0">
      <w:pPr>
        <w:ind w:firstLine="567"/>
        <w:jc w:val="both"/>
        <w:rPr>
          <w:rFonts w:hint="default"/>
          <w:sz w:val="24"/>
          <w:szCs w:val="24"/>
          <w:lang w:val="ru-RU" w:eastAsia="en-US"/>
        </w:rPr>
      </w:pPr>
    </w:p>
    <w:p w14:paraId="241C8127">
      <w:pPr>
        <w:rPr>
          <w:rFonts w:hint="default"/>
          <w:sz w:val="24"/>
          <w:szCs w:val="24"/>
          <w:lang w:val="ru-RU" w:eastAsia="en-US"/>
        </w:rPr>
      </w:pPr>
      <w:r>
        <w:rPr>
          <w:rFonts w:hint="default"/>
          <w:sz w:val="24"/>
          <w:szCs w:val="24"/>
          <w:lang w:val="ru-RU" w:eastAsia="en-US"/>
        </w:rPr>
        <w:br w:type="page"/>
      </w:r>
    </w:p>
    <w:p w14:paraId="7489AC29">
      <w:pPr>
        <w:ind w:firstLine="567"/>
        <w:jc w:val="both"/>
        <w:rPr>
          <w:rFonts w:hint="default"/>
          <w:sz w:val="24"/>
          <w:szCs w:val="24"/>
          <w:lang w:val="ru-RU" w:eastAsia="en-US"/>
        </w:rPr>
      </w:pPr>
      <w:r>
        <w:rPr>
          <w:rFonts w:hint="default"/>
          <w:sz w:val="24"/>
          <w:szCs w:val="24"/>
          <w:lang w:val="ru-RU" w:eastAsia="en-US"/>
        </w:rPr>
        <w:t>La foi comme compétence</w:t>
      </w:r>
    </w:p>
    <w:p w14:paraId="637B06DE">
      <w:pPr>
        <w:ind w:firstLine="567"/>
        <w:jc w:val="both"/>
        <w:rPr>
          <w:rFonts w:hint="default"/>
          <w:sz w:val="24"/>
          <w:szCs w:val="24"/>
          <w:lang w:val="ru-RU" w:eastAsia="en-US"/>
        </w:rPr>
      </w:pPr>
    </w:p>
    <w:p w14:paraId="3AEA7A85">
      <w:pPr>
        <w:ind w:firstLine="567"/>
        <w:jc w:val="both"/>
        <w:rPr>
          <w:rFonts w:hint="default"/>
          <w:sz w:val="24"/>
          <w:szCs w:val="24"/>
          <w:lang w:val="ru-RU" w:eastAsia="en-US"/>
        </w:rPr>
      </w:pPr>
      <w:r>
        <w:rPr>
          <w:rFonts w:hint="default"/>
          <w:sz w:val="24"/>
          <w:szCs w:val="24"/>
          <w:lang w:val="ru-RU" w:eastAsia="en-US"/>
        </w:rPr>
        <w:t>J’ai déjà noté que ce texte a commencé à vivre sa propre vie. Je me sens davantage témoin de sa naissance que son auteur. Le lecteur aura pu remarquer que je termine chaque chapitre par des prières et des bénédictions. C’est le signe direct qu’au moment de leur rédaction, je les considérais comme des articles indépendants. Plus tard, ils ont « fusionné » en un tout.</w:t>
      </w:r>
    </w:p>
    <w:p w14:paraId="482D848E">
      <w:pPr>
        <w:ind w:firstLine="567"/>
        <w:jc w:val="both"/>
        <w:rPr>
          <w:rFonts w:hint="default"/>
          <w:sz w:val="24"/>
          <w:szCs w:val="24"/>
          <w:lang w:val="ru-RU" w:eastAsia="en-US"/>
        </w:rPr>
      </w:pPr>
      <w:r>
        <w:rPr>
          <w:rFonts w:hint="default"/>
          <w:sz w:val="24"/>
          <w:szCs w:val="24"/>
          <w:lang w:val="ru-RU" w:eastAsia="en-US"/>
        </w:rPr>
        <w:t>Le chapitre « Vers une ontologie du Logos » est lui aussi né avec la conviction qu’il serait le dernier. Je ne sais plus que penser du chapitre qui naît maintenant sous ma plume — ou plus précisément sous les touches de mon ordinateur portable.</w:t>
      </w:r>
    </w:p>
    <w:p w14:paraId="6033C865">
      <w:pPr>
        <w:ind w:firstLine="567"/>
        <w:jc w:val="both"/>
        <w:rPr>
          <w:rFonts w:hint="default"/>
          <w:sz w:val="24"/>
          <w:szCs w:val="24"/>
          <w:lang w:val="ru-RU" w:eastAsia="en-US"/>
        </w:rPr>
      </w:pPr>
      <w:r>
        <w:rPr>
          <w:rFonts w:hint="default"/>
          <w:sz w:val="24"/>
          <w:szCs w:val="24"/>
          <w:lang w:val="ru-RU" w:eastAsia="en-US"/>
        </w:rPr>
        <w:t>Au départ, il n’y avait pas d’épigraphe. Maintenant il y en a une.</w:t>
      </w:r>
    </w:p>
    <w:p w14:paraId="0D077235">
      <w:pPr>
        <w:ind w:firstLine="567"/>
        <w:jc w:val="both"/>
        <w:rPr>
          <w:rFonts w:hint="default"/>
          <w:sz w:val="24"/>
          <w:szCs w:val="24"/>
          <w:lang w:val="ru-RU" w:eastAsia="en-US"/>
        </w:rPr>
      </w:pPr>
      <w:r>
        <w:rPr>
          <w:rFonts w:hint="default"/>
          <w:sz w:val="24"/>
          <w:szCs w:val="24"/>
          <w:lang w:val="ru-RU" w:eastAsia="en-US"/>
        </w:rPr>
        <w:t>Je pensais, une fois encore, conclure le texte. Mais désormais, à la lumière de l’expérience — que je ne peux même pas qualifier d’amère — je ne sais plus que penser.</w:t>
      </w:r>
    </w:p>
    <w:p w14:paraId="03474DB2">
      <w:pPr>
        <w:ind w:firstLine="567"/>
        <w:jc w:val="both"/>
        <w:rPr>
          <w:rFonts w:hint="default"/>
          <w:sz w:val="24"/>
          <w:szCs w:val="24"/>
          <w:lang w:val="ru-RU" w:eastAsia="en-US"/>
        </w:rPr>
      </w:pPr>
      <w:r>
        <w:rPr>
          <w:rFonts w:hint="default"/>
          <w:sz w:val="24"/>
          <w:szCs w:val="24"/>
          <w:lang w:val="ru-RU" w:eastAsia="en-US"/>
        </w:rPr>
        <w:t>L’un des hommes les plus importants de ma vie, le métropolite de Tyrolée Pantéléimon (Rodopoulos), que le Royaume des Cieux lui soit accordé, nous enseignait, à nous étudiants en théologie logés au monastère de Vlatadon : « Un théologien doit savoir prouver n’importe quoi, puis savoir aussitôt réfuter ce qu’il vient lui-même de démontrer. » Monseigneur, j’accomplis votre commandement.</w:t>
      </w:r>
    </w:p>
    <w:p w14:paraId="6BC5735B">
      <w:pPr>
        <w:ind w:firstLine="567"/>
        <w:jc w:val="both"/>
        <w:rPr>
          <w:rFonts w:hint="default"/>
          <w:sz w:val="24"/>
          <w:szCs w:val="24"/>
          <w:lang w:val="ru-RU" w:eastAsia="en-US"/>
        </w:rPr>
      </w:pPr>
      <w:r>
        <w:rPr>
          <w:rFonts w:hint="default"/>
          <w:sz w:val="24"/>
          <w:szCs w:val="24"/>
          <w:lang w:val="ru-RU" w:eastAsia="en-US"/>
        </w:rPr>
        <w:t>Dans « Vers une ontologie du Logos », j’analysais l’énoncé « Je suis ». Il m’a alors manqué l’honnêteté et le courage de reconnaître que l’affirmation « Je » ne parle pas seulement de projectualité originale et d’altérité par rapport à toute la nature inanimée. Pas seulement, et pas principalement. À la page 14, j’affirme explicitement que « l’homme est simplement Dieu dans son microcosme ». Bien sûr, je voulais dire que l’homme existe « comme Dieu » dans son microcosme, presque comme Dieu. Mais une analyse non plus seulement métaphysique, mais théologique au sens strict, de l’énoncé « Je suis » oblige à faire un pas supplémentaire.</w:t>
      </w:r>
    </w:p>
    <w:p w14:paraId="72CAFD2C">
      <w:pPr>
        <w:ind w:firstLine="567"/>
        <w:jc w:val="both"/>
        <w:rPr>
          <w:rFonts w:hint="default"/>
          <w:sz w:val="24"/>
          <w:szCs w:val="24"/>
          <w:lang w:val="ru-RU" w:eastAsia="en-US"/>
        </w:rPr>
      </w:pPr>
      <w:r>
        <w:rPr>
          <w:rFonts w:hint="default"/>
          <w:sz w:val="24"/>
          <w:szCs w:val="24"/>
          <w:lang w:val="ru-RU" w:eastAsia="en-US"/>
        </w:rPr>
        <w:t>Nous avons déjà comparé l’espace de cette affirmation à l’image du Créateur au début du livre de la Genèse — précisément pour comprendre comment fonctionne le « Je ». Allons plus loin. En tant que chrétiens, nous savons que notre personne est reflet du mode d’être des Personnes de la Très Sainte Trinité. Pour comprendre comment la personne doit fonctionner pour nous, chrétiens, il est logique de considérer le mode d’être des Personnes de la Très Sainte Trinité.</w:t>
      </w:r>
    </w:p>
    <w:p w14:paraId="7E8C4C82">
      <w:pPr>
        <w:ind w:firstLine="567"/>
        <w:jc w:val="both"/>
        <w:rPr>
          <w:rFonts w:hint="default"/>
          <w:sz w:val="24"/>
          <w:szCs w:val="24"/>
          <w:lang w:val="ru-RU" w:eastAsia="en-US"/>
        </w:rPr>
      </w:pPr>
      <w:r>
        <w:rPr>
          <w:rFonts w:hint="default"/>
          <w:sz w:val="24"/>
          <w:szCs w:val="24"/>
          <w:lang w:val="ru-RU" w:eastAsia="en-US"/>
        </w:rPr>
        <w:t>Que voyons-nous ?</w:t>
      </w:r>
    </w:p>
    <w:p w14:paraId="3FAFB32F">
      <w:pPr>
        <w:ind w:firstLine="567"/>
        <w:jc w:val="both"/>
        <w:rPr>
          <w:rFonts w:hint="default"/>
          <w:sz w:val="24"/>
          <w:szCs w:val="24"/>
          <w:lang w:val="ru-RU" w:eastAsia="en-US"/>
        </w:rPr>
      </w:pPr>
      <w:r>
        <w:rPr>
          <w:rFonts w:hint="default"/>
          <w:sz w:val="24"/>
          <w:szCs w:val="24"/>
          <w:lang w:val="ru-RU" w:eastAsia="en-US"/>
        </w:rPr>
        <w:t>Que savons-nous de notre propre personne ? Comment la connaissons-nous ? Notre « Je » nous révèle notre personne. Dans la Très Sainte Trinité, il y a trois Personnes. Nous pourrions donc supposer l’existence de trois « Je ». Et pourtant, dans la Trinité, il n’y a qu’un seul « Je ». C’est pourquoi le christianisme est une religion monothéiste.</w:t>
      </w:r>
    </w:p>
    <w:p w14:paraId="38F1D271">
      <w:pPr>
        <w:ind w:firstLine="567"/>
        <w:jc w:val="both"/>
        <w:rPr>
          <w:rFonts w:hint="default"/>
          <w:sz w:val="24"/>
          <w:szCs w:val="24"/>
          <w:lang w:val="ru-RU" w:eastAsia="en-US"/>
        </w:rPr>
      </w:pPr>
      <w:r>
        <w:rPr>
          <w:rFonts w:hint="default"/>
          <w:sz w:val="24"/>
          <w:szCs w:val="24"/>
          <w:lang w:val="ru-RU" w:eastAsia="en-US"/>
        </w:rPr>
        <w:t>Comment cela se peut-il ? Nos personnes créées sont faites à l’image des Personnes éternelles — et pourtant les Personnes éternelles ne possèdent pas ce que possèdent les personnes créées à leur image.</w:t>
      </w:r>
    </w:p>
    <w:p w14:paraId="326EF0D1">
      <w:pPr>
        <w:ind w:firstLine="567"/>
        <w:jc w:val="both"/>
        <w:rPr>
          <w:rFonts w:hint="default"/>
          <w:sz w:val="24"/>
          <w:szCs w:val="24"/>
          <w:lang w:val="ru-RU" w:eastAsia="en-US"/>
        </w:rPr>
      </w:pPr>
      <w:r>
        <w:rPr>
          <w:rFonts w:hint="default"/>
          <w:sz w:val="24"/>
          <w:szCs w:val="24"/>
          <w:lang w:val="ru-RU" w:eastAsia="en-US"/>
        </w:rPr>
        <w:t>Qu’avons-nous donc que l’Original n’a pas ?</w:t>
      </w:r>
    </w:p>
    <w:p w14:paraId="409378D4">
      <w:pPr>
        <w:ind w:firstLine="567"/>
        <w:jc w:val="both"/>
        <w:rPr>
          <w:rFonts w:hint="default"/>
          <w:sz w:val="24"/>
          <w:szCs w:val="24"/>
          <w:lang w:val="ru-RU" w:eastAsia="en-US"/>
        </w:rPr>
      </w:pPr>
      <w:r>
        <w:rPr>
          <w:rFonts w:hint="default"/>
          <w:sz w:val="24"/>
          <w:szCs w:val="24"/>
          <w:lang w:val="ru-RU" w:eastAsia="en-US"/>
        </w:rPr>
        <w:t>Nous avons l’autonomie ontologique et, par conséquent, la distance ontologique. Dans la Trinité, cela n’existe pas. L’Original ne prévoyait pas une telle option. De là viennent tous nos problèmes : l’ontologie logos-fugale, la volonté gnomique, et ce grand nombre de zéros dans la formule « 10 puissance moins 17 ».</w:t>
      </w:r>
    </w:p>
    <w:p w14:paraId="1375415F">
      <w:pPr>
        <w:ind w:firstLine="567"/>
        <w:jc w:val="both"/>
        <w:rPr>
          <w:rFonts w:hint="default"/>
          <w:sz w:val="24"/>
          <w:szCs w:val="24"/>
          <w:lang w:val="ru-RU" w:eastAsia="en-US"/>
        </w:rPr>
      </w:pPr>
      <w:r>
        <w:rPr>
          <w:rFonts w:hint="default"/>
          <w:sz w:val="24"/>
          <w:szCs w:val="24"/>
          <w:lang w:val="ru-RU" w:eastAsia="en-US"/>
        </w:rPr>
        <w:t>Soyons honnêtes avec nous-mêmes, chers chrétiens. Dans l’ontologie actuelle, l’affirmation « Je suis » ne signifie pas confession, mais appropriation fonctionnelle d’un statut divin : « je suis dieu ». Une communication — et plus encore une existence — construite sur l’ontologie du « Je suis » ne laisse pas de place au Créateur. Non pas parce que Dieu ne répond pas, mais parce que le sujet autonome cesse d’être une adresse susceptible de recevoir une réponse.</w:t>
      </w:r>
    </w:p>
    <w:p w14:paraId="1A8734E0">
      <w:pPr>
        <w:ind w:firstLine="567"/>
        <w:jc w:val="both"/>
        <w:rPr>
          <w:rFonts w:hint="default"/>
          <w:sz w:val="24"/>
          <w:szCs w:val="24"/>
          <w:lang w:val="ru-RU" w:eastAsia="en-US"/>
        </w:rPr>
      </w:pPr>
      <w:r>
        <w:rPr>
          <w:rFonts w:hint="default"/>
          <w:sz w:val="24"/>
          <w:szCs w:val="24"/>
          <w:lang w:val="ru-RU" w:eastAsia="en-US"/>
        </w:rPr>
        <w:t>Nous, créatures, possédons une autonomie ontologique, voire une distance ontologique. L’Original — les Personnes de la Très Sainte Trinité — n’a rien de tout cela. En apparence, cela semble être un avantage pour nous. En réalité, cela devrait être un problème. On peut même supposer qu’il s’agit d’un de nos problèmes fondamentaux. Au niveau ontologique, un mode s’est activé qui n’était pas prévu par les « paramètres d’usine » : nous avons occupé la place que le Créateur avait réservée pour Lui. Plus simplement : nous avons désactivé le mode de récepteur ontologique, et le mode d’émetteur ontologique s’est bloqué. Résultat : il y a autour de nous 10¹⁷ fois plus de réalité que ce que nous sommes capables de percevoir — et elle nous demeure inaccessible.</w:t>
      </w:r>
    </w:p>
    <w:p w14:paraId="3D467DAA">
      <w:pPr>
        <w:ind w:firstLine="567"/>
        <w:jc w:val="both"/>
        <w:rPr>
          <w:rFonts w:hint="default"/>
          <w:sz w:val="24"/>
          <w:szCs w:val="24"/>
          <w:lang w:val="ru-RU" w:eastAsia="en-US"/>
        </w:rPr>
      </w:pPr>
      <w:r>
        <w:rPr>
          <w:rFonts w:hint="default"/>
          <w:sz w:val="24"/>
          <w:szCs w:val="24"/>
          <w:lang w:val="ru-RU" w:eastAsia="en-US"/>
        </w:rPr>
        <w:t>Que faire ?</w:t>
      </w:r>
    </w:p>
    <w:p w14:paraId="21B10F32">
      <w:pPr>
        <w:ind w:firstLine="567"/>
        <w:jc w:val="both"/>
        <w:rPr>
          <w:rFonts w:hint="default"/>
          <w:sz w:val="24"/>
          <w:szCs w:val="24"/>
          <w:lang w:val="ru-RU" w:eastAsia="en-US"/>
        </w:rPr>
      </w:pPr>
      <w:r>
        <w:rPr>
          <w:rFonts w:hint="default"/>
          <w:sz w:val="24"/>
          <w:szCs w:val="24"/>
          <w:lang w:val="ru-RU" w:eastAsia="en-US"/>
        </w:rPr>
        <w:t>Nous nous souvenons : cette autonomie est apparue parce qu’elle pouvait apparaître. La liberté a été donnée sérieusement — non comme illusion ni comme décor. Le Créateur a fait l’homme non pas objet de contrôle, mais capable de réponse. L’autonomie et la distance par rapport à la Source de la vie n’étaient pas la norme du dessein, mais elles étaient possibles — et la liberté les a réalisées jusqu’au bout, révélant ainsi leur prix.</w:t>
      </w:r>
    </w:p>
    <w:p w14:paraId="7B941499">
      <w:pPr>
        <w:ind w:firstLine="567"/>
        <w:jc w:val="both"/>
        <w:rPr>
          <w:rFonts w:hint="default"/>
          <w:sz w:val="24"/>
          <w:szCs w:val="24"/>
          <w:lang w:val="ru-RU" w:eastAsia="en-US"/>
        </w:rPr>
      </w:pPr>
      <w:r>
        <w:rPr>
          <w:rFonts w:hint="default"/>
          <w:sz w:val="24"/>
          <w:szCs w:val="24"/>
          <w:lang w:val="ru-RU" w:eastAsia="en-US"/>
        </w:rPr>
        <w:t>Si nous voulons laisser entrer dans notre réalité ces fameux « 10 puissance plus 17 », nous devons changer l’adresse. Non plus « Je suis », mais « Dieu est », et donc « je suis ».</w:t>
      </w:r>
    </w:p>
    <w:p w14:paraId="4EFAC229">
      <w:pPr>
        <w:ind w:firstLine="567"/>
        <w:jc w:val="both"/>
        <w:rPr>
          <w:rFonts w:hint="default"/>
          <w:sz w:val="24"/>
          <w:szCs w:val="24"/>
          <w:lang w:val="ru-RU" w:eastAsia="en-US"/>
        </w:rPr>
      </w:pPr>
      <w:r>
        <w:rPr>
          <w:rFonts w:hint="default"/>
          <w:sz w:val="24"/>
          <w:szCs w:val="24"/>
          <w:lang w:val="ru-RU" w:eastAsia="en-US"/>
        </w:rPr>
        <w:t>Nous devons cesser de considérer notre « Je » comme la source de notre être. En tant que chrétiens, nous devons placer la Trinité à la position de source de notre être.</w:t>
      </w:r>
    </w:p>
    <w:p w14:paraId="37FDF9AE">
      <w:pPr>
        <w:ind w:firstLine="567"/>
        <w:jc w:val="both"/>
        <w:rPr>
          <w:rFonts w:hint="default"/>
          <w:sz w:val="24"/>
          <w:szCs w:val="24"/>
          <w:lang w:val="ru-RU" w:eastAsia="en-US"/>
        </w:rPr>
      </w:pPr>
      <w:r>
        <w:rPr>
          <w:rFonts w:hint="default"/>
          <w:sz w:val="24"/>
          <w:szCs w:val="24"/>
          <w:lang w:val="ru-RU" w:eastAsia="en-US"/>
        </w:rPr>
        <w:t>Il est difficile même de le dire en langage humain. Le plus intéressant est que les langues orthodoxes ne sont pas capables d’exprimer cette pensée. Du moins ni le grec, ni le russe, ni le serbe — ni même ma langue maternelle abkhaze, que l’on ne sait dans quelle catégorie ranger. En revanche, les langues occidentales permettent de le dire.</w:t>
      </w:r>
    </w:p>
    <w:p w14:paraId="16AF4D79">
      <w:pPr>
        <w:ind w:firstLine="720" w:firstLineChars="0"/>
        <w:jc w:val="both"/>
        <w:rPr>
          <w:rFonts w:hint="default"/>
          <w:sz w:val="24"/>
          <w:szCs w:val="24"/>
          <w:lang w:val="ru-RU" w:eastAsia="en-US"/>
        </w:rPr>
      </w:pPr>
      <w:r>
        <w:rPr>
          <w:rFonts w:hint="default"/>
          <w:sz w:val="24"/>
          <w:szCs w:val="24"/>
          <w:lang w:val="ru-RU" w:eastAsia="en-US"/>
        </w:rPr>
        <w:t>Gott bin.</w:t>
      </w:r>
      <w:r>
        <w:rPr>
          <w:rFonts w:hint="default"/>
          <w:sz w:val="24"/>
          <w:szCs w:val="24"/>
          <w:lang w:val="ru-RU" w:eastAsia="en-US"/>
        </w:rPr>
        <w:br w:type="textWrapping"/>
      </w:r>
      <w:r>
        <w:rPr>
          <w:rFonts w:hint="default"/>
          <w:sz w:val="24"/>
          <w:szCs w:val="24"/>
          <w:lang w:val="ru-RU" w:eastAsia="en-US"/>
        </w:rPr>
        <w:tab/>
      </w:r>
      <w:r>
        <w:rPr>
          <w:rFonts w:hint="default"/>
          <w:sz w:val="24"/>
          <w:szCs w:val="24"/>
          <w:lang w:val="ru-RU" w:eastAsia="en-US"/>
        </w:rPr>
        <w:t>God am.</w:t>
      </w:r>
      <w:r>
        <w:rPr>
          <w:rFonts w:hint="default"/>
          <w:sz w:val="24"/>
          <w:szCs w:val="24"/>
          <w:lang w:val="ru-RU" w:eastAsia="en-US"/>
        </w:rPr>
        <w:br w:type="textWrapping"/>
      </w:r>
      <w:r>
        <w:rPr>
          <w:rFonts w:hint="default"/>
          <w:sz w:val="24"/>
          <w:szCs w:val="24"/>
          <w:lang w:val="ru-RU" w:eastAsia="en-US"/>
        </w:rPr>
        <w:tab/>
      </w:r>
      <w:r>
        <w:rPr>
          <w:rFonts w:hint="default"/>
          <w:sz w:val="24"/>
          <w:szCs w:val="24"/>
          <w:lang w:val="ru-RU" w:eastAsia="en-US"/>
        </w:rPr>
        <w:t>Le Dieu sui.</w:t>
      </w:r>
    </w:p>
    <w:p w14:paraId="3075F85A">
      <w:pPr>
        <w:ind w:firstLine="567"/>
        <w:jc w:val="both"/>
        <w:rPr>
          <w:rFonts w:hint="default"/>
          <w:sz w:val="24"/>
          <w:szCs w:val="24"/>
          <w:lang w:val="ru-RU" w:eastAsia="en-US"/>
        </w:rPr>
      </w:pPr>
      <w:r>
        <w:rPr>
          <w:rFonts w:hint="default"/>
          <w:sz w:val="24"/>
          <w:szCs w:val="24"/>
          <w:lang w:val="ru-RU" w:eastAsia="en-US"/>
        </w:rPr>
        <w:t>Non pas « Ich bin Gott », ni « Gott bin ich », mais précisément « Gott bin ».</w:t>
      </w:r>
    </w:p>
    <w:p w14:paraId="5C3C6689">
      <w:pPr>
        <w:ind w:firstLine="567"/>
        <w:jc w:val="both"/>
        <w:rPr>
          <w:rFonts w:hint="default"/>
          <w:sz w:val="24"/>
          <w:szCs w:val="24"/>
          <w:lang w:val="ru-RU" w:eastAsia="en-US"/>
        </w:rPr>
      </w:pPr>
      <w:r>
        <w:rPr>
          <w:rFonts w:hint="default"/>
          <w:sz w:val="24"/>
          <w:szCs w:val="24"/>
          <w:lang w:val="ru-RU" w:eastAsia="en-US"/>
        </w:rPr>
        <w:t>Comme on pouvait s’y attendre, l’allemand se prête le mieux à cette formulation. En anglais et en français, « Christ » et « chrétien » sont deux mots distincts. En allemand, ils sont presque le même mot.</w:t>
      </w:r>
    </w:p>
    <w:p w14:paraId="012A71BE">
      <w:pPr>
        <w:ind w:firstLine="567"/>
        <w:jc w:val="both"/>
        <w:rPr>
          <w:rFonts w:hint="default"/>
          <w:sz w:val="24"/>
          <w:szCs w:val="24"/>
          <w:lang w:val="ru-RU" w:eastAsia="en-US"/>
        </w:rPr>
      </w:pPr>
      <w:r>
        <w:rPr>
          <w:rFonts w:hint="default"/>
          <w:sz w:val="24"/>
          <w:szCs w:val="24"/>
          <w:lang w:val="ru-RU" w:eastAsia="en-US"/>
        </w:rPr>
        <w:t>Ainsi, en allemand, on peut exprimer en une phrase ce que l’apôtre Paul a dit depuis longtemps :</w:t>
      </w:r>
    </w:p>
    <w:p w14:paraId="72E97510">
      <w:pPr>
        <w:ind w:firstLine="567"/>
        <w:jc w:val="both"/>
        <w:rPr>
          <w:rFonts w:hint="default"/>
          <w:sz w:val="24"/>
          <w:szCs w:val="24"/>
          <w:lang w:val="ru-RU" w:eastAsia="en-US"/>
        </w:rPr>
      </w:pPr>
      <w:r>
        <w:rPr>
          <w:rFonts w:hint="default"/>
          <w:sz w:val="24"/>
          <w:szCs w:val="24"/>
          <w:lang w:val="ru-RU" w:eastAsia="en-US"/>
        </w:rPr>
        <w:t>« Ce n’est plus moi qui vis, mais le Christ qui vit en moi. Et si je vis maintenant dans la chair, je vis dans la foi au Fils de Dieu, qui m’a aimé et s’est livré lui-même pour moi. »</w:t>
      </w:r>
      <w:r>
        <w:rPr>
          <w:rFonts w:hint="default"/>
          <w:sz w:val="24"/>
          <w:szCs w:val="24"/>
          <w:lang w:val="ru-RU" w:eastAsia="en-US"/>
        </w:rPr>
        <w:br w:type="textWrapping"/>
      </w:r>
      <w:r>
        <w:rPr>
          <w:rFonts w:hint="default"/>
          <w:sz w:val="24"/>
          <w:szCs w:val="24"/>
          <w:lang w:val="ru-RU" w:eastAsia="en-US"/>
        </w:rPr>
        <w:t>(Galates 2,20)</w:t>
      </w:r>
    </w:p>
    <w:p w14:paraId="2FC6833D">
      <w:pPr>
        <w:ind w:firstLine="567"/>
        <w:jc w:val="both"/>
        <w:rPr>
          <w:rFonts w:hint="default"/>
          <w:sz w:val="24"/>
          <w:szCs w:val="24"/>
          <w:lang w:val="ru-RU" w:eastAsia="en-US"/>
        </w:rPr>
      </w:pPr>
      <w:r>
        <w:rPr>
          <w:rFonts w:hint="default"/>
          <w:sz w:val="24"/>
          <w:szCs w:val="24"/>
          <w:lang w:val="ru-RU" w:eastAsia="en-US"/>
        </w:rPr>
        <w:t>Il faut ici s’arrêter et dire avec la plus grande précision ce que Paul affirme — et ce qu’il n’affirme pas. Paul ne dit pas : « je n’existe plus ». Il ne nie pas la personne, il ne dissout pas le sujet, il n’abolit pas l’existence humaine. Dans le texte grec, il évite consciemment le verbe « être » (εἰμί) et utilise le verbe « vivre » (ζάω). Il ne s’agit pas de disparition du « je », mais de la perte de son statut de source de la vie. Autrement dit, Paul ne dit pas : « j’ai cessé d’être », mais : « j’ai cessé de vivre à partir de moi-même ». La vie demeure, la personne demeure, la volonté demeure — mais la source de la vie ne se trouve plus dans le sujet autonome.</w:t>
      </w:r>
    </w:p>
    <w:p w14:paraId="3796E71B">
      <w:pPr>
        <w:ind w:firstLine="567"/>
        <w:jc w:val="both"/>
        <w:rPr>
          <w:rFonts w:hint="default"/>
          <w:sz w:val="24"/>
          <w:szCs w:val="24"/>
          <w:lang w:val="ru-RU" w:eastAsia="en-US"/>
        </w:rPr>
      </w:pPr>
      <w:r>
        <w:rPr>
          <w:rFonts w:hint="default"/>
          <w:sz w:val="24"/>
          <w:szCs w:val="24"/>
          <w:lang w:val="ru-RU" w:eastAsia="en-US"/>
        </w:rPr>
        <w:t>La vie s’accomplit en moi, mais elle n’est pas produite par moi. Voilà la constatation de l’apôtre Paul.</w:t>
      </w:r>
    </w:p>
    <w:p w14:paraId="4C9E80A3">
      <w:pPr>
        <w:ind w:firstLine="567"/>
        <w:jc w:val="both"/>
        <w:rPr>
          <w:rFonts w:hint="default"/>
          <w:sz w:val="24"/>
          <w:szCs w:val="24"/>
          <w:lang w:val="ru-RU" w:eastAsia="en-US"/>
        </w:rPr>
      </w:pPr>
      <w:r>
        <w:rPr>
          <w:rFonts w:hint="default"/>
          <w:sz w:val="24"/>
          <w:szCs w:val="24"/>
          <w:lang w:val="ru-RU" w:eastAsia="en-US"/>
        </w:rPr>
        <w:t>« Vivre à partir de soi » — encore un néologisme ; le contexte en rend le sens univoque.</w:t>
      </w:r>
    </w:p>
    <w:p w14:paraId="45B8BCD1">
      <w:pPr>
        <w:ind w:firstLine="567"/>
        <w:jc w:val="both"/>
        <w:rPr>
          <w:rFonts w:hint="default"/>
          <w:sz w:val="24"/>
          <w:szCs w:val="24"/>
          <w:lang w:val="ru-RU" w:eastAsia="en-US"/>
        </w:rPr>
      </w:pPr>
      <w:r>
        <w:rPr>
          <w:rFonts w:hint="default"/>
          <w:sz w:val="24"/>
          <w:szCs w:val="24"/>
          <w:lang w:val="ru-RU" w:eastAsia="en-US"/>
        </w:rPr>
        <w:t>En allemand, tout est plus simple et plus radical : Christ bin.</w:t>
      </w:r>
    </w:p>
    <w:p w14:paraId="261AC307">
      <w:pPr>
        <w:ind w:firstLine="567"/>
        <w:jc w:val="both"/>
        <w:rPr>
          <w:rFonts w:hint="default"/>
          <w:sz w:val="24"/>
          <w:szCs w:val="24"/>
          <w:lang w:val="ru-RU" w:eastAsia="en-US"/>
        </w:rPr>
      </w:pPr>
      <w:r>
        <w:rPr>
          <w:rFonts w:hint="default"/>
          <w:sz w:val="24"/>
          <w:szCs w:val="24"/>
          <w:lang w:val="ru-RU" w:eastAsia="en-US"/>
        </w:rPr>
        <w:t>Et qu’est-ce qui change ?</w:t>
      </w:r>
    </w:p>
    <w:p w14:paraId="68DC51DE">
      <w:pPr>
        <w:ind w:firstLine="567"/>
        <w:jc w:val="both"/>
        <w:rPr>
          <w:rFonts w:hint="default"/>
          <w:sz w:val="24"/>
          <w:szCs w:val="24"/>
          <w:lang w:val="ru-RU" w:eastAsia="en-US"/>
        </w:rPr>
      </w:pPr>
      <w:r>
        <w:rPr>
          <w:rFonts w:hint="default"/>
          <w:sz w:val="24"/>
          <w:szCs w:val="24"/>
          <w:lang w:val="ru-RU" w:eastAsia="en-US"/>
        </w:rPr>
        <w:t>Tout change.C’est précisément ce déplacement — du principe autonome vers la vie comme réponse — qui rend la suite du discours possible et inévitable. Car à partir de ce moment, la foi cesse d’être un contenu de la conscience et devient une question de capacité à vivre non pas à partir de soi. Dans ce cas, nous ne recevons pas seulement des réponses aux questions posées dans le chapitre « Le langage de Dieu ». De nouvelles perspectives s’ouvrent devant nous.</w:t>
      </w:r>
    </w:p>
    <w:p w14:paraId="6EAF7C9D">
      <w:pPr>
        <w:ind w:firstLine="567"/>
        <w:jc w:val="both"/>
        <w:rPr>
          <w:rFonts w:hint="default"/>
          <w:sz w:val="24"/>
          <w:szCs w:val="24"/>
          <w:lang w:val="ru-RU" w:eastAsia="en-US"/>
        </w:rPr>
      </w:pPr>
      <w:r>
        <w:rPr>
          <w:rFonts w:hint="default"/>
          <w:sz w:val="24"/>
          <w:szCs w:val="24"/>
          <w:lang w:val="ru-RU" w:eastAsia="en-US"/>
        </w:rPr>
        <w:t>Jusqu’à présent, lorsque l’on parlait de foi, on entendait généralement trois phénomènes différents. Premièrement : la foi comme opinion. Deuxièmement : la foi comme état psychologique. Troisièmement : la foi comme identité.</w:t>
      </w:r>
    </w:p>
    <w:p w14:paraId="073D48BF">
      <w:pPr>
        <w:ind w:firstLine="567"/>
        <w:jc w:val="both"/>
        <w:rPr>
          <w:rFonts w:hint="default"/>
          <w:sz w:val="24"/>
          <w:szCs w:val="24"/>
          <w:lang w:val="ru-RU" w:eastAsia="en-US"/>
        </w:rPr>
      </w:pPr>
      <w:r>
        <w:rPr>
          <w:rFonts w:hint="default"/>
          <w:sz w:val="24"/>
          <w:szCs w:val="24"/>
          <w:lang w:val="ru-RU" w:eastAsia="en-US"/>
        </w:rPr>
        <w:t>Mon expérience personnelle me dit que la foi commence le plus souvent par une expérience psychologique. Des vécus particuliers, inhabituels, conduisent l’homme dans la communauté. C’est une entrée naturelle et compréhensible dans la foi.</w:t>
      </w:r>
    </w:p>
    <w:p w14:paraId="19455CFC">
      <w:pPr>
        <w:ind w:firstLine="567"/>
        <w:jc w:val="both"/>
        <w:rPr>
          <w:rFonts w:hint="default"/>
          <w:sz w:val="24"/>
          <w:szCs w:val="24"/>
          <w:lang w:val="ru-RU" w:eastAsia="en-US"/>
        </w:rPr>
      </w:pPr>
      <w:r>
        <w:rPr>
          <w:rFonts w:hint="default"/>
          <w:sz w:val="24"/>
          <w:szCs w:val="24"/>
          <w:lang w:val="ru-RU" w:eastAsia="en-US"/>
        </w:rPr>
        <w:t>Dans la communauté, celui qui se considère déjà comme croyant apprend progressivement à faire partie de ce corps social, de cet environnement — l’Église. Ici, la foi prend la forme d’une identité : l’homme trouve un langage, une pratique, une tradition, il entre dans le rythme de la vie ecclésiale.</w:t>
      </w:r>
    </w:p>
    <w:p w14:paraId="15FD1D5C">
      <w:pPr>
        <w:ind w:firstLine="567"/>
        <w:jc w:val="both"/>
        <w:rPr>
          <w:rFonts w:hint="default"/>
          <w:sz w:val="24"/>
          <w:szCs w:val="24"/>
          <w:lang w:val="ru-RU" w:eastAsia="en-US"/>
        </w:rPr>
      </w:pPr>
      <w:r>
        <w:rPr>
          <w:rFonts w:hint="default"/>
          <w:sz w:val="24"/>
          <w:szCs w:val="24"/>
          <w:lang w:val="ru-RU" w:eastAsia="en-US"/>
        </w:rPr>
        <w:t>En mûrissant « dans la foi », le croyant rencontre inévitablement des questions auxquelles ni l’expérience ni l’appartenance ne peuvent répondre. Il découvre l’importance de son rapport personnel aux questions de foi, de sa propre compréhension et de sa responsabilité. Ainsi naît la foi comme opinion — comme acceptation consciente et personnelle.</w:t>
      </w:r>
    </w:p>
    <w:p w14:paraId="17DC1BDB">
      <w:pPr>
        <w:ind w:firstLine="567"/>
        <w:jc w:val="both"/>
        <w:rPr>
          <w:rFonts w:hint="default"/>
          <w:sz w:val="24"/>
          <w:szCs w:val="24"/>
          <w:lang w:val="ru-RU" w:eastAsia="en-US"/>
        </w:rPr>
      </w:pPr>
      <w:r>
        <w:rPr>
          <w:rFonts w:hint="default"/>
          <w:sz w:val="24"/>
          <w:szCs w:val="24"/>
          <w:lang w:val="ru-RU" w:eastAsia="en-US"/>
        </w:rPr>
        <w:t>En ce sens, on peut supposer que nous avons affaire à des sortes d’étapes de « maturation dans la foi ». Leur ordre peut varier, et ce n’est pas essentiel. Une seule chose importe : parmi ces trois étapes, c’est l’opinion qui est la plus haute, car c’est seulement ici que la foi devient affaire de la personne.</w:t>
      </w:r>
    </w:p>
    <w:p w14:paraId="5659758E">
      <w:pPr>
        <w:ind w:firstLine="567"/>
        <w:jc w:val="both"/>
        <w:rPr>
          <w:rFonts w:hint="default"/>
          <w:sz w:val="24"/>
          <w:szCs w:val="24"/>
          <w:lang w:val="ru-RU" w:eastAsia="en-US"/>
        </w:rPr>
      </w:pPr>
      <w:r>
        <w:rPr>
          <w:rFonts w:hint="default"/>
          <w:sz w:val="24"/>
          <w:szCs w:val="24"/>
          <w:lang w:val="ru-RU" w:eastAsia="en-US"/>
        </w:rPr>
        <w:t>Seule une personne peut avoir une opinion.</w:t>
      </w:r>
    </w:p>
    <w:p w14:paraId="798DA5A0">
      <w:pPr>
        <w:ind w:firstLine="567"/>
        <w:jc w:val="both"/>
        <w:rPr>
          <w:rFonts w:hint="default"/>
          <w:sz w:val="24"/>
          <w:szCs w:val="24"/>
          <w:lang w:val="ru-RU" w:eastAsia="en-US"/>
        </w:rPr>
      </w:pPr>
      <w:r>
        <w:rPr>
          <w:rFonts w:hint="default"/>
          <w:sz w:val="24"/>
          <w:szCs w:val="24"/>
          <w:lang w:val="ru-RU" w:eastAsia="en-US"/>
        </w:rPr>
        <w:t>Mais le problème est que ces mêmes étapes peuvent être traversées — ou pourraient l’être — dans n’importe quelle autre religion, voire idéologie. L’expérience psychologique, l’appartenance communautaire et la conviction personnelle ne font pas encore d’un homme un chrétien. Elles ne le font pas devenir Christ.</w:t>
      </w:r>
    </w:p>
    <w:p w14:paraId="5F05C7B4">
      <w:pPr>
        <w:ind w:firstLine="567"/>
        <w:jc w:val="both"/>
        <w:rPr>
          <w:rFonts w:hint="default"/>
          <w:sz w:val="24"/>
          <w:szCs w:val="24"/>
          <w:lang w:val="ru-RU" w:eastAsia="en-US"/>
        </w:rPr>
      </w:pPr>
      <w:r>
        <w:rPr>
          <w:rFonts w:hint="default"/>
          <w:sz w:val="24"/>
          <w:szCs w:val="24"/>
          <w:lang w:val="ru-RU" w:eastAsia="en-US"/>
        </w:rPr>
        <w:t>Où passe donc la frontière au-delà de laquelle commence le christianisme ?</w:t>
      </w:r>
    </w:p>
    <w:p w14:paraId="66A17022">
      <w:pPr>
        <w:ind w:firstLine="567"/>
        <w:jc w:val="both"/>
        <w:rPr>
          <w:rFonts w:hint="default"/>
          <w:sz w:val="24"/>
          <w:szCs w:val="24"/>
          <w:lang w:val="ru-RU" w:eastAsia="en-US"/>
        </w:rPr>
      </w:pPr>
      <w:r>
        <w:rPr>
          <w:rFonts w:hint="default"/>
          <w:sz w:val="24"/>
          <w:szCs w:val="24"/>
          <w:lang w:val="ru-RU" w:eastAsia="en-US"/>
        </w:rPr>
        <w:t>Nous connaissons tous cette frontière. Cette frontière, c’est la Croix.</w:t>
      </w:r>
    </w:p>
    <w:p w14:paraId="100CB217">
      <w:pPr>
        <w:ind w:firstLine="567"/>
        <w:jc w:val="both"/>
        <w:rPr>
          <w:rFonts w:hint="default"/>
          <w:sz w:val="24"/>
          <w:szCs w:val="24"/>
          <w:lang w:val="ru-RU" w:eastAsia="en-US"/>
        </w:rPr>
      </w:pPr>
      <w:r>
        <w:rPr>
          <w:rFonts w:hint="default"/>
          <w:sz w:val="24"/>
          <w:szCs w:val="24"/>
          <w:lang w:val="ru-RU" w:eastAsia="en-US"/>
        </w:rPr>
        <w:t>Que signifie la Croix ? Pourquoi est-elle si importante ?</w:t>
      </w:r>
    </w:p>
    <w:p w14:paraId="3616225F">
      <w:pPr>
        <w:ind w:firstLine="567"/>
        <w:jc w:val="both"/>
        <w:rPr>
          <w:rFonts w:hint="default"/>
          <w:sz w:val="24"/>
          <w:szCs w:val="24"/>
          <w:lang w:val="ru-RU" w:eastAsia="en-US"/>
        </w:rPr>
      </w:pPr>
      <w:r>
        <w:rPr>
          <w:rFonts w:hint="default"/>
          <w:sz w:val="24"/>
          <w:szCs w:val="24"/>
          <w:lang w:val="ru-RU" w:eastAsia="en-US"/>
        </w:rPr>
        <w:t>La Croix signifie de manière évidente la mort. Dans le christianisme, dans la vie réelle, la mort vérifie tout. La mort ne peut pas être un simulacre. On ne peut pas se cacher derrière elle. La capacité à la Croix, à la mort, arrache radicalement la personne mûrie — la Personne véritable — au milieu, au métabolisme du monde.</w:t>
      </w:r>
    </w:p>
    <w:p w14:paraId="73C835F8">
      <w:pPr>
        <w:ind w:firstLine="567"/>
        <w:jc w:val="both"/>
        <w:rPr>
          <w:rFonts w:hint="default"/>
          <w:sz w:val="24"/>
          <w:szCs w:val="24"/>
          <w:lang w:val="ru-RU" w:eastAsia="en-US"/>
        </w:rPr>
      </w:pPr>
      <w:r>
        <w:rPr>
          <w:rFonts w:hint="default"/>
          <w:sz w:val="24"/>
          <w:szCs w:val="24"/>
          <w:lang w:val="ru-RU" w:eastAsia="en-US"/>
        </w:rPr>
        <w:t>La Croix est importante non parce qu’elle est symbole de souffrance, ni parce qu’elle suscite compassion ou piété. La Croix est importante parce qu’elle est un acte accompli totalement — sans reste et sans assurance. Cet acte peut se faire sans paroles, sans explications et sans témoins. Mais c’est précisément pour cela qu’il est logosique : il répond non au monde ni à soi-même, mais à la Source de la vie.</w:t>
      </w:r>
    </w:p>
    <w:p w14:paraId="4CE0E3B0">
      <w:pPr>
        <w:ind w:firstLine="567"/>
        <w:jc w:val="both"/>
        <w:rPr>
          <w:rFonts w:hint="default"/>
          <w:sz w:val="24"/>
          <w:szCs w:val="24"/>
          <w:lang w:val="ru-RU" w:eastAsia="en-US"/>
        </w:rPr>
      </w:pPr>
      <w:r>
        <w:rPr>
          <w:rFonts w:hint="default"/>
          <w:sz w:val="24"/>
          <w:szCs w:val="24"/>
          <w:lang w:val="ru-RU" w:eastAsia="en-US"/>
        </w:rPr>
        <w:t>La mort peut aussi être insensée. C’est pourquoi le suicide est le péché le plus grave, la plus haute injure contre la vie, contre la réalité. Mais c’est justement pour cela que l’homme qui, dans sa recherche de la vérité, est parvenu à la Croix et s’est tenu devant elle accomplit la forme la plus haute de l’action logosique.</w:t>
      </w:r>
    </w:p>
    <w:p w14:paraId="0D7458BD">
      <w:pPr>
        <w:ind w:firstLine="567"/>
        <w:jc w:val="both"/>
        <w:rPr>
          <w:rFonts w:hint="default"/>
          <w:sz w:val="24"/>
          <w:szCs w:val="24"/>
          <w:lang w:val="ru-RU" w:eastAsia="en-US"/>
        </w:rPr>
      </w:pPr>
      <w:r>
        <w:rPr>
          <w:rFonts w:hint="default"/>
          <w:sz w:val="24"/>
          <w:szCs w:val="24"/>
          <w:lang w:val="ru-RU" w:eastAsia="en-US"/>
        </w:rPr>
        <w:t>« Ne crains point, petit troupeau ! car votre Père a trouvé bon de vous donner le Royaume. » Vous avez trouvé la réalité, vous avez trouvé la vie. Ne regardez pas autour de vous ! Ne regardez pas les morts qui engendrent et enterrent leurs morts. Ils pensent exister. Mais ils mentent, comme toujours et en tout. Et ils mentent d’abord à eux-mêmes.</w:t>
      </w:r>
    </w:p>
    <w:p w14:paraId="7D61D47B">
      <w:pPr>
        <w:ind w:firstLine="567"/>
        <w:jc w:val="both"/>
        <w:rPr>
          <w:rFonts w:hint="default"/>
          <w:sz w:val="24"/>
          <w:szCs w:val="24"/>
          <w:lang w:val="ru-RU" w:eastAsia="en-US"/>
        </w:rPr>
      </w:pPr>
      <w:r>
        <w:rPr>
          <w:rFonts w:hint="default"/>
          <w:sz w:val="24"/>
          <w:szCs w:val="24"/>
          <w:lang w:val="ru-RU" w:eastAsia="en-US"/>
        </w:rPr>
        <w:t>Mais il n’y a qu’un seul chemin vers cette réalité.</w:t>
      </w:r>
    </w:p>
    <w:p w14:paraId="690E6CD3">
      <w:pPr>
        <w:ind w:firstLine="567"/>
        <w:jc w:val="both"/>
        <w:rPr>
          <w:rFonts w:hint="default"/>
          <w:sz w:val="24"/>
          <w:szCs w:val="24"/>
          <w:lang w:val="ru-RU" w:eastAsia="en-US"/>
        </w:rPr>
      </w:pPr>
      <w:r>
        <w:rPr>
          <w:rFonts w:hint="default"/>
          <w:sz w:val="24"/>
          <w:szCs w:val="24"/>
          <w:lang w:val="ru-RU" w:eastAsia="en-US"/>
        </w:rPr>
        <w:t>Comme l’a dit le poète :</w:t>
      </w:r>
    </w:p>
    <w:p w14:paraId="4F0AC768">
      <w:pPr>
        <w:ind w:firstLine="567"/>
        <w:jc w:val="both"/>
        <w:rPr>
          <w:rFonts w:hint="default"/>
          <w:sz w:val="24"/>
          <w:szCs w:val="24"/>
          <w:lang w:val="ru-RU" w:eastAsia="en-US"/>
        </w:rPr>
      </w:pPr>
      <w:r>
        <w:rPr>
          <w:rFonts w:hint="default"/>
          <w:sz w:val="24"/>
          <w:szCs w:val="24"/>
          <w:lang w:val="ru-RU" w:eastAsia="en-US"/>
        </w:rPr>
        <w:t>« Vois-tu, là-bas, au-delà du fleuve, s’élève une croix ? Approche et suspends-toi-y. Puis viens marcher sur l’eau. »</w:t>
      </w:r>
      <w:r>
        <w:rPr>
          <w:rStyle w:val="11"/>
          <w:rFonts w:hint="default"/>
          <w:sz w:val="24"/>
          <w:szCs w:val="24"/>
          <w:lang w:val="ru-RU" w:eastAsia="en-US"/>
        </w:rPr>
        <w:footnoteReference w:id="0"/>
      </w:r>
    </w:p>
    <w:p w14:paraId="59A45A28">
      <w:pPr>
        <w:ind w:firstLine="567"/>
        <w:jc w:val="both"/>
        <w:rPr>
          <w:rFonts w:hint="default"/>
          <w:sz w:val="24"/>
          <w:szCs w:val="24"/>
          <w:lang w:val="ru-RU" w:eastAsia="en-US"/>
        </w:rPr>
      </w:pPr>
      <w:r>
        <w:rPr>
          <w:rFonts w:hint="default"/>
          <w:sz w:val="24"/>
          <w:szCs w:val="24"/>
          <w:lang w:val="ru-RU" w:eastAsia="en-US"/>
        </w:rPr>
        <w:t>Les poètes sont souvent des prophètes.</w:t>
      </w:r>
    </w:p>
    <w:p w14:paraId="67395E25">
      <w:pPr>
        <w:ind w:firstLine="567"/>
        <w:jc w:val="both"/>
        <w:rPr>
          <w:rFonts w:hint="default"/>
          <w:sz w:val="24"/>
          <w:szCs w:val="24"/>
          <w:lang w:val="ru-RU" w:eastAsia="en-US"/>
        </w:rPr>
      </w:pPr>
      <w:r>
        <w:rPr>
          <w:rFonts w:hint="default"/>
          <w:sz w:val="24"/>
          <w:szCs w:val="24"/>
          <w:lang w:val="ru-RU" w:eastAsia="en-US"/>
        </w:rPr>
        <w:t>En quoi réside donc la force de la Croix ? Tous les chrétiens, tous les Christs, n’ont pas fini leur vie littéralement sur une croix. La Croix n’est pas seulement — ni même principalement — la crucifixion matérielle. Mais la croix chrétienne, la croix en Christ, est toujours et nécessairement un dépouillement de soi. Un dépouillement total, sans reste. Se tenir devant la Croix signifie payer consciemment et lucidement le prix total pour la vérité, pour la réalité, pour la dignité humaine. Une cuillerée de goudron, comme on le sait, gâte tout le tonneau de miel. Notre tonneau doit être absolument pur. La vérité, l’humanité ne tolèrent aucun compromis — d’abord dans le rapport à soi-même. Nous nous souvenons du commandement : « Ne jetez pas vos perles aux pourceaux. » C’est un commandement au même titre que les autres. Il doit être pleinement accompli. Le Christ ne se brade pas à tout propos. Le Christ connaît sa valeur. La vérité connaît sa valeur.</w:t>
      </w:r>
    </w:p>
    <w:p w14:paraId="31A3873E">
      <w:pPr>
        <w:ind w:firstLine="567"/>
        <w:jc w:val="both"/>
        <w:rPr>
          <w:rFonts w:hint="default"/>
          <w:sz w:val="24"/>
          <w:szCs w:val="24"/>
          <w:lang w:val="ru-RU" w:eastAsia="en-US"/>
        </w:rPr>
      </w:pPr>
      <w:r>
        <w:rPr>
          <w:rFonts w:hint="default"/>
          <w:sz w:val="24"/>
          <w:szCs w:val="24"/>
          <w:lang w:val="ru-RU" w:eastAsia="en-US"/>
        </w:rPr>
        <w:t>En quoi la Croix diffère-t-elle d’une mort pour une « opinion » ? Socrate aussi a donné sa vie pour ses convictions, mais il ne connaissait pas et ne pouvait pas connaître le Christ. Che Guevara aurait pu accepter le Christ, mais il a donné sa vie pour des convictions dans lesquelles il n’y avait pas de place pour le Christ.</w:t>
      </w:r>
    </w:p>
    <w:p w14:paraId="64461238">
      <w:pPr>
        <w:ind w:firstLine="567"/>
        <w:jc w:val="both"/>
        <w:rPr>
          <w:rFonts w:hint="default"/>
          <w:sz w:val="24"/>
          <w:szCs w:val="24"/>
          <w:lang w:val="ru-RU" w:eastAsia="en-US"/>
        </w:rPr>
      </w:pPr>
      <w:r>
        <w:rPr>
          <w:rFonts w:hint="default"/>
          <w:sz w:val="24"/>
          <w:szCs w:val="24"/>
          <w:lang w:val="ru-RU" w:eastAsia="en-US"/>
        </w:rPr>
        <w:t>Socrate comme Che Guevara sont restés avec leur « Je ». Beaucoup d’hommes dignes ont vécu une vie brillante, intense, moralement élevée. Mais ils sont tous morts. Pour nous, la question se pose autrement : comment vivre de telle sorte que la vie ne se termine pas par la mort ? Comment une vie peut-elle se prolonger dans l’eschaton ?</w:t>
      </w:r>
    </w:p>
    <w:p w14:paraId="1E92BB7D">
      <w:pPr>
        <w:ind w:firstLine="567"/>
        <w:jc w:val="both"/>
        <w:rPr>
          <w:rFonts w:hint="default"/>
          <w:sz w:val="24"/>
          <w:szCs w:val="24"/>
          <w:lang w:val="ru-RU" w:eastAsia="en-US"/>
        </w:rPr>
      </w:pPr>
      <w:r>
        <w:rPr>
          <w:rFonts w:hint="default"/>
          <w:sz w:val="24"/>
          <w:szCs w:val="24"/>
          <w:lang w:val="ru-RU" w:eastAsia="en-US"/>
        </w:rPr>
        <w:t>Et ici nous revenons de nouveau à la Croix. La Croix n’est pas la mort pour une conviction ni le sacrifice pour une idée. La Croix est le renoncement à son autonomie ontologique. Je ne sais pas comment le dire autrement ou plus simplement. J’ai cherché d’autres mots — et je n’en ai pas trouvé.</w:t>
      </w:r>
    </w:p>
    <w:p w14:paraId="5DBA2EAC">
      <w:pPr>
        <w:ind w:firstLine="567"/>
        <w:jc w:val="both"/>
        <w:rPr>
          <w:rFonts w:hint="default"/>
          <w:sz w:val="24"/>
          <w:szCs w:val="24"/>
          <w:lang w:val="ru-RU" w:eastAsia="en-US"/>
        </w:rPr>
      </w:pPr>
      <w:r>
        <w:rPr>
          <w:rFonts w:hint="default"/>
          <w:sz w:val="24"/>
          <w:szCs w:val="24"/>
          <w:lang w:val="ru-RU" w:eastAsia="en-US"/>
        </w:rPr>
        <w:t>Il semble que la réponse soit précisément là : sur la Croix, l’homme renonce à être la source de sa propre vie et accueille en lui la Source de l’éternité. Seule une telle vie ne se referme pas dans les limites de ce monde.</w:t>
      </w:r>
    </w:p>
    <w:p w14:paraId="44FBA066">
      <w:pPr>
        <w:ind w:firstLine="567"/>
        <w:jc w:val="both"/>
        <w:rPr>
          <w:rFonts w:hint="default"/>
          <w:sz w:val="24"/>
          <w:szCs w:val="24"/>
          <w:lang w:val="ru-RU" w:eastAsia="en-US"/>
        </w:rPr>
      </w:pPr>
      <w:r>
        <w:rPr>
          <w:rFonts w:hint="default"/>
          <w:sz w:val="24"/>
          <w:szCs w:val="24"/>
          <w:lang w:val="ru-RU" w:eastAsia="en-US"/>
        </w:rPr>
        <w:t>Il y a ici une nuance qu’on ne peut pas esquiver. Au moins au niveau lexical, verbal, le projet de renoncement à l’autonomie ontologique sonne de manière suspecte. Il rappelle clairement le totalitarisme. Il faut clarifier cela.</w:t>
      </w:r>
    </w:p>
    <w:p w14:paraId="57AEA33F">
      <w:pPr>
        <w:ind w:firstLine="567"/>
        <w:jc w:val="both"/>
        <w:rPr>
          <w:rFonts w:hint="default"/>
          <w:sz w:val="24"/>
          <w:szCs w:val="24"/>
          <w:lang w:val="ru-RU" w:eastAsia="en-US"/>
        </w:rPr>
      </w:pPr>
      <w:r>
        <w:rPr>
          <w:rFonts w:hint="default"/>
          <w:sz w:val="24"/>
          <w:szCs w:val="24"/>
          <w:lang w:val="ru-RU" w:eastAsia="en-US"/>
        </w:rPr>
        <w:t>Tout totalitarisme exige l’abandon de la liberté, de l’opinion. Tout totalitarisme cherche à détruire la personne, à dissoudre le « Je ». Le renoncement à l’autonomie ontologique n’exige-t-il pas la même chose ?</w:t>
      </w:r>
    </w:p>
    <w:p w14:paraId="58E9D5D3">
      <w:pPr>
        <w:ind w:firstLine="567"/>
        <w:jc w:val="both"/>
        <w:rPr>
          <w:rFonts w:hint="default"/>
          <w:sz w:val="24"/>
          <w:szCs w:val="24"/>
          <w:lang w:val="ru-RU" w:eastAsia="en-US"/>
        </w:rPr>
      </w:pPr>
      <w:r>
        <w:rPr>
          <w:rFonts w:hint="default"/>
          <w:sz w:val="24"/>
          <w:szCs w:val="24"/>
          <w:lang w:val="ru-RU" w:eastAsia="en-US"/>
        </w:rPr>
        <w:t>Accepter Dieu comme source de la vie est toujours un acte individuel, personnel. En cette matière, les témoins sont à peine possibles. La soumission totalitaire implique toujours la dissolution dans le collectif. Elle requiert nécessairement des témoins. Et surtout, le totalitarisme supprime la responsabilité. C’est le prix du renoncement à la personne, au droit à son « Je », en échange de la soumission à la contrainte et au contrôle.</w:t>
      </w:r>
    </w:p>
    <w:p w14:paraId="7A2329E9">
      <w:pPr>
        <w:ind w:firstLine="567"/>
        <w:jc w:val="both"/>
        <w:rPr>
          <w:rFonts w:hint="default"/>
          <w:sz w:val="24"/>
          <w:szCs w:val="24"/>
          <w:lang w:val="ru-RU" w:eastAsia="en-US"/>
        </w:rPr>
      </w:pPr>
      <w:r>
        <w:rPr>
          <w:rFonts w:hint="default"/>
          <w:sz w:val="24"/>
          <w:szCs w:val="24"/>
          <w:lang w:val="ru-RU" w:eastAsia="en-US"/>
        </w:rPr>
        <w:t>La Croix, elle, ne supprime pas la responsabilité. Bien au contraire. Le renoncement à l’autonomie ontologique signifie seulement le renoncement au droit à l’arbitraire — et rien de plus. La Croix signifie l’engagement d’une soumission pleine et absolue à la vérité et à l’humanité — et donc à la liberté. Accepter Jésus signifie le plein déploiement du potentiel de la personne. Le chrétien — c’est-à-dire encore un Christ — ne perd pas son nom, ne devient pas anonyme. En Christ, ce n’est ni la personne ni le « je » qui sont abolis. Seule est abolie la prétention du « je » autonome à être la source de son propre être. La vie demeure en moi — mais non de moi. Et c’est seulement dans une telle liberté que la Croix devient possible.</w:t>
      </w:r>
    </w:p>
    <w:p w14:paraId="69E991FD">
      <w:pPr>
        <w:ind w:firstLine="567"/>
        <w:jc w:val="both"/>
        <w:rPr>
          <w:rFonts w:hint="default"/>
          <w:sz w:val="24"/>
          <w:szCs w:val="24"/>
          <w:lang w:val="ru-RU" w:eastAsia="en-US"/>
        </w:rPr>
      </w:pPr>
    </w:p>
    <w:p w14:paraId="7E00CA2B">
      <w:pPr>
        <w:ind w:firstLine="567"/>
        <w:jc w:val="both"/>
        <w:rPr>
          <w:rFonts w:hint="default"/>
          <w:sz w:val="24"/>
          <w:szCs w:val="24"/>
          <w:lang w:val="ru-RU" w:eastAsia="en-US"/>
        </w:rPr>
      </w:pPr>
      <w:r>
        <w:rPr>
          <w:rFonts w:hint="default"/>
          <w:sz w:val="24"/>
          <w:szCs w:val="24"/>
          <w:lang w:val="ru-RU" w:eastAsia="en-US"/>
        </w:rPr>
        <w:t>Revenons à Christ bin. Il me semble que nous avons déjà dit tout ce qui pouvait être dit sur le potentiel de la foi. Et les mots se sont arrêtés au moment même où nous sommes arrivés à l’essentiel — à la pratique, à la Croix.</w:t>
      </w:r>
    </w:p>
    <w:p w14:paraId="2EA2CAB9">
      <w:pPr>
        <w:ind w:firstLine="567"/>
        <w:jc w:val="both"/>
        <w:rPr>
          <w:rFonts w:hint="default"/>
          <w:sz w:val="24"/>
          <w:szCs w:val="24"/>
          <w:lang w:val="ru-RU" w:eastAsia="en-US"/>
        </w:rPr>
      </w:pPr>
      <w:r>
        <w:rPr>
          <w:rFonts w:hint="default"/>
          <w:sz w:val="24"/>
          <w:szCs w:val="24"/>
          <w:lang w:val="ru-RU" w:eastAsia="en-US"/>
        </w:rPr>
        <w:t>…</w:t>
      </w:r>
    </w:p>
    <w:p w14:paraId="2437DC23">
      <w:pPr>
        <w:ind w:firstLine="567"/>
        <w:jc w:val="both"/>
        <w:rPr>
          <w:rFonts w:hint="default"/>
          <w:sz w:val="24"/>
          <w:szCs w:val="24"/>
          <w:lang w:val="ru-RU" w:eastAsia="en-US"/>
        </w:rPr>
      </w:pPr>
      <w:r>
        <w:rPr>
          <w:rFonts w:hint="default"/>
          <w:sz w:val="24"/>
          <w:szCs w:val="24"/>
          <w:lang w:val="ru-RU" w:eastAsia="en-US"/>
        </w:rPr>
        <w:t>La foi comme compétence.</w:t>
      </w:r>
      <w:r>
        <w:rPr>
          <w:rFonts w:hint="default"/>
          <w:sz w:val="24"/>
          <w:szCs w:val="24"/>
          <w:lang w:val="ru-RU" w:eastAsia="en-US"/>
        </w:rPr>
        <w:br w:type="textWrapping"/>
      </w:r>
      <w:r>
        <w:rPr>
          <w:rFonts w:hint="default"/>
          <w:sz w:val="24"/>
          <w:szCs w:val="24"/>
          <w:lang w:val="ru-RU" w:eastAsia="en-US"/>
        </w:rPr>
        <w:t>La pratique de la Croix comme compétence.</w:t>
      </w:r>
    </w:p>
    <w:p w14:paraId="1698752D">
      <w:pPr>
        <w:ind w:firstLine="567"/>
        <w:jc w:val="both"/>
        <w:rPr>
          <w:rFonts w:hint="default"/>
          <w:sz w:val="24"/>
          <w:szCs w:val="24"/>
          <w:lang w:val="ru-RU" w:eastAsia="en-US"/>
        </w:rPr>
      </w:pPr>
      <w:r>
        <w:rPr>
          <w:rFonts w:hint="default"/>
          <w:sz w:val="24"/>
          <w:szCs w:val="24"/>
          <w:lang w:val="ru-RU" w:eastAsia="en-US"/>
        </w:rPr>
        <w:t>Ces mots sont venus d’eux-mêmes ; ils tournent sur la langue. Moi-même, je ne sais pas encore clairement ce qu’ils signifient.</w:t>
      </w:r>
    </w:p>
    <w:p w14:paraId="3942DDB3">
      <w:pPr>
        <w:ind w:firstLine="567"/>
        <w:jc w:val="both"/>
        <w:rPr>
          <w:rFonts w:hint="default"/>
          <w:sz w:val="24"/>
          <w:szCs w:val="24"/>
          <w:lang w:val="ru-RU" w:eastAsia="en-US"/>
        </w:rPr>
      </w:pPr>
      <w:r>
        <w:rPr>
          <w:rFonts w:hint="default"/>
          <w:sz w:val="24"/>
          <w:szCs w:val="24"/>
          <w:lang w:val="ru-RU" w:eastAsia="en-US"/>
        </w:rPr>
        <w:t>Réfléchissons ensemble.</w:t>
      </w:r>
    </w:p>
    <w:p w14:paraId="014407B9">
      <w:pPr>
        <w:ind w:firstLine="567"/>
        <w:jc w:val="both"/>
        <w:rPr>
          <w:rFonts w:hint="default"/>
          <w:sz w:val="24"/>
          <w:szCs w:val="24"/>
          <w:lang w:val="ru-RU" w:eastAsia="en-US"/>
        </w:rPr>
      </w:pPr>
      <w:r>
        <w:rPr>
          <w:rFonts w:hint="default"/>
          <w:sz w:val="24"/>
          <w:szCs w:val="24"/>
          <w:lang w:val="ru-RU" w:eastAsia="en-US"/>
        </w:rPr>
        <w:t>Avant de parler de la foi comme compétence, il faut définir clairement ce que l’on entend par compétence.</w:t>
      </w:r>
    </w:p>
    <w:p w14:paraId="3D39E606">
      <w:pPr>
        <w:ind w:firstLine="567"/>
        <w:jc w:val="both"/>
        <w:rPr>
          <w:rFonts w:hint="default"/>
          <w:sz w:val="24"/>
          <w:szCs w:val="24"/>
          <w:lang w:val="ru-RU" w:eastAsia="en-US"/>
        </w:rPr>
      </w:pPr>
      <w:r>
        <w:rPr>
          <w:rFonts w:hint="default"/>
          <w:sz w:val="24"/>
          <w:szCs w:val="24"/>
          <w:lang w:val="ru-RU" w:eastAsia="en-US"/>
        </w:rPr>
        <w:t>Dans le langage courant, ce mot désigne souvent le savoir, l’expérience, la formation professionnelle ou l’autorité — « les autorités compétentes ». Mais au sens strict, la compétence n’est ni une somme de connaissances ni un ensemble de compétences techniques.</w:t>
      </w:r>
    </w:p>
    <w:p w14:paraId="0CC9E589">
      <w:pPr>
        <w:ind w:firstLine="567"/>
        <w:jc w:val="both"/>
        <w:rPr>
          <w:rFonts w:hint="default"/>
          <w:sz w:val="24"/>
          <w:szCs w:val="24"/>
          <w:lang w:val="ru-RU" w:eastAsia="en-US"/>
        </w:rPr>
      </w:pPr>
      <w:r>
        <w:rPr>
          <w:rFonts w:hint="default"/>
          <w:sz w:val="24"/>
          <w:szCs w:val="24"/>
          <w:lang w:val="ru-RU" w:eastAsia="en-US"/>
        </w:rPr>
        <w:t>La compétence est une capacité stable d’agir adéquatement face à la réalité dans des conditions d’incertitude, de risque et d’absence d’instructions extérieures.</w:t>
      </w:r>
    </w:p>
    <w:p w14:paraId="198C6A4C">
      <w:pPr>
        <w:ind w:firstLine="567"/>
        <w:jc w:val="both"/>
        <w:rPr>
          <w:rFonts w:hint="default"/>
          <w:sz w:val="24"/>
          <w:szCs w:val="24"/>
          <w:lang w:val="ru-RU" w:eastAsia="en-US"/>
        </w:rPr>
      </w:pPr>
      <w:r>
        <w:rPr>
          <w:rFonts w:hint="default"/>
          <w:sz w:val="24"/>
          <w:szCs w:val="24"/>
          <w:lang w:val="ru-RU" w:eastAsia="en-US"/>
        </w:rPr>
        <w:t>Elle se manifeste non pas là où tout est déjà connu et prescrit, mais précisément là où : il n’existe pas d’algorithme prêt à l’emploi, il est impossible de s’appuyer entièrement sur l’expérience passée, la décision exige une responsabilité personnelle, le prix de l’erreur est réel.</w:t>
      </w:r>
    </w:p>
    <w:p w14:paraId="408D5D4B">
      <w:pPr>
        <w:ind w:firstLine="567"/>
        <w:jc w:val="both"/>
        <w:rPr>
          <w:rFonts w:hint="default"/>
          <w:sz w:val="24"/>
          <w:szCs w:val="24"/>
          <w:lang w:val="ru-RU" w:eastAsia="en-US"/>
        </w:rPr>
      </w:pPr>
      <w:r>
        <w:rPr>
          <w:rFonts w:hint="default"/>
          <w:sz w:val="24"/>
          <w:szCs w:val="24"/>
          <w:lang w:val="ru-RU" w:eastAsia="en-US"/>
        </w:rPr>
        <w:t>Ainsi, la compétence n’est pas identique au savoir. On peut savoir — et être incompétent. On peut être cultivé, érudit, convaincu — et incapable d’agir lorsque les appuis disparaissent. De même, la compétence ne se réduit pas à une habileté : l’habileté fonctionne dans des conditions répétitives, la compétence — dans l’unique.</w:t>
      </w:r>
    </w:p>
    <w:p w14:paraId="5D4901E9">
      <w:pPr>
        <w:ind w:firstLine="567"/>
        <w:jc w:val="both"/>
        <w:rPr>
          <w:rFonts w:hint="default"/>
          <w:sz w:val="24"/>
          <w:szCs w:val="24"/>
          <w:lang w:val="ru-RU" w:eastAsia="en-US"/>
        </w:rPr>
      </w:pPr>
      <w:r>
        <w:rPr>
          <w:rFonts w:hint="default"/>
          <w:sz w:val="24"/>
          <w:szCs w:val="24"/>
          <w:lang w:val="ru-RU" w:eastAsia="en-US"/>
        </w:rPr>
        <w:t>La compétence ne peut être prouvée par des paroles ni revendiquée déclarativement. Elle ne se reconnaît que dans l’action, et seulement a posteriori. Avant l’action, on ne peut affirmer avec certitude si quelqu’un est compétent ; après l’action, cela devient évident — indépendamment même du succès du résultat.</w:t>
      </w:r>
    </w:p>
    <w:p w14:paraId="20EB8AE6">
      <w:pPr>
        <w:ind w:firstLine="567"/>
        <w:jc w:val="both"/>
        <w:rPr>
          <w:rFonts w:hint="default"/>
          <w:sz w:val="24"/>
          <w:szCs w:val="24"/>
          <w:lang w:val="ru-RU" w:eastAsia="en-US"/>
        </w:rPr>
      </w:pPr>
      <w:r>
        <w:rPr>
          <w:rFonts w:hint="default"/>
          <w:sz w:val="24"/>
          <w:szCs w:val="24"/>
          <w:lang w:val="ru-RU" w:eastAsia="en-US"/>
        </w:rPr>
        <w:t>La caractéristique la plus importante de toute compétence est qu’elle suppose toujours un centre intérieur de décision. La personne compétente ne transfère pas la décision : ni à une instruction, ni au collectif, ni aux circonstances, ni à un état émotionnel. Elle agit à partir d’une décision intérieure assumée et en accepte les conséquences. C’est pourquoi la compétence est toujours liée à la responsabilité et incompatible avec le contrôle externe : là où l’action est entièrement contrôlée, la compétence n’est pas requise.</w:t>
      </w:r>
    </w:p>
    <w:p w14:paraId="000FAFDB">
      <w:pPr>
        <w:ind w:firstLine="567"/>
        <w:jc w:val="both"/>
        <w:rPr>
          <w:rFonts w:hint="default"/>
          <w:sz w:val="24"/>
          <w:szCs w:val="24"/>
          <w:lang w:val="ru-RU" w:eastAsia="en-US"/>
        </w:rPr>
      </w:pPr>
      <w:r>
        <w:rPr>
          <w:rFonts w:hint="default"/>
          <w:sz w:val="24"/>
          <w:szCs w:val="24"/>
          <w:lang w:val="ru-RU" w:eastAsia="en-US"/>
        </w:rPr>
        <w:t>À partir de l’expérience abkhaze, notamment de l’expérience de la guerre d’Abkhazie, j’ajouterais un autre aspect important de la compétence réelle : elle repose sur une connaissance du futur, sur la capacité de se rapporter au futur. En définitive, la compétence se réduit à la capacité d’influencer l’avenir. Cela sonne un peu magique, pour ne pas dire mythique, mais en réalité c’est simple.</w:t>
      </w:r>
    </w:p>
    <w:p w14:paraId="6FF401D1">
      <w:pPr>
        <w:ind w:firstLine="567"/>
        <w:jc w:val="both"/>
        <w:rPr>
          <w:rFonts w:hint="default"/>
          <w:sz w:val="24"/>
          <w:szCs w:val="24"/>
          <w:lang w:val="ru-RU" w:eastAsia="en-US"/>
        </w:rPr>
      </w:pPr>
      <w:r>
        <w:rPr>
          <w:rFonts w:hint="default"/>
          <w:sz w:val="24"/>
          <w:szCs w:val="24"/>
          <w:lang w:val="ru-RU" w:eastAsia="en-US"/>
        </w:rPr>
        <w:t>Il y a une crise. Quelque chose d’inconnu se produit. La seule chose certaine est que la défaite est pire que la mort. Il n’est pas possible d’accepter la situation telle qu’elle est. Et soudain, de nulle part, apparaît quelqu’un, jusque-là inconnu, qui voit la solution, qui voit l’issue de la crise. Et la crise, dans sa forme aiguë, est surmontée.</w:t>
      </w:r>
    </w:p>
    <w:p w14:paraId="0D82B17B">
      <w:pPr>
        <w:ind w:firstLine="567"/>
        <w:jc w:val="both"/>
        <w:rPr>
          <w:rFonts w:hint="default"/>
          <w:sz w:val="24"/>
          <w:szCs w:val="24"/>
          <w:lang w:val="ru-RU" w:eastAsia="en-US"/>
        </w:rPr>
      </w:pPr>
      <w:r>
        <w:rPr>
          <w:rFonts w:hint="default"/>
          <w:sz w:val="24"/>
          <w:szCs w:val="24"/>
          <w:lang w:val="ru-RU" w:eastAsia="en-US"/>
        </w:rPr>
        <w:t>Enfin, la compétence est toujours liée à la question de la source de l’action. L’incompétence se manifeste presque toujours comme une tentative d’agir pour se préserver — préserver son statut, sa sécurité. La compétence commence là où l’homme s’oriente vers la réalité, et non vers l’auto-conservation — même au sens collectif, même si cela exige l’abandon d’appuis habituels, de « compétences habituelles ».</w:t>
      </w:r>
    </w:p>
    <w:p w14:paraId="71FD518E">
      <w:pPr>
        <w:ind w:firstLine="567"/>
        <w:jc w:val="both"/>
        <w:rPr>
          <w:rFonts w:hint="default"/>
          <w:sz w:val="24"/>
          <w:szCs w:val="24"/>
          <w:lang w:val="ru-RU" w:eastAsia="en-US"/>
        </w:rPr>
      </w:pPr>
      <w:r>
        <w:rPr>
          <w:rFonts w:hint="default"/>
          <w:sz w:val="24"/>
          <w:szCs w:val="24"/>
          <w:lang w:val="ru-RU" w:eastAsia="en-US"/>
        </w:rPr>
        <w:t>C’est pourquoi la compétence n’est ni un état psychologique, ni une conviction, ni une identité. C’est la capacité d’agir sans se faire soi-même source de l’action. La source de l’action devient la réalité.</w:t>
      </w:r>
    </w:p>
    <w:p w14:paraId="245912FA">
      <w:pPr>
        <w:ind w:firstLine="567"/>
        <w:jc w:val="both"/>
        <w:rPr>
          <w:rFonts w:hint="default"/>
          <w:sz w:val="24"/>
          <w:szCs w:val="24"/>
          <w:lang w:val="ru-RU" w:eastAsia="en-US"/>
        </w:rPr>
      </w:pPr>
      <w:r>
        <w:rPr>
          <w:rFonts w:hint="default"/>
          <w:sz w:val="24"/>
          <w:szCs w:val="24"/>
          <w:lang w:val="ru-RU" w:eastAsia="en-US"/>
        </w:rPr>
        <w:t>Au fond, la question de la qualité de la compétence revient à la question du critère. Nous avons déjà parlé plus haut de la régression des critères. Le passage au mode de récepteur ontologique résout précisément ce problème le plus difficile. Si l’homme devient capable de s’orienter non vers lui-même, non vers son monde intérieur comme source de la réalité, la dimension de sa liberté augmente de plusieurs ordres de grandeur — souvenons-nous du nombre de zéros dans la formule « 10 puissance plus 17 ».</w:t>
      </w:r>
    </w:p>
    <w:p w14:paraId="6FB3F882">
      <w:pPr>
        <w:ind w:firstLine="567"/>
        <w:jc w:val="both"/>
        <w:rPr>
          <w:rFonts w:hint="default"/>
          <w:sz w:val="24"/>
          <w:szCs w:val="24"/>
          <w:lang w:val="ru-RU" w:eastAsia="en-US"/>
        </w:rPr>
      </w:pPr>
      <w:r>
        <w:rPr>
          <w:rFonts w:hint="default"/>
          <w:sz w:val="24"/>
          <w:szCs w:val="24"/>
          <w:lang w:val="ru-RU" w:eastAsia="en-US"/>
        </w:rPr>
        <w:t>En réalité, nous avons découvert que la foi est le fondement de toute compétence. La foi au sens technique, c’est-à-dire l’opération avec le futur. Mais ce qui nous intéresse, c’est la foi chrétienne — c’est-à-dire une pratique religieuse fondée sur une prétention ontologique.</w:t>
      </w:r>
    </w:p>
    <w:p w14:paraId="5BE4F3C7">
      <w:pPr>
        <w:ind w:firstLine="567"/>
        <w:jc w:val="both"/>
        <w:rPr>
          <w:rFonts w:hint="default"/>
          <w:sz w:val="24"/>
          <w:szCs w:val="24"/>
          <w:lang w:val="ru-RU" w:eastAsia="en-US"/>
        </w:rPr>
      </w:pPr>
      <w:r>
        <w:rPr>
          <w:rFonts w:hint="default"/>
          <w:sz w:val="24"/>
          <w:szCs w:val="24"/>
          <w:lang w:val="ru-RU" w:eastAsia="en-US"/>
        </w:rPr>
        <w:t>Que peut nous apporter la tentative de considérer la foi chrétienne comme compétence ?</w:t>
      </w:r>
    </w:p>
    <w:p w14:paraId="1D4A2ADD">
      <w:pPr>
        <w:ind w:firstLine="567"/>
        <w:jc w:val="both"/>
        <w:rPr>
          <w:rFonts w:hint="default"/>
          <w:sz w:val="24"/>
          <w:szCs w:val="24"/>
          <w:lang w:val="ru-RU" w:eastAsia="en-US"/>
        </w:rPr>
      </w:pPr>
      <w:r>
        <w:rPr>
          <w:rFonts w:hint="default"/>
          <w:sz w:val="24"/>
          <w:szCs w:val="24"/>
          <w:lang w:val="ru-RU" w:eastAsia="en-US"/>
        </w:rPr>
        <w:t>Si l’on considère la foi chrétienne comme compétence, l’angle de vue change radicalement. Il ne s’agit plus de ce que l’homme croit, des affirmations qu’il accepte ou des formules qu’il tient pour vraies. Il s’agit de la manière dont il vit, de la source à partir de laquelle il agit et de la manière dont il se rapporte au futur.</w:t>
      </w:r>
    </w:p>
    <w:p w14:paraId="24844E47">
      <w:pPr>
        <w:ind w:firstLine="567"/>
        <w:jc w:val="both"/>
        <w:rPr>
          <w:rFonts w:hint="default"/>
          <w:sz w:val="24"/>
          <w:szCs w:val="24"/>
          <w:lang w:val="ru-RU" w:eastAsia="en-US"/>
        </w:rPr>
      </w:pPr>
      <w:r>
        <w:rPr>
          <w:rFonts w:hint="default"/>
          <w:sz w:val="24"/>
          <w:szCs w:val="24"/>
          <w:lang w:val="ru-RU" w:eastAsia="en-US"/>
        </w:rPr>
        <w:t>Premièrement, cette approche supprime la fausse alternative entre foi et réalité. La foi cesse d’être un « supplément » à la vie — une conviction privée, un soutien psychologique ou une identité culturelle. Elle devient une manière de s’orienter dans la réalité, précisément là où la réalité cesse d’être maîtrisable et prévisible. En ce sens, la foi chrétienne n’est pas une fuite hors du monde, mais une forme de sobriété suprême.</w:t>
      </w:r>
    </w:p>
    <w:p w14:paraId="0C4DCC96">
      <w:pPr>
        <w:ind w:firstLine="567"/>
        <w:jc w:val="both"/>
        <w:rPr>
          <w:rFonts w:hint="default"/>
          <w:sz w:val="24"/>
          <w:szCs w:val="24"/>
          <w:lang w:val="ru-RU" w:eastAsia="en-US"/>
        </w:rPr>
      </w:pPr>
      <w:r>
        <w:rPr>
          <w:rFonts w:hint="default"/>
          <w:sz w:val="24"/>
          <w:szCs w:val="24"/>
          <w:lang w:val="ru-RU" w:eastAsia="en-US"/>
        </w:rPr>
        <w:t>Deuxièmement, la foi comme compétence permet de distinguer clairement la foi authentique de ses simulations. Là où la foi ne conduit pas à la responsabilité, ne change pas la source de l’action et ne touche pas au rapport au futur, elle demeure soit un phénomène psychologique, soit une idéologie, soit une forme d’identité collective. La considérer comme compétence révèle immédiatement ces substitutions, sans même entrer en polémique.</w:t>
      </w:r>
    </w:p>
    <w:p w14:paraId="4970C0BC">
      <w:pPr>
        <w:ind w:firstLine="567"/>
        <w:jc w:val="both"/>
        <w:rPr>
          <w:rFonts w:hint="default"/>
          <w:sz w:val="24"/>
          <w:szCs w:val="24"/>
          <w:lang w:val="ru-RU" w:eastAsia="en-US"/>
        </w:rPr>
      </w:pPr>
      <w:r>
        <w:rPr>
          <w:rFonts w:hint="default"/>
          <w:sz w:val="24"/>
          <w:szCs w:val="24"/>
          <w:lang w:val="ru-RU" w:eastAsia="en-US"/>
        </w:rPr>
        <w:t>Troisièmement, cette perspective replace la Croix au centre de la pratique chrétienne. Si la foi est une compétence, alors la Croix n’est ni un symbole ni un objet de vénération, mais l’acte central d’ajustement. C’est sur la Croix que s’opère le renoncement à la source autonome de l’action et le passage au mode de récepteur ontologique. Sans ce passage, la foi ne peut devenir compétence ; elle reste seulement contenu de conscience.</w:t>
      </w:r>
    </w:p>
    <w:p w14:paraId="65CF8A97">
      <w:pPr>
        <w:ind w:firstLine="567"/>
        <w:jc w:val="both"/>
        <w:rPr>
          <w:rFonts w:hint="default"/>
          <w:sz w:val="24"/>
          <w:szCs w:val="24"/>
          <w:lang w:val="ru-RU" w:eastAsia="en-US"/>
        </w:rPr>
      </w:pPr>
      <w:r>
        <w:rPr>
          <w:rFonts w:hint="default"/>
          <w:sz w:val="24"/>
          <w:szCs w:val="24"/>
          <w:lang w:val="ru-RU" w:eastAsia="en-US"/>
        </w:rPr>
        <w:t>Quatrièmement, comprendre la foi comme compétence explique son lien inévitable avec le futur. La foi chrétienne n’est pas le savoir de « comment tout est structuré », ni la certitude d’une issue favorable. C’est la capacité de vivre et d’agir à partir d’un futur qui n’est pas encore donné, mais qui détermine déjà le présent. En ce sens, la foi est réellement une manière d’opérer avec le futur — non comme prévision, mais comme réalité d’où l’action tire sa direction.</w:t>
      </w:r>
    </w:p>
    <w:p w14:paraId="20F465A6">
      <w:pPr>
        <w:ind w:firstLine="567"/>
        <w:jc w:val="both"/>
        <w:rPr>
          <w:rFonts w:hint="default"/>
          <w:sz w:val="24"/>
          <w:szCs w:val="24"/>
          <w:lang w:val="ru-RU" w:eastAsia="en-US"/>
        </w:rPr>
      </w:pPr>
      <w:r>
        <w:rPr>
          <w:rFonts w:hint="default"/>
          <w:sz w:val="24"/>
          <w:szCs w:val="24"/>
          <w:lang w:val="ru-RU" w:eastAsia="en-US"/>
        </w:rPr>
        <w:t>Enfin, cette approche permet de comprendre la liberté d’une manière nouvelle. La foi comme compétence ne limite pas la liberté ; elle l’élargit radicalement. En renonçant à l’arbitraire et à l’auto-conservation comme critère suprême, l’homme sort des limites de l’autonomie fermée et acquiert la possibilité d’agir dans une dimension inaccessible au sujet autonome. C’est pourquoi la croissance de la liberté n’est pas linéaire, mais exponentielle — n’oublions pas les zéros dans « 10 puissance plus 17 ».</w:t>
      </w:r>
    </w:p>
    <w:p w14:paraId="57F09049">
      <w:pPr>
        <w:ind w:firstLine="567"/>
        <w:jc w:val="both"/>
        <w:rPr>
          <w:rFonts w:hint="default"/>
          <w:sz w:val="24"/>
          <w:szCs w:val="24"/>
          <w:lang w:val="ru-RU" w:eastAsia="en-US"/>
        </w:rPr>
      </w:pPr>
      <w:r>
        <w:rPr>
          <w:rFonts w:hint="default"/>
          <w:sz w:val="24"/>
          <w:szCs w:val="24"/>
          <w:lang w:val="ru-RU" w:eastAsia="en-US"/>
        </w:rPr>
        <w:t>Ainsi, considérer la foi chrétienne comme compétence permet d’y voir non pas un phénomène religieux particulier, mais le fondement de la capacité humaine à agir dans la réalité lorsque les appuis habituels s’effondrent, que les critères régressent et que le futur exige une réponse. Et c’est précisément en cette qualité que la foi cesse d’être objet de débat pour devenir objet de vie — la compétence essentielle de la vie.</w:t>
      </w:r>
    </w:p>
    <w:p w14:paraId="1FE34FE7">
      <w:pPr>
        <w:ind w:firstLine="567"/>
        <w:jc w:val="both"/>
        <w:rPr>
          <w:rFonts w:hint="default"/>
          <w:sz w:val="24"/>
          <w:szCs w:val="24"/>
          <w:lang w:val="ru-RU" w:eastAsia="en-US"/>
        </w:rPr>
      </w:pPr>
      <w:r>
        <w:rPr>
          <w:rFonts w:hint="default"/>
          <w:sz w:val="24"/>
          <w:szCs w:val="24"/>
          <w:lang w:val="ru-RU" w:eastAsia="en-US"/>
        </w:rPr>
        <w:t>Essayons maintenant de voir comment, en pratique, la foi devient compétence. Comment, concrètement, la foi chrétienne devient-elle compétence ?</w:t>
      </w:r>
    </w:p>
    <w:p w14:paraId="03744999">
      <w:pPr>
        <w:ind w:firstLine="567"/>
        <w:jc w:val="both"/>
        <w:rPr>
          <w:rFonts w:hint="default"/>
          <w:sz w:val="24"/>
          <w:szCs w:val="24"/>
          <w:lang w:val="ru-RU" w:eastAsia="en-US"/>
        </w:rPr>
      </w:pPr>
      <w:r>
        <w:rPr>
          <w:rFonts w:hint="default"/>
          <w:sz w:val="24"/>
          <w:szCs w:val="24"/>
          <w:lang w:val="ru-RU" w:eastAsia="en-US"/>
        </w:rPr>
        <w:t>J’ai dit que la foi cesse d’être un contenu de la conscience et devient une compétence de l’être. Cela sonne bien — jusqu’à ce que surgisse la question : où cela se voit-il ? Où et comment cela se reconnaît-il dans la vie réelle, et non dans le texte ?</w:t>
      </w:r>
    </w:p>
    <w:p w14:paraId="31E40A06">
      <w:pPr>
        <w:ind w:firstLine="567"/>
        <w:jc w:val="both"/>
        <w:rPr>
          <w:rFonts w:hint="default"/>
          <w:sz w:val="24"/>
          <w:szCs w:val="24"/>
          <w:lang w:val="ru-RU" w:eastAsia="en-US"/>
        </w:rPr>
      </w:pPr>
      <w:r>
        <w:rPr>
          <w:rFonts w:hint="default"/>
          <w:sz w:val="24"/>
          <w:szCs w:val="24"/>
          <w:lang w:val="ru-RU" w:eastAsia="en-US"/>
        </w:rPr>
        <w:t>La compétence ne se reconnaît jamais aux paroles, mais à la charge portée. On ne peut pas « l’avoir » sous forme de conviction. On ne peut que la porter. Ainsi, la foi comme compétence devient visible là où les appuis disparaissent : là où il ne reste ni clarté, ni garanties, ni soutien, ni droit à un « plus tard ».</w:t>
      </w:r>
    </w:p>
    <w:p w14:paraId="1CC07CA2">
      <w:pPr>
        <w:ind w:firstLine="567"/>
        <w:jc w:val="both"/>
        <w:rPr>
          <w:rFonts w:hint="default"/>
          <w:sz w:val="24"/>
          <w:szCs w:val="24"/>
          <w:lang w:val="ru-RU" w:eastAsia="en-US"/>
        </w:rPr>
      </w:pPr>
      <w:r>
        <w:rPr>
          <w:rFonts w:hint="default"/>
          <w:sz w:val="24"/>
          <w:szCs w:val="24"/>
          <w:lang w:val="ru-RU" w:eastAsia="en-US"/>
        </w:rPr>
        <w:t>Et ici, il est utile de dire une chose simple : tant que la foi fonctionne seulement « par beau temps », tant qu’elle opère exclusivement en régime de confort et d’évidence, elle n’est pas encore compétence. C’est une forme de bien-être spirituel. Peut-être sincère, peut-être pieuse, peut-être même ancienne. Mais elle ne devient compétence que là où la foi cesse d’être « ce que je ressens » et devient la manière dont j’agis lorsque je n’ai plus rien pour me couvrir.</w:t>
      </w:r>
    </w:p>
    <w:p w14:paraId="7A61A089">
      <w:pPr>
        <w:ind w:firstLine="567"/>
        <w:jc w:val="both"/>
        <w:rPr>
          <w:rFonts w:hint="default"/>
          <w:sz w:val="24"/>
          <w:szCs w:val="24"/>
          <w:lang w:val="ru-RU" w:eastAsia="en-US"/>
        </w:rPr>
      </w:pPr>
      <w:r>
        <w:rPr>
          <w:rFonts w:hint="default"/>
          <w:sz w:val="24"/>
          <w:szCs w:val="24"/>
          <w:lang w:val="ru-RU" w:eastAsia="en-US"/>
        </w:rPr>
        <w:t>Je vois sept signes de la foi chrétienne comme compétence.</w:t>
      </w:r>
    </w:p>
    <w:p w14:paraId="2161D3C1">
      <w:pPr>
        <w:ind w:firstLine="567"/>
        <w:jc w:val="both"/>
        <w:rPr>
          <w:rFonts w:hint="default"/>
          <w:sz w:val="24"/>
          <w:szCs w:val="24"/>
          <w:lang w:val="ru-RU" w:eastAsia="en-US"/>
        </w:rPr>
      </w:pPr>
      <w:r>
        <w:rPr>
          <w:rFonts w:hint="default"/>
          <w:sz w:val="24"/>
          <w:szCs w:val="24"/>
          <w:lang w:val="ru-RU" w:eastAsia="en-US"/>
        </w:rPr>
        <w:t>La compétence commence là où les appuis disparaissent</w:t>
      </w:r>
    </w:p>
    <w:p w14:paraId="4473B7EF">
      <w:pPr>
        <w:ind w:firstLine="567"/>
        <w:jc w:val="both"/>
        <w:rPr>
          <w:rFonts w:hint="default"/>
          <w:sz w:val="24"/>
          <w:szCs w:val="24"/>
          <w:lang w:val="ru-RU" w:eastAsia="en-US"/>
        </w:rPr>
      </w:pPr>
      <w:r>
        <w:rPr>
          <w:rFonts w:hint="default"/>
          <w:sz w:val="24"/>
          <w:szCs w:val="24"/>
          <w:lang w:val="ru-RU" w:eastAsia="en-US"/>
        </w:rPr>
        <w:t>Il existe des situations où l’on peut être « croyant » sans aucun risque. On va à l’église, on est dans son milieu, on connaît le langage, on connaît le rituel, on est « du bon côté ». La foi est soutenue par l’habitude, l’environnement, la structure.</w:t>
      </w:r>
    </w:p>
    <w:p w14:paraId="798B9E47">
      <w:pPr>
        <w:ind w:firstLine="567"/>
        <w:jc w:val="both"/>
        <w:rPr>
          <w:rFonts w:hint="default"/>
          <w:sz w:val="24"/>
          <w:szCs w:val="24"/>
          <w:lang w:val="ru-RU" w:eastAsia="en-US"/>
        </w:rPr>
      </w:pPr>
      <w:r>
        <w:rPr>
          <w:rFonts w:hint="default"/>
          <w:sz w:val="24"/>
          <w:szCs w:val="24"/>
          <w:lang w:val="ru-RU" w:eastAsia="en-US"/>
        </w:rPr>
        <w:t>Mais il existe des situations où la foi perd toutes ses béquilles : on ne te comprend pas et on ne veut pas te comprendre ; tu ne peux pas expliquer, car l’explication deviendrait justification ; la décision juste ne procure aucun avantage ; la justice perd ; les « tiens » se taisent ou exigent que tu trahisses la vérité pour « les nôtres ».</w:t>
      </w:r>
    </w:p>
    <w:p w14:paraId="79059AA8">
      <w:pPr>
        <w:ind w:firstLine="567"/>
        <w:jc w:val="both"/>
        <w:rPr>
          <w:rFonts w:hint="default"/>
          <w:sz w:val="24"/>
          <w:szCs w:val="24"/>
          <w:lang w:val="ru-RU" w:eastAsia="en-US"/>
        </w:rPr>
      </w:pPr>
      <w:r>
        <w:rPr>
          <w:rFonts w:hint="default"/>
          <w:sz w:val="24"/>
          <w:szCs w:val="24"/>
          <w:lang w:val="ru-RU" w:eastAsia="en-US"/>
        </w:rPr>
        <w:t>C’est ici que l’on voit : ta foi est-elle une adresse ou un rôle ? Est-ce « je parle de Dieu » ou « je vis à partir de Dieu » ? Est-ce « j’ai une conviction » ou « j’ai une source » ?</w:t>
      </w:r>
    </w:p>
    <w:p w14:paraId="34C5D11D">
      <w:pPr>
        <w:ind w:firstLine="567"/>
        <w:jc w:val="both"/>
        <w:rPr>
          <w:rFonts w:hint="default"/>
          <w:sz w:val="24"/>
          <w:szCs w:val="24"/>
          <w:lang w:val="ru-RU" w:eastAsia="en-US"/>
        </w:rPr>
      </w:pPr>
      <w:r>
        <w:rPr>
          <w:rFonts w:hint="default"/>
          <w:sz w:val="24"/>
          <w:szCs w:val="24"/>
          <w:lang w:val="ru-RU" w:eastAsia="en-US"/>
        </w:rPr>
        <w:t>C’est pourquoi la compétence de la foi ne commence ni dans le temple ni dans la clarté, mais là où la clarté s’achève.</w:t>
      </w:r>
    </w:p>
    <w:p w14:paraId="035ADACD">
      <w:pPr>
        <w:ind w:firstLine="567"/>
        <w:jc w:val="both"/>
        <w:rPr>
          <w:rFonts w:hint="default"/>
          <w:sz w:val="24"/>
          <w:szCs w:val="24"/>
          <w:lang w:val="ru-RU" w:eastAsia="en-US"/>
        </w:rPr>
      </w:pPr>
      <w:r>
        <w:rPr>
          <w:rFonts w:hint="default"/>
          <w:sz w:val="24"/>
          <w:szCs w:val="24"/>
          <w:lang w:val="ru-RU" w:eastAsia="en-US"/>
        </w:rPr>
        <w:t>Je ne commenterai pas à quel point, dans ce sens, les rituels ecclésiaux somptueux sont pertinents.</w:t>
      </w:r>
    </w:p>
    <w:p w14:paraId="093576D2">
      <w:pPr>
        <w:ind w:firstLine="567"/>
        <w:jc w:val="both"/>
        <w:rPr>
          <w:rFonts w:hint="default"/>
          <w:sz w:val="24"/>
          <w:szCs w:val="24"/>
          <w:lang w:val="ru-RU" w:eastAsia="en-US"/>
        </w:rPr>
      </w:pPr>
      <w:r>
        <w:rPr>
          <w:rFonts w:hint="default"/>
          <w:sz w:val="24"/>
          <w:szCs w:val="24"/>
          <w:lang w:val="ru-RU" w:eastAsia="en-US"/>
        </w:rPr>
        <w:t>La peur n’est pas l’ennemi, mais le test de la réalité</w:t>
      </w:r>
    </w:p>
    <w:p w14:paraId="03658908">
      <w:pPr>
        <w:ind w:firstLine="567"/>
        <w:jc w:val="both"/>
        <w:rPr>
          <w:rFonts w:hint="default"/>
          <w:sz w:val="24"/>
          <w:szCs w:val="24"/>
          <w:lang w:val="ru-RU" w:eastAsia="en-US"/>
        </w:rPr>
      </w:pPr>
      <w:r>
        <w:rPr>
          <w:rFonts w:hint="default"/>
          <w:sz w:val="24"/>
          <w:szCs w:val="24"/>
          <w:lang w:val="ru-RU" w:eastAsia="en-US"/>
        </w:rPr>
        <w:t>Le premier signe d’une compétence vivante est l’« incertitude ». La certitude est trop souvent une contrefaçon. Elle se fabrique facilement à partir du tempérament, de l’expérience, du caractère, voire de l’habitude professionnelle. On peut simuler l’assurance et la porter comme un masque.</w:t>
      </w:r>
    </w:p>
    <w:p w14:paraId="1735369F">
      <w:pPr>
        <w:ind w:firstLine="567"/>
        <w:jc w:val="both"/>
        <w:rPr>
          <w:rFonts w:hint="default"/>
          <w:sz w:val="24"/>
          <w:szCs w:val="24"/>
          <w:lang w:val="ru-RU" w:eastAsia="en-US"/>
        </w:rPr>
      </w:pPr>
      <w:r>
        <w:rPr>
          <w:rFonts w:hint="default"/>
          <w:sz w:val="24"/>
          <w:szCs w:val="24"/>
          <w:lang w:val="ru-RU" w:eastAsia="en-US"/>
        </w:rPr>
        <w:t>La peur, en revanche, est plus difficile à simuler. La peur est un marqueur honnête. Elle montre que le prix est réel. Elle dit : « ici, tu peux perdre ». Et c’est précisément pourquoi la peur n’est pas un argument contre la foi, mais le champ où la foi devient visible.</w:t>
      </w:r>
    </w:p>
    <w:p w14:paraId="02E17386">
      <w:pPr>
        <w:ind w:firstLine="567"/>
        <w:jc w:val="both"/>
        <w:rPr>
          <w:rFonts w:hint="default"/>
          <w:sz w:val="24"/>
          <w:szCs w:val="24"/>
          <w:lang w:val="ru-RU" w:eastAsia="en-US"/>
        </w:rPr>
      </w:pPr>
      <w:r>
        <w:rPr>
          <w:rFonts w:hint="default"/>
          <w:sz w:val="24"/>
          <w:szCs w:val="24"/>
          <w:lang w:val="ru-RU" w:eastAsia="en-US"/>
        </w:rPr>
        <w:t>La foi incompétente fait une chose simple : elle tente d’éliminer la peur. Elle cherche un anesthésiant. Elle « se rassure » au lieu de répondre. Elle passe en mode d’auto-conservation, appelant cela « humilité », « obéissance », « sagesse ».</w:t>
      </w:r>
    </w:p>
    <w:p w14:paraId="7DB44883">
      <w:pPr>
        <w:ind w:firstLine="567"/>
        <w:jc w:val="both"/>
        <w:rPr>
          <w:rFonts w:hint="default"/>
          <w:sz w:val="24"/>
          <w:szCs w:val="24"/>
          <w:lang w:val="ru-RU" w:eastAsia="en-US"/>
        </w:rPr>
      </w:pPr>
      <w:r>
        <w:rPr>
          <w:rFonts w:hint="default"/>
          <w:sz w:val="24"/>
          <w:szCs w:val="24"/>
          <w:lang w:val="ru-RU" w:eastAsia="en-US"/>
        </w:rPr>
        <w:t>La foi compétente n’annule pas la peur. Elle fait autre chose : elle ne permet pas à la peur de devenir le critère. La peur est le signal du prix. La compétence n’annule pas le prix ; elle rend possible le paiement. Là où la foi devient compétence, l’homme cesse de demander : « comment ne pas avoir peur ? » et commence à demander : « quelle est la vérité que je ne dois pas trahir ? »</w:t>
      </w:r>
    </w:p>
    <w:p w14:paraId="369822D2">
      <w:pPr>
        <w:ind w:firstLine="567"/>
        <w:jc w:val="both"/>
        <w:rPr>
          <w:rFonts w:hint="default"/>
          <w:sz w:val="24"/>
          <w:szCs w:val="24"/>
          <w:lang w:val="ru-RU" w:eastAsia="en-US"/>
        </w:rPr>
      </w:pPr>
      <w:r>
        <w:rPr>
          <w:rFonts w:hint="default"/>
          <w:sz w:val="24"/>
          <w:szCs w:val="24"/>
          <w:lang w:val="ru-RU" w:eastAsia="en-US"/>
        </w:rPr>
        <w:t>C’est très important : la foi ne transforme pas l’homme en héros. La foi fait de lui un destinataire capable d’agir, même dans la peur.</w:t>
      </w:r>
    </w:p>
    <w:p w14:paraId="70E78963">
      <w:pPr>
        <w:ind w:firstLine="567"/>
        <w:jc w:val="both"/>
        <w:rPr>
          <w:rFonts w:hint="default"/>
          <w:sz w:val="24"/>
          <w:szCs w:val="24"/>
          <w:lang w:val="ru-RU" w:eastAsia="en-US"/>
        </w:rPr>
      </w:pPr>
      <w:r>
        <w:rPr>
          <w:rFonts w:hint="default"/>
          <w:sz w:val="24"/>
          <w:szCs w:val="24"/>
          <w:lang w:val="ru-RU" w:eastAsia="en-US"/>
        </w:rPr>
        <w:t>En tout cas, l’assurance de soi est toujours un signe certain et obligatoire de la simulation de la foi.</w:t>
      </w:r>
    </w:p>
    <w:p w14:paraId="69F73F85">
      <w:pPr>
        <w:ind w:firstLine="567"/>
        <w:jc w:val="both"/>
        <w:rPr>
          <w:rFonts w:hint="default"/>
          <w:sz w:val="24"/>
          <w:szCs w:val="24"/>
          <w:lang w:val="ru-RU" w:eastAsia="en-US"/>
        </w:rPr>
      </w:pPr>
      <w:r>
        <w:rPr>
          <w:rFonts w:hint="default"/>
          <w:sz w:val="24"/>
          <w:szCs w:val="24"/>
          <w:lang w:val="ru-RU" w:eastAsia="en-US"/>
        </w:rPr>
        <w:t>La décision — choix de la source</w:t>
      </w:r>
    </w:p>
    <w:p w14:paraId="53A5841C">
      <w:pPr>
        <w:ind w:firstLine="567"/>
        <w:jc w:val="both"/>
        <w:rPr>
          <w:rFonts w:hint="default"/>
          <w:sz w:val="24"/>
          <w:szCs w:val="24"/>
          <w:lang w:val="ru-RU" w:eastAsia="en-US"/>
        </w:rPr>
      </w:pPr>
      <w:r>
        <w:rPr>
          <w:rFonts w:hint="default"/>
          <w:sz w:val="24"/>
          <w:szCs w:val="24"/>
          <w:lang w:val="ru-RU" w:eastAsia="en-US"/>
        </w:rPr>
        <w:t>Tant que la foi vit au niveau de l’opinion, la décision est un choix de position : « je pense que c’est juste ainsi ». Tant que la foi vit comme identité, la décision est un choix de loyauté : « chez nous, on fait ainsi ». Tant que la foi vit comme consolation, la décision est reportée : « Dieu arrangera », « ça ira ».</w:t>
      </w:r>
    </w:p>
    <w:p w14:paraId="51826BBA">
      <w:pPr>
        <w:ind w:firstLine="567"/>
        <w:jc w:val="both"/>
        <w:rPr>
          <w:rFonts w:hint="default"/>
          <w:sz w:val="24"/>
          <w:szCs w:val="24"/>
          <w:lang w:val="ru-RU" w:eastAsia="en-US"/>
        </w:rPr>
      </w:pPr>
      <w:r>
        <w:rPr>
          <w:rFonts w:hint="default"/>
          <w:sz w:val="24"/>
          <w:szCs w:val="24"/>
          <w:lang w:val="ru-RU" w:eastAsia="en-US"/>
        </w:rPr>
        <w:t>Mais la foi devient compétence ailleurs : au moment où la décision cesse de servir l’auto-conservation.</w:t>
      </w:r>
    </w:p>
    <w:p w14:paraId="277076EA">
      <w:pPr>
        <w:ind w:firstLine="567"/>
        <w:jc w:val="both"/>
        <w:rPr>
          <w:rFonts w:hint="default"/>
          <w:sz w:val="24"/>
          <w:szCs w:val="24"/>
          <w:lang w:val="ru-RU" w:eastAsia="en-US"/>
        </w:rPr>
      </w:pPr>
      <w:r>
        <w:rPr>
          <w:rFonts w:hint="default"/>
          <w:sz w:val="24"/>
          <w:szCs w:val="24"/>
          <w:lang w:val="ru-RU" w:eastAsia="en-US"/>
        </w:rPr>
        <w:t>On ne peut pas éviter le point central. La décision dans la foi n’est pas simplement « choisir le bien ». C’est choisir la source. C’est renoncer au rôle du « moi comme origine ». C’est un déplacement intérieur d’adresse : non « je suis », mais « Dieu est — et donc je suis ». Non « je décide », mais « je réponds ».</w:t>
      </w:r>
    </w:p>
    <w:p w14:paraId="2BA10785">
      <w:pPr>
        <w:ind w:firstLine="567"/>
        <w:jc w:val="both"/>
        <w:rPr>
          <w:rFonts w:hint="default"/>
          <w:sz w:val="24"/>
          <w:szCs w:val="24"/>
          <w:lang w:val="ru-RU" w:eastAsia="en-US"/>
        </w:rPr>
      </w:pPr>
      <w:r>
        <w:rPr>
          <w:rFonts w:hint="default"/>
          <w:sz w:val="24"/>
          <w:szCs w:val="24"/>
          <w:lang w:val="ru-RU" w:eastAsia="en-US"/>
        </w:rPr>
        <w:t>C’est pourquoi deux signes caractérisent presque toujours la foi compétente — des signes qui, extérieurement, paraissent souvent « étranges » : moins d’explications et plus de détermination intérieure ; la décision ne se met pas en scène, car elle n’est pas pour le public.</w:t>
      </w:r>
    </w:p>
    <w:p w14:paraId="0BF43964">
      <w:pPr>
        <w:ind w:firstLine="567"/>
        <w:jc w:val="both"/>
        <w:rPr>
          <w:rFonts w:hint="default"/>
          <w:sz w:val="24"/>
          <w:szCs w:val="24"/>
          <w:lang w:val="ru-RU" w:eastAsia="en-US"/>
        </w:rPr>
      </w:pPr>
      <w:r>
        <w:rPr>
          <w:rFonts w:hint="default"/>
          <w:sz w:val="24"/>
          <w:szCs w:val="24"/>
          <w:lang w:val="ru-RU" w:eastAsia="en-US"/>
        </w:rPr>
        <w:t>La compétence possède toujours une formule silencieuse : « je ne peux pas autrement ». Mais il est crucial que ce « je ne peux pas » ne soit ni orgueil, ni psychologie du caractère, ni esthétique héroïque, mais précision d’adresse : je ne peux pas autrement, car autrement je redeviendrais la source et recommencerais à vivre à partir de moi-même.</w:t>
      </w:r>
    </w:p>
    <w:p w14:paraId="5988C1A9">
      <w:pPr>
        <w:ind w:firstLine="567"/>
        <w:jc w:val="both"/>
        <w:rPr>
          <w:rFonts w:hint="default"/>
          <w:sz w:val="24"/>
          <w:szCs w:val="24"/>
          <w:lang w:val="ru-RU" w:eastAsia="en-US"/>
        </w:rPr>
      </w:pPr>
      <w:r>
        <w:rPr>
          <w:rFonts w:hint="default"/>
          <w:sz w:val="24"/>
          <w:szCs w:val="24"/>
          <w:lang w:val="ru-RU" w:eastAsia="en-US"/>
        </w:rPr>
        <w:t>Responsabilité — suppression des alibis</w:t>
      </w:r>
    </w:p>
    <w:p w14:paraId="122216AB">
      <w:pPr>
        <w:ind w:firstLine="567"/>
        <w:jc w:val="both"/>
        <w:rPr>
          <w:rFonts w:hint="default"/>
          <w:sz w:val="24"/>
          <w:szCs w:val="24"/>
          <w:lang w:val="ru-RU" w:eastAsia="en-US"/>
        </w:rPr>
      </w:pPr>
      <w:r>
        <w:rPr>
          <w:rFonts w:hint="default"/>
          <w:sz w:val="24"/>
          <w:szCs w:val="24"/>
          <w:lang w:val="ru-RU" w:eastAsia="en-US"/>
        </w:rPr>
        <w:t>Il n’y a pas de compétence sans responsabilité. Ainsi, la foi comme compétence accomplit ce qui est le plus douloureux pour l’homme : elle détruit les alibis.</w:t>
      </w:r>
    </w:p>
    <w:p w14:paraId="7F6A827D">
      <w:pPr>
        <w:ind w:firstLine="567"/>
        <w:jc w:val="both"/>
        <w:rPr>
          <w:rFonts w:hint="default"/>
          <w:sz w:val="24"/>
          <w:szCs w:val="24"/>
          <w:lang w:val="ru-RU" w:eastAsia="en-US"/>
        </w:rPr>
      </w:pPr>
      <w:r>
        <w:rPr>
          <w:rFonts w:hint="default"/>
          <w:sz w:val="24"/>
          <w:szCs w:val="24"/>
          <w:lang w:val="ru-RU" w:eastAsia="en-US"/>
        </w:rPr>
        <w:t>L’homme vit en régime d’alibi : « on m’a forcé », « c’est la norme », « tout le monde fait ainsi », « les circonstances », « je ne pouvais pas faire autrement ». On pourrait continuer longtemps, ou rappeler le man de Heidegger — encore une fois, impossible sans l’allemand.</w:t>
      </w:r>
    </w:p>
    <w:p w14:paraId="3D3BCB43">
      <w:pPr>
        <w:ind w:firstLine="567"/>
        <w:jc w:val="both"/>
        <w:rPr>
          <w:rFonts w:hint="default"/>
          <w:sz w:val="24"/>
          <w:szCs w:val="24"/>
          <w:lang w:val="ru-RU" w:eastAsia="en-US"/>
        </w:rPr>
      </w:pPr>
      <w:r>
        <w:rPr>
          <w:rFonts w:hint="default"/>
          <w:sz w:val="24"/>
          <w:szCs w:val="24"/>
          <w:lang w:val="ru-RU" w:eastAsia="en-US"/>
        </w:rPr>
        <w:t>Tout cela est tentative de transférer le fait vers l’extérieur. Tentative d’annuler sa propre qualité de destinataire. Mais la foi comme compétence signifie : je demeure l’adresse. Non parce que je suis un « héros », mais parce qu’autrement la foi devient simulation.</w:t>
      </w:r>
    </w:p>
    <w:p w14:paraId="4E5515B2">
      <w:pPr>
        <w:ind w:firstLine="567"/>
        <w:jc w:val="both"/>
        <w:rPr>
          <w:rFonts w:hint="default"/>
          <w:sz w:val="24"/>
          <w:szCs w:val="24"/>
          <w:lang w:val="ru-RU" w:eastAsia="en-US"/>
        </w:rPr>
      </w:pPr>
      <w:r>
        <w:rPr>
          <w:rFonts w:hint="default"/>
          <w:sz w:val="24"/>
          <w:szCs w:val="24"/>
          <w:lang w:val="ru-RU" w:eastAsia="en-US"/>
        </w:rPr>
        <w:t>C’est pourquoi, là où la foi supprime la responsabilité, ce n’est plus la foi, mais un narcotique. La foi n’est pas donnée pour que ce soit plus facile. Elle est donnée pour que vivre devienne possible — c’est-à-dire agir dans la réalité sans la remplacer par des « explications ».</w:t>
      </w:r>
    </w:p>
    <w:p w14:paraId="33A4E693">
      <w:pPr>
        <w:ind w:firstLine="567"/>
        <w:jc w:val="both"/>
        <w:rPr>
          <w:rFonts w:hint="default"/>
          <w:sz w:val="24"/>
          <w:szCs w:val="24"/>
          <w:lang w:val="ru-RU" w:eastAsia="en-US"/>
        </w:rPr>
      </w:pPr>
      <w:r>
        <w:rPr>
          <w:rFonts w:hint="default"/>
          <w:sz w:val="24"/>
          <w:szCs w:val="24"/>
          <w:lang w:val="ru-RU" w:eastAsia="en-US"/>
        </w:rPr>
        <w:t>Et ici apparaît une chose terrible et libératrice : la foi cesse de négocier. Elle cesse d’exiger des conditions : « je croirai si… ». La compétence n’exige pas de conditions. Elle agit dans toutes.</w:t>
      </w:r>
    </w:p>
    <w:p w14:paraId="69CFCC6C">
      <w:pPr>
        <w:ind w:firstLine="567"/>
        <w:jc w:val="both"/>
        <w:rPr>
          <w:rFonts w:hint="default"/>
          <w:sz w:val="24"/>
          <w:szCs w:val="24"/>
          <w:lang w:val="ru-RU" w:eastAsia="en-US"/>
        </w:rPr>
      </w:pPr>
      <w:r>
        <w:rPr>
          <w:rFonts w:hint="default"/>
          <w:sz w:val="24"/>
          <w:szCs w:val="24"/>
          <w:lang w:val="ru-RU" w:eastAsia="en-US"/>
        </w:rPr>
        <w:t>Solitude — agir sans témoins</w:t>
      </w:r>
    </w:p>
    <w:p w14:paraId="3A68C572">
      <w:pPr>
        <w:ind w:firstLine="567"/>
        <w:jc w:val="both"/>
        <w:rPr>
          <w:rFonts w:hint="default"/>
          <w:sz w:val="24"/>
          <w:szCs w:val="24"/>
          <w:lang w:val="ru-RU" w:eastAsia="en-US"/>
        </w:rPr>
      </w:pPr>
      <w:r>
        <w:rPr>
          <w:rFonts w:hint="default"/>
          <w:sz w:val="24"/>
          <w:szCs w:val="24"/>
          <w:lang w:val="ru-RU" w:eastAsia="en-US"/>
        </w:rPr>
        <w:t>Là où commence la compétence, finit la possibilité d’une « décision collective ». Non parce que le collectif serait mauvais. Mais parce que c’est toujours un destinataire concret qui décide. Et personne ne peut devenir destinataire à ta place. Ainsi, la compétence de la foi se reconnaît à la capacité d’agir sans témoins.</w:t>
      </w:r>
    </w:p>
    <w:p w14:paraId="2F90AE7D">
      <w:pPr>
        <w:ind w:firstLine="567"/>
        <w:jc w:val="both"/>
        <w:rPr>
          <w:rFonts w:hint="default"/>
          <w:sz w:val="24"/>
          <w:szCs w:val="24"/>
          <w:lang w:val="ru-RU" w:eastAsia="en-US"/>
        </w:rPr>
      </w:pPr>
      <w:r>
        <w:rPr>
          <w:rFonts w:hint="default"/>
          <w:sz w:val="24"/>
          <w:szCs w:val="24"/>
          <w:lang w:val="ru-RU" w:eastAsia="en-US"/>
        </w:rPr>
        <w:t>Cela est directement lié à ce que j’ai déjà dit du totalitarisme. Le totalitarisme ne fait pas que contrôler — il détruit la solitude du destinataire. Il fait du collectif l’instance suprême. Il remplace la responsabilité par la soumission. Il remplace la décision par le consentement.</w:t>
      </w:r>
    </w:p>
    <w:p w14:paraId="64E39DE5">
      <w:pPr>
        <w:ind w:firstLine="567"/>
        <w:jc w:val="both"/>
        <w:rPr>
          <w:rFonts w:hint="default"/>
          <w:sz w:val="24"/>
          <w:szCs w:val="24"/>
          <w:lang w:val="ru-RU" w:eastAsia="en-US"/>
        </w:rPr>
      </w:pPr>
      <w:r>
        <w:rPr>
          <w:rFonts w:hint="default"/>
          <w:sz w:val="24"/>
          <w:szCs w:val="24"/>
          <w:lang w:val="ru-RU" w:eastAsia="en-US"/>
        </w:rPr>
        <w:t>La foi comme compétence commence là où l’homme est capable de faire un pas, même si : personne ne le verra ; personne ne l’appréciera ; les « siens » ne le soutiendront pas ; et les « autres » ne le comprendront pas.</w:t>
      </w:r>
    </w:p>
    <w:p w14:paraId="67E58455">
      <w:pPr>
        <w:ind w:firstLine="567"/>
        <w:jc w:val="both"/>
        <w:rPr>
          <w:rFonts w:hint="default"/>
          <w:sz w:val="24"/>
          <w:szCs w:val="24"/>
          <w:lang w:val="ru-RU" w:eastAsia="en-US"/>
        </w:rPr>
      </w:pPr>
      <w:r>
        <w:rPr>
          <w:rFonts w:hint="default"/>
          <w:sz w:val="24"/>
          <w:szCs w:val="24"/>
          <w:lang w:val="ru-RU" w:eastAsia="en-US"/>
        </w:rPr>
        <w:t>La Croix s’accomplit toujours seul, même au milieu d’une foule. Ce n’est pas du romantisme. C’est la structure de la réalité : décision et responsabilité sont toujours solitaires.</w:t>
      </w:r>
    </w:p>
    <w:p w14:paraId="5801D1CE">
      <w:pPr>
        <w:ind w:firstLine="567"/>
        <w:jc w:val="both"/>
        <w:rPr>
          <w:rFonts w:hint="default"/>
          <w:sz w:val="24"/>
          <w:szCs w:val="24"/>
          <w:lang w:val="ru-RU" w:eastAsia="en-US"/>
        </w:rPr>
      </w:pPr>
      <w:r>
        <w:rPr>
          <w:rFonts w:hint="default"/>
          <w:sz w:val="24"/>
          <w:szCs w:val="24"/>
          <w:lang w:val="ru-RU" w:eastAsia="en-US"/>
        </w:rPr>
        <w:t>Et ici apparaît le test décisif : si l’homme a besoin de témoins pour sa « foi », s’il a besoin de la confirmation des « siens », s’il agit pour être remarqué — cela signifie que la foi n’est pas encore devenue compétence ; elle sert encore l’identité.</w:t>
      </w:r>
    </w:p>
    <w:p w14:paraId="4DAC9B17">
      <w:pPr>
        <w:ind w:firstLine="567"/>
        <w:jc w:val="both"/>
        <w:rPr>
          <w:rFonts w:hint="default"/>
          <w:sz w:val="24"/>
          <w:szCs w:val="24"/>
          <w:lang w:val="ru-RU" w:eastAsia="en-US"/>
        </w:rPr>
      </w:pPr>
      <w:r>
        <w:rPr>
          <w:rFonts w:hint="default"/>
          <w:sz w:val="24"/>
          <w:szCs w:val="24"/>
          <w:lang w:val="ru-RU" w:eastAsia="en-US"/>
        </w:rPr>
        <w:t>L’avenir : être à partir du non-être, vivre à partir de ce qui n’est pas encore.</w:t>
      </w:r>
    </w:p>
    <w:p w14:paraId="15CED1F3">
      <w:pPr>
        <w:ind w:firstLine="567"/>
        <w:jc w:val="both"/>
        <w:rPr>
          <w:rFonts w:hint="default"/>
          <w:sz w:val="24"/>
          <w:szCs w:val="24"/>
          <w:lang w:val="ru-RU" w:eastAsia="en-US"/>
        </w:rPr>
      </w:pPr>
      <w:r>
        <w:rPr>
          <w:rFonts w:hint="default"/>
          <w:sz w:val="24"/>
          <w:szCs w:val="24"/>
          <w:lang w:val="ru-RU" w:eastAsia="en-US"/>
        </w:rPr>
        <w:t>Le signe le plus précis d’une foi compétente est son rapport à l’avenir.</w:t>
      </w:r>
    </w:p>
    <w:p w14:paraId="5B78F47C">
      <w:pPr>
        <w:ind w:firstLine="567"/>
        <w:jc w:val="both"/>
        <w:rPr>
          <w:rFonts w:hint="default"/>
          <w:sz w:val="24"/>
          <w:szCs w:val="24"/>
          <w:lang w:val="ru-RU" w:eastAsia="en-US"/>
        </w:rPr>
      </w:pPr>
      <w:r>
        <w:rPr>
          <w:rFonts w:hint="default"/>
          <w:sz w:val="24"/>
          <w:szCs w:val="24"/>
          <w:lang w:val="ru-RU" w:eastAsia="en-US"/>
        </w:rPr>
        <w:t>L’incompétence vit du passé (la mémoire, la tradition comme musée) ou du présent (le confort, la sécurité). La compétence vit de l’avenir. Mais pas comme on rêve. Et pas comme on planifie. La foi comme compétence est la capacité de vivre comme si l’avenir agissait déjà dans le présent. Non pas « croire que tout ira bien », mais vivre à partir du Royaume à venir. Cela signifie : j’agis non parce que je vois le résultat, mais parce que la vérité de l’avenir m’a déjà adressé une exigence maintenant. Ainsi, la foi compétente sait maintenir la direction sans résultat. Elle ne vend pas la vérité pour une « amélioration rapide ». Elle ne remplace pas le critère par l’issue.</w:t>
      </w:r>
    </w:p>
    <w:p w14:paraId="4BAC00FF">
      <w:pPr>
        <w:ind w:firstLine="567"/>
        <w:jc w:val="both"/>
        <w:rPr>
          <w:rFonts w:hint="default"/>
          <w:sz w:val="24"/>
          <w:szCs w:val="24"/>
          <w:lang w:val="ru-RU" w:eastAsia="en-US"/>
        </w:rPr>
      </w:pPr>
      <w:r>
        <w:rPr>
          <w:rFonts w:hint="default"/>
          <w:sz w:val="24"/>
          <w:szCs w:val="24"/>
          <w:lang w:val="ru-RU" w:eastAsia="en-US"/>
        </w:rPr>
        <w:t>La compétence de la foi, c’est agir à partir de l’avenir, et non attendre l’avenir.</w:t>
      </w:r>
    </w:p>
    <w:p w14:paraId="6AB08206">
      <w:pPr>
        <w:ind w:firstLine="567"/>
        <w:jc w:val="both"/>
        <w:rPr>
          <w:rFonts w:hint="default"/>
          <w:sz w:val="24"/>
          <w:szCs w:val="24"/>
          <w:lang w:val="ru-RU" w:eastAsia="en-US"/>
        </w:rPr>
      </w:pPr>
      <w:r>
        <w:rPr>
          <w:rFonts w:hint="default"/>
          <w:sz w:val="24"/>
          <w:szCs w:val="24"/>
          <w:lang w:val="ru-RU" w:eastAsia="en-US"/>
        </w:rPr>
        <w:t>Stabilité du régime : retour à la Source</w:t>
      </w:r>
    </w:p>
    <w:p w14:paraId="35C96ABE">
      <w:pPr>
        <w:ind w:firstLine="567"/>
        <w:jc w:val="both"/>
        <w:rPr>
          <w:rFonts w:hint="default"/>
          <w:sz w:val="24"/>
          <w:szCs w:val="24"/>
          <w:lang w:val="ru-RU" w:eastAsia="en-US"/>
        </w:rPr>
      </w:pPr>
      <w:r>
        <w:rPr>
          <w:rFonts w:hint="default"/>
          <w:sz w:val="24"/>
          <w:szCs w:val="24"/>
          <w:lang w:val="ru-RU" w:eastAsia="en-US"/>
        </w:rPr>
        <w:t>Et enfin, le point le plus incompréhensible pour la conscience moderne : la compétence n’est pas un héroïsme ponctuel. L’héroïsme peut être une étincelle. La compétence est un régime. Ainsi, le signe décisif de la foi comme compétence est, premièrement, la capacité de reconnaître l’Autre comme sa Source, et deuxièmement, la capacité de revenir à la Source après les chutes.</w:t>
      </w:r>
    </w:p>
    <w:p w14:paraId="21D43470">
      <w:pPr>
        <w:ind w:firstLine="567"/>
        <w:jc w:val="both"/>
        <w:rPr>
          <w:rFonts w:hint="default"/>
          <w:sz w:val="24"/>
          <w:szCs w:val="24"/>
          <w:lang w:val="ru-RU" w:eastAsia="en-US"/>
        </w:rPr>
      </w:pPr>
      <w:r>
        <w:rPr>
          <w:rFonts w:hint="default"/>
          <w:sz w:val="24"/>
          <w:szCs w:val="24"/>
          <w:lang w:val="ru-RU" w:eastAsia="en-US"/>
        </w:rPr>
        <w:t>C’est le sens authentique de la repentance. La repentance n’est ni une émotion ni une auto-flagellation. La repentance est une restauration de l’adresse. Non pas « je suis mauvais », mais « je me suis à nouveau placé en position de source ». Non pas « je ne vaux rien », mais « j’ai recommencé à vivre à partir de moi-même ».</w:t>
      </w:r>
    </w:p>
    <w:p w14:paraId="28E8C0DF">
      <w:pPr>
        <w:ind w:firstLine="567"/>
        <w:jc w:val="both"/>
        <w:rPr>
          <w:rFonts w:hint="default"/>
          <w:sz w:val="24"/>
          <w:szCs w:val="24"/>
          <w:lang w:val="ru-RU" w:eastAsia="en-US"/>
        </w:rPr>
      </w:pPr>
      <w:r>
        <w:rPr>
          <w:rFonts w:hint="default"/>
          <w:sz w:val="24"/>
          <w:szCs w:val="24"/>
          <w:lang w:val="ru-RU" w:eastAsia="en-US"/>
        </w:rPr>
        <w:t>Et c’est ici que la foi devient pratique : elle cesse d’être un drame d’amour-propre et devient un retour sobre à la réalité. Comme la respiration. Comme un retour au fondement qui maintient l’homme dans la réalité, même lorsque plus rien en lui ne le soutient.</w:t>
      </w:r>
    </w:p>
    <w:p w14:paraId="6D065BE5">
      <w:pPr>
        <w:ind w:firstLine="567"/>
        <w:jc w:val="both"/>
        <w:rPr>
          <w:rFonts w:hint="default"/>
          <w:sz w:val="24"/>
          <w:szCs w:val="24"/>
          <w:lang w:val="ru-RU" w:eastAsia="en-US"/>
        </w:rPr>
      </w:pPr>
      <w:r>
        <w:rPr>
          <w:rFonts w:hint="default"/>
          <w:sz w:val="24"/>
          <w:szCs w:val="24"/>
          <w:lang w:val="ru-RU" w:eastAsia="en-US"/>
        </w:rPr>
        <w:t>Les substitutions : à quoi ressemble la foi sans compétence</w:t>
      </w:r>
    </w:p>
    <w:p w14:paraId="1DF35BEA">
      <w:pPr>
        <w:ind w:firstLine="567"/>
        <w:jc w:val="both"/>
        <w:rPr>
          <w:rFonts w:hint="default"/>
          <w:sz w:val="24"/>
          <w:szCs w:val="24"/>
          <w:lang w:val="ru-RU" w:eastAsia="en-US"/>
        </w:rPr>
      </w:pPr>
      <w:r>
        <w:rPr>
          <w:rFonts w:hint="default"/>
          <w:sz w:val="24"/>
          <w:szCs w:val="24"/>
          <w:lang w:val="ru-RU" w:eastAsia="en-US"/>
        </w:rPr>
        <w:t>On peut désormais appeler les choses par leur nom. La simulation, c’est lorsque le mot « foi » demeure, mais que la compétence est absente. C’est-à-dire qu’il n’y a ni Croix, ni liberté, ni responsabilité, ni avenir. Il ne reste que des formes.</w:t>
      </w:r>
    </w:p>
    <w:p w14:paraId="3673E13F">
      <w:pPr>
        <w:ind w:firstLine="567"/>
        <w:jc w:val="both"/>
        <w:rPr>
          <w:rFonts w:hint="default"/>
          <w:sz w:val="24"/>
          <w:szCs w:val="24"/>
          <w:lang w:val="ru-RU" w:eastAsia="en-US"/>
        </w:rPr>
      </w:pPr>
      <w:r>
        <w:rPr>
          <w:rFonts w:hint="default"/>
          <w:sz w:val="24"/>
          <w:szCs w:val="24"/>
          <w:lang w:val="ru-RU" w:eastAsia="en-US"/>
        </w:rPr>
        <w:t>Et il existe un critère très simple : la foi authentique augmente la liberté et la responsabilité ; la simulation les diminue.</w:t>
      </w:r>
    </w:p>
    <w:p w14:paraId="6746DF03">
      <w:pPr>
        <w:ind w:firstLine="567"/>
        <w:jc w:val="both"/>
        <w:rPr>
          <w:rFonts w:hint="default"/>
          <w:sz w:val="24"/>
          <w:szCs w:val="24"/>
          <w:lang w:val="ru-RU" w:eastAsia="en-US"/>
        </w:rPr>
      </w:pPr>
      <w:r>
        <w:rPr>
          <w:rFonts w:hint="default"/>
          <w:sz w:val="24"/>
          <w:szCs w:val="24"/>
          <w:lang w:val="ru-RU" w:eastAsia="en-US"/>
        </w:rPr>
        <w:t>Voici quatre signes de la simulation.</w:t>
      </w:r>
    </w:p>
    <w:p w14:paraId="4CB52B5B">
      <w:pPr>
        <w:ind w:firstLine="567"/>
        <w:jc w:val="both"/>
        <w:rPr>
          <w:rFonts w:hint="default"/>
          <w:sz w:val="24"/>
          <w:szCs w:val="24"/>
          <w:lang w:val="ru-RU" w:eastAsia="en-US"/>
        </w:rPr>
      </w:pPr>
      <w:r>
        <w:rPr>
          <w:rFonts w:hint="default"/>
          <w:sz w:val="24"/>
          <w:szCs w:val="24"/>
          <w:lang w:val="ru-RU" w:eastAsia="en-US"/>
        </w:rPr>
        <w:t>La foi sans Croix</w:t>
      </w:r>
    </w:p>
    <w:p w14:paraId="4A5BEC3A">
      <w:pPr>
        <w:ind w:firstLine="567"/>
        <w:jc w:val="both"/>
        <w:rPr>
          <w:rFonts w:hint="default"/>
          <w:sz w:val="24"/>
          <w:szCs w:val="24"/>
          <w:lang w:val="ru-RU" w:eastAsia="en-US"/>
        </w:rPr>
      </w:pPr>
      <w:r>
        <w:rPr>
          <w:rFonts w:hint="default"/>
          <w:sz w:val="24"/>
          <w:szCs w:val="24"/>
          <w:lang w:val="ru-RU" w:eastAsia="en-US"/>
        </w:rPr>
        <w:t>La foi sans Croix est une religion à l’intérieur des limites du monde. Elle peut être haute moralité, culture, idéalisme, voire abnégation. Mais la source reste le « moi ». Le prix n’est pas payé. L’autonomie n’est pas remise. L’homme demeure maître de sa vie — et demande à Dieu d’être son amplificateur. Une telle foi ne conduit pas là où conduit le Christ. Elle mène à une biographie améliorée. Elle ne libère pas de la mort comme dernier argument.</w:t>
      </w:r>
    </w:p>
    <w:p w14:paraId="09648B43">
      <w:pPr>
        <w:ind w:firstLine="567"/>
        <w:jc w:val="both"/>
        <w:rPr>
          <w:rFonts w:hint="default"/>
          <w:sz w:val="24"/>
          <w:szCs w:val="24"/>
          <w:lang w:val="ru-RU" w:eastAsia="en-US"/>
        </w:rPr>
      </w:pPr>
      <w:r>
        <w:rPr>
          <w:rFonts w:hint="default"/>
          <w:sz w:val="24"/>
          <w:szCs w:val="24"/>
          <w:lang w:val="ru-RU" w:eastAsia="en-US"/>
        </w:rPr>
        <w:t>La foi sous contrôle</w:t>
      </w:r>
    </w:p>
    <w:p w14:paraId="17284C14">
      <w:pPr>
        <w:ind w:firstLine="567"/>
        <w:jc w:val="both"/>
        <w:rPr>
          <w:rFonts w:hint="default"/>
          <w:sz w:val="24"/>
          <w:szCs w:val="24"/>
          <w:lang w:val="ru-RU" w:eastAsia="en-US"/>
        </w:rPr>
      </w:pPr>
      <w:r>
        <w:rPr>
          <w:rFonts w:hint="default"/>
          <w:sz w:val="24"/>
          <w:szCs w:val="24"/>
          <w:lang w:val="ru-RU" w:eastAsia="en-US"/>
        </w:rPr>
        <w:t>Si la foi peut être contrôlée, il n’est déjà plus possible d’y croire. Le contrôle tue la compétence comme il tue l’amour. Là où il y a contrôle, il n’y a pas d’adresse. Il y a une fonction. La foi sous contrôle remplace toujours la responsabilité par la soumission. Elle cultive la peur « d’être différent » et fait du collectif le critère de la vérité. Elle est très commode pour l’institution — et mortelle pour la vie.</w:t>
      </w:r>
    </w:p>
    <w:p w14:paraId="4DE53658">
      <w:pPr>
        <w:ind w:firstLine="567"/>
        <w:jc w:val="both"/>
        <w:rPr>
          <w:rFonts w:hint="default"/>
          <w:sz w:val="24"/>
          <w:szCs w:val="24"/>
          <w:lang w:val="ru-RU" w:eastAsia="en-US"/>
        </w:rPr>
      </w:pPr>
      <w:r>
        <w:rPr>
          <w:rFonts w:hint="default"/>
          <w:sz w:val="24"/>
          <w:szCs w:val="24"/>
          <w:lang w:val="ru-RU" w:eastAsia="en-US"/>
        </w:rPr>
        <w:t>La foi comme identité</w:t>
      </w:r>
    </w:p>
    <w:p w14:paraId="78AF4861">
      <w:pPr>
        <w:ind w:firstLine="567"/>
        <w:jc w:val="both"/>
        <w:rPr>
          <w:rFonts w:hint="default"/>
          <w:sz w:val="24"/>
          <w:szCs w:val="24"/>
          <w:lang w:val="ru-RU" w:eastAsia="en-US"/>
        </w:rPr>
      </w:pPr>
      <w:r>
        <w:rPr>
          <w:rFonts w:hint="default"/>
          <w:sz w:val="24"/>
          <w:szCs w:val="24"/>
          <w:lang w:val="ru-RU" w:eastAsia="en-US"/>
        </w:rPr>
        <w:t>L’identité dit : « nous ». La foi dit : « voici la vérité — et j’en réponds ». Lorsque la foi devient identité, l’homme défend « les nôtres », et non la vérité. Il vit dans la logique du mot de passe, non dans celle de la Croix. Il déplace le centre de l’avenir vers le passé : vers la symbolique, le code culturel, l’appartenance. Et alors la Croix est remplacée par des signes de croix.</w:t>
      </w:r>
    </w:p>
    <w:p w14:paraId="41B9C61D">
      <w:pPr>
        <w:ind w:firstLine="567"/>
        <w:jc w:val="both"/>
        <w:rPr>
          <w:rFonts w:hint="default"/>
          <w:sz w:val="24"/>
          <w:szCs w:val="24"/>
          <w:lang w:val="ru-RU" w:eastAsia="en-US"/>
        </w:rPr>
      </w:pPr>
      <w:r>
        <w:rPr>
          <w:rFonts w:hint="default"/>
          <w:sz w:val="24"/>
          <w:szCs w:val="24"/>
          <w:lang w:val="ru-RU" w:eastAsia="en-US"/>
        </w:rPr>
        <w:t>La foi comme consolation</w:t>
      </w:r>
    </w:p>
    <w:p w14:paraId="3EA76C78">
      <w:pPr>
        <w:ind w:firstLine="567"/>
        <w:jc w:val="both"/>
        <w:rPr>
          <w:rFonts w:hint="default"/>
          <w:sz w:val="24"/>
          <w:szCs w:val="24"/>
          <w:lang w:val="ru-RU" w:eastAsia="en-US"/>
        </w:rPr>
      </w:pPr>
      <w:r>
        <w:rPr>
          <w:rFonts w:hint="default"/>
          <w:sz w:val="24"/>
          <w:szCs w:val="24"/>
          <w:lang w:val="ru-RU" w:eastAsia="en-US"/>
        </w:rPr>
        <w:t>La consolation peut être un don — mais lorsqu’elle devient le sens principal de la « foi », Dieu se transforme en fonction psychothérapeutique. La prière devient technique d’auto-apaisement. La vérité devient « pour que je me sente mieux ». C’est une voie directe vers la perte de la réalité.</w:t>
      </w:r>
    </w:p>
    <w:p w14:paraId="1CC8D7A5">
      <w:pPr>
        <w:ind w:firstLine="567"/>
        <w:jc w:val="both"/>
        <w:rPr>
          <w:rFonts w:hint="default"/>
          <w:sz w:val="24"/>
          <w:szCs w:val="24"/>
          <w:lang w:val="ru-RU" w:eastAsia="en-US"/>
        </w:rPr>
      </w:pPr>
      <w:r>
        <w:rPr>
          <w:rFonts w:hint="default"/>
          <w:sz w:val="24"/>
          <w:szCs w:val="24"/>
          <w:lang w:val="ru-RU" w:eastAsia="en-US"/>
        </w:rPr>
        <w:t>La foi n’est pas donnée pour que ce soit plus facile. Elle est donnée pour qu’il soit possible de vivre.</w:t>
      </w:r>
    </w:p>
    <w:p w14:paraId="30DB189E">
      <w:pPr>
        <w:ind w:firstLine="567"/>
        <w:jc w:val="both"/>
        <w:rPr>
          <w:rFonts w:hint="default"/>
          <w:sz w:val="24"/>
          <w:szCs w:val="24"/>
          <w:lang w:val="ru-RU" w:eastAsia="en-US"/>
        </w:rPr>
      </w:pPr>
      <w:r>
        <w:rPr>
          <w:rFonts w:hint="default"/>
          <w:sz w:val="24"/>
          <w:szCs w:val="24"/>
          <w:lang w:val="ru-RU" w:eastAsia="en-US"/>
        </w:rPr>
        <w:t>Le test final</w:t>
      </w:r>
    </w:p>
    <w:p w14:paraId="0DF9EAB2">
      <w:pPr>
        <w:ind w:firstLine="567"/>
        <w:jc w:val="both"/>
        <w:rPr>
          <w:rFonts w:hint="default"/>
          <w:sz w:val="24"/>
          <w:szCs w:val="24"/>
          <w:lang w:val="ru-RU" w:eastAsia="en-US"/>
        </w:rPr>
      </w:pPr>
      <w:r>
        <w:rPr>
          <w:rFonts w:hint="default"/>
          <w:sz w:val="24"/>
          <w:szCs w:val="24"/>
          <w:lang w:val="ru-RU" w:eastAsia="en-US"/>
        </w:rPr>
        <w:t>Si la foi te rend moins libre et moins responsable, c’est une simulation. Si la foi te rend plus libre et plus responsable, c’est une compétence.</w:t>
      </w:r>
    </w:p>
    <w:p w14:paraId="04D838EC">
      <w:pPr>
        <w:ind w:firstLine="567"/>
        <w:jc w:val="both"/>
        <w:rPr>
          <w:rFonts w:hint="default"/>
          <w:sz w:val="24"/>
          <w:szCs w:val="24"/>
          <w:lang w:val="ru-RU" w:eastAsia="en-US"/>
        </w:rPr>
      </w:pPr>
      <w:r>
        <w:rPr>
          <w:rFonts w:hint="default"/>
          <w:sz w:val="24"/>
          <w:szCs w:val="24"/>
          <w:lang w:val="ru-RU" w:eastAsia="en-US"/>
        </w:rPr>
        <w:t>Et maintenant — directement vers l’eschatologie</w:t>
      </w:r>
    </w:p>
    <w:p w14:paraId="6580D4DC">
      <w:pPr>
        <w:ind w:firstLine="567"/>
        <w:jc w:val="both"/>
        <w:rPr>
          <w:rFonts w:hint="default"/>
          <w:sz w:val="24"/>
          <w:szCs w:val="24"/>
          <w:lang w:val="ru-RU" w:eastAsia="en-US"/>
        </w:rPr>
      </w:pPr>
      <w:r>
        <w:rPr>
          <w:rFonts w:hint="default"/>
          <w:sz w:val="24"/>
          <w:szCs w:val="24"/>
          <w:lang w:val="ru-RU" w:eastAsia="en-US"/>
        </w:rPr>
        <w:t>C’est ici qu’il devient clair pourquoi, sans eschatologie, tout se désagrège. L’eschatologie n’est pas un chapitre « sur la fin du monde ». C’est l’ontologie de l’avenir qui agit déjà maintenant.</w:t>
      </w:r>
    </w:p>
    <w:p w14:paraId="76E8A97F">
      <w:pPr>
        <w:ind w:firstLine="567"/>
        <w:jc w:val="both"/>
        <w:rPr>
          <w:rFonts w:hint="default"/>
          <w:sz w:val="24"/>
          <w:szCs w:val="24"/>
          <w:lang w:val="ru-RU" w:eastAsia="en-US"/>
        </w:rPr>
      </w:pPr>
      <w:r>
        <w:rPr>
          <w:rFonts w:hint="default"/>
          <w:sz w:val="24"/>
          <w:szCs w:val="24"/>
          <w:lang w:val="ru-RU" w:eastAsia="en-US"/>
        </w:rPr>
        <w:t>Le critère de la vérité ne naît pas à l’intérieur de l’histoire. Il vient à l’histoire. Le « moi » autonome peut avoir des projets. Mais il ne peut pas avoir l’éternité. Il vit de ce qu’il peut retenir : statut, sécurité, mémoire, contrôle. Il ne peut pas vivre de ce qui n’est pas encore.</w:t>
      </w:r>
    </w:p>
    <w:p w14:paraId="64A886F2">
      <w:pPr>
        <w:ind w:firstLine="567"/>
        <w:jc w:val="both"/>
        <w:rPr>
          <w:rFonts w:hint="default"/>
          <w:sz w:val="24"/>
          <w:szCs w:val="24"/>
          <w:lang w:val="ru-RU" w:eastAsia="en-US"/>
        </w:rPr>
      </w:pPr>
      <w:r>
        <w:rPr>
          <w:rFonts w:hint="default"/>
          <w:sz w:val="24"/>
          <w:szCs w:val="24"/>
          <w:lang w:val="ru-RU" w:eastAsia="en-US"/>
        </w:rPr>
        <w:t>C’est pourquoi la Croix n’est ni morale ni symbole, mais passage : renoncer à être source → recevoir la Source. Sur la Croix, l’homme cesse d’appartenir à la mort comme dernier argument.Et alors surgit la formule la plus dure — celle que l’esprit moderne déteste : la foi ne garantit pas l’issue. Elle garantit que l’issue cesse d’être le critère.</w:t>
      </w:r>
    </w:p>
    <w:p w14:paraId="7B655CE8">
      <w:pPr>
        <w:ind w:firstLine="567"/>
        <w:jc w:val="both"/>
        <w:rPr>
          <w:rFonts w:hint="default"/>
          <w:sz w:val="24"/>
          <w:szCs w:val="24"/>
          <w:lang w:val="ru-RU" w:eastAsia="en-US"/>
        </w:rPr>
      </w:pPr>
      <w:r>
        <w:rPr>
          <w:rFonts w:hint="default"/>
          <w:sz w:val="24"/>
          <w:szCs w:val="24"/>
          <w:lang w:val="ru-RU" w:eastAsia="en-US"/>
        </w:rPr>
        <w:t>La liberté n’est pas l’arbitraire du choix. La liberté est la capacité d’agir à partir du Royaume, et non à partir de la peur. Et si l’Église n’est pas un musée de l’apostolicité, mais un accès à l’avenir, alors il devient clair que la foi n’est pas l’attente du Royaume, mais la vie à partir de lui. La liberté, c’est déjà maintenant, au milieu de ce monde, vivre à partir du Royaume.</w:t>
      </w:r>
    </w:p>
    <w:p w14:paraId="34D90B2F">
      <w:pPr>
        <w:ind w:firstLine="567"/>
        <w:jc w:val="both"/>
        <w:rPr>
          <w:rFonts w:hint="default"/>
          <w:sz w:val="24"/>
          <w:szCs w:val="24"/>
          <w:lang w:val="ru-RU" w:eastAsia="en-US"/>
        </w:rPr>
      </w:pPr>
      <w:r>
        <w:rPr>
          <w:rFonts w:hint="default"/>
          <w:sz w:val="24"/>
          <w:szCs w:val="24"/>
          <w:lang w:val="ru-RU" w:eastAsia="en-US"/>
        </w:rPr>
        <w:t>…</w:t>
      </w:r>
    </w:p>
    <w:p w14:paraId="4B62A954">
      <w:pPr>
        <w:ind w:firstLine="567"/>
        <w:jc w:val="both"/>
        <w:rPr>
          <w:rFonts w:hint="default"/>
          <w:sz w:val="24"/>
          <w:szCs w:val="24"/>
          <w:lang w:val="ru-RU" w:eastAsia="en-US"/>
        </w:rPr>
      </w:pPr>
      <w:r>
        <w:rPr>
          <w:rFonts w:hint="default"/>
          <w:sz w:val="24"/>
          <w:szCs w:val="24"/>
          <w:lang w:val="ru-RU" w:eastAsia="en-US"/>
        </w:rPr>
        <w:t>On dirait que tout a déjà été dit, mais il reste encore des choses simples qu’il faut formuler.</w:t>
      </w:r>
    </w:p>
    <w:p w14:paraId="70529B01">
      <w:pPr>
        <w:ind w:firstLine="567"/>
        <w:jc w:val="both"/>
        <w:rPr>
          <w:rFonts w:hint="default"/>
          <w:sz w:val="24"/>
          <w:szCs w:val="24"/>
          <w:lang w:val="ru-RU" w:eastAsia="en-US"/>
        </w:rPr>
      </w:pPr>
      <w:r>
        <w:rPr>
          <w:rFonts w:hint="default"/>
          <w:sz w:val="24"/>
          <w:szCs w:val="24"/>
          <w:lang w:val="ru-RU" w:eastAsia="en-US"/>
        </w:rPr>
        <w:t>L’action devient véritablement action en situation de crise. La crise implique la présence d’une menace. Le choix de la stratégie de sortie de crise dépend directement de la compréhension du sujet. Si le sujet est le « Je », qu’il soit individuel ou collectif, Dieu — c’est-à-dire la réalité ultime — reste en arrière-plan. Tant que le « Je » est au centre du jeu, il est impossible de voir l’eschaton. On peut faire des prévisions à court, moyen ou long terme. N’importe quel analyste stratégique peut l’expliquer « sur le bout des doigts ». Mais l’eschatologie restera inaccessible.</w:t>
      </w:r>
    </w:p>
    <w:p w14:paraId="15B5BD24">
      <w:pPr>
        <w:ind w:firstLine="567"/>
        <w:jc w:val="both"/>
        <w:rPr>
          <w:rFonts w:hint="default"/>
          <w:sz w:val="24"/>
          <w:szCs w:val="24"/>
          <w:lang w:val="ru-RU" w:eastAsia="en-US"/>
        </w:rPr>
      </w:pPr>
      <w:r>
        <w:rPr>
          <w:rFonts w:hint="default"/>
          <w:sz w:val="24"/>
          <w:szCs w:val="24"/>
          <w:lang w:val="ru-RU" w:eastAsia="en-US"/>
        </w:rPr>
        <w:t>Toute communication du côté du récepteur exige le silence. Si le récepteur remplit l’espace de bruit, que peut-il entendre ? Rien. Or c’est une règle universelle. Si nous voulons savoir ce qui se passe dans ces « 10 puissance plus 17 » de notre réalité, nous devons, au minimum, leur prêter l’oreille. On ne peut voir la réalité qu’en position de récepteur, non d’émetteur. C’est simple et évident.</w:t>
      </w:r>
    </w:p>
    <w:p w14:paraId="55A39B11">
      <w:pPr>
        <w:ind w:firstLine="567"/>
        <w:jc w:val="both"/>
        <w:rPr>
          <w:rFonts w:hint="default"/>
          <w:sz w:val="24"/>
          <w:szCs w:val="24"/>
          <w:lang w:val="ru-RU" w:eastAsia="en-US"/>
        </w:rPr>
      </w:pPr>
      <w:r>
        <w:rPr>
          <w:rFonts w:hint="default"/>
          <w:sz w:val="24"/>
          <w:szCs w:val="24"/>
          <w:lang w:val="ru-RU" w:eastAsia="en-US"/>
        </w:rPr>
        <w:t>Si l’on traduit cette observation dans le langage de la foi, il faut faire encore une affirmation paradoxale. La foi est un optimisme, comme nous l’avons déjà constaté. Mais la foi réelle est incompatible avec l’autosatisfaction.</w:t>
      </w:r>
    </w:p>
    <w:p w14:paraId="7A185FF7">
      <w:pPr>
        <w:ind w:firstLine="567"/>
        <w:jc w:val="both"/>
        <w:rPr>
          <w:rFonts w:hint="default"/>
          <w:sz w:val="24"/>
          <w:szCs w:val="24"/>
          <w:lang w:val="ru-RU" w:eastAsia="en-US"/>
        </w:rPr>
      </w:pPr>
      <w:r>
        <w:rPr>
          <w:rFonts w:hint="default"/>
          <w:sz w:val="24"/>
          <w:szCs w:val="24"/>
          <w:lang w:val="ru-RU" w:eastAsia="en-US"/>
        </w:rPr>
        <w:t>Et je voudrais indiquer clairement qui est notre principal ennemi. Nous connaissons l’icône classique de Satan : cornes, queue, pieds de bouc, attributs grotesques. Mais le principal ennemi ne se cache pas derrière cette image honnête : c’est la fiction. Le véritable ennemi a depuis longtemps adopté « notre » design. Il a appris à paraître « des nôtres », à parler comme « des nôtres ». Pourquoi personne ne s’étonne que le serpent soit entré en Éden ? Parce qu’il a passé le contrôle d’accès. Il savait déjà le faire.</w:t>
      </w:r>
    </w:p>
    <w:p w14:paraId="09ECB7CE">
      <w:pPr>
        <w:ind w:firstLine="567"/>
        <w:jc w:val="both"/>
        <w:rPr>
          <w:rFonts w:hint="default"/>
          <w:sz w:val="24"/>
          <w:szCs w:val="24"/>
          <w:lang w:val="ru-RU" w:eastAsia="en-US"/>
        </w:rPr>
      </w:pPr>
      <w:r>
        <w:rPr>
          <w:rFonts w:hint="default"/>
          <w:sz w:val="24"/>
          <w:szCs w:val="24"/>
          <w:lang w:val="ru-RU" w:eastAsia="en-US"/>
        </w:rPr>
        <w:t>J’ai l’impression que lorsque le Seigneur parlait du « petit troupeau », il ne visait pas la sociologie globale. Il parlait de la sociologie ecclésiale. En ce sens, rien n’a changé depuis le prophète Élie — et il est peu probable que cela change.</w:t>
      </w:r>
    </w:p>
    <w:p w14:paraId="18C9E65C">
      <w:pPr>
        <w:ind w:firstLine="567"/>
        <w:jc w:val="both"/>
        <w:rPr>
          <w:rFonts w:hint="default"/>
          <w:sz w:val="24"/>
          <w:szCs w:val="24"/>
          <w:lang w:val="ru-RU" w:eastAsia="en-US"/>
        </w:rPr>
      </w:pPr>
      <w:r>
        <w:rPr>
          <w:rFonts w:hint="default"/>
          <w:sz w:val="24"/>
          <w:szCs w:val="24"/>
          <w:lang w:val="ru-RU" w:eastAsia="en-US"/>
        </w:rPr>
        <w:t>Si l’on reformule « simplement, humainement » tout ce que j’ai décrit plus haut, on obtient l’image suivante : le christianisme, la foi au Christ, la Croix comme pratique — c’est l’acceptation de la responsabilité totale, c’est le renoncement absolu au droit à l’arbitraire.</w:t>
      </w:r>
    </w:p>
    <w:p w14:paraId="1703478E">
      <w:pPr>
        <w:ind w:firstLine="567"/>
        <w:jc w:val="both"/>
        <w:rPr>
          <w:rFonts w:hint="default"/>
          <w:sz w:val="24"/>
          <w:szCs w:val="24"/>
          <w:lang w:val="ru-RU" w:eastAsia="en-US"/>
        </w:rPr>
      </w:pPr>
    </w:p>
    <w:p w14:paraId="2DCE731F">
      <w:pPr>
        <w:rPr>
          <w:rFonts w:hint="default"/>
          <w:sz w:val="24"/>
          <w:szCs w:val="24"/>
          <w:lang w:val="ru-RU" w:eastAsia="en-US"/>
        </w:rPr>
      </w:pPr>
      <w:r>
        <w:rPr>
          <w:rFonts w:hint="default"/>
          <w:sz w:val="24"/>
          <w:szCs w:val="24"/>
          <w:lang w:val="ru-RU" w:eastAsia="en-US"/>
        </w:rPr>
        <w:br w:type="page"/>
      </w:r>
    </w:p>
    <w:p w14:paraId="488A8EAF">
      <w:pPr>
        <w:ind w:firstLine="567"/>
        <w:jc w:val="both"/>
        <w:rPr>
          <w:rFonts w:hint="default"/>
          <w:sz w:val="24"/>
          <w:szCs w:val="24"/>
          <w:lang w:val="ru-RU" w:eastAsia="en-US"/>
        </w:rPr>
      </w:pPr>
      <w:r>
        <w:rPr>
          <w:rFonts w:hint="default"/>
          <w:sz w:val="24"/>
          <w:szCs w:val="24"/>
          <w:lang w:val="ru-RU" w:eastAsia="en-US"/>
        </w:rPr>
        <w:t>L’Église comme infrastructure de formation de l’eschatologie personnelle</w:t>
      </w:r>
    </w:p>
    <w:p w14:paraId="2580CE5F">
      <w:pPr>
        <w:ind w:firstLine="567"/>
        <w:jc w:val="both"/>
        <w:rPr>
          <w:rFonts w:hint="default"/>
          <w:sz w:val="24"/>
          <w:szCs w:val="24"/>
          <w:lang w:val="ru-RU" w:eastAsia="en-US"/>
        </w:rPr>
      </w:pPr>
    </w:p>
    <w:p w14:paraId="118AF9EC">
      <w:pPr>
        <w:ind w:firstLine="567"/>
        <w:jc w:val="both"/>
        <w:rPr>
          <w:rFonts w:hint="default"/>
          <w:sz w:val="24"/>
          <w:szCs w:val="24"/>
          <w:lang w:val="ru-RU" w:eastAsia="en-US"/>
        </w:rPr>
      </w:pPr>
      <w:r>
        <w:rPr>
          <w:rFonts w:hint="default"/>
          <w:sz w:val="24"/>
          <w:szCs w:val="24"/>
          <w:lang w:val="ru-RU" w:eastAsia="en-US"/>
        </w:rPr>
        <w:t>1. Définition de l’Église</w:t>
      </w:r>
    </w:p>
    <w:p w14:paraId="04637449">
      <w:pPr>
        <w:ind w:firstLine="567"/>
        <w:jc w:val="both"/>
        <w:rPr>
          <w:rFonts w:hint="default"/>
          <w:sz w:val="24"/>
          <w:szCs w:val="24"/>
          <w:lang w:val="ru-RU" w:eastAsia="en-US"/>
        </w:rPr>
      </w:pPr>
      <w:r>
        <w:rPr>
          <w:rFonts w:hint="default"/>
          <w:sz w:val="24"/>
          <w:szCs w:val="24"/>
          <w:lang w:val="ru-RU" w:eastAsia="en-US"/>
        </w:rPr>
        <w:t>L’Église peut être comprise comme une infrastructure de formation de l’eschatologie personnelle.</w:t>
      </w:r>
    </w:p>
    <w:p w14:paraId="47EB3A8D">
      <w:pPr>
        <w:ind w:firstLine="567"/>
        <w:jc w:val="both"/>
        <w:rPr>
          <w:rFonts w:hint="default"/>
          <w:sz w:val="24"/>
          <w:szCs w:val="24"/>
          <w:lang w:val="ru-RU" w:eastAsia="en-US"/>
        </w:rPr>
      </w:pPr>
      <w:r>
        <w:rPr>
          <w:rFonts w:hint="default"/>
          <w:sz w:val="24"/>
          <w:szCs w:val="24"/>
          <w:lang w:val="ru-RU" w:eastAsia="en-US"/>
        </w:rPr>
        <w:t>Par eschatologie personnelle, on n’entend pas simplement une représentation de l’avenir ni seulement la doctrine dogmatique de la fin de l’histoire. L’eschatologie personnelle signifie une tentative de former une subjectité personnelle dans l’Eschaton.</w:t>
      </w:r>
    </w:p>
    <w:p w14:paraId="56D3A4EE">
      <w:pPr>
        <w:ind w:firstLine="567"/>
        <w:jc w:val="both"/>
        <w:rPr>
          <w:rFonts w:hint="default"/>
          <w:sz w:val="24"/>
          <w:szCs w:val="24"/>
          <w:lang w:val="ru-RU" w:eastAsia="en-US"/>
        </w:rPr>
      </w:pPr>
      <w:r>
        <w:rPr>
          <w:rFonts w:hint="default"/>
          <w:sz w:val="24"/>
          <w:szCs w:val="24"/>
          <w:lang w:val="ru-RU" w:eastAsia="en-US"/>
        </w:rPr>
        <w:t>Il s’agit d’une question plus radicale : comment la personne humaine peut-elle conserver sa subjectité dans la réalité ultime de l’être. En ce sens, l’être humain cherche à se penser non seulement comme sujet à l’intérieur du temps historique, mais aussi comme sujet capable d’exister dans l’Eschaton.</w:t>
      </w:r>
    </w:p>
    <w:p w14:paraId="4010024C">
      <w:pPr>
        <w:ind w:firstLine="567"/>
        <w:jc w:val="both"/>
        <w:rPr>
          <w:rFonts w:hint="default"/>
          <w:sz w:val="24"/>
          <w:szCs w:val="24"/>
          <w:lang w:val="ru-RU" w:eastAsia="en-US"/>
        </w:rPr>
      </w:pPr>
      <w:r>
        <w:rPr>
          <w:rFonts w:hint="default"/>
          <w:sz w:val="24"/>
          <w:szCs w:val="24"/>
          <w:lang w:val="ru-RU" w:eastAsia="en-US"/>
        </w:rPr>
        <w:t>La vie historique n’est pas pour autant dévalorisée ni reléguée au second plan. Au contraire, elle acquiert un caractère maximalement intense. Si le sujet se pense dans l’horizon de l’Eschaton, son existence dans l’histoire commence à être perçue comme l’espace de réalisation de cette subjectité. L’éon devient le lieu où la subjectité eschatologique est mise à l’épreuve, se forme et se manifeste dans des actes concrets.</w:t>
      </w:r>
    </w:p>
    <w:p w14:paraId="63574884">
      <w:pPr>
        <w:ind w:firstLine="567"/>
        <w:jc w:val="both"/>
        <w:rPr>
          <w:rFonts w:hint="default"/>
          <w:sz w:val="24"/>
          <w:szCs w:val="24"/>
          <w:lang w:val="ru-RU" w:eastAsia="en-US"/>
        </w:rPr>
      </w:pPr>
      <w:r>
        <w:rPr>
          <w:rFonts w:hint="default"/>
          <w:sz w:val="24"/>
          <w:szCs w:val="24"/>
          <w:lang w:val="ru-RU" w:eastAsia="en-US"/>
        </w:rPr>
        <w:t>En ce sens, l’Église représente l’espace dans lequel le sujet reçoit la possibilité de former une telle subjectité eschatologique et de l’actualiser dans l’histoire. Les pratiques de l’Église — la liturgie, la prière, l’ascèse, la catéchèse, le travail avec les textes — peuvent être considérées comme une forme de thérapie ontologique : un processus progressif de libération du sujet des faux fondements de l’existence et de restauration de son orientation vers le Logos.</w:t>
      </w:r>
    </w:p>
    <w:p w14:paraId="494A6B94">
      <w:pPr>
        <w:ind w:firstLine="567"/>
        <w:jc w:val="both"/>
        <w:rPr>
          <w:rFonts w:hint="default"/>
          <w:sz w:val="24"/>
          <w:szCs w:val="24"/>
          <w:lang w:val="ru-RU" w:eastAsia="en-US"/>
        </w:rPr>
      </w:pPr>
      <w:r>
        <w:rPr>
          <w:rFonts w:hint="default"/>
          <w:sz w:val="24"/>
          <w:szCs w:val="24"/>
          <w:lang w:val="ru-RU" w:eastAsia="en-US"/>
        </w:rPr>
        <w:t>Le résultat de ce processus est la formation du sujet eschatologique — une personne capable de vivre à partir de l’horizon de l’Eschaton à l’intérieur du temps historique.</w:t>
      </w:r>
    </w:p>
    <w:p w14:paraId="65EA9B62">
      <w:pPr>
        <w:ind w:firstLine="567"/>
        <w:jc w:val="both"/>
        <w:rPr>
          <w:rFonts w:hint="default"/>
          <w:sz w:val="24"/>
          <w:szCs w:val="24"/>
          <w:lang w:val="ru-RU" w:eastAsia="en-US"/>
        </w:rPr>
      </w:pPr>
      <w:r>
        <w:rPr>
          <w:rFonts w:hint="default"/>
          <w:sz w:val="24"/>
          <w:szCs w:val="24"/>
          <w:lang w:val="ru-RU" w:eastAsia="en-US"/>
        </w:rPr>
        <w:t>On propose ci-dessous un modèle d’une telle thérapie ontologique.</w:t>
      </w:r>
    </w:p>
    <w:p w14:paraId="581672B4">
      <w:pPr>
        <w:ind w:firstLine="567"/>
        <w:jc w:val="both"/>
        <w:rPr>
          <w:rFonts w:hint="default"/>
          <w:sz w:val="24"/>
          <w:szCs w:val="24"/>
          <w:lang w:val="ru-RU" w:eastAsia="en-US"/>
        </w:rPr>
      </w:pPr>
      <w:r>
        <w:rPr>
          <w:rFonts w:hint="default"/>
          <w:sz w:val="24"/>
          <w:szCs w:val="24"/>
          <w:lang w:val="ru-RU" w:eastAsia="en-US"/>
        </w:rPr>
        <w:pict>
          <v:rect id="_x0000_i1112" o:spt="1" style="height:1.5pt;width:432pt;" fillcolor="#A0A0A0" filled="t" stroked="f" coordsize="21600,21600" o:hr="t" o:hrstd="t" o:hralign="center">
            <v:path/>
            <v:fill on="t" focussize="0,0"/>
            <v:stroke on="f"/>
            <v:imagedata o:title=""/>
            <o:lock v:ext="edit"/>
            <w10:wrap type="none"/>
            <w10:anchorlock/>
          </v:rect>
        </w:pict>
      </w:r>
    </w:p>
    <w:p w14:paraId="5A9534AF">
      <w:pPr>
        <w:ind w:firstLine="567"/>
        <w:jc w:val="both"/>
        <w:rPr>
          <w:rFonts w:hint="default"/>
          <w:sz w:val="24"/>
          <w:szCs w:val="24"/>
          <w:lang w:val="ru-RU" w:eastAsia="en-US"/>
        </w:rPr>
      </w:pPr>
      <w:r>
        <w:rPr>
          <w:rFonts w:hint="default"/>
          <w:sz w:val="24"/>
          <w:szCs w:val="24"/>
          <w:lang w:val="ru-RU" w:eastAsia="en-US"/>
        </w:rPr>
        <w:t>2. Structure de la thérapie ontologique</w:t>
      </w:r>
    </w:p>
    <w:p w14:paraId="1860ECE1">
      <w:pPr>
        <w:ind w:firstLine="567"/>
        <w:jc w:val="both"/>
        <w:rPr>
          <w:rFonts w:hint="default"/>
          <w:sz w:val="24"/>
          <w:szCs w:val="24"/>
          <w:lang w:val="ru-RU" w:eastAsia="en-US"/>
        </w:rPr>
      </w:pPr>
      <w:r>
        <w:rPr>
          <w:rFonts w:hint="default"/>
          <w:sz w:val="24"/>
          <w:szCs w:val="24"/>
          <w:lang w:val="ru-RU" w:eastAsia="en-US"/>
        </w:rPr>
        <w:t>0. Arrêt ontologique</w:t>
      </w:r>
    </w:p>
    <w:p w14:paraId="36DCDAB9">
      <w:pPr>
        <w:ind w:firstLine="567"/>
        <w:jc w:val="both"/>
        <w:rPr>
          <w:rFonts w:hint="default"/>
          <w:sz w:val="24"/>
          <w:szCs w:val="24"/>
          <w:lang w:val="ru-RU" w:eastAsia="en-US"/>
        </w:rPr>
      </w:pPr>
      <w:r>
        <w:rPr>
          <w:rFonts w:hint="default"/>
          <w:sz w:val="24"/>
          <w:szCs w:val="24"/>
          <w:lang w:val="ru-RU" w:eastAsia="en-US"/>
        </w:rPr>
        <w:t>(interruption ontologique)</w:t>
      </w:r>
    </w:p>
    <w:p w14:paraId="1515E246">
      <w:pPr>
        <w:ind w:firstLine="567"/>
        <w:jc w:val="both"/>
        <w:rPr>
          <w:rFonts w:hint="default"/>
          <w:sz w:val="24"/>
          <w:szCs w:val="24"/>
          <w:lang w:val="ru-RU" w:eastAsia="en-US"/>
        </w:rPr>
      </w:pPr>
      <w:r>
        <w:rPr>
          <w:rFonts w:hint="default"/>
          <w:sz w:val="24"/>
          <w:szCs w:val="24"/>
          <w:lang w:val="ru-RU" w:eastAsia="en-US"/>
        </w:rPr>
        <w:t>L’arrêt ontologique désigne le moment où le sujet interrompt le cours automatique de la vie et prend conscience pour la première fois que son existence est orientée vers un certain horizon d’avenir qu’il n’a ni choisi ni soumis à la réflexion.</w:t>
      </w:r>
    </w:p>
    <w:p w14:paraId="3FD4729A">
      <w:pPr>
        <w:ind w:firstLine="567"/>
        <w:jc w:val="both"/>
        <w:rPr>
          <w:rFonts w:hint="default"/>
          <w:sz w:val="24"/>
          <w:szCs w:val="24"/>
          <w:lang w:val="ru-RU" w:eastAsia="en-US"/>
        </w:rPr>
      </w:pPr>
      <w:r>
        <w:rPr>
          <w:rFonts w:hint="default"/>
          <w:sz w:val="24"/>
          <w:szCs w:val="24"/>
          <w:lang w:val="ru-RU" w:eastAsia="en-US"/>
        </w:rPr>
        <w:t>Il ne s’agit pas d’une crise psychologique, mais d’une rupture ontologique, dans laquelle la téléologie cachée de l’existence devient objet de conscience.</w:t>
      </w:r>
    </w:p>
    <w:p w14:paraId="76FEA1F3">
      <w:pPr>
        <w:ind w:firstLine="567"/>
        <w:jc w:val="both"/>
        <w:rPr>
          <w:rFonts w:hint="default"/>
          <w:sz w:val="24"/>
          <w:szCs w:val="24"/>
          <w:lang w:val="ru-RU" w:eastAsia="en-US"/>
        </w:rPr>
      </w:pPr>
      <w:r>
        <w:rPr>
          <w:rFonts w:hint="default"/>
          <w:sz w:val="24"/>
          <w:szCs w:val="24"/>
          <w:lang w:val="ru-RU" w:eastAsia="en-US"/>
        </w:rPr>
        <w:t>À partir de ce moment surgit une question fondamentale :</w:t>
      </w:r>
      <w:r>
        <w:rPr>
          <w:rFonts w:hint="default"/>
          <w:sz w:val="24"/>
          <w:szCs w:val="24"/>
          <w:lang w:val="ru-RU" w:eastAsia="en-US"/>
        </w:rPr>
        <w:br w:type="textWrapping"/>
      </w:r>
      <w:r>
        <w:rPr>
          <w:rFonts w:hint="default"/>
          <w:sz w:val="24"/>
          <w:szCs w:val="24"/>
          <w:lang w:val="ru-RU" w:eastAsia="en-US"/>
        </w:rPr>
        <w:t>de quel avenir vit l’être humain et qui détermine l’orientation de sa vie ?</w:t>
      </w:r>
    </w:p>
    <w:p w14:paraId="5107B186">
      <w:pPr>
        <w:ind w:firstLine="567"/>
        <w:jc w:val="both"/>
        <w:rPr>
          <w:rFonts w:hint="default"/>
          <w:sz w:val="24"/>
          <w:szCs w:val="24"/>
          <w:lang w:val="ru-RU" w:eastAsia="en-US"/>
        </w:rPr>
      </w:pPr>
      <w:r>
        <w:rPr>
          <w:rFonts w:hint="default"/>
          <w:sz w:val="24"/>
          <w:szCs w:val="24"/>
          <w:lang w:val="ru-RU" w:eastAsia="en-US"/>
        </w:rPr>
        <w:pict>
          <v:rect id="_x0000_i1113" o:spt="1" style="height:1.5pt;width:432pt;" fillcolor="#A0A0A0" filled="t" stroked="f" coordsize="21600,21600" o:hr="t" o:hrstd="t" o:hralign="center">
            <v:path/>
            <v:fill on="t" focussize="0,0"/>
            <v:stroke on="f"/>
            <v:imagedata o:title=""/>
            <o:lock v:ext="edit"/>
            <w10:wrap type="none"/>
            <w10:anchorlock/>
          </v:rect>
        </w:pict>
      </w:r>
    </w:p>
    <w:p w14:paraId="10FBA18F">
      <w:pPr>
        <w:ind w:firstLine="567"/>
        <w:jc w:val="both"/>
        <w:rPr>
          <w:rFonts w:hint="default"/>
          <w:sz w:val="24"/>
          <w:szCs w:val="24"/>
          <w:lang w:val="ru-RU" w:eastAsia="en-US"/>
        </w:rPr>
      </w:pPr>
      <w:r>
        <w:rPr>
          <w:rFonts w:hint="default"/>
          <w:sz w:val="24"/>
          <w:szCs w:val="24"/>
          <w:lang w:val="ru-RU" w:eastAsia="en-US"/>
        </w:rPr>
        <w:t>1. Choix de la position du sujet</w:t>
      </w:r>
    </w:p>
    <w:p w14:paraId="3FABF3AE">
      <w:pPr>
        <w:ind w:firstLine="567"/>
        <w:jc w:val="both"/>
        <w:rPr>
          <w:rFonts w:hint="default"/>
          <w:sz w:val="24"/>
          <w:szCs w:val="24"/>
          <w:lang w:val="ru-RU" w:eastAsia="en-US"/>
        </w:rPr>
      </w:pPr>
      <w:r>
        <w:rPr>
          <w:rFonts w:hint="default"/>
          <w:sz w:val="24"/>
          <w:szCs w:val="24"/>
          <w:lang w:val="ru-RU" w:eastAsia="en-US"/>
        </w:rPr>
        <w:t>(cohérence logocentrique)</w:t>
      </w:r>
    </w:p>
    <w:p w14:paraId="3774F105">
      <w:pPr>
        <w:ind w:firstLine="567"/>
        <w:jc w:val="both"/>
        <w:rPr>
          <w:rFonts w:hint="default"/>
          <w:sz w:val="24"/>
          <w:szCs w:val="24"/>
          <w:lang w:val="ru-RU" w:eastAsia="en-US"/>
        </w:rPr>
      </w:pPr>
      <w:r>
        <w:rPr>
          <w:rFonts w:hint="default"/>
          <w:sz w:val="24"/>
          <w:szCs w:val="24"/>
          <w:lang w:val="ru-RU" w:eastAsia="en-US"/>
        </w:rPr>
        <w:t>Après l’arrêt ontologique, la personne se trouve devant la possibilité d’assumer une position de sujet.</w:t>
      </w:r>
    </w:p>
    <w:p w14:paraId="206E6BA5">
      <w:pPr>
        <w:ind w:firstLine="567"/>
        <w:jc w:val="both"/>
        <w:rPr>
          <w:rFonts w:hint="default"/>
          <w:sz w:val="24"/>
          <w:szCs w:val="24"/>
          <w:lang w:val="ru-RU" w:eastAsia="en-US"/>
        </w:rPr>
      </w:pPr>
      <w:r>
        <w:rPr>
          <w:rFonts w:hint="default"/>
          <w:sz w:val="24"/>
          <w:szCs w:val="24"/>
          <w:lang w:val="ru-RU" w:eastAsia="en-US"/>
        </w:rPr>
        <w:t>La position du sujet signifie le refus d’exister dans un simple mode d’adaptation aux circonstances et la reconnaissance de sa propre responsabilité quant à l’orientation de sa vie. L’être humain cesse de se considérer exclusivement comme le résultat de forces extérieures et commence à se percevoir comme instance de décision.</w:t>
      </w:r>
    </w:p>
    <w:p w14:paraId="5999BC6B">
      <w:pPr>
        <w:ind w:firstLine="567"/>
        <w:jc w:val="both"/>
        <w:rPr>
          <w:rFonts w:hint="default"/>
          <w:sz w:val="24"/>
          <w:szCs w:val="24"/>
          <w:lang w:val="ru-RU" w:eastAsia="en-US"/>
        </w:rPr>
      </w:pPr>
      <w:r>
        <w:rPr>
          <w:rFonts w:hint="default"/>
          <w:sz w:val="24"/>
          <w:szCs w:val="24"/>
          <w:lang w:val="ru-RU" w:eastAsia="en-US"/>
        </w:rPr>
        <w:t>La position du sujet suppose une cohérence logocentrique — la volonté d’être honnête avec soi-même et de ne pas dissimuler les contradictions entre ses propres convictions, ses actions et la réalité.</w:t>
      </w:r>
    </w:p>
    <w:p w14:paraId="35529574">
      <w:pPr>
        <w:ind w:firstLine="567"/>
        <w:jc w:val="both"/>
        <w:rPr>
          <w:rFonts w:hint="default"/>
          <w:sz w:val="24"/>
          <w:szCs w:val="24"/>
          <w:lang w:val="ru-RU" w:eastAsia="en-US"/>
        </w:rPr>
      </w:pPr>
      <w:r>
        <w:rPr>
          <w:rFonts w:hint="default"/>
          <w:sz w:val="24"/>
          <w:szCs w:val="24"/>
          <w:lang w:val="ru-RU" w:eastAsia="en-US"/>
        </w:rPr>
        <w:t>Sans cette cohérence, la position du sujet est impossible.</w:t>
      </w:r>
      <w:r>
        <w:rPr>
          <w:rFonts w:hint="default"/>
          <w:sz w:val="24"/>
          <w:szCs w:val="24"/>
          <w:lang w:val="ru-RU" w:eastAsia="en-US"/>
        </w:rPr>
        <w:br w:type="textWrapping"/>
      </w:r>
      <w:r>
        <w:rPr>
          <w:rFonts w:hint="default"/>
          <w:sz w:val="24"/>
          <w:szCs w:val="24"/>
          <w:lang w:val="ru-RU" w:eastAsia="en-US"/>
        </w:rPr>
        <w:t>Le sujet n’apparaît que là où l’être humain est prêt à ne pas se mentir sur sa propre existence.</w:t>
      </w:r>
    </w:p>
    <w:p w14:paraId="324DD0F9">
      <w:pPr>
        <w:ind w:firstLine="567"/>
        <w:jc w:val="both"/>
        <w:rPr>
          <w:rFonts w:hint="default"/>
          <w:sz w:val="24"/>
          <w:szCs w:val="24"/>
          <w:lang w:val="ru-RU" w:eastAsia="en-US"/>
        </w:rPr>
      </w:pPr>
      <w:r>
        <w:rPr>
          <w:rFonts w:hint="default"/>
          <w:sz w:val="24"/>
          <w:szCs w:val="24"/>
          <w:lang w:val="ru-RU" w:eastAsia="en-US"/>
        </w:rPr>
        <w:pict>
          <v:rect id="_x0000_i1114" o:spt="1" style="height:1.5pt;width:432pt;" fillcolor="#A0A0A0" filled="t" stroked="f" coordsize="21600,21600" o:hr="t" o:hrstd="t" o:hralign="center">
            <v:path/>
            <v:fill on="t" focussize="0,0"/>
            <v:stroke on="f"/>
            <v:imagedata o:title=""/>
            <o:lock v:ext="edit"/>
            <w10:wrap type="none"/>
            <w10:anchorlock/>
          </v:rect>
        </w:pict>
      </w:r>
    </w:p>
    <w:p w14:paraId="14D02314">
      <w:pPr>
        <w:ind w:firstLine="567"/>
        <w:jc w:val="both"/>
        <w:rPr>
          <w:rFonts w:hint="default"/>
          <w:sz w:val="24"/>
          <w:szCs w:val="24"/>
          <w:lang w:val="ru-RU" w:eastAsia="en-US"/>
        </w:rPr>
      </w:pPr>
      <w:r>
        <w:rPr>
          <w:rFonts w:hint="default"/>
          <w:sz w:val="24"/>
          <w:szCs w:val="24"/>
          <w:lang w:val="ru-RU" w:eastAsia="en-US"/>
        </w:rPr>
        <w:t>2. Autodétermination du sujet</w:t>
      </w:r>
    </w:p>
    <w:p w14:paraId="68732742">
      <w:pPr>
        <w:ind w:firstLine="567"/>
        <w:jc w:val="both"/>
        <w:rPr>
          <w:rFonts w:hint="default"/>
          <w:sz w:val="24"/>
          <w:szCs w:val="24"/>
          <w:lang w:val="ru-RU" w:eastAsia="en-US"/>
        </w:rPr>
      </w:pPr>
      <w:r>
        <w:rPr>
          <w:rFonts w:hint="default"/>
          <w:sz w:val="24"/>
          <w:szCs w:val="24"/>
          <w:lang w:val="ru-RU" w:eastAsia="en-US"/>
        </w:rPr>
        <w:t>(recherche d’authenticité et d’identité avec soi-même)</w:t>
      </w:r>
    </w:p>
    <w:p w14:paraId="57B49C6D">
      <w:pPr>
        <w:ind w:firstLine="567"/>
        <w:jc w:val="both"/>
        <w:rPr>
          <w:rFonts w:hint="default"/>
          <w:sz w:val="24"/>
          <w:szCs w:val="24"/>
          <w:lang w:val="ru-RU" w:eastAsia="en-US"/>
        </w:rPr>
      </w:pPr>
      <w:r>
        <w:rPr>
          <w:rFonts w:hint="default"/>
          <w:sz w:val="24"/>
          <w:szCs w:val="24"/>
          <w:lang w:val="ru-RU" w:eastAsia="en-US"/>
        </w:rPr>
        <w:t>À ce stade, le sujet découvre l’instance du « je » et commence la recherche de sa propre authenticité.</w:t>
      </w:r>
    </w:p>
    <w:p w14:paraId="1DA1398C">
      <w:pPr>
        <w:ind w:firstLine="567"/>
        <w:jc w:val="both"/>
        <w:rPr>
          <w:rFonts w:hint="default"/>
          <w:sz w:val="24"/>
          <w:szCs w:val="24"/>
          <w:lang w:val="ru-RU" w:eastAsia="en-US"/>
        </w:rPr>
      </w:pPr>
      <w:r>
        <w:rPr>
          <w:rFonts w:hint="default"/>
          <w:sz w:val="24"/>
          <w:szCs w:val="24"/>
          <w:lang w:val="ru-RU" w:eastAsia="en-US"/>
        </w:rPr>
        <w:t>L’autodétermination ne signifie pas simplement la fixation d’une opinion personnelle, mais la recherche de l’identité avec soi-même — l’effort de découvrir sa propre nature et de former une cohérence intérieure de l’existence.</w:t>
      </w:r>
    </w:p>
    <w:p w14:paraId="6CB9264A">
      <w:pPr>
        <w:ind w:firstLine="567"/>
        <w:jc w:val="both"/>
        <w:rPr>
          <w:rFonts w:hint="default"/>
          <w:sz w:val="24"/>
          <w:szCs w:val="24"/>
          <w:lang w:val="ru-RU" w:eastAsia="en-US"/>
        </w:rPr>
      </w:pPr>
      <w:r>
        <w:rPr>
          <w:rFonts w:hint="default"/>
          <w:sz w:val="24"/>
          <w:szCs w:val="24"/>
          <w:lang w:val="ru-RU" w:eastAsia="en-US"/>
        </w:rPr>
        <w:t>L’autodétermination et la recherche d’authenticité sont inséparables : le sujet n’apparaît que là où l’être humain cherche à devenir lui-même.</w:t>
      </w:r>
    </w:p>
    <w:p w14:paraId="4D12EA6F">
      <w:pPr>
        <w:ind w:firstLine="567"/>
        <w:jc w:val="both"/>
        <w:rPr>
          <w:rFonts w:hint="default"/>
          <w:sz w:val="24"/>
          <w:szCs w:val="24"/>
          <w:lang w:val="ru-RU" w:eastAsia="en-US"/>
        </w:rPr>
      </w:pPr>
      <w:r>
        <w:rPr>
          <w:rFonts w:hint="default"/>
          <w:sz w:val="24"/>
          <w:szCs w:val="24"/>
          <w:lang w:val="ru-RU" w:eastAsia="en-US"/>
        </w:rPr>
        <w:pict>
          <v:rect id="_x0000_i1115" o:spt="1" style="height:1.5pt;width:432pt;" fillcolor="#A0A0A0" filled="t" stroked="f" coordsize="21600,21600" o:hr="t" o:hrstd="t" o:hralign="center">
            <v:path/>
            <v:fill on="t" focussize="0,0"/>
            <v:stroke on="f"/>
            <v:imagedata o:title=""/>
            <o:lock v:ext="edit"/>
            <w10:wrap type="none"/>
            <w10:anchorlock/>
          </v:rect>
        </w:pict>
      </w:r>
    </w:p>
    <w:p w14:paraId="25F1BD0C">
      <w:pPr>
        <w:ind w:firstLine="567"/>
        <w:jc w:val="both"/>
        <w:rPr>
          <w:rFonts w:hint="default"/>
          <w:sz w:val="24"/>
          <w:szCs w:val="24"/>
          <w:lang w:val="ru-RU" w:eastAsia="en-US"/>
        </w:rPr>
      </w:pPr>
      <w:r>
        <w:rPr>
          <w:rFonts w:hint="default"/>
          <w:sz w:val="24"/>
          <w:szCs w:val="24"/>
          <w:lang w:val="ru-RU" w:eastAsia="en-US"/>
        </w:rPr>
        <w:t>3. Décolonisation de la personnalité</w:t>
      </w:r>
    </w:p>
    <w:p w14:paraId="6D0EAA54">
      <w:pPr>
        <w:ind w:firstLine="567"/>
        <w:jc w:val="both"/>
        <w:rPr>
          <w:rFonts w:hint="default"/>
          <w:sz w:val="24"/>
          <w:szCs w:val="24"/>
          <w:lang w:val="ru-RU" w:eastAsia="en-US"/>
        </w:rPr>
      </w:pPr>
      <w:r>
        <w:rPr>
          <w:rFonts w:hint="default"/>
          <w:sz w:val="24"/>
          <w:szCs w:val="24"/>
          <w:lang w:val="ru-RU" w:eastAsia="en-US"/>
        </w:rPr>
        <w:t>La recherche de l’authenticité exige la libération des structures de sens et de valeurs qui ont été implantées de l’extérieur et qui déterminaient en fait l’orientation de la vie du sujet.</w:t>
      </w:r>
    </w:p>
    <w:p w14:paraId="0560FF79">
      <w:pPr>
        <w:ind w:firstLine="567"/>
        <w:jc w:val="both"/>
        <w:rPr>
          <w:rFonts w:hint="default"/>
          <w:sz w:val="24"/>
          <w:szCs w:val="24"/>
          <w:lang w:val="ru-RU" w:eastAsia="en-US"/>
        </w:rPr>
      </w:pPr>
      <w:r>
        <w:rPr>
          <w:rFonts w:hint="default"/>
          <w:sz w:val="24"/>
          <w:szCs w:val="24"/>
          <w:lang w:val="ru-RU" w:eastAsia="en-US"/>
        </w:rPr>
        <w:t>Ces structures comprennent les attentes culturelles, les constructions idéologiques, les rôles sociaux, les identités collectives et les modèles psychologiques de comportement.</w:t>
      </w:r>
    </w:p>
    <w:p w14:paraId="74FD74CC">
      <w:pPr>
        <w:ind w:firstLine="567"/>
        <w:jc w:val="both"/>
        <w:rPr>
          <w:rFonts w:hint="default"/>
          <w:sz w:val="24"/>
          <w:szCs w:val="24"/>
          <w:lang w:val="ru-RU" w:eastAsia="en-US"/>
        </w:rPr>
      </w:pPr>
      <w:r>
        <w:rPr>
          <w:rFonts w:hint="default"/>
          <w:sz w:val="24"/>
          <w:szCs w:val="24"/>
          <w:lang w:val="ru-RU" w:eastAsia="en-US"/>
        </w:rPr>
        <w:t>La mise à nu de ces structures détruit les fondements habituels de l’existence et conduit le sujet à un état de vide ontologique. Cet état est vécu comme une déstabilisation existentielle : les anciens repères perdent leur force tandis que les nouveaux ne sont pas encore formés.</w:t>
      </w:r>
    </w:p>
    <w:p w14:paraId="6BC323DB">
      <w:pPr>
        <w:ind w:firstLine="567"/>
        <w:jc w:val="both"/>
        <w:rPr>
          <w:rFonts w:hint="default"/>
          <w:sz w:val="24"/>
          <w:szCs w:val="24"/>
          <w:lang w:val="ru-RU" w:eastAsia="en-US"/>
        </w:rPr>
      </w:pPr>
      <w:r>
        <w:rPr>
          <w:rFonts w:hint="default"/>
          <w:sz w:val="24"/>
          <w:szCs w:val="24"/>
          <w:lang w:val="ru-RU" w:eastAsia="en-US"/>
        </w:rPr>
        <w:t>Cependant, c’est précisément cette instabilité qui rend possible la formation d’une position véritablement autonome.</w:t>
      </w:r>
    </w:p>
    <w:p w14:paraId="77CE14E9">
      <w:pPr>
        <w:ind w:firstLine="567"/>
        <w:jc w:val="both"/>
        <w:rPr>
          <w:rFonts w:hint="default"/>
          <w:sz w:val="24"/>
          <w:szCs w:val="24"/>
          <w:lang w:val="ru-RU" w:eastAsia="en-US"/>
        </w:rPr>
      </w:pPr>
      <w:r>
        <w:rPr>
          <w:rFonts w:hint="default"/>
          <w:sz w:val="24"/>
          <w:szCs w:val="24"/>
          <w:lang w:val="ru-RU" w:eastAsia="en-US"/>
        </w:rPr>
        <w:pict>
          <v:rect id="_x0000_i1116" o:spt="1" style="height:1.5pt;width:432pt;" fillcolor="#A0A0A0" filled="t" stroked="f" coordsize="21600,21600" o:hr="t" o:hrstd="t" o:hralign="center">
            <v:path/>
            <v:fill on="t" focussize="0,0"/>
            <v:stroke on="f"/>
            <v:imagedata o:title=""/>
            <o:lock v:ext="edit"/>
            <w10:wrap type="none"/>
            <w10:anchorlock/>
          </v:rect>
        </w:pict>
      </w:r>
    </w:p>
    <w:p w14:paraId="0E18C861">
      <w:pPr>
        <w:ind w:firstLine="567"/>
        <w:jc w:val="both"/>
        <w:rPr>
          <w:rFonts w:hint="default"/>
          <w:sz w:val="24"/>
          <w:szCs w:val="24"/>
          <w:lang w:val="ru-RU" w:eastAsia="en-US"/>
        </w:rPr>
      </w:pPr>
      <w:r>
        <w:rPr>
          <w:rFonts w:hint="default"/>
          <w:sz w:val="24"/>
          <w:szCs w:val="24"/>
          <w:lang w:val="ru-RU" w:eastAsia="en-US"/>
        </w:rPr>
        <w:t>4. Formation de l’autonomie ontologique</w:t>
      </w:r>
    </w:p>
    <w:p w14:paraId="0ECEB9BA">
      <w:pPr>
        <w:ind w:firstLine="567"/>
        <w:jc w:val="both"/>
        <w:rPr>
          <w:rFonts w:hint="default"/>
          <w:sz w:val="24"/>
          <w:szCs w:val="24"/>
          <w:lang w:val="ru-RU" w:eastAsia="en-US"/>
        </w:rPr>
      </w:pPr>
      <w:r>
        <w:rPr>
          <w:rFonts w:hint="default"/>
          <w:sz w:val="24"/>
          <w:szCs w:val="24"/>
          <w:lang w:val="ru-RU" w:eastAsia="en-US"/>
        </w:rPr>
        <w:t>(capacité de projection)</w:t>
      </w:r>
    </w:p>
    <w:p w14:paraId="04322A00">
      <w:pPr>
        <w:ind w:firstLine="567"/>
        <w:jc w:val="both"/>
        <w:rPr>
          <w:rFonts w:hint="default"/>
          <w:sz w:val="24"/>
          <w:szCs w:val="24"/>
          <w:lang w:val="ru-RU" w:eastAsia="en-US"/>
        </w:rPr>
      </w:pPr>
      <w:r>
        <w:rPr>
          <w:rFonts w:hint="default"/>
          <w:sz w:val="24"/>
          <w:szCs w:val="24"/>
          <w:lang w:val="ru-RU" w:eastAsia="en-US"/>
        </w:rPr>
        <w:t>Après la décolonisation, le sujet cherche à former une autonomie stable.</w:t>
      </w:r>
    </w:p>
    <w:p w14:paraId="3D65ED21">
      <w:pPr>
        <w:ind w:firstLine="567"/>
        <w:jc w:val="both"/>
        <w:rPr>
          <w:rFonts w:hint="default"/>
          <w:sz w:val="24"/>
          <w:szCs w:val="24"/>
          <w:lang w:val="ru-RU" w:eastAsia="en-US"/>
        </w:rPr>
      </w:pPr>
      <w:r>
        <w:rPr>
          <w:rFonts w:hint="default"/>
          <w:sz w:val="24"/>
          <w:szCs w:val="24"/>
          <w:lang w:val="ru-RU" w:eastAsia="en-US"/>
        </w:rPr>
        <w:t>L’autonomie ontologique signifie la capacité de maintenir sa propre position et de préserver l’identité avec soi-même indépendamment de la pression des circonstances. À ce stade se forme non encore le projet de vie lui-même, mais la capacité au projet — l’instrumentarium de projection, de modélisation de l’avenir et de maintien de la trajectoire de vie.</w:t>
      </w:r>
    </w:p>
    <w:p w14:paraId="4C3A1304">
      <w:pPr>
        <w:ind w:firstLine="567"/>
        <w:jc w:val="both"/>
        <w:rPr>
          <w:rFonts w:hint="default"/>
          <w:sz w:val="24"/>
          <w:szCs w:val="24"/>
          <w:lang w:val="ru-RU" w:eastAsia="en-US"/>
        </w:rPr>
      </w:pPr>
      <w:r>
        <w:rPr>
          <w:rFonts w:hint="default"/>
          <w:sz w:val="24"/>
          <w:szCs w:val="24"/>
          <w:lang w:val="ru-RU" w:eastAsia="en-US"/>
        </w:rPr>
        <w:t>Le sujet apprend à penser sa vie comme un champ ouvert de directions possibles.</w:t>
      </w:r>
    </w:p>
    <w:p w14:paraId="4BC65C32">
      <w:pPr>
        <w:ind w:firstLine="567"/>
        <w:jc w:val="both"/>
        <w:rPr>
          <w:rFonts w:hint="default"/>
          <w:sz w:val="24"/>
          <w:szCs w:val="24"/>
          <w:lang w:val="ru-RU" w:eastAsia="en-US"/>
        </w:rPr>
      </w:pPr>
      <w:r>
        <w:rPr>
          <w:rFonts w:hint="default"/>
          <w:sz w:val="24"/>
          <w:szCs w:val="24"/>
          <w:lang w:val="ru-RU" w:eastAsia="en-US"/>
        </w:rPr>
        <w:t>Cependant, un diagnostic est nécessaire ici. Toute autonomie n’est pas authentique. De nombreuses formes de vie n’en créent que le mirage : la dépendance au succès, à la reconnaissance, au pouvoir, à l’idéologie ou au confort psychologique peut être vécue comme une indépendance, alors qu’en réalité le sujet reste gouverné par des structures extérieures.</w:t>
      </w:r>
    </w:p>
    <w:p w14:paraId="1CB45BC7">
      <w:pPr>
        <w:ind w:firstLine="567"/>
        <w:jc w:val="both"/>
        <w:rPr>
          <w:rFonts w:hint="default"/>
          <w:sz w:val="24"/>
          <w:szCs w:val="24"/>
          <w:lang w:val="ru-RU" w:eastAsia="en-US"/>
        </w:rPr>
      </w:pPr>
      <w:r>
        <w:rPr>
          <w:rFonts w:hint="default"/>
          <w:sz w:val="24"/>
          <w:szCs w:val="24"/>
          <w:lang w:val="ru-RU" w:eastAsia="en-US"/>
        </w:rPr>
        <w:t>L’autonomie authentique ne se manifeste pas dans la capacité de réaliser ses désirs, mais dans la capacité de maintenir sa propre position face à la pression des circonstances et de ne pas perdre son identité avec soi-même.</w:t>
      </w:r>
    </w:p>
    <w:p w14:paraId="6D903D2A">
      <w:pPr>
        <w:ind w:firstLine="567"/>
        <w:jc w:val="both"/>
        <w:rPr>
          <w:rFonts w:hint="default"/>
          <w:sz w:val="24"/>
          <w:szCs w:val="24"/>
          <w:lang w:val="ru-RU" w:eastAsia="en-US"/>
        </w:rPr>
      </w:pPr>
      <w:r>
        <w:rPr>
          <w:rFonts w:hint="default"/>
          <w:sz w:val="24"/>
          <w:szCs w:val="24"/>
          <w:lang w:val="ru-RU" w:eastAsia="en-US"/>
        </w:rPr>
        <w:pict>
          <v:rect id="_x0000_i1117" o:spt="1" style="height:1.5pt;width:432pt;" fillcolor="#A0A0A0" filled="t" stroked="f" coordsize="21600,21600" o:hr="t" o:hrstd="t" o:hralign="center">
            <v:path/>
            <v:fill on="t" focussize="0,0"/>
            <v:stroke on="f"/>
            <v:imagedata o:title=""/>
            <o:lock v:ext="edit"/>
            <w10:wrap type="none"/>
            <w10:anchorlock/>
          </v:rect>
        </w:pict>
      </w:r>
    </w:p>
    <w:p w14:paraId="0B8340AE">
      <w:pPr>
        <w:ind w:firstLine="567"/>
        <w:jc w:val="both"/>
        <w:rPr>
          <w:rFonts w:hint="default"/>
          <w:sz w:val="24"/>
          <w:szCs w:val="24"/>
          <w:lang w:val="ru-RU" w:eastAsia="en-US"/>
        </w:rPr>
      </w:pPr>
      <w:r>
        <w:rPr>
          <w:rFonts w:hint="default"/>
          <w:sz w:val="24"/>
          <w:szCs w:val="24"/>
          <w:lang w:val="ru-RU" w:eastAsia="en-US"/>
        </w:rPr>
        <w:t>5. Formation du projet d’avenir</w:t>
      </w:r>
    </w:p>
    <w:p w14:paraId="021D4A39">
      <w:pPr>
        <w:ind w:firstLine="567"/>
        <w:jc w:val="both"/>
        <w:rPr>
          <w:rFonts w:hint="default"/>
          <w:sz w:val="24"/>
          <w:szCs w:val="24"/>
          <w:lang w:val="ru-RU" w:eastAsia="en-US"/>
        </w:rPr>
      </w:pPr>
      <w:r>
        <w:rPr>
          <w:rFonts w:hint="default"/>
          <w:sz w:val="24"/>
          <w:szCs w:val="24"/>
          <w:lang w:val="ru-RU" w:eastAsia="en-US"/>
        </w:rPr>
        <w:t>Le fondement de l’autonomie devient un projet personnel d’avenir, au nom duquel l’être humain prend des décisions et organise sa propre vie. L’existence acquiert un caractère projectif : l’homme commence à former une image de l’avenir capable de donner à sa vie une unité intérieure.</w:t>
      </w:r>
    </w:p>
    <w:p w14:paraId="5294EC4A">
      <w:pPr>
        <w:ind w:firstLine="567"/>
        <w:jc w:val="both"/>
        <w:rPr>
          <w:rFonts w:hint="default"/>
          <w:sz w:val="24"/>
          <w:szCs w:val="24"/>
          <w:lang w:val="ru-RU" w:eastAsia="en-US"/>
        </w:rPr>
      </w:pPr>
      <w:r>
        <w:rPr>
          <w:rFonts w:hint="default"/>
          <w:sz w:val="24"/>
          <w:szCs w:val="24"/>
          <w:lang w:val="ru-RU" w:eastAsia="en-US"/>
        </w:rPr>
        <w:t>Par sa nature, le sujet tend à élargir l’échelle ontologique de sa propre existence. Cet élargissement se manifeste par l’augmentation du volume de réalité que le sujet est capable de maintenir dans sa pensée et dans son action.</w:t>
      </w:r>
    </w:p>
    <w:p w14:paraId="6783097F">
      <w:pPr>
        <w:ind w:firstLine="567"/>
        <w:jc w:val="both"/>
        <w:rPr>
          <w:rFonts w:hint="default"/>
          <w:sz w:val="24"/>
          <w:szCs w:val="24"/>
          <w:lang w:val="ru-RU" w:eastAsia="en-US"/>
        </w:rPr>
      </w:pPr>
      <w:r>
        <w:rPr>
          <w:rFonts w:hint="default"/>
          <w:sz w:val="24"/>
          <w:szCs w:val="24"/>
          <w:lang w:val="ru-RU" w:eastAsia="en-US"/>
        </w:rPr>
        <w:t>Une personnalité saine — un sujet doté d’une haute qualité d’ontologie — cherche à étendre au maximum la zone de ses prétentions ontologiques. Cependant, un tel élargissement n’est possible qu’à condition de préserver la cohérence logocentrique. À mesure que le sujet inclut dans son champ d’attention une échelle toujours plus vaste de réalité, la zone de sa responsabilité s’élargit inévitablement.</w:t>
      </w:r>
    </w:p>
    <w:p w14:paraId="22178062">
      <w:pPr>
        <w:ind w:firstLine="567"/>
        <w:jc w:val="both"/>
        <w:rPr>
          <w:rFonts w:hint="default"/>
          <w:sz w:val="24"/>
          <w:szCs w:val="24"/>
          <w:lang w:val="ru-RU" w:eastAsia="en-US"/>
        </w:rPr>
      </w:pPr>
      <w:r>
        <w:rPr>
          <w:rFonts w:hint="default"/>
          <w:sz w:val="24"/>
          <w:szCs w:val="24"/>
          <w:lang w:val="ru-RU" w:eastAsia="en-US"/>
        </w:rPr>
        <w:t>Ainsi, l’élargissement de l’échelle ontologique du sujet conduit à la formation d’un projet d’avenir de plus en plus vaste.</w:t>
      </w:r>
    </w:p>
    <w:p w14:paraId="72A5F3F2">
      <w:pPr>
        <w:ind w:firstLine="567"/>
        <w:jc w:val="both"/>
        <w:rPr>
          <w:rFonts w:hint="default"/>
          <w:sz w:val="24"/>
          <w:szCs w:val="24"/>
          <w:lang w:val="ru-RU" w:eastAsia="en-US"/>
        </w:rPr>
      </w:pPr>
      <w:r>
        <w:rPr>
          <w:rFonts w:hint="default"/>
          <w:sz w:val="24"/>
          <w:szCs w:val="24"/>
          <w:lang w:val="ru-RU" w:eastAsia="en-US"/>
        </w:rPr>
        <w:t>Dans sa forme limite, ce processus mène à la nécessité de former une identité messianique.</w:t>
      </w:r>
    </w:p>
    <w:p w14:paraId="6EC21E38">
      <w:pPr>
        <w:ind w:firstLine="567"/>
        <w:jc w:val="both"/>
        <w:rPr>
          <w:rFonts w:hint="default"/>
          <w:sz w:val="24"/>
          <w:szCs w:val="24"/>
          <w:lang w:val="ru-RU" w:eastAsia="en-US"/>
        </w:rPr>
      </w:pPr>
      <w:r>
        <w:rPr>
          <w:rFonts w:hint="default"/>
          <w:sz w:val="24"/>
          <w:szCs w:val="24"/>
          <w:lang w:val="ru-RU" w:eastAsia="en-US"/>
        </w:rPr>
        <w:t>Par identité messianique on entend une forme d’existence dans laquelle le sujet assume la responsabilité pour le monde et considère sa propre vie comme une participation au dépassement de l’entropie de l’être.</w:t>
      </w:r>
    </w:p>
    <w:p w14:paraId="210D8EA4">
      <w:pPr>
        <w:ind w:firstLine="567"/>
        <w:jc w:val="both"/>
        <w:rPr>
          <w:rFonts w:hint="default"/>
          <w:sz w:val="24"/>
          <w:szCs w:val="24"/>
          <w:lang w:val="ru-RU" w:eastAsia="en-US"/>
        </w:rPr>
      </w:pPr>
      <w:r>
        <w:rPr>
          <w:rFonts w:hint="default"/>
          <w:sz w:val="24"/>
          <w:szCs w:val="24"/>
          <w:lang w:val="ru-RU" w:eastAsia="en-US"/>
        </w:rPr>
        <w:t>En ce sens, on peut également parler de fonction messianique du sujet. Il ne s’agit ni d’un rôle extérieur ni d’un privilège historique particulier, mais de la forme limite du développement d’une subjectité saine.</w:t>
      </w:r>
    </w:p>
    <w:p w14:paraId="10FC1C54">
      <w:pPr>
        <w:ind w:firstLine="567"/>
        <w:jc w:val="both"/>
        <w:rPr>
          <w:rFonts w:hint="default"/>
          <w:sz w:val="24"/>
          <w:szCs w:val="24"/>
          <w:lang w:val="ru-RU" w:eastAsia="en-US"/>
        </w:rPr>
      </w:pPr>
      <w:r>
        <w:rPr>
          <w:rFonts w:hint="default"/>
          <w:sz w:val="24"/>
          <w:szCs w:val="24"/>
          <w:lang w:val="ru-RU" w:eastAsia="en-US"/>
        </w:rPr>
        <w:pict>
          <v:rect id="_x0000_i1118" o:spt="1" style="height:1.5pt;width:432pt;" fillcolor="#A0A0A0" filled="t" stroked="f" coordsize="21600,21600" o:hr="t" o:hrstd="t" o:hralign="center">
            <v:path/>
            <v:fill on="t" focussize="0,0"/>
            <v:stroke on="f"/>
            <v:imagedata o:title=""/>
            <o:lock v:ext="edit"/>
            <w10:wrap type="none"/>
            <w10:anchorlock/>
          </v:rect>
        </w:pict>
      </w:r>
    </w:p>
    <w:p w14:paraId="5F94EA98">
      <w:pPr>
        <w:ind w:firstLine="567"/>
        <w:jc w:val="both"/>
        <w:rPr>
          <w:rFonts w:hint="default"/>
          <w:sz w:val="24"/>
          <w:szCs w:val="24"/>
          <w:lang w:val="ru-RU" w:eastAsia="en-US"/>
        </w:rPr>
      </w:pPr>
      <w:r>
        <w:rPr>
          <w:rFonts w:hint="default"/>
          <w:sz w:val="24"/>
          <w:szCs w:val="24"/>
          <w:lang w:val="ru-RU" w:eastAsia="en-US"/>
        </w:rPr>
        <w:t>6. Crise de l’autonomie</w:t>
      </w:r>
    </w:p>
    <w:p w14:paraId="4A103D21">
      <w:pPr>
        <w:ind w:firstLine="567"/>
        <w:jc w:val="both"/>
        <w:rPr>
          <w:rFonts w:hint="default"/>
          <w:sz w:val="24"/>
          <w:szCs w:val="24"/>
          <w:lang w:val="ru-RU" w:eastAsia="en-US"/>
        </w:rPr>
      </w:pPr>
      <w:r>
        <w:rPr>
          <w:rFonts w:hint="default"/>
          <w:sz w:val="24"/>
          <w:szCs w:val="24"/>
          <w:lang w:val="ru-RU" w:eastAsia="en-US"/>
        </w:rPr>
        <w:t>(limite de l’auto-fondation)</w:t>
      </w:r>
    </w:p>
    <w:p w14:paraId="69193E7D">
      <w:pPr>
        <w:ind w:firstLine="567"/>
        <w:jc w:val="both"/>
        <w:rPr>
          <w:rFonts w:hint="default"/>
          <w:sz w:val="24"/>
          <w:szCs w:val="24"/>
          <w:lang w:val="ru-RU" w:eastAsia="en-US"/>
        </w:rPr>
      </w:pPr>
      <w:r>
        <w:rPr>
          <w:rFonts w:hint="default"/>
          <w:sz w:val="24"/>
          <w:szCs w:val="24"/>
          <w:lang w:val="ru-RU" w:eastAsia="en-US"/>
        </w:rPr>
        <w:t>Le développement ultérieur conduit à la découverte de la limite de l’autonomie.</w:t>
      </w:r>
    </w:p>
    <w:p w14:paraId="7B068DD2">
      <w:pPr>
        <w:ind w:firstLine="567"/>
        <w:jc w:val="both"/>
        <w:rPr>
          <w:rFonts w:hint="default"/>
          <w:sz w:val="24"/>
          <w:szCs w:val="24"/>
          <w:lang w:val="ru-RU" w:eastAsia="en-US"/>
        </w:rPr>
      </w:pPr>
      <w:r>
        <w:rPr>
          <w:rFonts w:hint="default"/>
          <w:sz w:val="24"/>
          <w:szCs w:val="24"/>
          <w:lang w:val="ru-RU" w:eastAsia="en-US"/>
        </w:rPr>
        <w:t>La tentative de construire le fondement ultime de sa propre mission uniquement par ses propres forces se révèle intérieurement contradictoire. La finitude biologique, la temporalité de l’existence et la dépendance à de nombreuses conditions rendent impossible une auto-fondation complète du sujet.</w:t>
      </w:r>
    </w:p>
    <w:p w14:paraId="4277055E">
      <w:pPr>
        <w:ind w:firstLine="567"/>
        <w:jc w:val="both"/>
        <w:rPr>
          <w:rFonts w:hint="default"/>
          <w:sz w:val="24"/>
          <w:szCs w:val="24"/>
          <w:lang w:val="ru-RU" w:eastAsia="en-US"/>
        </w:rPr>
      </w:pPr>
      <w:r>
        <w:rPr>
          <w:rFonts w:hint="default"/>
          <w:sz w:val="24"/>
          <w:szCs w:val="24"/>
          <w:lang w:val="ru-RU" w:eastAsia="en-US"/>
        </w:rPr>
        <w:t>L’autonomie apparaît comme une étape nécessaire de la formation de la personnalité, mais elle n’est pas capable de devenir le fondement ultime du sens.</w:t>
      </w:r>
    </w:p>
    <w:p w14:paraId="27F03427">
      <w:pPr>
        <w:ind w:firstLine="567"/>
        <w:jc w:val="both"/>
        <w:rPr>
          <w:rFonts w:hint="default"/>
          <w:sz w:val="24"/>
          <w:szCs w:val="24"/>
          <w:lang w:val="ru-RU" w:eastAsia="en-US"/>
        </w:rPr>
      </w:pPr>
      <w:r>
        <w:rPr>
          <w:rFonts w:hint="default"/>
          <w:sz w:val="24"/>
          <w:szCs w:val="24"/>
          <w:lang w:val="ru-RU" w:eastAsia="en-US"/>
        </w:rPr>
        <w:pict>
          <v:rect id="_x0000_i1119" o:spt="1" style="height:1.5pt;width:432pt;" fillcolor="#A0A0A0" filled="t" stroked="f" coordsize="21600,21600" o:hr="t" o:hrstd="t" o:hralign="center">
            <v:path/>
            <v:fill on="t" focussize="0,0"/>
            <v:stroke on="f"/>
            <v:imagedata o:title=""/>
            <o:lock v:ext="edit"/>
            <w10:wrap type="none"/>
            <w10:anchorlock/>
          </v:rect>
        </w:pict>
      </w:r>
    </w:p>
    <w:p w14:paraId="1AF93663">
      <w:pPr>
        <w:ind w:firstLine="567"/>
        <w:jc w:val="both"/>
        <w:rPr>
          <w:rFonts w:hint="default"/>
          <w:sz w:val="24"/>
          <w:szCs w:val="24"/>
          <w:lang w:val="ru-RU" w:eastAsia="en-US"/>
        </w:rPr>
      </w:pPr>
      <w:r>
        <w:rPr>
          <w:rFonts w:hint="default"/>
          <w:sz w:val="24"/>
          <w:szCs w:val="24"/>
          <w:lang w:val="ru-RU" w:eastAsia="en-US"/>
        </w:rPr>
        <w:t>7. Découverte de la nécessité de l’eschatologie</w:t>
      </w:r>
    </w:p>
    <w:p w14:paraId="5B453479">
      <w:pPr>
        <w:ind w:firstLine="567"/>
        <w:jc w:val="both"/>
        <w:rPr>
          <w:rFonts w:hint="default"/>
          <w:sz w:val="24"/>
          <w:szCs w:val="24"/>
          <w:lang w:val="ru-RU" w:eastAsia="en-US"/>
        </w:rPr>
      </w:pPr>
      <w:r>
        <w:rPr>
          <w:rFonts w:hint="default"/>
          <w:sz w:val="24"/>
          <w:szCs w:val="24"/>
          <w:lang w:val="ru-RU" w:eastAsia="en-US"/>
        </w:rPr>
        <w:t>La crise de l’autonomie ouvre la question du fondement ultime de l’existence.</w:t>
      </w:r>
    </w:p>
    <w:p w14:paraId="271112D6">
      <w:pPr>
        <w:ind w:firstLine="567"/>
        <w:jc w:val="both"/>
        <w:rPr>
          <w:rFonts w:hint="default"/>
          <w:sz w:val="24"/>
          <w:szCs w:val="24"/>
          <w:lang w:val="ru-RU" w:eastAsia="en-US"/>
        </w:rPr>
      </w:pPr>
      <w:r>
        <w:rPr>
          <w:rFonts w:hint="default"/>
          <w:sz w:val="24"/>
          <w:szCs w:val="24"/>
          <w:lang w:val="ru-RU" w:eastAsia="en-US"/>
        </w:rPr>
        <w:t>Le sujet commence à comprendre que son projet d’avenir exige un horizon final qui dépasse ses propres possibilités. Apparaît alors la nécessité de l’eschatologie — une perspective ultime dans laquelle la subjectité humaine peut recevoir un fondement définitif.</w:t>
      </w:r>
    </w:p>
    <w:p w14:paraId="66AAAB24">
      <w:pPr>
        <w:ind w:firstLine="567"/>
        <w:jc w:val="both"/>
        <w:rPr>
          <w:rFonts w:hint="default"/>
          <w:sz w:val="24"/>
          <w:szCs w:val="24"/>
          <w:lang w:val="ru-RU" w:eastAsia="en-US"/>
        </w:rPr>
      </w:pPr>
      <w:r>
        <w:rPr>
          <w:rFonts w:hint="default"/>
          <w:sz w:val="24"/>
          <w:szCs w:val="24"/>
          <w:lang w:val="ru-RU" w:eastAsia="en-US"/>
        </w:rPr>
        <w:pict>
          <v:rect id="_x0000_i1120" o:spt="1" style="height:1.5pt;width:432pt;" fillcolor="#A0A0A0" filled="t" stroked="f" coordsize="21600,21600" o:hr="t" o:hrstd="t" o:hralign="center">
            <v:path/>
            <v:fill on="t" focussize="0,0"/>
            <v:stroke on="f"/>
            <v:imagedata o:title=""/>
            <o:lock v:ext="edit"/>
            <w10:wrap type="none"/>
            <w10:anchorlock/>
          </v:rect>
        </w:pict>
      </w:r>
    </w:p>
    <w:p w14:paraId="260F004F">
      <w:pPr>
        <w:ind w:firstLine="567"/>
        <w:jc w:val="both"/>
        <w:rPr>
          <w:rFonts w:hint="default"/>
          <w:sz w:val="24"/>
          <w:szCs w:val="24"/>
          <w:lang w:val="ru-RU" w:eastAsia="en-US"/>
        </w:rPr>
      </w:pPr>
      <w:r>
        <w:rPr>
          <w:rFonts w:hint="default"/>
          <w:sz w:val="24"/>
          <w:szCs w:val="24"/>
          <w:lang w:val="ru-RU" w:eastAsia="en-US"/>
        </w:rPr>
        <w:t>8. Eschatologie personnelle</w:t>
      </w:r>
    </w:p>
    <w:p w14:paraId="50DDA144">
      <w:pPr>
        <w:ind w:firstLine="567"/>
        <w:jc w:val="both"/>
        <w:rPr>
          <w:rFonts w:hint="default"/>
          <w:sz w:val="24"/>
          <w:szCs w:val="24"/>
          <w:lang w:val="ru-RU" w:eastAsia="en-US"/>
        </w:rPr>
      </w:pPr>
      <w:r>
        <w:rPr>
          <w:rFonts w:hint="default"/>
          <w:sz w:val="24"/>
          <w:szCs w:val="24"/>
          <w:lang w:val="ru-RU" w:eastAsia="en-US"/>
        </w:rPr>
        <w:t>L’eschatologie personnelle signifie l’effort de former une subjectité capable d’exister dans l’Eschaton.</w:t>
      </w:r>
    </w:p>
    <w:p w14:paraId="7CED9D87">
      <w:pPr>
        <w:ind w:firstLine="567"/>
        <w:jc w:val="both"/>
        <w:rPr>
          <w:rFonts w:hint="default"/>
          <w:sz w:val="24"/>
          <w:szCs w:val="24"/>
          <w:lang w:val="ru-RU" w:eastAsia="en-US"/>
        </w:rPr>
      </w:pPr>
      <w:r>
        <w:rPr>
          <w:rFonts w:hint="default"/>
          <w:sz w:val="24"/>
          <w:szCs w:val="24"/>
          <w:lang w:val="ru-RU" w:eastAsia="en-US"/>
        </w:rPr>
        <w:t>L’être humain cherche à se penser non seulement comme sujet à l’intérieur du temps historique, mais comme sujet capable de conserver son identité dans la réalité ultime de l’être.</w:t>
      </w:r>
    </w:p>
    <w:p w14:paraId="1305F74C">
      <w:pPr>
        <w:ind w:firstLine="567"/>
        <w:jc w:val="both"/>
        <w:rPr>
          <w:rFonts w:hint="default"/>
          <w:sz w:val="24"/>
          <w:szCs w:val="24"/>
          <w:lang w:val="ru-RU" w:eastAsia="en-US"/>
        </w:rPr>
      </w:pPr>
      <w:r>
        <w:rPr>
          <w:rFonts w:hint="default"/>
          <w:sz w:val="24"/>
          <w:szCs w:val="24"/>
          <w:lang w:val="ru-RU" w:eastAsia="en-US"/>
        </w:rPr>
        <w:t>La vie historique acquiert alors un caractère eschatologique et messianique. L’éon devient l’espace où la subjectité eschatologique est mise à l’épreuve et se manifeste dans des actions concrètes.</w:t>
      </w:r>
    </w:p>
    <w:p w14:paraId="1222E821">
      <w:pPr>
        <w:ind w:firstLine="567"/>
        <w:jc w:val="both"/>
        <w:rPr>
          <w:rFonts w:hint="default"/>
          <w:sz w:val="24"/>
          <w:szCs w:val="24"/>
          <w:lang w:val="ru-RU" w:eastAsia="en-US"/>
        </w:rPr>
      </w:pPr>
      <w:r>
        <w:rPr>
          <w:rFonts w:hint="default"/>
          <w:sz w:val="24"/>
          <w:szCs w:val="24"/>
          <w:lang w:val="ru-RU" w:eastAsia="en-US"/>
        </w:rPr>
        <w:t>Autrement dit, l’être humain cherche à former sa subjectité dans l’horizon de l’Eschaton et à vivre l’existence historique comme son actualisation messianique.</w:t>
      </w:r>
    </w:p>
    <w:p w14:paraId="41AF5EEA">
      <w:pPr>
        <w:ind w:firstLine="567"/>
        <w:jc w:val="both"/>
        <w:rPr>
          <w:rFonts w:hint="default"/>
          <w:sz w:val="24"/>
          <w:szCs w:val="24"/>
          <w:lang w:val="ru-RU" w:eastAsia="en-US"/>
        </w:rPr>
      </w:pPr>
      <w:r>
        <w:rPr>
          <w:rFonts w:hint="default"/>
          <w:sz w:val="24"/>
          <w:szCs w:val="24"/>
          <w:lang w:val="ru-RU" w:eastAsia="en-US"/>
        </w:rPr>
        <w:pict>
          <v:rect id="_x0000_i1121" o:spt="1" style="height:1.5pt;width:432pt;" fillcolor="#A0A0A0" filled="t" stroked="f" coordsize="21600,21600" o:hr="t" o:hrstd="t" o:hralign="center">
            <v:path/>
            <v:fill on="t" focussize="0,0"/>
            <v:stroke on="f"/>
            <v:imagedata o:title=""/>
            <o:lock v:ext="edit"/>
            <w10:wrap type="none"/>
            <w10:anchorlock/>
          </v:rect>
        </w:pict>
      </w:r>
    </w:p>
    <w:p w14:paraId="701692A0">
      <w:pPr>
        <w:ind w:firstLine="567"/>
        <w:jc w:val="both"/>
        <w:rPr>
          <w:rFonts w:hint="default"/>
          <w:sz w:val="24"/>
          <w:szCs w:val="24"/>
          <w:lang w:val="ru-RU" w:eastAsia="en-US"/>
        </w:rPr>
      </w:pPr>
      <w:r>
        <w:rPr>
          <w:rFonts w:hint="default"/>
          <w:sz w:val="24"/>
          <w:szCs w:val="24"/>
          <w:lang w:val="ru-RU" w:eastAsia="en-US"/>
        </w:rPr>
        <w:t>9. Reconnaissance du Logos</w:t>
      </w:r>
    </w:p>
    <w:p w14:paraId="7D12AFB3">
      <w:pPr>
        <w:ind w:firstLine="567"/>
        <w:jc w:val="both"/>
        <w:rPr>
          <w:rFonts w:hint="default"/>
          <w:sz w:val="24"/>
          <w:szCs w:val="24"/>
          <w:lang w:val="ru-RU" w:eastAsia="en-US"/>
        </w:rPr>
      </w:pPr>
      <w:r>
        <w:rPr>
          <w:rFonts w:hint="default"/>
          <w:sz w:val="24"/>
          <w:szCs w:val="24"/>
          <w:lang w:val="ru-RU" w:eastAsia="en-US"/>
        </w:rPr>
        <w:t>La recherche du fondement de la subjectité eschatologique conduit à la reconnaissance du Logos comme source du sens et de l’être.</w:t>
      </w:r>
    </w:p>
    <w:p w14:paraId="4423859D">
      <w:pPr>
        <w:ind w:firstLine="567"/>
        <w:jc w:val="both"/>
        <w:rPr>
          <w:rFonts w:hint="default"/>
          <w:sz w:val="24"/>
          <w:szCs w:val="24"/>
          <w:lang w:val="ru-RU" w:eastAsia="en-US"/>
        </w:rPr>
      </w:pPr>
      <w:r>
        <w:rPr>
          <w:rFonts w:hint="default"/>
          <w:sz w:val="24"/>
          <w:szCs w:val="24"/>
          <w:lang w:val="ru-RU" w:eastAsia="en-US"/>
        </w:rPr>
        <w:t>Le christianisme apparaît ici non pas comme un système moral ni comme une tradition culturelle, mais comme une affirmation ontologique : le Logos, qui est la source du sens, est devenu accessible à l’être humain.</w:t>
      </w:r>
    </w:p>
    <w:p w14:paraId="320F566D">
      <w:pPr>
        <w:ind w:firstLine="567"/>
        <w:jc w:val="both"/>
        <w:rPr>
          <w:rFonts w:hint="default"/>
          <w:sz w:val="24"/>
          <w:szCs w:val="24"/>
          <w:lang w:val="ru-RU" w:eastAsia="en-US"/>
        </w:rPr>
      </w:pPr>
      <w:r>
        <w:rPr>
          <w:rFonts w:hint="default"/>
          <w:sz w:val="24"/>
          <w:szCs w:val="24"/>
          <w:lang w:val="ru-RU" w:eastAsia="en-US"/>
        </w:rPr>
        <w:pict>
          <v:rect id="_x0000_i1122" o:spt="1" style="height:1.5pt;width:432pt;" fillcolor="#A0A0A0" filled="t" stroked="f" coordsize="21600,21600" o:hr="t" o:hrstd="t" o:hralign="center">
            <v:path/>
            <v:fill on="t" focussize="0,0"/>
            <v:stroke on="f"/>
            <v:imagedata o:title=""/>
            <o:lock v:ext="edit"/>
            <w10:wrap type="none"/>
            <w10:anchorlock/>
          </v:rect>
        </w:pict>
      </w:r>
    </w:p>
    <w:p w14:paraId="15C85E30">
      <w:pPr>
        <w:ind w:firstLine="567"/>
        <w:jc w:val="both"/>
        <w:rPr>
          <w:rFonts w:hint="default"/>
          <w:sz w:val="24"/>
          <w:szCs w:val="24"/>
          <w:lang w:val="ru-RU" w:eastAsia="en-US"/>
        </w:rPr>
      </w:pPr>
      <w:r>
        <w:rPr>
          <w:rFonts w:hint="default"/>
          <w:sz w:val="24"/>
          <w:szCs w:val="24"/>
          <w:lang w:val="ru-RU" w:eastAsia="en-US"/>
        </w:rPr>
        <w:t>10. Identité par la participation</w:t>
      </w:r>
    </w:p>
    <w:p w14:paraId="42E4D888">
      <w:pPr>
        <w:ind w:firstLine="567"/>
        <w:jc w:val="both"/>
        <w:rPr>
          <w:rFonts w:hint="default"/>
          <w:sz w:val="24"/>
          <w:szCs w:val="24"/>
          <w:lang w:val="ru-RU" w:eastAsia="en-US"/>
        </w:rPr>
      </w:pPr>
      <w:r>
        <w:rPr>
          <w:rFonts w:hint="default"/>
          <w:sz w:val="24"/>
          <w:szCs w:val="24"/>
          <w:lang w:val="ru-RU" w:eastAsia="en-US"/>
        </w:rPr>
        <w:t>La reconnaissance du Logos demeure abstraite tant que le sujet n’entre pas dans une relation de participation.</w:t>
      </w:r>
    </w:p>
    <w:p w14:paraId="3ACCAA80">
      <w:pPr>
        <w:ind w:firstLine="567"/>
        <w:jc w:val="both"/>
        <w:rPr>
          <w:rFonts w:hint="default"/>
          <w:sz w:val="24"/>
          <w:szCs w:val="24"/>
          <w:lang w:val="ru-RU" w:eastAsia="en-US"/>
        </w:rPr>
      </w:pPr>
      <w:r>
        <w:rPr>
          <w:rFonts w:hint="default"/>
          <w:sz w:val="24"/>
          <w:szCs w:val="24"/>
          <w:lang w:val="ru-RU" w:eastAsia="en-US"/>
        </w:rPr>
        <w:t>L’identité se stabilise par la participation au Logos. Le sujet n’existe pas comme source de sa propre mission, mais comme porteur qui la reçoit.</w:t>
      </w:r>
    </w:p>
    <w:p w14:paraId="097EF578">
      <w:pPr>
        <w:ind w:firstLine="567"/>
        <w:jc w:val="both"/>
        <w:rPr>
          <w:rFonts w:hint="default"/>
          <w:sz w:val="24"/>
          <w:szCs w:val="24"/>
          <w:lang w:val="ru-RU" w:eastAsia="en-US"/>
        </w:rPr>
      </w:pPr>
      <w:r>
        <w:rPr>
          <w:rFonts w:hint="default"/>
          <w:sz w:val="24"/>
          <w:szCs w:val="24"/>
          <w:lang w:val="ru-RU" w:eastAsia="en-US"/>
        </w:rPr>
        <w:t>C’est seulement ici que le sujet obtient la possibilité de préserver son identité au sens ultime — non pas simplement comme cohérence psychologique intérieure, mais comme participation à la source de l’être et du sens.</w:t>
      </w:r>
    </w:p>
    <w:p w14:paraId="52E56494">
      <w:pPr>
        <w:ind w:firstLine="567"/>
        <w:jc w:val="both"/>
        <w:rPr>
          <w:rFonts w:hint="default"/>
          <w:sz w:val="24"/>
          <w:szCs w:val="24"/>
          <w:lang w:val="ru-RU" w:eastAsia="en-US"/>
        </w:rPr>
      </w:pPr>
      <w:r>
        <w:rPr>
          <w:rFonts w:hint="default"/>
          <w:sz w:val="24"/>
          <w:szCs w:val="24"/>
          <w:lang w:val="ru-RU" w:eastAsia="en-US"/>
        </w:rPr>
        <w:pict>
          <v:rect id="_x0000_i1123" o:spt="1" style="height:1.5pt;width:432pt;" fillcolor="#A0A0A0" filled="t" stroked="f" coordsize="21600,21600" o:hr="t" o:hrstd="t" o:hralign="center">
            <v:path/>
            <v:fill on="t" focussize="0,0"/>
            <v:stroke on="f"/>
            <v:imagedata o:title=""/>
            <o:lock v:ext="edit"/>
            <w10:wrap type="none"/>
            <w10:anchorlock/>
          </v:rect>
        </w:pict>
      </w:r>
    </w:p>
    <w:p w14:paraId="77F46C82">
      <w:pPr>
        <w:ind w:firstLine="567"/>
        <w:jc w:val="both"/>
        <w:rPr>
          <w:rFonts w:hint="default"/>
          <w:sz w:val="24"/>
          <w:szCs w:val="24"/>
          <w:lang w:val="ru-RU" w:eastAsia="en-US"/>
        </w:rPr>
      </w:pPr>
      <w:r>
        <w:rPr>
          <w:rFonts w:hint="default"/>
          <w:sz w:val="24"/>
          <w:szCs w:val="24"/>
          <w:lang w:val="ru-RU" w:eastAsia="en-US"/>
        </w:rPr>
        <w:t>11. Pratique de la Croix</w:t>
      </w:r>
    </w:p>
    <w:p w14:paraId="72AB7EC5">
      <w:pPr>
        <w:ind w:firstLine="567"/>
        <w:jc w:val="both"/>
        <w:rPr>
          <w:rFonts w:hint="default"/>
          <w:sz w:val="24"/>
          <w:szCs w:val="24"/>
          <w:lang w:val="ru-RU" w:eastAsia="en-US"/>
        </w:rPr>
      </w:pPr>
      <w:r>
        <w:rPr>
          <w:rFonts w:hint="default"/>
          <w:sz w:val="24"/>
          <w:szCs w:val="24"/>
          <w:lang w:val="ru-RU" w:eastAsia="en-US"/>
        </w:rPr>
        <w:t>(réadressage ontologique)</w:t>
      </w:r>
    </w:p>
    <w:p w14:paraId="58D18486">
      <w:pPr>
        <w:ind w:firstLine="567"/>
        <w:jc w:val="both"/>
        <w:rPr>
          <w:rFonts w:hint="default"/>
          <w:sz w:val="24"/>
          <w:szCs w:val="24"/>
          <w:lang w:val="ru-RU" w:eastAsia="en-US"/>
        </w:rPr>
      </w:pPr>
      <w:r>
        <w:rPr>
          <w:rFonts w:hint="default"/>
          <w:sz w:val="24"/>
          <w:szCs w:val="24"/>
          <w:lang w:val="ru-RU" w:eastAsia="en-US"/>
        </w:rPr>
        <w:t>La participation au Logos doit être confirmée dans des actes existentiels réels.</w:t>
      </w:r>
    </w:p>
    <w:p w14:paraId="58A00BB1">
      <w:pPr>
        <w:ind w:firstLine="567"/>
        <w:jc w:val="both"/>
        <w:rPr>
          <w:rFonts w:hint="default"/>
          <w:sz w:val="24"/>
          <w:szCs w:val="24"/>
          <w:lang w:val="ru-RU" w:eastAsia="en-US"/>
        </w:rPr>
      </w:pPr>
      <w:r>
        <w:rPr>
          <w:rFonts w:hint="default"/>
          <w:sz w:val="24"/>
          <w:szCs w:val="24"/>
          <w:lang w:val="ru-RU" w:eastAsia="en-US"/>
        </w:rPr>
        <w:t>La pratique de la Croix désigne les situations dans lesquelles le sujet renonce aux garanties empiriques afin de préserver la vérité de son horizon ultime.</w:t>
      </w:r>
    </w:p>
    <w:p w14:paraId="47ED7887">
      <w:pPr>
        <w:ind w:firstLine="567"/>
        <w:jc w:val="both"/>
        <w:rPr>
          <w:rFonts w:hint="default"/>
          <w:sz w:val="24"/>
          <w:szCs w:val="24"/>
          <w:lang w:val="ru-RU" w:eastAsia="en-US"/>
        </w:rPr>
      </w:pPr>
      <w:r>
        <w:rPr>
          <w:rFonts w:hint="default"/>
          <w:sz w:val="24"/>
          <w:szCs w:val="24"/>
          <w:lang w:val="ru-RU" w:eastAsia="en-US"/>
        </w:rPr>
        <w:t>Chaque acte de ce type représente un réadressage ontologique de l’existence vers sa source.</w:t>
      </w:r>
    </w:p>
    <w:p w14:paraId="38C0AF2D">
      <w:pPr>
        <w:ind w:firstLine="567"/>
        <w:jc w:val="both"/>
        <w:rPr>
          <w:rFonts w:hint="default"/>
          <w:sz w:val="24"/>
          <w:szCs w:val="24"/>
          <w:lang w:val="ru-RU" w:eastAsia="en-US"/>
        </w:rPr>
      </w:pPr>
      <w:r>
        <w:rPr>
          <w:rFonts w:hint="default"/>
          <w:sz w:val="24"/>
          <w:szCs w:val="24"/>
          <w:lang w:val="ru-RU" w:eastAsia="en-US"/>
        </w:rPr>
        <w:pict>
          <v:rect id="_x0000_i1124" o:spt="1" style="height:1.5pt;width:432pt;" fillcolor="#A0A0A0" filled="t" stroked="f" coordsize="21600,21600" o:hr="t" o:hrstd="t" o:hralign="center">
            <v:path/>
            <v:fill on="t" focussize="0,0"/>
            <v:stroke on="f"/>
            <v:imagedata o:title=""/>
            <o:lock v:ext="edit"/>
            <w10:wrap type="none"/>
            <w10:anchorlock/>
          </v:rect>
        </w:pict>
      </w:r>
    </w:p>
    <w:p w14:paraId="02305996">
      <w:pPr>
        <w:ind w:firstLine="567"/>
        <w:jc w:val="both"/>
        <w:rPr>
          <w:rFonts w:hint="default"/>
          <w:sz w:val="24"/>
          <w:szCs w:val="24"/>
          <w:lang w:val="ru-RU" w:eastAsia="en-US"/>
        </w:rPr>
      </w:pPr>
      <w:r>
        <w:rPr>
          <w:rFonts w:hint="default"/>
          <w:sz w:val="24"/>
          <w:szCs w:val="24"/>
          <w:lang w:val="ru-RU" w:eastAsia="en-US"/>
        </w:rPr>
        <w:t>12. Vérification textuelle et ontologique</w:t>
      </w:r>
    </w:p>
    <w:p w14:paraId="2048A0CD">
      <w:pPr>
        <w:ind w:firstLine="567"/>
        <w:jc w:val="both"/>
        <w:rPr>
          <w:rFonts w:hint="default"/>
          <w:sz w:val="24"/>
          <w:szCs w:val="24"/>
          <w:lang w:val="ru-RU" w:eastAsia="en-US"/>
        </w:rPr>
      </w:pPr>
      <w:r>
        <w:rPr>
          <w:rFonts w:hint="default"/>
          <w:sz w:val="24"/>
          <w:szCs w:val="24"/>
          <w:lang w:val="ru-RU" w:eastAsia="en-US"/>
        </w:rPr>
        <w:t>Toute expérience personnelle exige une vérification. Sans cette vérification, il existe un risque de substituer au Logos ses propres projections.</w:t>
      </w:r>
    </w:p>
    <w:p w14:paraId="692AA06D">
      <w:pPr>
        <w:ind w:firstLine="567"/>
        <w:jc w:val="both"/>
        <w:rPr>
          <w:rFonts w:hint="default"/>
          <w:sz w:val="24"/>
          <w:szCs w:val="24"/>
          <w:lang w:val="ru-RU" w:eastAsia="en-US"/>
        </w:rPr>
      </w:pPr>
      <w:r>
        <w:rPr>
          <w:rFonts w:hint="default"/>
          <w:sz w:val="24"/>
          <w:szCs w:val="24"/>
          <w:lang w:val="ru-RU" w:eastAsia="en-US"/>
        </w:rPr>
        <w:t>C’est pourquoi la vérification s’effectue avant tout à travers des textes contenant une expérience ontologique concentrée :</w:t>
      </w:r>
      <w:r>
        <w:rPr>
          <w:rFonts w:hint="default"/>
          <w:sz w:val="24"/>
          <w:szCs w:val="24"/>
          <w:lang w:val="ru-RU" w:eastAsia="en-US"/>
        </w:rPr>
        <w:br w:type="textWrapping"/>
      </w:r>
      <w:r>
        <w:rPr>
          <w:rFonts w:hint="default"/>
          <w:sz w:val="24"/>
          <w:szCs w:val="24"/>
          <w:lang w:val="ru-RU" w:eastAsia="en-US"/>
        </w:rPr>
        <w:t>l’Écriture Sainte, les textes de l’époque apostolique, la tradition patristique, ainsi que les œuvres philosophiques ayant atteint une profondeur ontologique.</w:t>
      </w:r>
    </w:p>
    <w:p w14:paraId="14E48B19">
      <w:pPr>
        <w:ind w:firstLine="567"/>
        <w:jc w:val="both"/>
        <w:rPr>
          <w:rFonts w:hint="default"/>
          <w:sz w:val="24"/>
          <w:szCs w:val="24"/>
          <w:lang w:val="ru-RU" w:eastAsia="en-US"/>
        </w:rPr>
      </w:pPr>
      <w:r>
        <w:rPr>
          <w:rFonts w:hint="default"/>
          <w:sz w:val="24"/>
          <w:szCs w:val="24"/>
          <w:lang w:val="ru-RU" w:eastAsia="en-US"/>
        </w:rPr>
        <w:pict>
          <v:rect id="_x0000_i1125" o:spt="1" style="height:1.5pt;width:432pt;" fillcolor="#A0A0A0" filled="t" stroked="f" coordsize="21600,21600" o:hr="t" o:hrstd="t" o:hralign="center">
            <v:path/>
            <v:fill on="t" focussize="0,0"/>
            <v:stroke on="f"/>
            <v:imagedata o:title=""/>
            <o:lock v:ext="edit"/>
            <w10:wrap type="none"/>
            <w10:anchorlock/>
          </v:rect>
        </w:pict>
      </w:r>
    </w:p>
    <w:p w14:paraId="67376C1E">
      <w:pPr>
        <w:ind w:firstLine="567"/>
        <w:jc w:val="both"/>
        <w:rPr>
          <w:rFonts w:hint="default"/>
          <w:sz w:val="24"/>
          <w:szCs w:val="24"/>
          <w:lang w:val="ru-RU" w:eastAsia="en-US"/>
        </w:rPr>
      </w:pPr>
      <w:r>
        <w:rPr>
          <w:rFonts w:hint="default"/>
          <w:sz w:val="24"/>
          <w:szCs w:val="24"/>
          <w:lang w:val="ru-RU" w:eastAsia="en-US"/>
        </w:rPr>
        <w:t>13. Régime ontologique de la vie</w:t>
      </w:r>
    </w:p>
    <w:p w14:paraId="167D51B7">
      <w:pPr>
        <w:ind w:firstLine="567"/>
        <w:jc w:val="both"/>
        <w:rPr>
          <w:rFonts w:hint="default"/>
          <w:sz w:val="24"/>
          <w:szCs w:val="24"/>
          <w:lang w:val="ru-RU" w:eastAsia="en-US"/>
        </w:rPr>
      </w:pPr>
      <w:r>
        <w:rPr>
          <w:rFonts w:hint="default"/>
          <w:sz w:val="24"/>
          <w:szCs w:val="24"/>
          <w:lang w:val="ru-RU" w:eastAsia="en-US"/>
        </w:rPr>
        <w:t>Lorsque la mission passe l’épreuve de la vérification, elle cesse d’être une décision isolée et devient un mode d’existence stable.</w:t>
      </w:r>
    </w:p>
    <w:p w14:paraId="31FC8BC4">
      <w:pPr>
        <w:ind w:firstLine="567"/>
        <w:jc w:val="both"/>
        <w:rPr>
          <w:rFonts w:hint="default"/>
          <w:sz w:val="24"/>
          <w:szCs w:val="24"/>
          <w:lang w:val="ru-RU" w:eastAsia="en-US"/>
        </w:rPr>
      </w:pPr>
      <w:r>
        <w:rPr>
          <w:rFonts w:hint="default"/>
          <w:sz w:val="24"/>
          <w:szCs w:val="24"/>
          <w:lang w:val="ru-RU" w:eastAsia="en-US"/>
        </w:rPr>
        <w:t>Le sujet commence à vivre non plus à partir de fondements fictifs, mais à partir de la vérité. Ses actions ne sont plus déterminées par la peur du présent ni par la pression des circonstances, mais par l’horizon de la réalité à venir.</w:t>
      </w:r>
    </w:p>
    <w:p w14:paraId="5CF5F7EB">
      <w:pPr>
        <w:ind w:firstLine="567"/>
        <w:jc w:val="both"/>
        <w:rPr>
          <w:rFonts w:hint="default"/>
          <w:sz w:val="24"/>
          <w:szCs w:val="24"/>
          <w:lang w:val="ru-RU" w:eastAsia="en-US"/>
        </w:rPr>
      </w:pPr>
      <w:r>
        <w:rPr>
          <w:rFonts w:hint="default"/>
          <w:sz w:val="24"/>
          <w:szCs w:val="24"/>
          <w:lang w:val="ru-RU" w:eastAsia="en-US"/>
        </w:rPr>
        <w:t>Ainsi se forme un régime ontologique de la vie, dans lequel l’être humain conserve son identité à travers le changement et agit à partir d’une orientation vers l’Eschaton.</w:t>
      </w:r>
    </w:p>
    <w:p w14:paraId="5CECA99C">
      <w:pPr>
        <w:ind w:firstLine="567"/>
        <w:jc w:val="both"/>
        <w:rPr>
          <w:rFonts w:hint="default"/>
          <w:sz w:val="24"/>
          <w:szCs w:val="24"/>
          <w:lang w:val="ru-RU" w:eastAsia="en-US"/>
        </w:rPr>
      </w:pPr>
      <w:r>
        <w:rPr>
          <w:rFonts w:hint="default"/>
          <w:sz w:val="24"/>
          <w:szCs w:val="24"/>
          <w:lang w:val="ru-RU" w:eastAsia="en-US"/>
        </w:rPr>
        <w:t>Dans ce sens, l’objectif de la pratique ecclésiale est la formation d’un être humain dont l’existence prend la forme d’une mission.</w:t>
      </w:r>
    </w:p>
    <w:p w14:paraId="5CA85565">
      <w:pPr>
        <w:ind w:firstLine="567"/>
        <w:jc w:val="both"/>
        <w:rPr>
          <w:rFonts w:hint="default"/>
          <w:sz w:val="24"/>
          <w:szCs w:val="24"/>
          <w:lang w:val="ru-RU" w:eastAsia="en-US"/>
        </w:rPr>
      </w:pPr>
      <w:r>
        <w:rPr>
          <w:rFonts w:hint="default"/>
          <w:sz w:val="24"/>
          <w:szCs w:val="24"/>
          <w:lang w:val="ru-RU" w:eastAsia="en-US"/>
        </w:rPr>
        <w:t>C’est précisément cette forme d’existence que la tradition chrétienne désigne par le mot apostolat.</w:t>
      </w:r>
    </w:p>
    <w:p w14:paraId="07DE2E83">
      <w:pPr>
        <w:ind w:firstLine="567"/>
        <w:jc w:val="both"/>
        <w:rPr>
          <w:rFonts w:hint="default"/>
          <w:sz w:val="24"/>
          <w:szCs w:val="24"/>
          <w:lang w:val="ru-RU" w:eastAsia="en-US"/>
        </w:rPr>
      </w:pPr>
      <w:r>
        <w:rPr>
          <w:rFonts w:hint="default"/>
          <w:sz w:val="24"/>
          <w:szCs w:val="24"/>
          <w:lang w:val="ru-RU" w:eastAsia="en-US"/>
        </w:rPr>
        <w:pict>
          <v:rect id="_x0000_i1126" o:spt="1" style="height:1.5pt;width:432pt;" fillcolor="#A0A0A0" filled="t" stroked="f" coordsize="21600,21600" o:hr="t" o:hrstd="t" o:hralign="center">
            <v:path/>
            <v:fill on="t" focussize="0,0"/>
            <v:stroke on="f"/>
            <v:imagedata o:title=""/>
            <o:lock v:ext="edit"/>
            <w10:wrap type="none"/>
            <w10:anchorlock/>
          </v:rect>
        </w:pict>
      </w:r>
    </w:p>
    <w:p w14:paraId="6B7FEB34">
      <w:pPr>
        <w:ind w:firstLine="567"/>
        <w:jc w:val="both"/>
        <w:rPr>
          <w:rFonts w:hint="default"/>
          <w:sz w:val="24"/>
          <w:szCs w:val="24"/>
          <w:lang w:val="ru-RU" w:eastAsia="en-US"/>
        </w:rPr>
      </w:pPr>
    </w:p>
    <w:p w14:paraId="4F773A02">
      <w:pPr>
        <w:ind w:firstLine="567"/>
        <w:jc w:val="both"/>
        <w:rPr>
          <w:rFonts w:hint="default"/>
          <w:sz w:val="24"/>
          <w:szCs w:val="24"/>
          <w:lang w:val="ru-RU" w:eastAsia="en-US"/>
        </w:rPr>
      </w:pPr>
    </w:p>
    <w:p w14:paraId="067BBACE">
      <w:pPr>
        <w:ind w:firstLine="567"/>
        <w:jc w:val="both"/>
        <w:rPr>
          <w:rFonts w:hint="default"/>
          <w:sz w:val="24"/>
          <w:szCs w:val="24"/>
          <w:lang w:val="ru-RU" w:eastAsia="en-US"/>
        </w:rPr>
      </w:pPr>
    </w:p>
    <w:p w14:paraId="1618FE77">
      <w:pPr>
        <w:ind w:firstLine="567"/>
        <w:jc w:val="both"/>
        <w:rPr>
          <w:rFonts w:hint="default"/>
          <w:sz w:val="24"/>
          <w:szCs w:val="24"/>
          <w:lang w:val="ru-RU" w:eastAsia="en-US"/>
        </w:rPr>
      </w:pPr>
    </w:p>
    <w:p w14:paraId="27B5B760">
      <w:pPr>
        <w:ind w:firstLine="567"/>
        <w:jc w:val="both"/>
        <w:rPr>
          <w:rFonts w:hint="default"/>
          <w:sz w:val="24"/>
          <w:szCs w:val="24"/>
          <w:lang w:val="ru-RU" w:eastAsia="en-US"/>
        </w:rPr>
      </w:pPr>
    </w:p>
    <w:p w14:paraId="442CD30E">
      <w:pPr>
        <w:ind w:firstLine="567"/>
        <w:jc w:val="both"/>
        <w:rPr>
          <w:rFonts w:hint="default"/>
          <w:sz w:val="24"/>
          <w:szCs w:val="24"/>
          <w:lang w:val="ru-RU" w:eastAsia="en-US"/>
        </w:rPr>
      </w:pPr>
    </w:p>
    <w:p w14:paraId="17628217">
      <w:pPr>
        <w:ind w:firstLine="567"/>
        <w:jc w:val="both"/>
        <w:rPr>
          <w:rFonts w:hint="default"/>
          <w:sz w:val="24"/>
          <w:szCs w:val="24"/>
          <w:lang w:val="ru-RU" w:eastAsia="en-US"/>
        </w:rPr>
      </w:pPr>
      <w:r>
        <w:rPr>
          <w:rFonts w:hint="default"/>
          <w:sz w:val="24"/>
          <w:szCs w:val="24"/>
          <w:lang w:val="ru-RU" w:eastAsia="en-US"/>
        </w:rPr>
        <w:t>Condition interprétative</w:t>
      </w:r>
    </w:p>
    <w:p w14:paraId="2BFC6F9C">
      <w:pPr>
        <w:ind w:firstLine="567"/>
        <w:jc w:val="both"/>
        <w:rPr>
          <w:rFonts w:hint="default"/>
          <w:sz w:val="24"/>
          <w:szCs w:val="24"/>
          <w:lang w:val="ru-RU" w:eastAsia="en-US"/>
        </w:rPr>
      </w:pPr>
      <w:r>
        <w:rPr>
          <w:rFonts w:hint="default"/>
          <w:sz w:val="24"/>
          <w:szCs w:val="24"/>
          <w:lang w:val="ru-RU" w:eastAsia="en-US"/>
        </w:rPr>
        <w:t>Dans tous les points où il est question du choix humain ou de la capacité du sujet à adopter une certaine position, on suppose l’existence d’une capacité qui, dans la tradition théologique, est désignée par le concept de grâce, comprise comme la condition de possibilité de ce choix.</w:t>
      </w:r>
    </w:p>
    <w:p w14:paraId="1F6EBC07">
      <w:pPr>
        <w:ind w:firstLine="567"/>
        <w:jc w:val="both"/>
        <w:rPr>
          <w:rFonts w:hint="default"/>
          <w:sz w:val="24"/>
          <w:szCs w:val="24"/>
          <w:lang w:val="ru-RU" w:eastAsia="en-US"/>
        </w:rPr>
      </w:pPr>
    </w:p>
    <w:p w14:paraId="744F9558">
      <w:pPr>
        <w:ind w:firstLine="567"/>
        <w:jc w:val="both"/>
        <w:rPr>
          <w:rFonts w:hint="default"/>
          <w:sz w:val="24"/>
          <w:szCs w:val="24"/>
          <w:lang w:val="ru-RU" w:eastAsia="en-US"/>
        </w:rPr>
      </w:pPr>
    </w:p>
    <w:p w14:paraId="407A2E3F">
      <w:pPr>
        <w:ind w:firstLine="567"/>
        <w:jc w:val="both"/>
        <w:rPr>
          <w:rFonts w:hint="default"/>
          <w:sz w:val="24"/>
          <w:szCs w:val="24"/>
          <w:lang w:val="ru-RU" w:eastAsia="en-US"/>
        </w:rPr>
      </w:pPr>
    </w:p>
    <w:p w14:paraId="40FDC427">
      <w:pPr>
        <w:ind w:firstLine="567"/>
        <w:jc w:val="both"/>
        <w:rPr>
          <w:rFonts w:hint="default"/>
          <w:sz w:val="24"/>
          <w:szCs w:val="24"/>
          <w:lang w:val="ru-RU" w:eastAsia="en-US"/>
        </w:rPr>
      </w:pPr>
    </w:p>
    <w:p w14:paraId="62AF32AE">
      <w:pPr>
        <w:ind w:firstLine="567"/>
        <w:jc w:val="both"/>
        <w:rPr>
          <w:rFonts w:hint="default"/>
          <w:sz w:val="24"/>
          <w:szCs w:val="24"/>
          <w:lang w:val="ru-RU" w:eastAsia="en-US"/>
        </w:rPr>
      </w:pPr>
    </w:p>
    <w:p w14:paraId="1B26D17B">
      <w:pPr>
        <w:ind w:firstLine="567"/>
        <w:jc w:val="both"/>
        <w:rPr>
          <w:rFonts w:hint="default"/>
          <w:sz w:val="24"/>
          <w:szCs w:val="24"/>
          <w:lang w:val="ru-RU" w:eastAsia="en-US"/>
        </w:rPr>
      </w:pPr>
    </w:p>
    <w:p w14:paraId="2F0B1B76">
      <w:pPr>
        <w:rPr>
          <w:rFonts w:hint="default"/>
          <w:sz w:val="24"/>
          <w:szCs w:val="24"/>
          <w:lang w:val="ru-RU" w:eastAsia="en-US"/>
        </w:rPr>
      </w:pPr>
      <w:r>
        <w:rPr>
          <w:rFonts w:hint="default"/>
          <w:sz w:val="24"/>
          <w:szCs w:val="24"/>
          <w:lang w:val="ru-RU" w:eastAsia="en-US"/>
        </w:rPr>
        <w:br w:type="page"/>
      </w:r>
    </w:p>
    <w:p w14:paraId="0C0D10EB">
      <w:pPr>
        <w:ind w:firstLine="720" w:firstLineChars="0"/>
        <w:jc w:val="both"/>
        <w:rPr>
          <w:rFonts w:hint="default"/>
          <w:b/>
          <w:bCs/>
          <w:sz w:val="24"/>
          <w:szCs w:val="24"/>
          <w:lang w:val="ru-RU"/>
        </w:rPr>
      </w:pPr>
    </w:p>
    <w:p w14:paraId="5BABD15B">
      <w:pPr>
        <w:ind w:firstLine="720" w:firstLineChars="0"/>
        <w:jc w:val="both"/>
        <w:rPr>
          <w:rFonts w:hint="default"/>
          <w:b/>
          <w:bCs/>
          <w:sz w:val="24"/>
          <w:szCs w:val="24"/>
          <w:lang w:val="ru-RU"/>
        </w:rPr>
      </w:pPr>
    </w:p>
    <w:p w14:paraId="74851A0F">
      <w:pPr>
        <w:ind w:firstLine="720" w:firstLineChars="0"/>
        <w:jc w:val="both"/>
        <w:rPr>
          <w:rFonts w:hint="default"/>
          <w:b/>
          <w:bCs/>
          <w:sz w:val="24"/>
          <w:szCs w:val="24"/>
          <w:lang w:val="ru-RU"/>
        </w:rPr>
      </w:pPr>
    </w:p>
    <w:p w14:paraId="1E9999C7">
      <w:pPr>
        <w:ind w:firstLine="720" w:firstLineChars="0"/>
        <w:jc w:val="both"/>
        <w:rPr>
          <w:rFonts w:hint="default"/>
          <w:b/>
          <w:bCs/>
          <w:sz w:val="24"/>
          <w:szCs w:val="24"/>
          <w:lang w:val="ru-RU"/>
        </w:rPr>
      </w:pPr>
      <w:r>
        <w:rPr>
          <w:rFonts w:hint="default"/>
          <w:b/>
          <w:bCs/>
          <w:sz w:val="24"/>
          <w:szCs w:val="24"/>
          <w:lang w:val="ru-RU"/>
        </w:rPr>
        <w:t>Annexes</w:t>
      </w:r>
    </w:p>
    <w:p w14:paraId="264E5E34">
      <w:pPr>
        <w:rPr>
          <w:rFonts w:hint="default"/>
          <w:sz w:val="24"/>
          <w:szCs w:val="24"/>
          <w:lang w:val="ru-RU" w:eastAsia="en-US"/>
        </w:rPr>
      </w:pPr>
      <w:r>
        <w:rPr>
          <w:rFonts w:hint="default"/>
          <w:sz w:val="24"/>
          <w:szCs w:val="24"/>
          <w:lang w:val="ru-RU" w:eastAsia="en-US"/>
        </w:rPr>
        <w:br w:type="page"/>
      </w:r>
    </w:p>
    <w:p w14:paraId="4AB416B1">
      <w:pPr>
        <w:ind w:firstLine="567"/>
        <w:jc w:val="both"/>
        <w:rPr>
          <w:rFonts w:hint="default"/>
          <w:sz w:val="24"/>
          <w:szCs w:val="24"/>
          <w:lang w:val="ru-RU" w:eastAsia="en-US"/>
        </w:rPr>
      </w:pPr>
      <w:r>
        <w:rPr>
          <w:rFonts w:hint="default"/>
          <w:sz w:val="24"/>
          <w:szCs w:val="24"/>
          <w:lang w:val="ru-RU" w:eastAsia="en-US"/>
        </w:rPr>
        <w:t>Métaphysique du projet ACTM (Aux chrétiens du troisième millénaire)</w:t>
      </w:r>
    </w:p>
    <w:p w14:paraId="19DD2E5A">
      <w:pPr>
        <w:ind w:firstLine="567"/>
        <w:jc w:val="both"/>
        <w:rPr>
          <w:rFonts w:hint="default"/>
          <w:sz w:val="24"/>
          <w:szCs w:val="24"/>
          <w:lang w:val="ru-RU" w:eastAsia="en-US"/>
        </w:rPr>
      </w:pPr>
      <w:r>
        <w:rPr>
          <w:rFonts w:hint="default"/>
          <w:sz w:val="24"/>
          <w:szCs w:val="24"/>
          <w:lang w:val="ru-RU" w:eastAsia="en-US"/>
        </w:rPr>
        <w:t>PARTIE 0. CLÉ MÉTHODOLOGIQUE</w:t>
      </w:r>
    </w:p>
    <w:p w14:paraId="00C56793">
      <w:pPr>
        <w:ind w:firstLine="567"/>
        <w:jc w:val="both"/>
        <w:rPr>
          <w:rFonts w:hint="default"/>
          <w:sz w:val="24"/>
          <w:szCs w:val="24"/>
          <w:lang w:val="ru-RU" w:eastAsia="en-US"/>
        </w:rPr>
      </w:pPr>
      <w:r>
        <w:rPr>
          <w:rFonts w:hint="default"/>
          <w:sz w:val="24"/>
          <w:szCs w:val="24"/>
          <w:lang w:val="ru-RU" w:eastAsia="en-US"/>
        </w:rPr>
        <w:t>0.1. Distinction des registres</w:t>
      </w:r>
    </w:p>
    <w:p w14:paraId="72E99B41">
      <w:pPr>
        <w:ind w:firstLine="567"/>
        <w:jc w:val="both"/>
        <w:rPr>
          <w:rFonts w:hint="default"/>
          <w:sz w:val="24"/>
          <w:szCs w:val="24"/>
          <w:lang w:val="ru-RU" w:eastAsia="en-US"/>
        </w:rPr>
      </w:pPr>
      <w:r>
        <w:rPr>
          <w:rFonts w:hint="default"/>
          <w:sz w:val="24"/>
          <w:szCs w:val="24"/>
          <w:lang w:val="ru-RU" w:eastAsia="en-US"/>
        </w:rPr>
        <w:t>Le présent commentaire se situe délibérément dans un champ de tension entre la métaphysique classique et la critique post-métaphysique. Nous partons du constat formulé par Jürgen Habermas concernant la fin historique de la métaphysique à l’étape actuelle, tout en contestant la conclusion selon laquelle la normativité pourrait être réduite à une simple fonction discursive.</w:t>
      </w:r>
    </w:p>
    <w:p w14:paraId="09BF1456">
      <w:pPr>
        <w:ind w:firstLine="567"/>
        <w:jc w:val="both"/>
        <w:rPr>
          <w:rFonts w:hint="default"/>
          <w:sz w:val="24"/>
          <w:szCs w:val="24"/>
          <w:lang w:val="ru-RU" w:eastAsia="en-US"/>
        </w:rPr>
      </w:pPr>
      <w:r>
        <w:rPr>
          <w:rFonts w:hint="default"/>
          <w:sz w:val="24"/>
          <w:szCs w:val="24"/>
          <w:lang w:val="ru-RU" w:eastAsia="en-US"/>
        </w:rPr>
        <w:t>Le texte ne prétend pas élaborer un nouveau système dogmatique. Sa tâche consiste à mettre en évidence la structure de l’orientation du sujet dans des conditions d’instabilité ontologique.</w:t>
      </w:r>
    </w:p>
    <w:p w14:paraId="572CC814">
      <w:pPr>
        <w:ind w:firstLine="567"/>
        <w:jc w:val="both"/>
        <w:rPr>
          <w:rFonts w:hint="default"/>
          <w:sz w:val="24"/>
          <w:szCs w:val="24"/>
          <w:lang w:val="ru-RU" w:eastAsia="en-US"/>
        </w:rPr>
      </w:pPr>
      <w:r>
        <w:rPr>
          <w:rFonts w:hint="default"/>
          <w:sz w:val="24"/>
          <w:szCs w:val="24"/>
          <w:lang w:val="ru-RU" w:eastAsia="en-US"/>
        </w:rPr>
        <w:t>Nous employons un certain nombre de termes (« logocentrisme », « autonomie », « participation ») qui possèdent une histoire dense dans la philosophie du XXᵉ siècle. Afin d’éviter toute accusation de surdité académique, nous fixons d’emblée nos divergences avec la tradition :</w:t>
      </w:r>
    </w:p>
    <w:p w14:paraId="537E4B0A">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913"/>
        <w:gridCol w:w="2687"/>
        <w:gridCol w:w="3006"/>
      </w:tblGrid>
      <w:tr w14:paraId="4C69B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080" w:type="dxa"/>
            <w:tcBorders>
              <w:top w:val="single" w:color="C19A6B" w:sz="12" w:space="0"/>
              <w:left w:val="nil"/>
              <w:bottom w:val="single" w:color="C19A6B" w:sz="12" w:space="0"/>
              <w:right w:val="nil"/>
            </w:tcBorders>
            <w:shd w:val="clear" w:color="auto" w:fill="FDFCFB"/>
            <w:vAlign w:val="center"/>
          </w:tcPr>
          <w:p w14:paraId="7A98A32D">
            <w:pPr>
              <w:ind w:firstLine="567"/>
              <w:jc w:val="both"/>
              <w:rPr>
                <w:rFonts w:hint="default"/>
                <w:sz w:val="24"/>
                <w:szCs w:val="24"/>
                <w:lang w:val="ru-RU" w:eastAsia="en-US"/>
              </w:rPr>
            </w:pPr>
            <w:r>
              <w:rPr>
                <w:rFonts w:hint="default"/>
                <w:sz w:val="24"/>
                <w:szCs w:val="24"/>
                <w:lang w:val="ru-RU" w:eastAsia="en-US"/>
              </w:rPr>
              <w:t>Terme</w:t>
            </w:r>
          </w:p>
        </w:tc>
        <w:tc>
          <w:tcPr>
            <w:tcW w:w="2951" w:type="dxa"/>
            <w:tcBorders>
              <w:top w:val="single" w:color="C19A6B" w:sz="12" w:space="0"/>
              <w:left w:val="nil"/>
              <w:bottom w:val="single" w:color="C19A6B" w:sz="12" w:space="0"/>
              <w:right w:val="nil"/>
            </w:tcBorders>
            <w:shd w:val="clear" w:color="auto" w:fill="FDFCFB"/>
            <w:vAlign w:val="center"/>
          </w:tcPr>
          <w:p w14:paraId="0C07A6C5">
            <w:pPr>
              <w:ind w:firstLine="567"/>
              <w:jc w:val="both"/>
              <w:rPr>
                <w:rFonts w:hint="default"/>
                <w:sz w:val="24"/>
                <w:szCs w:val="24"/>
                <w:lang w:val="ru-RU" w:eastAsia="en-US"/>
              </w:rPr>
            </w:pPr>
            <w:r>
              <w:rPr>
                <w:rFonts w:hint="default"/>
                <w:sz w:val="24"/>
                <w:szCs w:val="24"/>
                <w:lang w:val="ru-RU" w:eastAsia="en-US"/>
              </w:rPr>
              <w:t>Tradition</w:t>
            </w:r>
          </w:p>
        </w:tc>
        <w:tc>
          <w:tcPr>
            <w:tcW w:w="3295" w:type="dxa"/>
            <w:tcBorders>
              <w:top w:val="single" w:color="C19A6B" w:sz="12" w:space="0"/>
              <w:left w:val="nil"/>
              <w:bottom w:val="single" w:color="C19A6B" w:sz="12" w:space="0"/>
              <w:right w:val="nil"/>
            </w:tcBorders>
            <w:shd w:val="clear" w:color="auto" w:fill="FDFCFB"/>
            <w:vAlign w:val="center"/>
          </w:tcPr>
          <w:p w14:paraId="63294A70">
            <w:pPr>
              <w:ind w:firstLine="567"/>
              <w:jc w:val="both"/>
              <w:rPr>
                <w:rFonts w:hint="default"/>
                <w:sz w:val="24"/>
                <w:szCs w:val="24"/>
                <w:lang w:val="ru-RU" w:eastAsia="en-US"/>
              </w:rPr>
            </w:pPr>
            <w:r>
              <w:rPr>
                <w:rFonts w:hint="default"/>
                <w:sz w:val="24"/>
                <w:szCs w:val="24"/>
                <w:lang w:val="ru-RU" w:eastAsia="en-US"/>
              </w:rPr>
              <w:t>Ici (ACTM)</w:t>
            </w:r>
          </w:p>
        </w:tc>
      </w:tr>
      <w:tr w14:paraId="5A832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264E7448">
            <w:pPr>
              <w:ind w:firstLine="567"/>
              <w:jc w:val="both"/>
              <w:rPr>
                <w:rFonts w:hint="default"/>
                <w:sz w:val="24"/>
                <w:szCs w:val="24"/>
                <w:lang w:val="ru-RU" w:eastAsia="en-US"/>
              </w:rPr>
            </w:pPr>
            <w:r>
              <w:rPr>
                <w:rFonts w:hint="default"/>
                <w:sz w:val="24"/>
                <w:szCs w:val="24"/>
                <w:lang w:val="ru-RU" w:eastAsia="en-US"/>
              </w:rPr>
              <w:t>Logocentricité</w:t>
            </w:r>
          </w:p>
        </w:tc>
        <w:tc>
          <w:tcPr>
            <w:tcW w:w="2951" w:type="dxa"/>
            <w:tcBorders>
              <w:top w:val="single" w:color="C19A6B" w:sz="12" w:space="0"/>
              <w:left w:val="nil"/>
              <w:bottom w:val="single" w:color="C19A6B" w:sz="12" w:space="0"/>
              <w:right w:val="nil"/>
            </w:tcBorders>
            <w:vAlign w:val="center"/>
          </w:tcPr>
          <w:p w14:paraId="3DA0876F">
            <w:pPr>
              <w:ind w:firstLine="567"/>
              <w:jc w:val="both"/>
              <w:rPr>
                <w:rFonts w:hint="default"/>
                <w:sz w:val="24"/>
                <w:szCs w:val="24"/>
                <w:lang w:val="ru-RU" w:eastAsia="en-US"/>
              </w:rPr>
            </w:pPr>
            <w:r>
              <w:rPr>
                <w:rFonts w:hint="default"/>
                <w:sz w:val="24"/>
                <w:szCs w:val="24"/>
                <w:lang w:val="ru-RU" w:eastAsia="en-US"/>
              </w:rPr>
              <w:t>J. Derrida : diagnostic de l’illusion métaphysique du centre</w:t>
            </w:r>
          </w:p>
        </w:tc>
        <w:tc>
          <w:tcPr>
            <w:tcW w:w="3295" w:type="dxa"/>
            <w:tcBorders>
              <w:top w:val="single" w:color="C19A6B" w:sz="12" w:space="0"/>
              <w:left w:val="nil"/>
              <w:bottom w:val="single" w:color="C19A6B" w:sz="12" w:space="0"/>
              <w:right w:val="nil"/>
            </w:tcBorders>
            <w:vAlign w:val="center"/>
          </w:tcPr>
          <w:p w14:paraId="56EAD4BC">
            <w:pPr>
              <w:ind w:firstLine="567"/>
              <w:jc w:val="both"/>
              <w:rPr>
                <w:rFonts w:hint="default"/>
                <w:sz w:val="24"/>
                <w:szCs w:val="24"/>
                <w:lang w:val="ru-RU" w:eastAsia="en-US"/>
              </w:rPr>
            </w:pPr>
            <w:r>
              <w:rPr>
                <w:rFonts w:hint="default"/>
                <w:sz w:val="24"/>
                <w:szCs w:val="24"/>
                <w:lang w:val="ru-RU" w:eastAsia="en-US"/>
              </w:rPr>
              <w:t>Nécessité ontologique : sans principe de cohérence, la pensée est impossible</w:t>
            </w:r>
          </w:p>
        </w:tc>
      </w:tr>
      <w:tr w14:paraId="3F2D8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6B33711C">
            <w:pPr>
              <w:ind w:firstLine="567"/>
              <w:jc w:val="both"/>
              <w:rPr>
                <w:rFonts w:hint="default"/>
                <w:sz w:val="24"/>
                <w:szCs w:val="24"/>
                <w:lang w:val="ru-RU" w:eastAsia="en-US"/>
              </w:rPr>
            </w:pPr>
            <w:r>
              <w:rPr>
                <w:rFonts w:hint="default"/>
                <w:sz w:val="24"/>
                <w:szCs w:val="24"/>
                <w:lang w:val="ru-RU" w:eastAsia="en-US"/>
              </w:rPr>
              <w:t>Autonomie ontologique</w:t>
            </w:r>
          </w:p>
        </w:tc>
        <w:tc>
          <w:tcPr>
            <w:tcW w:w="2951" w:type="dxa"/>
            <w:tcBorders>
              <w:top w:val="single" w:color="C19A6B" w:sz="12" w:space="0"/>
              <w:left w:val="nil"/>
              <w:bottom w:val="single" w:color="C19A6B" w:sz="12" w:space="0"/>
              <w:right w:val="nil"/>
            </w:tcBorders>
            <w:vAlign w:val="center"/>
          </w:tcPr>
          <w:p w14:paraId="20ECCFC7">
            <w:pPr>
              <w:ind w:firstLine="567"/>
              <w:jc w:val="both"/>
              <w:rPr>
                <w:rFonts w:hint="default"/>
                <w:sz w:val="24"/>
                <w:szCs w:val="24"/>
                <w:lang w:val="ru-RU" w:eastAsia="en-US"/>
              </w:rPr>
            </w:pPr>
            <w:r>
              <w:rPr>
                <w:rFonts w:hint="default"/>
                <w:sz w:val="24"/>
                <w:szCs w:val="24"/>
                <w:lang w:val="ru-RU" w:eastAsia="en-US"/>
              </w:rPr>
              <w:t>I. Kant : autonomie de la volonté comme bien</w:t>
            </w:r>
          </w:p>
        </w:tc>
        <w:tc>
          <w:tcPr>
            <w:tcW w:w="3295" w:type="dxa"/>
            <w:tcBorders>
              <w:top w:val="single" w:color="C19A6B" w:sz="12" w:space="0"/>
              <w:left w:val="nil"/>
              <w:bottom w:val="single" w:color="C19A6B" w:sz="12" w:space="0"/>
              <w:right w:val="nil"/>
            </w:tcBorders>
            <w:vAlign w:val="center"/>
          </w:tcPr>
          <w:p w14:paraId="214C7A39">
            <w:pPr>
              <w:ind w:firstLine="567"/>
              <w:jc w:val="both"/>
              <w:rPr>
                <w:rFonts w:hint="default"/>
                <w:sz w:val="24"/>
                <w:szCs w:val="24"/>
                <w:lang w:val="ru-RU" w:eastAsia="en-US"/>
              </w:rPr>
            </w:pPr>
            <w:r>
              <w:rPr>
                <w:rFonts w:hint="default"/>
                <w:sz w:val="24"/>
                <w:szCs w:val="24"/>
                <w:lang w:val="ru-RU" w:eastAsia="en-US"/>
              </w:rPr>
              <w:t>Description d’une rupture ontologique : le « moi » créé prétend au statut de source de l’être</w:t>
            </w:r>
          </w:p>
        </w:tc>
      </w:tr>
      <w:tr w14:paraId="75D19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080" w:type="dxa"/>
            <w:tcBorders>
              <w:top w:val="single" w:color="C19A6B" w:sz="12" w:space="0"/>
              <w:left w:val="nil"/>
              <w:bottom w:val="single" w:color="C19A6B" w:sz="12" w:space="0"/>
              <w:right w:val="nil"/>
            </w:tcBorders>
            <w:vAlign w:val="center"/>
          </w:tcPr>
          <w:p w14:paraId="0515BE14">
            <w:pPr>
              <w:ind w:firstLine="567"/>
              <w:jc w:val="both"/>
              <w:rPr>
                <w:rFonts w:hint="default"/>
                <w:sz w:val="24"/>
                <w:szCs w:val="24"/>
                <w:lang w:val="ru-RU" w:eastAsia="en-US"/>
              </w:rPr>
            </w:pPr>
            <w:r>
              <w:rPr>
                <w:rFonts w:hint="default"/>
                <w:sz w:val="24"/>
                <w:szCs w:val="24"/>
                <w:lang w:val="ru-RU" w:eastAsia="en-US"/>
              </w:rPr>
              <w:t>Décolonisation</w:t>
            </w:r>
          </w:p>
        </w:tc>
        <w:tc>
          <w:tcPr>
            <w:tcW w:w="2951" w:type="dxa"/>
            <w:tcBorders>
              <w:top w:val="single" w:color="C19A6B" w:sz="12" w:space="0"/>
              <w:left w:val="nil"/>
              <w:bottom w:val="single" w:color="C19A6B" w:sz="12" w:space="0"/>
              <w:right w:val="nil"/>
            </w:tcBorders>
            <w:vAlign w:val="center"/>
          </w:tcPr>
          <w:p w14:paraId="426B5845">
            <w:pPr>
              <w:ind w:firstLine="567"/>
              <w:jc w:val="both"/>
              <w:rPr>
                <w:rFonts w:hint="default"/>
                <w:sz w:val="24"/>
                <w:szCs w:val="24"/>
                <w:lang w:val="ru-RU" w:eastAsia="en-US"/>
              </w:rPr>
            </w:pPr>
            <w:r>
              <w:rPr>
                <w:rFonts w:hint="default"/>
                <w:sz w:val="24"/>
                <w:szCs w:val="24"/>
                <w:lang w:val="ru-RU" w:eastAsia="en-US"/>
              </w:rPr>
              <w:t>Théorie postcoloniale : libération de la domination politique</w:t>
            </w:r>
          </w:p>
        </w:tc>
        <w:tc>
          <w:tcPr>
            <w:tcW w:w="3295" w:type="dxa"/>
            <w:tcBorders>
              <w:top w:val="single" w:color="C19A6B" w:sz="12" w:space="0"/>
              <w:left w:val="nil"/>
              <w:bottom w:val="single" w:color="C19A6B" w:sz="12" w:space="0"/>
              <w:right w:val="nil"/>
            </w:tcBorders>
            <w:vAlign w:val="center"/>
          </w:tcPr>
          <w:p w14:paraId="3CE20A01">
            <w:pPr>
              <w:ind w:firstLine="567"/>
              <w:jc w:val="both"/>
              <w:rPr>
                <w:rFonts w:hint="default"/>
                <w:sz w:val="24"/>
                <w:szCs w:val="24"/>
                <w:lang w:val="ru-RU" w:eastAsia="en-US"/>
              </w:rPr>
            </w:pPr>
            <w:r>
              <w:rPr>
                <w:rFonts w:hint="default"/>
                <w:sz w:val="24"/>
                <w:szCs w:val="24"/>
                <w:lang w:val="ru-RU" w:eastAsia="en-US"/>
              </w:rPr>
              <w:t>Libération ontologique à l’égard de faux centres d’auto-détermination</w:t>
            </w:r>
          </w:p>
        </w:tc>
      </w:tr>
    </w:tbl>
    <w:p w14:paraId="1630D9D2">
      <w:pPr>
        <w:ind w:firstLine="567"/>
        <w:jc w:val="both"/>
        <w:rPr>
          <w:rFonts w:hint="default"/>
          <w:sz w:val="24"/>
          <w:szCs w:val="24"/>
          <w:lang w:val="ru-RU" w:eastAsia="en-US"/>
        </w:rPr>
      </w:pPr>
    </w:p>
    <w:p w14:paraId="2AAE9863">
      <w:pPr>
        <w:ind w:firstLine="567"/>
        <w:jc w:val="both"/>
        <w:rPr>
          <w:rFonts w:hint="default"/>
          <w:sz w:val="24"/>
          <w:szCs w:val="24"/>
          <w:lang w:val="ru-RU" w:eastAsia="en-US"/>
        </w:rPr>
      </w:pPr>
      <w:r>
        <w:rPr>
          <w:rFonts w:hint="default"/>
          <w:sz w:val="24"/>
          <w:szCs w:val="24"/>
          <w:lang w:val="ru-RU" w:eastAsia="en-US"/>
        </w:rPr>
        <w:t>Ce commentaire doit être lu comme une tentative de construire une métaphysique de la post-métaphysique : tout en reconnaissant la fin des systèmes classiques, nous affirmons l’inévitabilité d’un niveau normatif de l’être. Le texte se déploie dans les limites de trois registres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92"/>
        <w:gridCol w:w="2873"/>
        <w:gridCol w:w="3041"/>
      </w:tblGrid>
      <w:tr w14:paraId="45CFD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94" w:type="dxa"/>
            <w:tcBorders>
              <w:top w:val="single" w:color="C19A6B" w:sz="12" w:space="0"/>
              <w:left w:val="nil"/>
              <w:bottom w:val="single" w:color="C19A6B" w:sz="12" w:space="0"/>
              <w:right w:val="nil"/>
            </w:tcBorders>
            <w:shd w:val="clear" w:color="auto" w:fill="FDFCFB"/>
            <w:vAlign w:val="center"/>
          </w:tcPr>
          <w:p w14:paraId="792E4558">
            <w:pPr>
              <w:ind w:firstLine="567"/>
              <w:jc w:val="both"/>
              <w:rPr>
                <w:rFonts w:hint="default"/>
                <w:sz w:val="24"/>
                <w:szCs w:val="24"/>
                <w:lang w:val="ru-RU" w:eastAsia="en-US"/>
              </w:rPr>
            </w:pPr>
            <w:r>
              <w:rPr>
                <w:rFonts w:hint="default"/>
                <w:sz w:val="24"/>
                <w:szCs w:val="24"/>
                <w:lang w:val="ru-RU" w:eastAsia="en-US"/>
              </w:rPr>
              <w:t>Registre</w:t>
            </w:r>
          </w:p>
        </w:tc>
        <w:tc>
          <w:tcPr>
            <w:tcW w:w="3158" w:type="dxa"/>
            <w:tcBorders>
              <w:top w:val="single" w:color="C19A6B" w:sz="12" w:space="0"/>
              <w:left w:val="nil"/>
              <w:bottom w:val="single" w:color="C19A6B" w:sz="12" w:space="0"/>
              <w:right w:val="nil"/>
            </w:tcBorders>
            <w:shd w:val="clear" w:color="auto" w:fill="FDFCFB"/>
            <w:vAlign w:val="center"/>
          </w:tcPr>
          <w:p w14:paraId="2ECDBA79">
            <w:pPr>
              <w:ind w:firstLine="567"/>
              <w:jc w:val="both"/>
              <w:rPr>
                <w:rFonts w:hint="default"/>
                <w:sz w:val="24"/>
                <w:szCs w:val="24"/>
                <w:lang w:val="ru-RU" w:eastAsia="en-US"/>
              </w:rPr>
            </w:pPr>
            <w:r>
              <w:rPr>
                <w:rFonts w:hint="default"/>
                <w:sz w:val="24"/>
                <w:szCs w:val="24"/>
                <w:lang w:val="ru-RU" w:eastAsia="en-US"/>
              </w:rPr>
              <w:t>Statut</w:t>
            </w:r>
          </w:p>
        </w:tc>
        <w:tc>
          <w:tcPr>
            <w:tcW w:w="3374" w:type="dxa"/>
            <w:tcBorders>
              <w:top w:val="single" w:color="C19A6B" w:sz="12" w:space="0"/>
              <w:left w:val="nil"/>
              <w:bottom w:val="single" w:color="C19A6B" w:sz="12" w:space="0"/>
              <w:right w:val="nil"/>
            </w:tcBorders>
            <w:shd w:val="clear" w:color="auto" w:fill="FDFCFB"/>
            <w:vAlign w:val="center"/>
          </w:tcPr>
          <w:p w14:paraId="4DE83BE1">
            <w:pPr>
              <w:ind w:firstLine="567"/>
              <w:jc w:val="both"/>
              <w:rPr>
                <w:rFonts w:hint="default"/>
                <w:sz w:val="24"/>
                <w:szCs w:val="24"/>
                <w:lang w:val="ru-RU" w:eastAsia="en-US"/>
              </w:rPr>
            </w:pPr>
            <w:r>
              <w:rPr>
                <w:rFonts w:hint="default"/>
                <w:sz w:val="24"/>
                <w:szCs w:val="24"/>
                <w:lang w:val="ru-RU" w:eastAsia="en-US"/>
              </w:rPr>
              <w:t>Pour qui</w:t>
            </w:r>
          </w:p>
        </w:tc>
      </w:tr>
      <w:tr w14:paraId="1B8FE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46B7AC61">
            <w:pPr>
              <w:ind w:firstLine="567"/>
              <w:jc w:val="both"/>
              <w:rPr>
                <w:rFonts w:hint="default"/>
                <w:sz w:val="24"/>
                <w:szCs w:val="24"/>
                <w:lang w:val="ru-RU" w:eastAsia="en-US"/>
              </w:rPr>
            </w:pPr>
            <w:r>
              <w:rPr>
                <w:rFonts w:hint="default"/>
                <w:sz w:val="24"/>
                <w:szCs w:val="24"/>
                <w:lang w:val="ru-RU" w:eastAsia="en-US"/>
              </w:rPr>
              <w:t>Philosophique</w:t>
            </w:r>
          </w:p>
        </w:tc>
        <w:tc>
          <w:tcPr>
            <w:tcW w:w="3158" w:type="dxa"/>
            <w:tcBorders>
              <w:top w:val="single" w:color="C19A6B" w:sz="12" w:space="0"/>
              <w:left w:val="nil"/>
              <w:bottom w:val="single" w:color="C19A6B" w:sz="12" w:space="0"/>
              <w:right w:val="nil"/>
            </w:tcBorders>
            <w:vAlign w:val="center"/>
          </w:tcPr>
          <w:p w14:paraId="4E7C02D2">
            <w:pPr>
              <w:ind w:firstLine="567"/>
              <w:jc w:val="both"/>
              <w:rPr>
                <w:rFonts w:hint="default"/>
                <w:sz w:val="24"/>
                <w:szCs w:val="24"/>
                <w:lang w:val="ru-RU" w:eastAsia="en-US"/>
              </w:rPr>
            </w:pPr>
            <w:r>
              <w:rPr>
                <w:rFonts w:hint="default"/>
                <w:sz w:val="24"/>
                <w:szCs w:val="24"/>
                <w:lang w:val="ru-RU" w:eastAsia="en-US"/>
              </w:rPr>
              <w:t>Le Logos comme nécessité ontologique</w:t>
            </w:r>
          </w:p>
        </w:tc>
        <w:tc>
          <w:tcPr>
            <w:tcW w:w="3374" w:type="dxa"/>
            <w:tcBorders>
              <w:top w:val="single" w:color="C19A6B" w:sz="12" w:space="0"/>
              <w:left w:val="nil"/>
              <w:bottom w:val="single" w:color="C19A6B" w:sz="12" w:space="0"/>
              <w:right w:val="nil"/>
            </w:tcBorders>
            <w:vAlign w:val="center"/>
          </w:tcPr>
          <w:p w14:paraId="162CD0A1">
            <w:pPr>
              <w:ind w:firstLine="567"/>
              <w:jc w:val="both"/>
              <w:rPr>
                <w:rFonts w:hint="default"/>
                <w:sz w:val="24"/>
                <w:szCs w:val="24"/>
                <w:lang w:val="ru-RU" w:eastAsia="en-US"/>
              </w:rPr>
            </w:pPr>
            <w:r>
              <w:rPr>
                <w:rFonts w:hint="default"/>
                <w:sz w:val="24"/>
                <w:szCs w:val="24"/>
                <w:lang w:val="ru-RU" w:eastAsia="en-US"/>
              </w:rPr>
              <w:t>Pour le dialogue externe (philosophes, milieu académique)</w:t>
            </w:r>
          </w:p>
        </w:tc>
      </w:tr>
      <w:tr w14:paraId="458B9E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5A134B9E">
            <w:pPr>
              <w:ind w:firstLine="567"/>
              <w:jc w:val="both"/>
              <w:rPr>
                <w:rFonts w:hint="default"/>
                <w:sz w:val="24"/>
                <w:szCs w:val="24"/>
                <w:lang w:val="ru-RU" w:eastAsia="en-US"/>
              </w:rPr>
            </w:pPr>
            <w:r>
              <w:rPr>
                <w:rFonts w:hint="default"/>
                <w:sz w:val="24"/>
                <w:szCs w:val="24"/>
                <w:lang w:val="ru-RU" w:eastAsia="en-US"/>
              </w:rPr>
              <w:t>Théologique</w:t>
            </w:r>
          </w:p>
        </w:tc>
        <w:tc>
          <w:tcPr>
            <w:tcW w:w="3158" w:type="dxa"/>
            <w:tcBorders>
              <w:top w:val="single" w:color="C19A6B" w:sz="12" w:space="0"/>
              <w:left w:val="nil"/>
              <w:bottom w:val="single" w:color="C19A6B" w:sz="12" w:space="0"/>
              <w:right w:val="nil"/>
            </w:tcBorders>
            <w:vAlign w:val="center"/>
          </w:tcPr>
          <w:p w14:paraId="036F115E">
            <w:pPr>
              <w:ind w:firstLine="567"/>
              <w:jc w:val="both"/>
              <w:rPr>
                <w:rFonts w:hint="default"/>
                <w:sz w:val="24"/>
                <w:szCs w:val="24"/>
                <w:lang w:val="ru-RU" w:eastAsia="en-US"/>
              </w:rPr>
            </w:pPr>
            <w:r>
              <w:rPr>
                <w:rFonts w:hint="default"/>
                <w:sz w:val="24"/>
                <w:szCs w:val="24"/>
                <w:lang w:val="ru-RU" w:eastAsia="en-US"/>
              </w:rPr>
              <w:t>Le Logos comme Dieu-Christ incarné</w:t>
            </w:r>
          </w:p>
        </w:tc>
        <w:tc>
          <w:tcPr>
            <w:tcW w:w="3374" w:type="dxa"/>
            <w:tcBorders>
              <w:top w:val="single" w:color="C19A6B" w:sz="12" w:space="0"/>
              <w:left w:val="nil"/>
              <w:bottom w:val="single" w:color="C19A6B" w:sz="12" w:space="0"/>
              <w:right w:val="nil"/>
            </w:tcBorders>
            <w:vAlign w:val="center"/>
          </w:tcPr>
          <w:p w14:paraId="0EE556A0">
            <w:pPr>
              <w:ind w:firstLine="567"/>
              <w:jc w:val="both"/>
              <w:rPr>
                <w:rFonts w:hint="default"/>
                <w:sz w:val="24"/>
                <w:szCs w:val="24"/>
                <w:lang w:val="ru-RU" w:eastAsia="en-US"/>
              </w:rPr>
            </w:pPr>
            <w:r>
              <w:rPr>
                <w:rFonts w:hint="default"/>
                <w:sz w:val="24"/>
                <w:szCs w:val="24"/>
                <w:lang w:val="ru-RU" w:eastAsia="en-US"/>
              </w:rPr>
              <w:t>Pour l’usage interne (Église, croyants)</w:t>
            </w:r>
          </w:p>
        </w:tc>
      </w:tr>
      <w:tr w14:paraId="73866B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94" w:type="dxa"/>
            <w:tcBorders>
              <w:top w:val="single" w:color="C19A6B" w:sz="12" w:space="0"/>
              <w:left w:val="nil"/>
              <w:bottom w:val="single" w:color="C19A6B" w:sz="12" w:space="0"/>
              <w:right w:val="nil"/>
            </w:tcBorders>
            <w:vAlign w:val="center"/>
          </w:tcPr>
          <w:p w14:paraId="376988C8">
            <w:pPr>
              <w:ind w:firstLine="567"/>
              <w:jc w:val="both"/>
              <w:rPr>
                <w:rFonts w:hint="default"/>
                <w:sz w:val="24"/>
                <w:szCs w:val="24"/>
                <w:lang w:val="ru-RU" w:eastAsia="en-US"/>
              </w:rPr>
            </w:pPr>
            <w:r>
              <w:rPr>
                <w:rFonts w:hint="default"/>
                <w:sz w:val="24"/>
                <w:szCs w:val="24"/>
                <w:lang w:val="ru-RU" w:eastAsia="en-US"/>
              </w:rPr>
              <w:t>Opérationnel</w:t>
            </w:r>
          </w:p>
        </w:tc>
        <w:tc>
          <w:tcPr>
            <w:tcW w:w="3158" w:type="dxa"/>
            <w:tcBorders>
              <w:top w:val="single" w:color="C19A6B" w:sz="12" w:space="0"/>
              <w:left w:val="nil"/>
              <w:bottom w:val="single" w:color="C19A6B" w:sz="12" w:space="0"/>
              <w:right w:val="nil"/>
            </w:tcBorders>
            <w:vAlign w:val="center"/>
          </w:tcPr>
          <w:p w14:paraId="611ECC55">
            <w:pPr>
              <w:ind w:firstLine="567"/>
              <w:jc w:val="both"/>
              <w:rPr>
                <w:rFonts w:hint="default"/>
                <w:sz w:val="24"/>
                <w:szCs w:val="24"/>
                <w:lang w:val="ru-RU" w:eastAsia="en-US"/>
              </w:rPr>
            </w:pPr>
            <w:r>
              <w:rPr>
                <w:rFonts w:hint="default"/>
                <w:sz w:val="24"/>
                <w:szCs w:val="24"/>
                <w:lang w:val="ru-RU" w:eastAsia="en-US"/>
              </w:rPr>
              <w:t>La méthode comme instrument de discernement</w:t>
            </w:r>
          </w:p>
        </w:tc>
        <w:tc>
          <w:tcPr>
            <w:tcW w:w="3374" w:type="dxa"/>
            <w:tcBorders>
              <w:top w:val="single" w:color="C19A6B" w:sz="12" w:space="0"/>
              <w:left w:val="nil"/>
              <w:bottom w:val="single" w:color="C19A6B" w:sz="12" w:space="0"/>
              <w:right w:val="nil"/>
            </w:tcBorders>
            <w:vAlign w:val="center"/>
          </w:tcPr>
          <w:p w14:paraId="4AC8CA4B">
            <w:pPr>
              <w:ind w:firstLine="567"/>
              <w:jc w:val="both"/>
              <w:rPr>
                <w:rFonts w:hint="default"/>
                <w:sz w:val="24"/>
                <w:szCs w:val="24"/>
                <w:lang w:val="ru-RU" w:eastAsia="en-US"/>
              </w:rPr>
            </w:pPr>
            <w:r>
              <w:rPr>
                <w:rFonts w:hint="default"/>
                <w:sz w:val="24"/>
                <w:szCs w:val="24"/>
                <w:lang w:val="ru-RU" w:eastAsia="en-US"/>
              </w:rPr>
              <w:t>Pour les praticiens : principe de cohérence de la pensée</w:t>
            </w:r>
          </w:p>
        </w:tc>
      </w:tr>
    </w:tbl>
    <w:p w14:paraId="08BDE34B">
      <w:pPr>
        <w:ind w:firstLine="567"/>
        <w:jc w:val="both"/>
        <w:rPr>
          <w:rFonts w:hint="default"/>
          <w:sz w:val="24"/>
          <w:szCs w:val="24"/>
          <w:lang w:val="ru-RU" w:eastAsia="en-US"/>
        </w:rPr>
      </w:pPr>
    </w:p>
    <w:p w14:paraId="30CE0A17">
      <w:pPr>
        <w:ind w:firstLine="567"/>
        <w:jc w:val="both"/>
        <w:rPr>
          <w:rFonts w:hint="default"/>
          <w:sz w:val="24"/>
          <w:szCs w:val="24"/>
          <w:lang w:val="ru-RU" w:eastAsia="en-US"/>
        </w:rPr>
      </w:pPr>
      <w:r>
        <w:rPr>
          <w:rFonts w:hint="default"/>
          <w:sz w:val="24"/>
          <w:szCs w:val="24"/>
          <w:lang w:val="ru-RU" w:eastAsia="en-US"/>
        </w:rPr>
        <w:t>0.2. Position de l’auteur</w:t>
      </w:r>
    </w:p>
    <w:p w14:paraId="4D47DE04">
      <w:pPr>
        <w:ind w:firstLine="567"/>
        <w:jc w:val="both"/>
        <w:rPr>
          <w:rFonts w:hint="default"/>
          <w:sz w:val="24"/>
          <w:szCs w:val="24"/>
          <w:lang w:val="ru-RU" w:eastAsia="en-US"/>
        </w:rPr>
      </w:pPr>
      <w:r>
        <w:rPr>
          <w:rFonts w:hint="default"/>
          <w:sz w:val="24"/>
          <w:szCs w:val="24"/>
          <w:lang w:val="ru-RU" w:eastAsia="en-US"/>
        </w:rPr>
        <w:t>L’auteur écrit depuis la périphérie — depuis un espace où la désintégration de la société a été vécue comme une expérience personnelle et non comme un simple problème théorique. Cela ne confère pas à l’auteur un privilège de vérité, mais peut offrir une autre optique. Depuis la périphérie, il est peut-être plus facile de voir ce qui demeure caché depuis le centre : la fragilité des institutions, la dimension simulatrice des normes, l’entropie de la communication.</w:t>
      </w:r>
    </w:p>
    <w:p w14:paraId="722ACD84">
      <w:pPr>
        <w:ind w:firstLine="567"/>
        <w:jc w:val="both"/>
        <w:rPr>
          <w:rFonts w:hint="default"/>
          <w:sz w:val="24"/>
          <w:szCs w:val="24"/>
          <w:lang w:val="ru-RU" w:eastAsia="en-US"/>
        </w:rPr>
      </w:pPr>
      <w:r>
        <w:rPr>
          <w:rFonts w:hint="default"/>
          <w:sz w:val="24"/>
          <w:szCs w:val="24"/>
          <w:lang w:val="ru-RU" w:eastAsia="en-US"/>
        </w:rPr>
        <w:t>Cette position n’est ni un avantage ni un désavantage — elle est simplement différente. L’auteur est conscient des possibles distorsions liées à l’expérience traumatique et ne prétend pas à l’objectivité au sens classique.</w:t>
      </w:r>
    </w:p>
    <w:p w14:paraId="2920A3F5">
      <w:pPr>
        <w:ind w:firstLine="567"/>
        <w:jc w:val="both"/>
        <w:rPr>
          <w:rFonts w:hint="default"/>
          <w:sz w:val="24"/>
          <w:szCs w:val="24"/>
          <w:lang w:val="ru-RU" w:eastAsia="en-US"/>
        </w:rPr>
      </w:pPr>
      <w:r>
        <w:rPr>
          <w:rFonts w:hint="default"/>
          <w:sz w:val="24"/>
          <w:szCs w:val="24"/>
          <w:lang w:val="ru-RU" w:eastAsia="en-US"/>
        </w:rPr>
        <w:pict>
          <v:rect id="_x0000_i1127" o:spt="1" style="height:1.5pt;width:432pt;" fillcolor="#A0A0A0" filled="t" stroked="f" coordsize="21600,21600" o:hr="t" o:hrstd="t" o:hralign="center">
            <v:path/>
            <v:fill on="t" focussize="0,0"/>
            <v:stroke on="f"/>
            <v:imagedata o:title=""/>
            <o:lock v:ext="edit"/>
            <w10:wrap type="none"/>
            <w10:anchorlock/>
          </v:rect>
        </w:pict>
      </w:r>
    </w:p>
    <w:p w14:paraId="33D6CD9C">
      <w:pPr>
        <w:ind w:firstLine="567"/>
        <w:jc w:val="both"/>
        <w:rPr>
          <w:rFonts w:hint="default"/>
          <w:sz w:val="24"/>
          <w:szCs w:val="24"/>
          <w:lang w:val="ru-RU" w:eastAsia="en-US"/>
        </w:rPr>
      </w:pPr>
      <w:r>
        <w:rPr>
          <w:rFonts w:hint="default"/>
          <w:sz w:val="24"/>
          <w:szCs w:val="24"/>
          <w:lang w:val="ru-RU" w:eastAsia="en-US"/>
        </w:rPr>
        <w:t>PARTIE I. ONTOLOGIE FONDAMENTALE</w:t>
      </w:r>
    </w:p>
    <w:p w14:paraId="1B8A8B43">
      <w:pPr>
        <w:ind w:firstLine="567"/>
        <w:jc w:val="both"/>
        <w:rPr>
          <w:rFonts w:hint="default"/>
          <w:sz w:val="24"/>
          <w:szCs w:val="24"/>
          <w:lang w:val="ru-RU" w:eastAsia="en-US"/>
        </w:rPr>
      </w:pPr>
      <w:r>
        <w:rPr>
          <w:rFonts w:hint="default"/>
          <w:sz w:val="24"/>
          <w:szCs w:val="24"/>
          <w:lang w:val="ru-RU" w:eastAsia="en-US"/>
        </w:rPr>
        <w:t>1.1. Situation initiale</w:t>
      </w:r>
    </w:p>
    <w:p w14:paraId="377A0E40">
      <w:pPr>
        <w:ind w:firstLine="567"/>
        <w:jc w:val="both"/>
        <w:rPr>
          <w:rFonts w:hint="default"/>
          <w:sz w:val="24"/>
          <w:szCs w:val="24"/>
          <w:lang w:val="ru-RU" w:eastAsia="en-US"/>
        </w:rPr>
      </w:pPr>
      <w:r>
        <w:rPr>
          <w:rFonts w:hint="default"/>
          <w:sz w:val="24"/>
          <w:szCs w:val="24"/>
          <w:lang w:val="ru-RU" w:eastAsia="en-US"/>
        </w:rPr>
        <w:t>L’état contemporain de la pensée se caractérise par une orientation post-métaphysique. Le christianisme a cessé de former l’ontologie de la culture — et grâce à Dieu. Dans le milieu philosophique, cela est appelé « la fin de la métaphysique ». Le sujet a perdu son statut de centre ontologique. La vérité est réduite à une fonction discursive. La liberté est problématisée empiriquement.</w:t>
      </w:r>
    </w:p>
    <w:p w14:paraId="42ED9F53">
      <w:pPr>
        <w:ind w:firstLine="567"/>
        <w:jc w:val="both"/>
        <w:rPr>
          <w:rFonts w:hint="default"/>
          <w:sz w:val="24"/>
          <w:szCs w:val="24"/>
          <w:lang w:val="ru-RU" w:eastAsia="en-US"/>
        </w:rPr>
      </w:pPr>
      <w:r>
        <w:rPr>
          <w:rFonts w:hint="default"/>
          <w:sz w:val="24"/>
          <w:szCs w:val="24"/>
          <w:lang w:val="ru-RU" w:eastAsia="en-US"/>
        </w:rPr>
        <w:t>Mais pour l’auteur, une telle formulation de la question — la fin de la métaphysique classique comme fin de la pensée avec toutes les conséquences que cela implique — est inacceptable.</w:t>
      </w:r>
    </w:p>
    <w:p w14:paraId="3C719A48">
      <w:pPr>
        <w:ind w:firstLine="567"/>
        <w:jc w:val="both"/>
        <w:rPr>
          <w:rFonts w:hint="default"/>
          <w:sz w:val="24"/>
          <w:szCs w:val="24"/>
          <w:lang w:val="ru-RU" w:eastAsia="en-US"/>
        </w:rPr>
      </w:pPr>
      <w:r>
        <w:rPr>
          <w:rFonts w:hint="default"/>
          <w:sz w:val="24"/>
          <w:szCs w:val="24"/>
          <w:lang w:val="ru-RU" w:eastAsia="en-US"/>
        </w:rPr>
        <w:t>La tradition post-métaphysique — de Nietzsche à Heidegger et Derrida — n’affirme pas simplement la thèse « il n’y a pas de vérité », mais quelque chose de plus complexe : la vérité est un événement, elle est toujours inscrite dans un contexte de langage, de pouvoir et d’histoire ; l’être se dérobe. C’est une position sérieuse que l’on ne peut réfuter par un simple appel à la contradiction performative.</w:t>
      </w:r>
    </w:p>
    <w:p w14:paraId="406C6DB2">
      <w:pPr>
        <w:ind w:firstLine="567"/>
        <w:jc w:val="both"/>
        <w:rPr>
          <w:rFonts w:hint="default"/>
          <w:sz w:val="24"/>
          <w:szCs w:val="24"/>
          <w:lang w:val="ru-RU" w:eastAsia="en-US"/>
        </w:rPr>
      </w:pPr>
      <w:r>
        <w:rPr>
          <w:rFonts w:hint="default"/>
          <w:sz w:val="24"/>
          <w:szCs w:val="24"/>
          <w:lang w:val="ru-RU" w:eastAsia="en-US"/>
        </w:rPr>
        <w:t>Cependant, la structure pratique de la pensée conserve une normativité : la distinction entre vérité et fiction, la distinction entre le correct et l’incorrect, la distinction entre responsabilité et arbitraire. La question n’est pas de savoir comment « réfuter » la post-métaphysique, mais à partir de quoi vivre lorsque l’époque a accepté ses arguments et rejeté la métaphysique.</w:t>
      </w:r>
    </w:p>
    <w:p w14:paraId="56FAA8CA">
      <w:pPr>
        <w:ind w:firstLine="567"/>
        <w:jc w:val="both"/>
        <w:rPr>
          <w:rFonts w:hint="default"/>
          <w:sz w:val="24"/>
          <w:szCs w:val="24"/>
          <w:lang w:val="ru-RU" w:eastAsia="en-US"/>
        </w:rPr>
      </w:pPr>
      <w:r>
        <w:rPr>
          <w:rFonts w:hint="default"/>
          <w:sz w:val="24"/>
          <w:szCs w:val="24"/>
          <w:lang w:val="ru-RU" w:eastAsia="en-US"/>
        </w:rPr>
        <w:t>Par conséquent, l’état post-métaphysique n’élimine pas le niveau normatif, mais ne fait que le problématiser. La tâche n’est pas d’inventer la normativité, mais d’en révéler le statut ontologique après la critique.</w:t>
      </w:r>
    </w:p>
    <w:p w14:paraId="166CBD7F">
      <w:pPr>
        <w:ind w:firstLine="567"/>
        <w:jc w:val="both"/>
        <w:rPr>
          <w:rFonts w:hint="default"/>
          <w:sz w:val="24"/>
          <w:szCs w:val="24"/>
          <w:lang w:val="ru-RU" w:eastAsia="en-US"/>
        </w:rPr>
      </w:pPr>
      <w:r>
        <w:rPr>
          <w:rFonts w:hint="default"/>
          <w:sz w:val="24"/>
          <w:szCs w:val="24"/>
          <w:lang w:val="ru-RU" w:eastAsia="en-US"/>
        </w:rPr>
        <w:pict>
          <v:rect id="_x0000_i1128" o:spt="1" style="height:1.5pt;width:432pt;" fillcolor="#A0A0A0" filled="t" stroked="f" coordsize="21600,21600" o:hr="t" o:hrstd="t" o:hralign="center">
            <v:path/>
            <v:fill on="t" focussize="0,0"/>
            <v:stroke on="f"/>
            <v:imagedata o:title=""/>
            <o:lock v:ext="edit"/>
            <w10:wrap type="none"/>
            <w10:anchorlock/>
          </v:rect>
        </w:pict>
      </w:r>
    </w:p>
    <w:p w14:paraId="6CEC383F">
      <w:pPr>
        <w:ind w:firstLine="567"/>
        <w:jc w:val="both"/>
        <w:rPr>
          <w:rFonts w:hint="default"/>
          <w:sz w:val="24"/>
          <w:szCs w:val="24"/>
          <w:lang w:val="ru-RU" w:eastAsia="en-US"/>
        </w:rPr>
      </w:pPr>
      <w:r>
        <w:rPr>
          <w:rFonts w:hint="default"/>
          <w:sz w:val="24"/>
          <w:szCs w:val="24"/>
          <w:lang w:val="ru-RU" w:eastAsia="en-US"/>
        </w:rPr>
        <w:t>1.2. Ontologie stratifiée</w:t>
      </w:r>
    </w:p>
    <w:p w14:paraId="06349D0D">
      <w:pPr>
        <w:ind w:firstLine="567"/>
        <w:jc w:val="both"/>
        <w:rPr>
          <w:rFonts w:hint="default"/>
          <w:sz w:val="24"/>
          <w:szCs w:val="24"/>
          <w:lang w:val="ru-RU" w:eastAsia="en-US"/>
        </w:rPr>
      </w:pPr>
      <w:r>
        <w:rPr>
          <w:rFonts w:hint="default"/>
          <w:sz w:val="24"/>
          <w:szCs w:val="24"/>
          <w:lang w:val="ru-RU" w:eastAsia="en-US"/>
        </w:rPr>
        <w:t>La réalité doit être décrite comme stratifiée. On peut distinguer au minimum cinq niveaux :</w:t>
      </w:r>
    </w:p>
    <w:p w14:paraId="6C69E7D6">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16"/>
        <w:gridCol w:w="3219"/>
        <w:gridCol w:w="3071"/>
      </w:tblGrid>
      <w:tr w14:paraId="6402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419" w:type="dxa"/>
            <w:tcBorders>
              <w:top w:val="single" w:color="C19A6B" w:sz="12" w:space="0"/>
              <w:left w:val="nil"/>
              <w:bottom w:val="single" w:color="C19A6B" w:sz="12" w:space="0"/>
              <w:right w:val="nil"/>
            </w:tcBorders>
            <w:shd w:val="clear" w:color="auto" w:fill="FDFCFB"/>
            <w:vAlign w:val="center"/>
          </w:tcPr>
          <w:p w14:paraId="7318DCA3">
            <w:pPr>
              <w:ind w:firstLine="567"/>
              <w:jc w:val="both"/>
              <w:rPr>
                <w:rFonts w:hint="default"/>
                <w:sz w:val="24"/>
                <w:szCs w:val="24"/>
                <w:lang w:val="ru-RU" w:eastAsia="en-US"/>
              </w:rPr>
            </w:pPr>
            <w:r>
              <w:rPr>
                <w:rFonts w:hint="default"/>
                <w:sz w:val="24"/>
                <w:szCs w:val="24"/>
                <w:lang w:val="ru-RU" w:eastAsia="en-US"/>
              </w:rPr>
              <w:t>Niveau</w:t>
            </w:r>
          </w:p>
        </w:tc>
        <w:tc>
          <w:tcPr>
            <w:tcW w:w="3509" w:type="dxa"/>
            <w:tcBorders>
              <w:top w:val="single" w:color="C19A6B" w:sz="12" w:space="0"/>
              <w:left w:val="nil"/>
              <w:bottom w:val="single" w:color="C19A6B" w:sz="12" w:space="0"/>
              <w:right w:val="nil"/>
            </w:tcBorders>
            <w:shd w:val="clear" w:color="auto" w:fill="FDFCFB"/>
            <w:vAlign w:val="center"/>
          </w:tcPr>
          <w:p w14:paraId="36C2085A">
            <w:pPr>
              <w:ind w:firstLine="567"/>
              <w:jc w:val="both"/>
              <w:rPr>
                <w:rFonts w:hint="default"/>
                <w:sz w:val="24"/>
                <w:szCs w:val="24"/>
                <w:lang w:val="ru-RU" w:eastAsia="en-US"/>
              </w:rPr>
            </w:pPr>
            <w:r>
              <w:rPr>
                <w:rFonts w:hint="default"/>
                <w:sz w:val="24"/>
                <w:szCs w:val="24"/>
                <w:lang w:val="ru-RU" w:eastAsia="en-US"/>
              </w:rPr>
              <w:t>Contenu</w:t>
            </w:r>
          </w:p>
        </w:tc>
        <w:tc>
          <w:tcPr>
            <w:tcW w:w="3398" w:type="dxa"/>
            <w:tcBorders>
              <w:top w:val="single" w:color="C19A6B" w:sz="12" w:space="0"/>
              <w:left w:val="nil"/>
              <w:bottom w:val="single" w:color="C19A6B" w:sz="12" w:space="0"/>
              <w:right w:val="nil"/>
            </w:tcBorders>
            <w:shd w:val="clear" w:color="auto" w:fill="FDFCFB"/>
            <w:vAlign w:val="center"/>
          </w:tcPr>
          <w:p w14:paraId="255B9A68">
            <w:pPr>
              <w:ind w:firstLine="567"/>
              <w:jc w:val="both"/>
              <w:rPr>
                <w:rFonts w:hint="default"/>
                <w:sz w:val="24"/>
                <w:szCs w:val="24"/>
                <w:lang w:val="ru-RU" w:eastAsia="en-US"/>
              </w:rPr>
            </w:pPr>
            <w:r>
              <w:rPr>
                <w:rFonts w:hint="default"/>
                <w:sz w:val="24"/>
                <w:szCs w:val="24"/>
                <w:lang w:val="ru-RU" w:eastAsia="en-US"/>
              </w:rPr>
              <w:t>Danger de réduction</w:t>
            </w:r>
          </w:p>
        </w:tc>
      </w:tr>
      <w:tr w14:paraId="03D38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9F731C3">
            <w:pPr>
              <w:ind w:firstLine="567"/>
              <w:jc w:val="both"/>
              <w:rPr>
                <w:rFonts w:hint="default"/>
                <w:sz w:val="24"/>
                <w:szCs w:val="24"/>
                <w:lang w:val="ru-RU" w:eastAsia="en-US"/>
              </w:rPr>
            </w:pPr>
            <w:r>
              <w:rPr>
                <w:rFonts w:hint="default"/>
                <w:sz w:val="24"/>
                <w:szCs w:val="24"/>
                <w:lang w:val="ru-RU" w:eastAsia="en-US"/>
              </w:rPr>
              <w:t>Biologique</w:t>
            </w:r>
          </w:p>
        </w:tc>
        <w:tc>
          <w:tcPr>
            <w:tcW w:w="3509" w:type="dxa"/>
            <w:tcBorders>
              <w:top w:val="single" w:color="C19A6B" w:sz="12" w:space="0"/>
              <w:left w:val="nil"/>
              <w:bottom w:val="single" w:color="C19A6B" w:sz="12" w:space="0"/>
              <w:right w:val="nil"/>
            </w:tcBorders>
            <w:vAlign w:val="center"/>
          </w:tcPr>
          <w:p w14:paraId="6C4E43E6">
            <w:pPr>
              <w:ind w:firstLine="567"/>
              <w:jc w:val="both"/>
              <w:rPr>
                <w:rFonts w:hint="default"/>
                <w:sz w:val="24"/>
                <w:szCs w:val="24"/>
                <w:lang w:val="ru-RU" w:eastAsia="en-US"/>
              </w:rPr>
            </w:pPr>
            <w:r>
              <w:rPr>
                <w:rFonts w:hint="default"/>
                <w:sz w:val="24"/>
                <w:szCs w:val="24"/>
                <w:lang w:val="ru-RU" w:eastAsia="en-US"/>
              </w:rPr>
              <w:t>Instinct, neurophysiologie, corps</w:t>
            </w:r>
          </w:p>
        </w:tc>
        <w:tc>
          <w:tcPr>
            <w:tcW w:w="3398" w:type="dxa"/>
            <w:tcBorders>
              <w:top w:val="single" w:color="C19A6B" w:sz="12" w:space="0"/>
              <w:left w:val="nil"/>
              <w:bottom w:val="single" w:color="C19A6B" w:sz="12" w:space="0"/>
              <w:right w:val="nil"/>
            </w:tcBorders>
            <w:vAlign w:val="center"/>
          </w:tcPr>
          <w:p w14:paraId="1C193914">
            <w:pPr>
              <w:ind w:firstLine="567"/>
              <w:jc w:val="both"/>
              <w:rPr>
                <w:rFonts w:hint="default"/>
                <w:sz w:val="24"/>
                <w:szCs w:val="24"/>
                <w:lang w:val="ru-RU" w:eastAsia="en-US"/>
              </w:rPr>
            </w:pPr>
            <w:r>
              <w:rPr>
                <w:rFonts w:hint="default"/>
                <w:sz w:val="24"/>
                <w:szCs w:val="24"/>
                <w:lang w:val="ru-RU" w:eastAsia="en-US"/>
              </w:rPr>
              <w:t>« L’homme n’est que le corps »</w:t>
            </w:r>
          </w:p>
        </w:tc>
      </w:tr>
      <w:tr w14:paraId="765D42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3FA4D5FE">
            <w:pPr>
              <w:ind w:firstLine="567"/>
              <w:jc w:val="both"/>
              <w:rPr>
                <w:rFonts w:hint="default"/>
                <w:sz w:val="24"/>
                <w:szCs w:val="24"/>
                <w:lang w:val="ru-RU" w:eastAsia="en-US"/>
              </w:rPr>
            </w:pPr>
            <w:r>
              <w:rPr>
                <w:rFonts w:hint="default"/>
                <w:sz w:val="24"/>
                <w:szCs w:val="24"/>
                <w:lang w:val="ru-RU" w:eastAsia="en-US"/>
              </w:rPr>
              <w:t>Psychique</w:t>
            </w:r>
          </w:p>
        </w:tc>
        <w:tc>
          <w:tcPr>
            <w:tcW w:w="3509" w:type="dxa"/>
            <w:tcBorders>
              <w:top w:val="single" w:color="C19A6B" w:sz="12" w:space="0"/>
              <w:left w:val="nil"/>
              <w:bottom w:val="single" w:color="C19A6B" w:sz="12" w:space="0"/>
              <w:right w:val="nil"/>
            </w:tcBorders>
            <w:vAlign w:val="center"/>
          </w:tcPr>
          <w:p w14:paraId="0FE3A7B1">
            <w:pPr>
              <w:ind w:firstLine="567"/>
              <w:jc w:val="both"/>
              <w:rPr>
                <w:rFonts w:hint="default"/>
                <w:sz w:val="24"/>
                <w:szCs w:val="24"/>
                <w:lang w:val="ru-RU" w:eastAsia="en-US"/>
              </w:rPr>
            </w:pPr>
            <w:r>
              <w:rPr>
                <w:rFonts w:hint="default"/>
                <w:sz w:val="24"/>
                <w:szCs w:val="24"/>
                <w:lang w:val="ru-RU" w:eastAsia="en-US"/>
              </w:rPr>
              <w:t>Émotions, inconscient, traumatismes</w:t>
            </w:r>
          </w:p>
        </w:tc>
        <w:tc>
          <w:tcPr>
            <w:tcW w:w="3398" w:type="dxa"/>
            <w:tcBorders>
              <w:top w:val="single" w:color="C19A6B" w:sz="12" w:space="0"/>
              <w:left w:val="nil"/>
              <w:bottom w:val="single" w:color="C19A6B" w:sz="12" w:space="0"/>
              <w:right w:val="nil"/>
            </w:tcBorders>
            <w:vAlign w:val="center"/>
          </w:tcPr>
          <w:p w14:paraId="6E625551">
            <w:pPr>
              <w:ind w:firstLine="567"/>
              <w:jc w:val="both"/>
              <w:rPr>
                <w:rFonts w:hint="default"/>
                <w:sz w:val="24"/>
                <w:szCs w:val="24"/>
                <w:lang w:val="ru-RU" w:eastAsia="en-US"/>
              </w:rPr>
            </w:pPr>
            <w:r>
              <w:rPr>
                <w:rFonts w:hint="default"/>
                <w:sz w:val="24"/>
                <w:szCs w:val="24"/>
                <w:lang w:val="ru-RU" w:eastAsia="en-US"/>
              </w:rPr>
              <w:t>« Tout est déterminé par la psyché »</w:t>
            </w:r>
          </w:p>
        </w:tc>
      </w:tr>
      <w:tr w14:paraId="36F455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021C1CEC">
            <w:pPr>
              <w:ind w:firstLine="567"/>
              <w:jc w:val="both"/>
              <w:rPr>
                <w:rFonts w:hint="default"/>
                <w:sz w:val="24"/>
                <w:szCs w:val="24"/>
                <w:lang w:val="ru-RU" w:eastAsia="en-US"/>
              </w:rPr>
            </w:pPr>
            <w:r>
              <w:rPr>
                <w:rFonts w:hint="default"/>
                <w:sz w:val="24"/>
                <w:szCs w:val="24"/>
                <w:lang w:val="ru-RU" w:eastAsia="en-US"/>
              </w:rPr>
              <w:t>Social</w:t>
            </w:r>
          </w:p>
        </w:tc>
        <w:tc>
          <w:tcPr>
            <w:tcW w:w="3509" w:type="dxa"/>
            <w:tcBorders>
              <w:top w:val="single" w:color="C19A6B" w:sz="12" w:space="0"/>
              <w:left w:val="nil"/>
              <w:bottom w:val="single" w:color="C19A6B" w:sz="12" w:space="0"/>
              <w:right w:val="nil"/>
            </w:tcBorders>
            <w:vAlign w:val="center"/>
          </w:tcPr>
          <w:p w14:paraId="72220BDF">
            <w:pPr>
              <w:ind w:firstLine="567"/>
              <w:jc w:val="both"/>
              <w:rPr>
                <w:rFonts w:hint="default"/>
                <w:sz w:val="24"/>
                <w:szCs w:val="24"/>
                <w:lang w:val="ru-RU" w:eastAsia="en-US"/>
              </w:rPr>
            </w:pPr>
            <w:r>
              <w:rPr>
                <w:rFonts w:hint="default"/>
                <w:sz w:val="24"/>
                <w:szCs w:val="24"/>
                <w:lang w:val="ru-RU" w:eastAsia="en-US"/>
              </w:rPr>
              <w:t>Langage, discours, normes, pouvoir</w:t>
            </w:r>
          </w:p>
        </w:tc>
        <w:tc>
          <w:tcPr>
            <w:tcW w:w="3398" w:type="dxa"/>
            <w:tcBorders>
              <w:top w:val="single" w:color="C19A6B" w:sz="12" w:space="0"/>
              <w:left w:val="nil"/>
              <w:bottom w:val="single" w:color="C19A6B" w:sz="12" w:space="0"/>
              <w:right w:val="nil"/>
            </w:tcBorders>
            <w:vAlign w:val="center"/>
          </w:tcPr>
          <w:p w14:paraId="09389355">
            <w:pPr>
              <w:ind w:firstLine="567"/>
              <w:jc w:val="both"/>
              <w:rPr>
                <w:rFonts w:hint="default"/>
                <w:sz w:val="24"/>
                <w:szCs w:val="24"/>
                <w:lang w:val="ru-RU" w:eastAsia="en-US"/>
              </w:rPr>
            </w:pPr>
            <w:r>
              <w:rPr>
                <w:rFonts w:hint="default"/>
                <w:sz w:val="24"/>
                <w:szCs w:val="24"/>
                <w:lang w:val="ru-RU" w:eastAsia="en-US"/>
              </w:rPr>
              <w:t>« Tout est un construit social »</w:t>
            </w:r>
          </w:p>
        </w:tc>
      </w:tr>
      <w:tr w14:paraId="3409D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2C0D00CD">
            <w:pPr>
              <w:ind w:firstLine="567"/>
              <w:jc w:val="both"/>
              <w:rPr>
                <w:rFonts w:hint="default"/>
                <w:sz w:val="24"/>
                <w:szCs w:val="24"/>
                <w:lang w:val="ru-RU" w:eastAsia="en-US"/>
              </w:rPr>
            </w:pPr>
            <w:r>
              <w:rPr>
                <w:rFonts w:hint="default"/>
                <w:sz w:val="24"/>
                <w:szCs w:val="24"/>
                <w:lang w:val="ru-RU" w:eastAsia="en-US"/>
              </w:rPr>
              <w:t>Normatif</w:t>
            </w:r>
          </w:p>
        </w:tc>
        <w:tc>
          <w:tcPr>
            <w:tcW w:w="3509" w:type="dxa"/>
            <w:tcBorders>
              <w:top w:val="single" w:color="C19A6B" w:sz="12" w:space="0"/>
              <w:left w:val="nil"/>
              <w:bottom w:val="single" w:color="C19A6B" w:sz="12" w:space="0"/>
              <w:right w:val="nil"/>
            </w:tcBorders>
            <w:vAlign w:val="center"/>
          </w:tcPr>
          <w:p w14:paraId="0979493F">
            <w:pPr>
              <w:ind w:firstLine="567"/>
              <w:jc w:val="both"/>
              <w:rPr>
                <w:rFonts w:hint="default"/>
                <w:sz w:val="24"/>
                <w:szCs w:val="24"/>
                <w:lang w:val="ru-RU" w:eastAsia="en-US"/>
              </w:rPr>
            </w:pPr>
            <w:r>
              <w:rPr>
                <w:rFonts w:hint="default"/>
                <w:sz w:val="24"/>
                <w:szCs w:val="24"/>
                <w:lang w:val="ru-RU" w:eastAsia="en-US"/>
              </w:rPr>
              <w:t>Vérité, sens, cohérence</w:t>
            </w:r>
          </w:p>
        </w:tc>
        <w:tc>
          <w:tcPr>
            <w:tcW w:w="3398" w:type="dxa"/>
            <w:tcBorders>
              <w:top w:val="single" w:color="C19A6B" w:sz="12" w:space="0"/>
              <w:left w:val="nil"/>
              <w:bottom w:val="single" w:color="C19A6B" w:sz="12" w:space="0"/>
              <w:right w:val="nil"/>
            </w:tcBorders>
            <w:vAlign w:val="center"/>
          </w:tcPr>
          <w:p w14:paraId="12F7DF51">
            <w:pPr>
              <w:ind w:firstLine="567"/>
              <w:jc w:val="both"/>
              <w:rPr>
                <w:rFonts w:hint="default"/>
                <w:sz w:val="24"/>
                <w:szCs w:val="24"/>
                <w:lang w:val="ru-RU" w:eastAsia="en-US"/>
              </w:rPr>
            </w:pPr>
            <w:r>
              <w:rPr>
                <w:rFonts w:hint="default"/>
                <w:sz w:val="24"/>
                <w:szCs w:val="24"/>
                <w:lang w:val="ru-RU" w:eastAsia="en-US"/>
              </w:rPr>
              <w:t>« Les normes sont une illusion »</w:t>
            </w:r>
          </w:p>
        </w:tc>
      </w:tr>
      <w:tr w14:paraId="691EA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419" w:type="dxa"/>
            <w:tcBorders>
              <w:top w:val="single" w:color="C19A6B" w:sz="12" w:space="0"/>
              <w:left w:val="nil"/>
              <w:bottom w:val="single" w:color="C19A6B" w:sz="12" w:space="0"/>
              <w:right w:val="nil"/>
            </w:tcBorders>
            <w:vAlign w:val="center"/>
          </w:tcPr>
          <w:p w14:paraId="380C3D77">
            <w:pPr>
              <w:ind w:firstLine="567"/>
              <w:jc w:val="both"/>
              <w:rPr>
                <w:rFonts w:hint="default"/>
                <w:sz w:val="24"/>
                <w:szCs w:val="24"/>
                <w:lang w:val="ru-RU" w:eastAsia="en-US"/>
              </w:rPr>
            </w:pPr>
            <w:r>
              <w:rPr>
                <w:rFonts w:hint="default"/>
                <w:sz w:val="24"/>
                <w:szCs w:val="24"/>
                <w:lang w:val="ru-RU" w:eastAsia="en-US"/>
              </w:rPr>
              <w:t>Ultime</w:t>
            </w:r>
          </w:p>
        </w:tc>
        <w:tc>
          <w:tcPr>
            <w:tcW w:w="3509" w:type="dxa"/>
            <w:tcBorders>
              <w:top w:val="single" w:color="C19A6B" w:sz="12" w:space="0"/>
              <w:left w:val="nil"/>
              <w:bottom w:val="single" w:color="C19A6B" w:sz="12" w:space="0"/>
              <w:right w:val="nil"/>
            </w:tcBorders>
            <w:vAlign w:val="center"/>
          </w:tcPr>
          <w:p w14:paraId="2A256619">
            <w:pPr>
              <w:ind w:firstLine="567"/>
              <w:jc w:val="both"/>
              <w:rPr>
                <w:rFonts w:hint="default"/>
                <w:sz w:val="24"/>
                <w:szCs w:val="24"/>
                <w:lang w:val="ru-RU" w:eastAsia="en-US"/>
              </w:rPr>
            </w:pPr>
            <w:r>
              <w:rPr>
                <w:rFonts w:hint="default"/>
                <w:sz w:val="24"/>
                <w:szCs w:val="24"/>
                <w:lang w:val="ru-RU" w:eastAsia="en-US"/>
              </w:rPr>
              <w:t>Logos, horizon de l’être</w:t>
            </w:r>
          </w:p>
        </w:tc>
        <w:tc>
          <w:tcPr>
            <w:tcW w:w="3398" w:type="dxa"/>
            <w:tcBorders>
              <w:top w:val="single" w:color="C19A6B" w:sz="12" w:space="0"/>
              <w:left w:val="nil"/>
              <w:bottom w:val="single" w:color="C19A6B" w:sz="12" w:space="0"/>
              <w:right w:val="nil"/>
            </w:tcBorders>
            <w:vAlign w:val="center"/>
          </w:tcPr>
          <w:p w14:paraId="0A5E1404">
            <w:pPr>
              <w:ind w:firstLine="567"/>
              <w:jc w:val="both"/>
              <w:rPr>
                <w:rFonts w:hint="default"/>
                <w:sz w:val="24"/>
                <w:szCs w:val="24"/>
                <w:lang w:val="ru-RU" w:eastAsia="en-US"/>
              </w:rPr>
            </w:pPr>
            <w:r>
              <w:rPr>
                <w:rFonts w:hint="default"/>
                <w:sz w:val="24"/>
                <w:szCs w:val="24"/>
                <w:lang w:val="ru-RU" w:eastAsia="en-US"/>
              </w:rPr>
              <w:t>« Ce n’est que de la métaphysique, pas la réalité »</w:t>
            </w:r>
          </w:p>
        </w:tc>
      </w:tr>
    </w:tbl>
    <w:p w14:paraId="66A16B51">
      <w:pPr>
        <w:ind w:firstLine="567"/>
        <w:jc w:val="both"/>
        <w:rPr>
          <w:rFonts w:hint="default"/>
          <w:sz w:val="24"/>
          <w:szCs w:val="24"/>
          <w:lang w:val="ru-RU" w:eastAsia="en-US"/>
        </w:rPr>
      </w:pPr>
    </w:p>
    <w:p w14:paraId="21262E52">
      <w:pPr>
        <w:ind w:firstLine="567"/>
        <w:jc w:val="both"/>
        <w:rPr>
          <w:rFonts w:hint="default"/>
          <w:sz w:val="24"/>
          <w:szCs w:val="24"/>
          <w:lang w:val="ru-RU" w:eastAsia="en-US"/>
        </w:rPr>
      </w:pPr>
      <w:r>
        <w:rPr>
          <w:rFonts w:hint="default"/>
          <w:sz w:val="24"/>
          <w:szCs w:val="24"/>
          <w:lang w:val="ru-RU" w:eastAsia="en-US"/>
        </w:rPr>
        <w:t>Les concepts théologiques de l’ontologie (l’Univers, le monde des anges, Dieu) ne sont pas inclus ici — afin de simplifier la pensée et la communication.</w:t>
      </w:r>
    </w:p>
    <w:p w14:paraId="7DFA9E74">
      <w:pPr>
        <w:ind w:firstLine="567"/>
        <w:jc w:val="both"/>
        <w:rPr>
          <w:rFonts w:hint="default"/>
          <w:sz w:val="24"/>
          <w:szCs w:val="24"/>
          <w:lang w:val="ru-RU" w:eastAsia="en-US"/>
        </w:rPr>
      </w:pPr>
      <w:r>
        <w:rPr>
          <w:rFonts w:hint="default"/>
          <w:sz w:val="24"/>
          <w:szCs w:val="24"/>
          <w:lang w:val="ru-RU" w:eastAsia="en-US"/>
        </w:rPr>
        <w:t>La thèse principale est la suivante : aucun niveau n’explique les autres. Le réductionnisme est une erreur ontologique. Le passage d’un niveau à l’autre exige un saut ontologique, et non la simple accumulation de données.</w:t>
      </w:r>
    </w:p>
    <w:p w14:paraId="72D7AF33">
      <w:pPr>
        <w:ind w:firstLine="567"/>
        <w:jc w:val="both"/>
        <w:rPr>
          <w:rFonts w:hint="default"/>
          <w:sz w:val="24"/>
          <w:szCs w:val="24"/>
          <w:lang w:val="ru-RU" w:eastAsia="en-US"/>
        </w:rPr>
      </w:pPr>
      <w:r>
        <w:rPr>
          <w:rFonts w:hint="default"/>
          <w:sz w:val="24"/>
          <w:szCs w:val="24"/>
          <w:lang w:val="ru-RU" w:eastAsia="en-US"/>
        </w:rPr>
        <w:t>« La réalité n’est pas plate. Elle est donnée à l’être humain comme une structure à plusieurs niveaux. La réduction d’un niveau à un autre constitue une violence ontologique. »</w:t>
      </w:r>
    </w:p>
    <w:p w14:paraId="399AF220">
      <w:pPr>
        <w:ind w:firstLine="567"/>
        <w:jc w:val="both"/>
        <w:rPr>
          <w:rFonts w:hint="default"/>
          <w:sz w:val="24"/>
          <w:szCs w:val="24"/>
          <w:lang w:val="ru-RU" w:eastAsia="en-US"/>
        </w:rPr>
      </w:pPr>
      <w:r>
        <w:rPr>
          <w:rFonts w:hint="default"/>
          <w:sz w:val="24"/>
          <w:szCs w:val="24"/>
          <w:lang w:val="ru-RU" w:eastAsia="en-US"/>
        </w:rPr>
        <w:t>La stratification décrit les niveaux de l’être. Les régimes ontologiques (Éon et Eschaton) sont considérés séparément, car ils décrivent un mode d’existence et non une profondeur de la réalité.</w:t>
      </w:r>
    </w:p>
    <w:p w14:paraId="1AF173E0">
      <w:pPr>
        <w:ind w:firstLine="567"/>
        <w:jc w:val="both"/>
        <w:rPr>
          <w:rFonts w:hint="default"/>
          <w:sz w:val="24"/>
          <w:szCs w:val="24"/>
          <w:lang w:val="ru-RU" w:eastAsia="en-US"/>
        </w:rPr>
      </w:pPr>
      <w:r>
        <w:rPr>
          <w:rFonts w:hint="default"/>
          <w:sz w:val="24"/>
          <w:szCs w:val="24"/>
          <w:lang w:val="ru-RU" w:eastAsia="en-US"/>
        </w:rPr>
        <w:t>La stratification et la catégorie de normativité sont utilisées ici de manière opérationnelle — comme instruments de discernement, et non comme des dogmes métaphysiques. L’auteur ne cache pas que son image ontologique réelle est chrétienne, mais dans ce texte elle est mise entre parenthèses afin de rendre possible le dialogue.</w:t>
      </w:r>
    </w:p>
    <w:p w14:paraId="2B1D8AA8">
      <w:pPr>
        <w:ind w:firstLine="567"/>
        <w:jc w:val="both"/>
        <w:rPr>
          <w:rFonts w:hint="default"/>
          <w:sz w:val="24"/>
          <w:szCs w:val="24"/>
          <w:lang w:val="ru-RU" w:eastAsia="en-US"/>
        </w:rPr>
      </w:pPr>
      <w:r>
        <w:rPr>
          <w:rFonts w:hint="default"/>
          <w:sz w:val="24"/>
          <w:szCs w:val="24"/>
          <w:lang w:val="ru-RU" w:eastAsia="en-US"/>
        </w:rPr>
        <w:pict>
          <v:rect id="_x0000_i1129" o:spt="1" style="height:1.5pt;width:432pt;" fillcolor="#A0A0A0" filled="t" stroked="f" coordsize="21600,21600" o:hr="t" o:hrstd="t" o:hralign="center">
            <v:path/>
            <v:fill on="t" focussize="0,0"/>
            <v:stroke on="f"/>
            <v:imagedata o:title=""/>
            <o:lock v:ext="edit"/>
            <w10:wrap type="none"/>
            <w10:anchorlock/>
          </v:rect>
        </w:pict>
      </w:r>
    </w:p>
    <w:p w14:paraId="7F9CBCDD">
      <w:pPr>
        <w:ind w:firstLine="567"/>
        <w:jc w:val="both"/>
        <w:rPr>
          <w:rFonts w:hint="default"/>
          <w:sz w:val="24"/>
          <w:szCs w:val="24"/>
          <w:lang w:val="ru-RU" w:eastAsia="en-US"/>
        </w:rPr>
      </w:pPr>
      <w:r>
        <w:rPr>
          <w:rFonts w:hint="default"/>
          <w:sz w:val="24"/>
          <w:szCs w:val="24"/>
          <w:lang w:val="ru-RU" w:eastAsia="en-US"/>
        </w:rPr>
        <w:t>1.3. Logos</w:t>
      </w:r>
    </w:p>
    <w:p w14:paraId="57C7CBAC">
      <w:pPr>
        <w:ind w:firstLine="567"/>
        <w:jc w:val="both"/>
        <w:rPr>
          <w:rFonts w:hint="default"/>
          <w:sz w:val="24"/>
          <w:szCs w:val="24"/>
          <w:lang w:val="ru-RU" w:eastAsia="en-US"/>
        </w:rPr>
      </w:pPr>
      <w:r>
        <w:rPr>
          <w:rFonts w:hint="default"/>
          <w:sz w:val="24"/>
          <w:szCs w:val="24"/>
          <w:lang w:val="ru-RU" w:eastAsia="en-US"/>
        </w:rPr>
        <w:t>Définition : le Logos est le principe de cohérence de l’être. Le fondement de la distinction entre vérité et fiction. L’horizon d’orientation du sujet.</w:t>
      </w:r>
    </w:p>
    <w:p w14:paraId="1DEB4F29">
      <w:pPr>
        <w:ind w:firstLine="567"/>
        <w:jc w:val="both"/>
        <w:rPr>
          <w:rFonts w:hint="default"/>
          <w:sz w:val="24"/>
          <w:szCs w:val="24"/>
          <w:lang w:val="ru-RU" w:eastAsia="en-US"/>
        </w:rPr>
      </w:pPr>
      <w:r>
        <w:rPr>
          <w:rFonts w:hint="default"/>
          <w:sz w:val="24"/>
          <w:szCs w:val="24"/>
          <w:lang w:val="ru-RU" w:eastAsia="en-US"/>
        </w:rPr>
        <w:t>La question se pose : pourquoi faut-il précisément un Logos hypostasié, et non, par exemple, le « je pense » kantien ou le Dasein heideggérien ?</w:t>
      </w:r>
    </w:p>
    <w:p w14:paraId="7ED81CD6">
      <w:pPr>
        <w:ind w:firstLine="567"/>
        <w:jc w:val="both"/>
        <w:rPr>
          <w:rFonts w:hint="default"/>
          <w:sz w:val="24"/>
          <w:szCs w:val="24"/>
          <w:lang w:val="ru-RU" w:eastAsia="en-US"/>
        </w:rPr>
      </w:pPr>
      <w:r>
        <w:rPr>
          <w:rFonts w:hint="default"/>
          <w:sz w:val="24"/>
          <w:szCs w:val="24"/>
          <w:lang w:val="ru-RU" w:eastAsia="en-US"/>
        </w:rPr>
        <w:t>La réponse se déploie dans deux registres.</w:t>
      </w:r>
    </w:p>
    <w:p w14:paraId="6F6E2236">
      <w:pPr>
        <w:ind w:firstLine="567"/>
        <w:jc w:val="both"/>
        <w:rPr>
          <w:rFonts w:hint="default"/>
          <w:sz w:val="24"/>
          <w:szCs w:val="24"/>
          <w:lang w:val="ru-RU" w:eastAsia="en-US"/>
        </w:rPr>
      </w:pPr>
      <w:r>
        <w:rPr>
          <w:rFonts w:hint="default"/>
          <w:sz w:val="24"/>
          <w:szCs w:val="24"/>
          <w:lang w:val="ru-RU" w:eastAsia="en-US"/>
        </w:rPr>
        <w:t>Dans le registre philosophique : l’unité transcendantale de l’aperception chez Kant décrit la structure du sujet, mais ne fournit pas de critère pour distinguer la vérité des contenus. Elle demeure formelle. Le Logos, en revanche, suppose que la cohérence de l’être précède le sujet et le rend possible. Il s’agit d’une hypothèse, non d’une preuve.</w:t>
      </w:r>
    </w:p>
    <w:p w14:paraId="394D98E9">
      <w:pPr>
        <w:ind w:firstLine="567"/>
        <w:jc w:val="both"/>
        <w:rPr>
          <w:rFonts w:hint="default"/>
          <w:sz w:val="24"/>
          <w:szCs w:val="24"/>
          <w:lang w:val="ru-RU" w:eastAsia="en-US"/>
        </w:rPr>
      </w:pPr>
      <w:r>
        <w:rPr>
          <w:rFonts w:hint="default"/>
          <w:sz w:val="24"/>
          <w:szCs w:val="24"/>
          <w:lang w:val="ru-RU" w:eastAsia="en-US"/>
        </w:rPr>
        <w:t>Dans le registre théologique : le Logos n’est pas un principe abstrait, mais le Dieu incarné, passé par la Crucifixion. C’est ce qui le distingue des fantômes idéologiques, qui exigent toujours le service sans le sacrifice de soi. Le Logos du christianisme est le Logos de la Croix. Mais cela dépasse déjà les limites du registre philosophique.</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520"/>
        <w:gridCol w:w="3097"/>
        <w:gridCol w:w="2989"/>
      </w:tblGrid>
      <w:tr w14:paraId="37D55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660" w:type="dxa"/>
            <w:tcBorders>
              <w:top w:val="single" w:color="C19A6B" w:sz="12" w:space="0"/>
              <w:left w:val="nil"/>
              <w:bottom w:val="single" w:color="C19A6B" w:sz="12" w:space="0"/>
              <w:right w:val="nil"/>
            </w:tcBorders>
            <w:shd w:val="clear" w:color="auto" w:fill="FDFCFB"/>
            <w:vAlign w:val="center"/>
          </w:tcPr>
          <w:p w14:paraId="59D2A074">
            <w:pPr>
              <w:ind w:firstLine="567"/>
              <w:jc w:val="both"/>
              <w:rPr>
                <w:rFonts w:hint="default"/>
                <w:sz w:val="24"/>
                <w:szCs w:val="24"/>
                <w:lang w:val="ru-RU" w:eastAsia="en-US"/>
              </w:rPr>
            </w:pPr>
            <w:r>
              <w:rPr>
                <w:rFonts w:hint="default"/>
                <w:sz w:val="24"/>
                <w:szCs w:val="24"/>
                <w:lang w:val="ru-RU" w:eastAsia="en-US"/>
              </w:rPr>
              <w:t>Fonction</w:t>
            </w:r>
          </w:p>
        </w:tc>
        <w:tc>
          <w:tcPr>
            <w:tcW w:w="3366" w:type="dxa"/>
            <w:tcBorders>
              <w:top w:val="single" w:color="C19A6B" w:sz="12" w:space="0"/>
              <w:left w:val="nil"/>
              <w:bottom w:val="single" w:color="C19A6B" w:sz="12" w:space="0"/>
              <w:right w:val="nil"/>
            </w:tcBorders>
            <w:shd w:val="clear" w:color="auto" w:fill="FDFCFB"/>
            <w:vAlign w:val="center"/>
          </w:tcPr>
          <w:p w14:paraId="5113308F">
            <w:pPr>
              <w:ind w:firstLine="567"/>
              <w:jc w:val="both"/>
              <w:rPr>
                <w:rFonts w:hint="default"/>
                <w:sz w:val="24"/>
                <w:szCs w:val="24"/>
                <w:lang w:val="ru-RU" w:eastAsia="en-US"/>
              </w:rPr>
            </w:pPr>
            <w:r>
              <w:rPr>
                <w:rFonts w:hint="default"/>
                <w:sz w:val="24"/>
                <w:szCs w:val="24"/>
                <w:lang w:val="ru-RU" w:eastAsia="en-US"/>
              </w:rPr>
              <w:t>Description</w:t>
            </w:r>
          </w:p>
        </w:tc>
        <w:tc>
          <w:tcPr>
            <w:tcW w:w="3300" w:type="dxa"/>
            <w:tcBorders>
              <w:top w:val="single" w:color="C19A6B" w:sz="12" w:space="0"/>
              <w:left w:val="nil"/>
              <w:bottom w:val="single" w:color="C19A6B" w:sz="12" w:space="0"/>
              <w:right w:val="nil"/>
            </w:tcBorders>
            <w:shd w:val="clear" w:color="auto" w:fill="FDFCFB"/>
            <w:vAlign w:val="center"/>
          </w:tcPr>
          <w:p w14:paraId="4E2328A5">
            <w:pPr>
              <w:ind w:firstLine="567"/>
              <w:jc w:val="both"/>
              <w:rPr>
                <w:rFonts w:hint="default"/>
                <w:sz w:val="24"/>
                <w:szCs w:val="24"/>
                <w:lang w:val="ru-RU" w:eastAsia="en-US"/>
              </w:rPr>
            </w:pPr>
            <w:r>
              <w:rPr>
                <w:rFonts w:hint="default"/>
                <w:sz w:val="24"/>
                <w:szCs w:val="24"/>
                <w:lang w:val="ru-RU" w:eastAsia="en-US"/>
              </w:rPr>
              <w:t>Exemple</w:t>
            </w:r>
          </w:p>
        </w:tc>
      </w:tr>
      <w:tr w14:paraId="78187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52DB51D8">
            <w:pPr>
              <w:ind w:firstLine="567"/>
              <w:jc w:val="both"/>
              <w:rPr>
                <w:rFonts w:hint="default"/>
                <w:sz w:val="24"/>
                <w:szCs w:val="24"/>
                <w:lang w:val="ru-RU" w:eastAsia="en-US"/>
              </w:rPr>
            </w:pPr>
            <w:r>
              <w:rPr>
                <w:rFonts w:hint="default"/>
                <w:sz w:val="24"/>
                <w:szCs w:val="24"/>
                <w:lang w:val="ru-RU" w:eastAsia="en-US"/>
              </w:rPr>
              <w:t>Cohérence</w:t>
            </w:r>
          </w:p>
        </w:tc>
        <w:tc>
          <w:tcPr>
            <w:tcW w:w="3366" w:type="dxa"/>
            <w:tcBorders>
              <w:top w:val="single" w:color="C19A6B" w:sz="12" w:space="0"/>
              <w:left w:val="nil"/>
              <w:bottom w:val="single" w:color="C19A6B" w:sz="12" w:space="0"/>
              <w:right w:val="nil"/>
            </w:tcBorders>
            <w:vAlign w:val="center"/>
          </w:tcPr>
          <w:p w14:paraId="705755A3">
            <w:pPr>
              <w:ind w:firstLine="567"/>
              <w:jc w:val="both"/>
              <w:rPr>
                <w:rFonts w:hint="default"/>
                <w:sz w:val="24"/>
                <w:szCs w:val="24"/>
                <w:lang w:val="ru-RU" w:eastAsia="en-US"/>
              </w:rPr>
            </w:pPr>
            <w:r>
              <w:rPr>
                <w:rFonts w:hint="default"/>
                <w:sz w:val="24"/>
                <w:szCs w:val="24"/>
                <w:lang w:val="ru-RU" w:eastAsia="en-US"/>
              </w:rPr>
              <w:t>Assure l’unité minimale de la réalité</w:t>
            </w:r>
          </w:p>
        </w:tc>
        <w:tc>
          <w:tcPr>
            <w:tcW w:w="3300" w:type="dxa"/>
            <w:tcBorders>
              <w:top w:val="single" w:color="C19A6B" w:sz="12" w:space="0"/>
              <w:left w:val="nil"/>
              <w:bottom w:val="single" w:color="C19A6B" w:sz="12" w:space="0"/>
              <w:right w:val="nil"/>
            </w:tcBorders>
            <w:vAlign w:val="center"/>
          </w:tcPr>
          <w:p w14:paraId="7BE15410">
            <w:pPr>
              <w:ind w:firstLine="567"/>
              <w:jc w:val="both"/>
              <w:rPr>
                <w:rFonts w:hint="default"/>
                <w:sz w:val="24"/>
                <w:szCs w:val="24"/>
                <w:lang w:val="ru-RU" w:eastAsia="en-US"/>
              </w:rPr>
            </w:pPr>
            <w:r>
              <w:rPr>
                <w:rFonts w:hint="default"/>
                <w:sz w:val="24"/>
                <w:szCs w:val="24"/>
                <w:lang w:val="ru-RU" w:eastAsia="en-US"/>
              </w:rPr>
              <w:t>Sans le Logos, l’expérience se fragmente</w:t>
            </w:r>
          </w:p>
        </w:tc>
      </w:tr>
      <w:tr w14:paraId="27278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2241D6B4">
            <w:pPr>
              <w:ind w:firstLine="567"/>
              <w:jc w:val="both"/>
              <w:rPr>
                <w:rFonts w:hint="default"/>
                <w:sz w:val="24"/>
                <w:szCs w:val="24"/>
                <w:lang w:val="ru-RU" w:eastAsia="en-US"/>
              </w:rPr>
            </w:pPr>
            <w:r>
              <w:rPr>
                <w:rFonts w:hint="default"/>
                <w:sz w:val="24"/>
                <w:szCs w:val="24"/>
                <w:lang w:val="ru-RU" w:eastAsia="en-US"/>
              </w:rPr>
              <w:t>Critique</w:t>
            </w:r>
          </w:p>
        </w:tc>
        <w:tc>
          <w:tcPr>
            <w:tcW w:w="3366" w:type="dxa"/>
            <w:tcBorders>
              <w:top w:val="single" w:color="C19A6B" w:sz="12" w:space="0"/>
              <w:left w:val="nil"/>
              <w:bottom w:val="single" w:color="C19A6B" w:sz="12" w:space="0"/>
              <w:right w:val="nil"/>
            </w:tcBorders>
            <w:vAlign w:val="center"/>
          </w:tcPr>
          <w:p w14:paraId="79FFC1E4">
            <w:pPr>
              <w:ind w:firstLine="567"/>
              <w:jc w:val="both"/>
              <w:rPr>
                <w:rFonts w:hint="default"/>
                <w:sz w:val="24"/>
                <w:szCs w:val="24"/>
                <w:lang w:val="ru-RU" w:eastAsia="en-US"/>
              </w:rPr>
            </w:pPr>
            <w:r>
              <w:rPr>
                <w:rFonts w:hint="default"/>
                <w:sz w:val="24"/>
                <w:szCs w:val="24"/>
                <w:lang w:val="ru-RU" w:eastAsia="en-US"/>
              </w:rPr>
              <w:t>Rend possible la critique des niveaux particuliers</w:t>
            </w:r>
          </w:p>
        </w:tc>
        <w:tc>
          <w:tcPr>
            <w:tcW w:w="3300" w:type="dxa"/>
            <w:tcBorders>
              <w:top w:val="single" w:color="C19A6B" w:sz="12" w:space="0"/>
              <w:left w:val="nil"/>
              <w:bottom w:val="single" w:color="C19A6B" w:sz="12" w:space="0"/>
              <w:right w:val="nil"/>
            </w:tcBorders>
            <w:vAlign w:val="center"/>
          </w:tcPr>
          <w:p w14:paraId="2C01D9F0">
            <w:pPr>
              <w:ind w:firstLine="567"/>
              <w:jc w:val="both"/>
              <w:rPr>
                <w:rFonts w:hint="default"/>
                <w:sz w:val="24"/>
                <w:szCs w:val="24"/>
                <w:lang w:val="ru-RU" w:eastAsia="en-US"/>
              </w:rPr>
            </w:pPr>
            <w:r>
              <w:rPr>
                <w:rFonts w:hint="default"/>
                <w:sz w:val="24"/>
                <w:szCs w:val="24"/>
                <w:lang w:val="ru-RU" w:eastAsia="en-US"/>
              </w:rPr>
              <w:t>Sans le Logos, la critique perd son critère</w:t>
            </w:r>
          </w:p>
        </w:tc>
      </w:tr>
      <w:tr w14:paraId="27561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660" w:type="dxa"/>
            <w:tcBorders>
              <w:top w:val="single" w:color="C19A6B" w:sz="12" w:space="0"/>
              <w:left w:val="nil"/>
              <w:bottom w:val="single" w:color="C19A6B" w:sz="12" w:space="0"/>
              <w:right w:val="nil"/>
            </w:tcBorders>
            <w:vAlign w:val="center"/>
          </w:tcPr>
          <w:p w14:paraId="2569ABB0">
            <w:pPr>
              <w:ind w:firstLine="567"/>
              <w:jc w:val="both"/>
              <w:rPr>
                <w:rFonts w:hint="default"/>
                <w:sz w:val="24"/>
                <w:szCs w:val="24"/>
                <w:lang w:val="ru-RU" w:eastAsia="en-US"/>
              </w:rPr>
            </w:pPr>
            <w:r>
              <w:rPr>
                <w:rFonts w:hint="default"/>
                <w:sz w:val="24"/>
                <w:szCs w:val="24"/>
                <w:lang w:val="ru-RU" w:eastAsia="en-US"/>
              </w:rPr>
              <w:t>Prévention de l’absolutisation</w:t>
            </w:r>
          </w:p>
        </w:tc>
        <w:tc>
          <w:tcPr>
            <w:tcW w:w="3366" w:type="dxa"/>
            <w:tcBorders>
              <w:top w:val="single" w:color="C19A6B" w:sz="12" w:space="0"/>
              <w:left w:val="nil"/>
              <w:bottom w:val="single" w:color="C19A6B" w:sz="12" w:space="0"/>
              <w:right w:val="nil"/>
            </w:tcBorders>
            <w:vAlign w:val="center"/>
          </w:tcPr>
          <w:p w14:paraId="2B471415">
            <w:pPr>
              <w:ind w:firstLine="567"/>
              <w:jc w:val="both"/>
              <w:rPr>
                <w:rFonts w:hint="default"/>
                <w:sz w:val="24"/>
                <w:szCs w:val="24"/>
                <w:lang w:val="ru-RU" w:eastAsia="en-US"/>
              </w:rPr>
            </w:pPr>
            <w:r>
              <w:rPr>
                <w:rFonts w:hint="default"/>
                <w:sz w:val="24"/>
                <w:szCs w:val="24"/>
                <w:lang w:val="ru-RU" w:eastAsia="en-US"/>
              </w:rPr>
              <w:t>Empêche qu’un niveau dérivé devienne ultime</w:t>
            </w:r>
          </w:p>
        </w:tc>
        <w:tc>
          <w:tcPr>
            <w:tcW w:w="3300" w:type="dxa"/>
            <w:tcBorders>
              <w:top w:val="single" w:color="C19A6B" w:sz="12" w:space="0"/>
              <w:left w:val="nil"/>
              <w:bottom w:val="single" w:color="C19A6B" w:sz="12" w:space="0"/>
              <w:right w:val="nil"/>
            </w:tcBorders>
            <w:vAlign w:val="center"/>
          </w:tcPr>
          <w:p w14:paraId="52E42A5D">
            <w:pPr>
              <w:ind w:firstLine="567"/>
              <w:jc w:val="both"/>
              <w:rPr>
                <w:rFonts w:hint="default"/>
                <w:sz w:val="24"/>
                <w:szCs w:val="24"/>
                <w:lang w:val="ru-RU" w:eastAsia="en-US"/>
              </w:rPr>
            </w:pPr>
            <w:r>
              <w:rPr>
                <w:rFonts w:hint="default"/>
                <w:sz w:val="24"/>
                <w:szCs w:val="24"/>
                <w:lang w:val="ru-RU" w:eastAsia="en-US"/>
              </w:rPr>
              <w:t>Sans le Logos, la biologie ou le social deviennent des idoles</w:t>
            </w:r>
          </w:p>
        </w:tc>
      </w:tr>
    </w:tbl>
    <w:p w14:paraId="148246B9">
      <w:pPr>
        <w:ind w:firstLine="567"/>
        <w:jc w:val="both"/>
        <w:rPr>
          <w:rFonts w:hint="default"/>
          <w:sz w:val="24"/>
          <w:szCs w:val="24"/>
          <w:lang w:val="ru-RU" w:eastAsia="en-US"/>
        </w:rPr>
      </w:pPr>
    </w:p>
    <w:p w14:paraId="0C1BBFF2">
      <w:pPr>
        <w:ind w:firstLine="567"/>
        <w:jc w:val="both"/>
        <w:rPr>
          <w:rFonts w:hint="default"/>
          <w:sz w:val="24"/>
          <w:szCs w:val="24"/>
          <w:lang w:val="ru-RU" w:eastAsia="en-US"/>
        </w:rPr>
      </w:pPr>
      <w:r>
        <w:rPr>
          <w:rFonts w:hint="default"/>
          <w:sz w:val="24"/>
          <w:szCs w:val="24"/>
          <w:lang w:val="ru-RU" w:eastAsia="en-US"/>
        </w:rPr>
        <w:t>« Le Logos n’est pas ce que nous connaissons. Le Logos est ce grâce à quoi la connaissance est possible. »</w:t>
      </w:r>
    </w:p>
    <w:p w14:paraId="476645F3">
      <w:pPr>
        <w:ind w:firstLine="567"/>
        <w:jc w:val="both"/>
        <w:rPr>
          <w:rFonts w:hint="default"/>
          <w:sz w:val="24"/>
          <w:szCs w:val="24"/>
          <w:lang w:val="ru-RU" w:eastAsia="en-US"/>
        </w:rPr>
      </w:pPr>
      <w:r>
        <w:rPr>
          <w:rFonts w:hint="default"/>
          <w:sz w:val="24"/>
          <w:szCs w:val="24"/>
          <w:lang w:val="ru-RU" w:eastAsia="en-US"/>
        </w:rPr>
        <w:t>1.4. Le sujet</w:t>
      </w:r>
    </w:p>
    <w:p w14:paraId="41EAADBE">
      <w:pPr>
        <w:ind w:firstLine="567"/>
        <w:jc w:val="both"/>
        <w:rPr>
          <w:rFonts w:hint="default"/>
          <w:sz w:val="24"/>
          <w:szCs w:val="24"/>
          <w:lang w:val="ru-RU" w:eastAsia="en-US"/>
        </w:rPr>
      </w:pPr>
      <w:r>
        <w:rPr>
          <w:rFonts w:hint="default"/>
          <w:sz w:val="24"/>
          <w:szCs w:val="24"/>
          <w:lang w:val="ru-RU" w:eastAsia="en-US"/>
        </w:rPr>
        <w:t>Définition : le sujet est la capacité de ré-adressage ontologique du fondement.</w:t>
      </w:r>
      <w:r>
        <w:rPr>
          <w:rFonts w:hint="default"/>
          <w:sz w:val="24"/>
          <w:szCs w:val="24"/>
          <w:lang w:val="ru-RU" w:eastAsia="en-US"/>
        </w:rPr>
        <w:br w:type="textWrapping"/>
      </w:r>
      <w:r>
        <w:rPr>
          <w:rFonts w:hint="default"/>
          <w:sz w:val="24"/>
          <w:szCs w:val="24"/>
          <w:lang w:val="ru-RU" w:eastAsia="en-US"/>
        </w:rPr>
        <w:t>Le sujet n’élimine ni la biologie, ni la psyché, ni le social. Mais il peut modifier la hiérarchie : ce qui est considéré comme fondement ultime des décisions.</w:t>
      </w:r>
    </w:p>
    <w:p w14:paraId="4B3176D5">
      <w:pPr>
        <w:ind w:firstLine="567"/>
        <w:jc w:val="both"/>
        <w:rPr>
          <w:rFonts w:hint="default"/>
          <w:sz w:val="24"/>
          <w:szCs w:val="24"/>
          <w:lang w:val="ru-RU" w:eastAsia="en-US"/>
        </w:rPr>
      </w:pPr>
      <w:r>
        <w:rPr>
          <w:rFonts w:hint="default"/>
          <w:sz w:val="24"/>
          <w:szCs w:val="24"/>
          <w:lang w:val="ru-RU" w:eastAsia="en-US"/>
        </w:rPr>
        <w:t>Le sujet est un vecteur, et non un point.</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321"/>
        <w:gridCol w:w="3425"/>
        <w:gridCol w:w="2860"/>
      </w:tblGrid>
      <w:tr w14:paraId="36F0BB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134" w:type="dxa"/>
            <w:tcBorders>
              <w:top w:val="single" w:color="C19A6B" w:sz="12" w:space="0"/>
              <w:left w:val="nil"/>
              <w:bottom w:val="single" w:color="C19A6B" w:sz="12" w:space="0"/>
              <w:right w:val="nil"/>
            </w:tcBorders>
            <w:shd w:val="clear" w:color="auto" w:fill="FDFCFB"/>
            <w:vAlign w:val="center"/>
          </w:tcPr>
          <w:p w14:paraId="17D9517B">
            <w:pPr>
              <w:ind w:firstLine="567"/>
              <w:jc w:val="both"/>
              <w:rPr>
                <w:rFonts w:hint="default"/>
                <w:sz w:val="24"/>
                <w:szCs w:val="24"/>
                <w:lang w:val="ru-RU" w:eastAsia="en-US"/>
              </w:rPr>
            </w:pPr>
            <w:r>
              <w:rPr>
                <w:rFonts w:hint="default"/>
                <w:sz w:val="24"/>
                <w:szCs w:val="24"/>
                <w:lang w:val="ru-RU" w:eastAsia="en-US"/>
              </w:rPr>
              <w:t>Tradition</w:t>
            </w:r>
          </w:p>
        </w:tc>
        <w:tc>
          <w:tcPr>
            <w:tcW w:w="3965" w:type="dxa"/>
            <w:tcBorders>
              <w:top w:val="single" w:color="C19A6B" w:sz="12" w:space="0"/>
              <w:left w:val="nil"/>
              <w:bottom w:val="single" w:color="C19A6B" w:sz="12" w:space="0"/>
              <w:right w:val="nil"/>
            </w:tcBorders>
            <w:shd w:val="clear" w:color="auto" w:fill="FDFCFB"/>
            <w:vAlign w:val="center"/>
          </w:tcPr>
          <w:p w14:paraId="29449F98">
            <w:pPr>
              <w:ind w:firstLine="567"/>
              <w:jc w:val="both"/>
              <w:rPr>
                <w:rFonts w:hint="default"/>
                <w:sz w:val="24"/>
                <w:szCs w:val="24"/>
                <w:lang w:val="ru-RU" w:eastAsia="en-US"/>
              </w:rPr>
            </w:pPr>
            <w:r>
              <w:rPr>
                <w:rFonts w:hint="default"/>
                <w:sz w:val="24"/>
                <w:szCs w:val="24"/>
                <w:lang w:val="ru-RU" w:eastAsia="en-US"/>
              </w:rPr>
              <w:t>Définition du sujet</w:t>
            </w:r>
          </w:p>
        </w:tc>
        <w:tc>
          <w:tcPr>
            <w:tcW w:w="3227" w:type="dxa"/>
            <w:tcBorders>
              <w:top w:val="single" w:color="C19A6B" w:sz="12" w:space="0"/>
              <w:left w:val="nil"/>
              <w:bottom w:val="single" w:color="C19A6B" w:sz="12" w:space="0"/>
              <w:right w:val="nil"/>
            </w:tcBorders>
            <w:shd w:val="clear" w:color="auto" w:fill="FDFCFB"/>
            <w:vAlign w:val="center"/>
          </w:tcPr>
          <w:p w14:paraId="3EC6FC9F">
            <w:pPr>
              <w:ind w:firstLine="567"/>
              <w:jc w:val="both"/>
              <w:rPr>
                <w:rFonts w:hint="default"/>
                <w:sz w:val="24"/>
                <w:szCs w:val="24"/>
                <w:lang w:val="ru-RU" w:eastAsia="en-US"/>
              </w:rPr>
            </w:pPr>
            <w:r>
              <w:rPr>
                <w:rFonts w:hint="default"/>
                <w:sz w:val="24"/>
                <w:szCs w:val="24"/>
                <w:lang w:val="ru-RU" w:eastAsia="en-US"/>
              </w:rPr>
              <w:t>Problème</w:t>
            </w:r>
          </w:p>
        </w:tc>
      </w:tr>
      <w:tr w14:paraId="23932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451DAE77">
            <w:pPr>
              <w:ind w:firstLine="567"/>
              <w:jc w:val="both"/>
              <w:rPr>
                <w:rFonts w:hint="default"/>
                <w:sz w:val="24"/>
                <w:szCs w:val="24"/>
                <w:lang w:val="ru-RU" w:eastAsia="en-US"/>
              </w:rPr>
            </w:pPr>
            <w:r>
              <w:rPr>
                <w:rFonts w:hint="default"/>
                <w:sz w:val="24"/>
                <w:szCs w:val="24"/>
                <w:lang w:val="ru-RU" w:eastAsia="en-US"/>
              </w:rPr>
              <w:t>Descartes</w:t>
            </w:r>
          </w:p>
        </w:tc>
        <w:tc>
          <w:tcPr>
            <w:tcW w:w="3965" w:type="dxa"/>
            <w:tcBorders>
              <w:top w:val="single" w:color="C19A6B" w:sz="12" w:space="0"/>
              <w:left w:val="nil"/>
              <w:bottom w:val="single" w:color="C19A6B" w:sz="12" w:space="0"/>
              <w:right w:val="nil"/>
            </w:tcBorders>
            <w:vAlign w:val="center"/>
          </w:tcPr>
          <w:p w14:paraId="3B197BB9">
            <w:pPr>
              <w:ind w:firstLine="567"/>
              <w:jc w:val="both"/>
              <w:rPr>
                <w:rFonts w:hint="default"/>
                <w:sz w:val="24"/>
                <w:szCs w:val="24"/>
                <w:lang w:val="ru-RU" w:eastAsia="en-US"/>
              </w:rPr>
            </w:pPr>
            <w:r>
              <w:rPr>
                <w:rFonts w:hint="default"/>
                <w:sz w:val="24"/>
                <w:szCs w:val="24"/>
                <w:lang w:val="ru-RU" w:eastAsia="en-US"/>
              </w:rPr>
              <w:t>Substance pensante (res cogitans)</w:t>
            </w:r>
          </w:p>
        </w:tc>
        <w:tc>
          <w:tcPr>
            <w:tcW w:w="3227" w:type="dxa"/>
            <w:tcBorders>
              <w:top w:val="single" w:color="C19A6B" w:sz="12" w:space="0"/>
              <w:left w:val="nil"/>
              <w:bottom w:val="single" w:color="C19A6B" w:sz="12" w:space="0"/>
              <w:right w:val="nil"/>
            </w:tcBorders>
            <w:vAlign w:val="center"/>
          </w:tcPr>
          <w:p w14:paraId="07483F08">
            <w:pPr>
              <w:ind w:firstLine="567"/>
              <w:jc w:val="both"/>
              <w:rPr>
                <w:rFonts w:hint="default"/>
                <w:sz w:val="24"/>
                <w:szCs w:val="24"/>
                <w:lang w:val="ru-RU" w:eastAsia="en-US"/>
              </w:rPr>
            </w:pPr>
            <w:r>
              <w:rPr>
                <w:rFonts w:hint="default"/>
                <w:sz w:val="24"/>
                <w:szCs w:val="24"/>
                <w:lang w:val="ru-RU" w:eastAsia="en-US"/>
              </w:rPr>
              <w:t>Le sujet est fermé sur lui-même</w:t>
            </w:r>
          </w:p>
        </w:tc>
      </w:tr>
      <w:tr w14:paraId="2C5E57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5AB785D6">
            <w:pPr>
              <w:ind w:firstLine="567"/>
              <w:jc w:val="both"/>
              <w:rPr>
                <w:rFonts w:hint="default"/>
                <w:sz w:val="24"/>
                <w:szCs w:val="24"/>
                <w:lang w:val="ru-RU" w:eastAsia="en-US"/>
              </w:rPr>
            </w:pPr>
            <w:r>
              <w:rPr>
                <w:rFonts w:hint="default"/>
                <w:sz w:val="24"/>
                <w:szCs w:val="24"/>
                <w:lang w:val="ru-RU" w:eastAsia="en-US"/>
              </w:rPr>
              <w:t>Kant</w:t>
            </w:r>
          </w:p>
        </w:tc>
        <w:tc>
          <w:tcPr>
            <w:tcW w:w="3965" w:type="dxa"/>
            <w:tcBorders>
              <w:top w:val="single" w:color="C19A6B" w:sz="12" w:space="0"/>
              <w:left w:val="nil"/>
              <w:bottom w:val="single" w:color="C19A6B" w:sz="12" w:space="0"/>
              <w:right w:val="nil"/>
            </w:tcBorders>
            <w:vAlign w:val="center"/>
          </w:tcPr>
          <w:p w14:paraId="3B874194">
            <w:pPr>
              <w:ind w:firstLine="567"/>
              <w:jc w:val="both"/>
              <w:rPr>
                <w:rFonts w:hint="default"/>
                <w:sz w:val="24"/>
                <w:szCs w:val="24"/>
                <w:lang w:val="ru-RU" w:eastAsia="en-US"/>
              </w:rPr>
            </w:pPr>
            <w:r>
              <w:rPr>
                <w:rFonts w:hint="default"/>
                <w:sz w:val="24"/>
                <w:szCs w:val="24"/>
                <w:lang w:val="ru-RU" w:eastAsia="en-US"/>
              </w:rPr>
              <w:t>Condition transcendantale de l’expérience</w:t>
            </w:r>
          </w:p>
        </w:tc>
        <w:tc>
          <w:tcPr>
            <w:tcW w:w="3227" w:type="dxa"/>
            <w:tcBorders>
              <w:top w:val="single" w:color="C19A6B" w:sz="12" w:space="0"/>
              <w:left w:val="nil"/>
              <w:bottom w:val="single" w:color="C19A6B" w:sz="12" w:space="0"/>
              <w:right w:val="nil"/>
            </w:tcBorders>
            <w:vAlign w:val="center"/>
          </w:tcPr>
          <w:p w14:paraId="36690576">
            <w:pPr>
              <w:ind w:firstLine="567"/>
              <w:jc w:val="both"/>
              <w:rPr>
                <w:rFonts w:hint="default"/>
                <w:sz w:val="24"/>
                <w:szCs w:val="24"/>
                <w:lang w:val="ru-RU" w:eastAsia="en-US"/>
              </w:rPr>
            </w:pPr>
            <w:r>
              <w:rPr>
                <w:rFonts w:hint="default"/>
                <w:sz w:val="24"/>
                <w:szCs w:val="24"/>
                <w:lang w:val="ru-RU" w:eastAsia="en-US"/>
              </w:rPr>
              <w:t>Le sujet est formel</w:t>
            </w:r>
          </w:p>
        </w:tc>
      </w:tr>
      <w:tr w14:paraId="3F6EFF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77454660">
            <w:pPr>
              <w:ind w:firstLine="567"/>
              <w:jc w:val="both"/>
              <w:rPr>
                <w:rFonts w:hint="default"/>
                <w:sz w:val="24"/>
                <w:szCs w:val="24"/>
                <w:lang w:val="ru-RU" w:eastAsia="en-US"/>
              </w:rPr>
            </w:pPr>
            <w:r>
              <w:rPr>
                <w:rFonts w:hint="default"/>
                <w:sz w:val="24"/>
                <w:szCs w:val="24"/>
                <w:lang w:val="ru-RU" w:eastAsia="en-US"/>
              </w:rPr>
              <w:t>Postmodernité</w:t>
            </w:r>
          </w:p>
        </w:tc>
        <w:tc>
          <w:tcPr>
            <w:tcW w:w="3965" w:type="dxa"/>
            <w:tcBorders>
              <w:top w:val="single" w:color="C19A6B" w:sz="12" w:space="0"/>
              <w:left w:val="nil"/>
              <w:bottom w:val="single" w:color="C19A6B" w:sz="12" w:space="0"/>
              <w:right w:val="nil"/>
            </w:tcBorders>
            <w:vAlign w:val="center"/>
          </w:tcPr>
          <w:p w14:paraId="3B85E683">
            <w:pPr>
              <w:ind w:firstLine="567"/>
              <w:jc w:val="both"/>
              <w:rPr>
                <w:rFonts w:hint="default"/>
                <w:sz w:val="24"/>
                <w:szCs w:val="24"/>
                <w:lang w:val="ru-RU" w:eastAsia="en-US"/>
              </w:rPr>
            </w:pPr>
            <w:r>
              <w:rPr>
                <w:rFonts w:hint="default"/>
                <w:sz w:val="24"/>
                <w:szCs w:val="24"/>
                <w:lang w:val="ru-RU" w:eastAsia="en-US"/>
              </w:rPr>
              <w:t>Effet du discours</w:t>
            </w:r>
          </w:p>
        </w:tc>
        <w:tc>
          <w:tcPr>
            <w:tcW w:w="3227" w:type="dxa"/>
            <w:tcBorders>
              <w:top w:val="single" w:color="C19A6B" w:sz="12" w:space="0"/>
              <w:left w:val="nil"/>
              <w:bottom w:val="single" w:color="C19A6B" w:sz="12" w:space="0"/>
              <w:right w:val="nil"/>
            </w:tcBorders>
            <w:vAlign w:val="center"/>
          </w:tcPr>
          <w:p w14:paraId="255F640F">
            <w:pPr>
              <w:ind w:firstLine="567"/>
              <w:jc w:val="both"/>
              <w:rPr>
                <w:rFonts w:hint="default"/>
                <w:sz w:val="24"/>
                <w:szCs w:val="24"/>
                <w:lang w:val="ru-RU" w:eastAsia="en-US"/>
              </w:rPr>
            </w:pPr>
            <w:r>
              <w:rPr>
                <w:rFonts w:hint="default"/>
                <w:sz w:val="24"/>
                <w:szCs w:val="24"/>
                <w:lang w:val="ru-RU" w:eastAsia="en-US"/>
              </w:rPr>
              <w:t>Le sujet est éliminé</w:t>
            </w:r>
          </w:p>
        </w:tc>
      </w:tr>
      <w:tr w14:paraId="7D443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134" w:type="dxa"/>
            <w:tcBorders>
              <w:top w:val="single" w:color="C19A6B" w:sz="12" w:space="0"/>
              <w:left w:val="nil"/>
              <w:bottom w:val="single" w:color="C19A6B" w:sz="12" w:space="0"/>
              <w:right w:val="nil"/>
            </w:tcBorders>
            <w:vAlign w:val="center"/>
          </w:tcPr>
          <w:p w14:paraId="1AF6C014">
            <w:pPr>
              <w:ind w:firstLine="567"/>
              <w:jc w:val="both"/>
              <w:rPr>
                <w:rFonts w:hint="default"/>
                <w:sz w:val="24"/>
                <w:szCs w:val="24"/>
                <w:lang w:val="ru-RU" w:eastAsia="en-US"/>
              </w:rPr>
            </w:pPr>
            <w:r>
              <w:rPr>
                <w:rFonts w:hint="default"/>
                <w:sz w:val="24"/>
                <w:szCs w:val="24"/>
                <w:lang w:val="ru-RU" w:eastAsia="en-US"/>
              </w:rPr>
              <w:t>ACTM</w:t>
            </w:r>
          </w:p>
        </w:tc>
        <w:tc>
          <w:tcPr>
            <w:tcW w:w="3965" w:type="dxa"/>
            <w:tcBorders>
              <w:top w:val="single" w:color="C19A6B" w:sz="12" w:space="0"/>
              <w:left w:val="nil"/>
              <w:bottom w:val="single" w:color="C19A6B" w:sz="12" w:space="0"/>
              <w:right w:val="nil"/>
            </w:tcBorders>
            <w:vAlign w:val="center"/>
          </w:tcPr>
          <w:p w14:paraId="5465EE1D">
            <w:pPr>
              <w:ind w:firstLine="567"/>
              <w:jc w:val="both"/>
              <w:rPr>
                <w:rFonts w:hint="default"/>
                <w:sz w:val="24"/>
                <w:szCs w:val="24"/>
                <w:lang w:val="ru-RU" w:eastAsia="en-US"/>
              </w:rPr>
            </w:pPr>
            <w:r>
              <w:rPr>
                <w:rFonts w:hint="default"/>
                <w:sz w:val="24"/>
                <w:szCs w:val="24"/>
                <w:lang w:val="ru-RU" w:eastAsia="en-US"/>
              </w:rPr>
              <w:t>Capacité de ré-adressage du fondement</w:t>
            </w:r>
          </w:p>
        </w:tc>
        <w:tc>
          <w:tcPr>
            <w:tcW w:w="3227" w:type="dxa"/>
            <w:tcBorders>
              <w:top w:val="single" w:color="C19A6B" w:sz="12" w:space="0"/>
              <w:left w:val="nil"/>
              <w:bottom w:val="single" w:color="C19A6B" w:sz="12" w:space="0"/>
              <w:right w:val="nil"/>
            </w:tcBorders>
            <w:vAlign w:val="center"/>
          </w:tcPr>
          <w:p w14:paraId="43CC0E36">
            <w:pPr>
              <w:ind w:firstLine="567"/>
              <w:jc w:val="both"/>
              <w:rPr>
                <w:rFonts w:hint="default"/>
                <w:sz w:val="24"/>
                <w:szCs w:val="24"/>
                <w:lang w:val="ru-RU" w:eastAsia="en-US"/>
              </w:rPr>
            </w:pPr>
            <w:r>
              <w:rPr>
                <w:rFonts w:hint="default"/>
                <w:sz w:val="24"/>
                <w:szCs w:val="24"/>
                <w:lang w:val="ru-RU" w:eastAsia="en-US"/>
              </w:rPr>
              <w:t>Le sujet = fonction, non chose</w:t>
            </w:r>
          </w:p>
        </w:tc>
      </w:tr>
    </w:tbl>
    <w:p w14:paraId="69F2D05A">
      <w:pPr>
        <w:ind w:firstLine="567"/>
        <w:jc w:val="both"/>
        <w:rPr>
          <w:rFonts w:hint="default"/>
          <w:sz w:val="24"/>
          <w:szCs w:val="24"/>
          <w:lang w:val="ru-RU" w:eastAsia="en-US"/>
        </w:rPr>
      </w:pPr>
    </w:p>
    <w:p w14:paraId="4B6A8FA4">
      <w:pPr>
        <w:ind w:firstLine="567"/>
        <w:jc w:val="both"/>
        <w:rPr>
          <w:rFonts w:hint="default"/>
          <w:sz w:val="24"/>
          <w:szCs w:val="24"/>
          <w:lang w:val="ru-RU" w:eastAsia="en-US"/>
        </w:rPr>
      </w:pPr>
      <w:r>
        <w:rPr>
          <w:rFonts w:hint="default"/>
          <w:sz w:val="24"/>
          <w:szCs w:val="24"/>
          <w:lang w:val="ru-RU" w:eastAsia="en-US"/>
        </w:rPr>
        <w:t>« Le sujet n’est pas ce qui est. Le sujet est ce qui fait. Non une chose, mais une fonction. Non un point, mais un vecteur. »</w:t>
      </w:r>
    </w:p>
    <w:p w14:paraId="02A40DFD">
      <w:pPr>
        <w:ind w:firstLine="567"/>
        <w:jc w:val="both"/>
        <w:rPr>
          <w:rFonts w:hint="default"/>
          <w:sz w:val="24"/>
          <w:szCs w:val="24"/>
          <w:lang w:val="ru-RU" w:eastAsia="en-US"/>
        </w:rPr>
      </w:pPr>
      <w:r>
        <w:rPr>
          <w:rFonts w:hint="default"/>
          <w:sz w:val="24"/>
          <w:szCs w:val="24"/>
          <w:lang w:val="ru-RU" w:eastAsia="en-US"/>
        </w:rPr>
        <w:t>Ce que le sujet peut faire : modifier la hiérarchie des fondements ; s’orienter vers le Logos ou vers un niveau dérivé ; ré-adresser la source de l’être.</w:t>
      </w:r>
    </w:p>
    <w:p w14:paraId="64A4E433">
      <w:pPr>
        <w:ind w:firstLine="567"/>
        <w:jc w:val="both"/>
        <w:rPr>
          <w:rFonts w:hint="default"/>
          <w:sz w:val="24"/>
          <w:szCs w:val="24"/>
          <w:lang w:val="ru-RU" w:eastAsia="en-US"/>
        </w:rPr>
      </w:pPr>
      <w:r>
        <w:rPr>
          <w:rFonts w:hint="default"/>
          <w:sz w:val="24"/>
          <w:szCs w:val="24"/>
          <w:lang w:val="ru-RU" w:eastAsia="en-US"/>
        </w:rPr>
        <w:t>Ce que le sujet ne peut pas faire : produire l’être à partir de lui-même ; éliminer la biologie, la psyché ou le social ; devenir la source de sa propre vie.</w:t>
      </w:r>
    </w:p>
    <w:p w14:paraId="067D8C9F">
      <w:pPr>
        <w:ind w:firstLine="567"/>
        <w:jc w:val="both"/>
        <w:rPr>
          <w:rFonts w:hint="default"/>
          <w:sz w:val="24"/>
          <w:szCs w:val="24"/>
          <w:lang w:val="ru-RU" w:eastAsia="en-US"/>
        </w:rPr>
      </w:pPr>
    </w:p>
    <w:p w14:paraId="312DD577">
      <w:pPr>
        <w:ind w:firstLine="567"/>
        <w:jc w:val="both"/>
        <w:rPr>
          <w:rFonts w:hint="default"/>
          <w:sz w:val="24"/>
          <w:szCs w:val="24"/>
          <w:lang w:val="ru-RU" w:eastAsia="en-US"/>
        </w:rPr>
      </w:pPr>
      <w:r>
        <w:rPr>
          <w:rFonts w:hint="default"/>
          <w:sz w:val="24"/>
          <w:szCs w:val="24"/>
          <w:lang w:val="ru-RU" w:eastAsia="en-US"/>
        </w:rPr>
        <w:pict>
          <v:rect id="_x0000_i1130" o:spt="1" style="height:1.5pt;width:432pt;" fillcolor="#A0A0A0" filled="t" stroked="f" coordsize="21600,21600" o:hr="t" o:hrstd="t" o:hralign="center">
            <v:path/>
            <v:fill on="t" focussize="0,0"/>
            <v:stroke on="f"/>
            <v:imagedata o:title=""/>
            <o:lock v:ext="edit"/>
            <w10:wrap type="none"/>
            <w10:anchorlock/>
          </v:rect>
        </w:pict>
      </w:r>
    </w:p>
    <w:p w14:paraId="505C178B">
      <w:pPr>
        <w:ind w:firstLine="567"/>
        <w:jc w:val="both"/>
        <w:rPr>
          <w:rFonts w:hint="default"/>
          <w:sz w:val="24"/>
          <w:szCs w:val="24"/>
          <w:lang w:val="ru-RU" w:eastAsia="en-US"/>
        </w:rPr>
      </w:pPr>
      <w:r>
        <w:rPr>
          <w:rFonts w:hint="default"/>
          <w:sz w:val="24"/>
          <w:szCs w:val="24"/>
          <w:lang w:val="ru-RU" w:eastAsia="en-US"/>
        </w:rPr>
        <w:t>1.5. Liberté</w:t>
      </w:r>
    </w:p>
    <w:p w14:paraId="14404ECA">
      <w:pPr>
        <w:ind w:firstLine="567"/>
        <w:jc w:val="both"/>
        <w:rPr>
          <w:rFonts w:hint="default"/>
          <w:sz w:val="24"/>
          <w:szCs w:val="24"/>
          <w:lang w:val="ru-RU" w:eastAsia="en-US"/>
        </w:rPr>
      </w:pPr>
      <w:r>
        <w:rPr>
          <w:rFonts w:hint="default"/>
          <w:sz w:val="24"/>
          <w:szCs w:val="24"/>
          <w:lang w:val="ru-RU" w:eastAsia="en-US"/>
        </w:rPr>
        <w:t>Définition : la liberté est la capacité de modifier le centre ontologique de gravité.</w:t>
      </w:r>
    </w:p>
    <w:p w14:paraId="64B6B20D">
      <w:pPr>
        <w:ind w:firstLine="567"/>
        <w:jc w:val="both"/>
        <w:rPr>
          <w:rFonts w:hint="default"/>
          <w:sz w:val="24"/>
          <w:szCs w:val="24"/>
          <w:lang w:val="ru-RU" w:eastAsia="en-US"/>
        </w:rPr>
      </w:pPr>
      <w:r>
        <w:rPr>
          <w:rFonts w:hint="default"/>
          <w:sz w:val="24"/>
          <w:szCs w:val="24"/>
          <w:lang w:val="ru-RU" w:eastAsia="en-US"/>
        </w:rPr>
        <w:t>L’être humain n’est pas libre à l’égard des conditions (biologie, histoire, société). Mais il est libre dans le choix de ce qu’il reconnaît comme fondement ultime.</w:t>
      </w:r>
    </w:p>
    <w:p w14:paraId="29827448">
      <w:pPr>
        <w:ind w:firstLine="567"/>
        <w:jc w:val="both"/>
        <w:rPr>
          <w:rFonts w:hint="default"/>
          <w:sz w:val="24"/>
          <w:szCs w:val="24"/>
          <w:lang w:val="ru-RU" w:eastAsia="en-US"/>
        </w:rPr>
      </w:pPr>
      <w:r>
        <w:rPr>
          <w:rFonts w:hint="default"/>
          <w:sz w:val="24"/>
          <w:szCs w:val="24"/>
          <w:lang w:val="ru-RU" w:eastAsia="en-US"/>
        </w:rPr>
        <w:t>La liberté est ré-adressage, et non arbitraire.</w:t>
      </w:r>
    </w:p>
    <w:p w14:paraId="390B27A4">
      <w:pPr>
        <w:ind w:firstLine="567"/>
        <w:jc w:val="both"/>
        <w:rPr>
          <w:rFonts w:hint="default"/>
          <w:sz w:val="24"/>
          <w:szCs w:val="24"/>
          <w:lang w:val="ru-RU" w:eastAsia="en-US"/>
        </w:rPr>
      </w:pPr>
    </w:p>
    <w:p w14:paraId="51F378BE">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4118"/>
        <w:gridCol w:w="4488"/>
      </w:tblGrid>
      <w:tr w14:paraId="2FDEF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4452" w:type="dxa"/>
            <w:tcBorders>
              <w:top w:val="single" w:color="C19A6B" w:sz="12" w:space="0"/>
              <w:left w:val="nil"/>
              <w:bottom w:val="single" w:color="C19A6B" w:sz="12" w:space="0"/>
              <w:right w:val="nil"/>
            </w:tcBorders>
            <w:shd w:val="clear" w:color="auto" w:fill="FDFCFB"/>
            <w:vAlign w:val="center"/>
          </w:tcPr>
          <w:p w14:paraId="1EB7211D">
            <w:pPr>
              <w:ind w:firstLine="567"/>
              <w:jc w:val="both"/>
              <w:rPr>
                <w:rFonts w:hint="default"/>
                <w:sz w:val="24"/>
                <w:szCs w:val="24"/>
                <w:lang w:val="ru-RU" w:eastAsia="en-US"/>
              </w:rPr>
            </w:pPr>
            <w:r>
              <w:rPr>
                <w:rFonts w:hint="default"/>
                <w:sz w:val="24"/>
                <w:szCs w:val="24"/>
                <w:lang w:val="ru-RU" w:eastAsia="en-US"/>
              </w:rPr>
              <w:t>Sartre</w:t>
            </w:r>
          </w:p>
        </w:tc>
        <w:tc>
          <w:tcPr>
            <w:tcW w:w="4874" w:type="dxa"/>
            <w:tcBorders>
              <w:top w:val="single" w:color="C19A6B" w:sz="12" w:space="0"/>
              <w:left w:val="nil"/>
              <w:bottom w:val="single" w:color="C19A6B" w:sz="12" w:space="0"/>
              <w:right w:val="nil"/>
            </w:tcBorders>
            <w:shd w:val="clear" w:color="auto" w:fill="FDFCFB"/>
            <w:vAlign w:val="center"/>
          </w:tcPr>
          <w:p w14:paraId="7A22B59D">
            <w:pPr>
              <w:ind w:firstLine="567"/>
              <w:jc w:val="both"/>
              <w:rPr>
                <w:rFonts w:hint="default"/>
                <w:sz w:val="24"/>
                <w:szCs w:val="24"/>
                <w:lang w:val="ru-RU" w:eastAsia="en-US"/>
              </w:rPr>
            </w:pPr>
            <w:r>
              <w:rPr>
                <w:rFonts w:hint="default"/>
                <w:sz w:val="24"/>
                <w:szCs w:val="24"/>
                <w:lang w:val="ru-RU" w:eastAsia="en-US"/>
              </w:rPr>
              <w:t>ACTM</w:t>
            </w:r>
          </w:p>
        </w:tc>
      </w:tr>
      <w:tr w14:paraId="01ED68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1961C4FA">
            <w:pPr>
              <w:ind w:firstLine="567"/>
              <w:jc w:val="both"/>
              <w:rPr>
                <w:rFonts w:hint="default"/>
                <w:sz w:val="24"/>
                <w:szCs w:val="24"/>
                <w:lang w:val="ru-RU" w:eastAsia="en-US"/>
              </w:rPr>
            </w:pPr>
            <w:r>
              <w:rPr>
                <w:rFonts w:hint="default"/>
                <w:sz w:val="24"/>
                <w:szCs w:val="24"/>
                <w:lang w:val="ru-RU" w:eastAsia="en-US"/>
              </w:rPr>
              <w:t>Liberté comme projet existentiel</w:t>
            </w:r>
          </w:p>
        </w:tc>
        <w:tc>
          <w:tcPr>
            <w:tcW w:w="4874" w:type="dxa"/>
            <w:tcBorders>
              <w:top w:val="single" w:color="C19A6B" w:sz="12" w:space="0"/>
              <w:left w:val="nil"/>
              <w:bottom w:val="single" w:color="C19A6B" w:sz="12" w:space="0"/>
              <w:right w:val="nil"/>
            </w:tcBorders>
            <w:vAlign w:val="center"/>
          </w:tcPr>
          <w:p w14:paraId="06102CEA">
            <w:pPr>
              <w:ind w:firstLine="567"/>
              <w:jc w:val="both"/>
              <w:rPr>
                <w:rFonts w:hint="default"/>
                <w:sz w:val="24"/>
                <w:szCs w:val="24"/>
                <w:lang w:val="ru-RU" w:eastAsia="en-US"/>
              </w:rPr>
            </w:pPr>
            <w:r>
              <w:rPr>
                <w:rFonts w:hint="default"/>
                <w:sz w:val="24"/>
                <w:szCs w:val="24"/>
                <w:lang w:val="ru-RU" w:eastAsia="en-US"/>
              </w:rPr>
              <w:t>Liberté comme choix structurel de la source</w:t>
            </w:r>
          </w:p>
        </w:tc>
      </w:tr>
      <w:tr w14:paraId="6B2B4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525A59D3">
            <w:pPr>
              <w:ind w:firstLine="567"/>
              <w:jc w:val="both"/>
              <w:rPr>
                <w:rFonts w:hint="default"/>
                <w:sz w:val="24"/>
                <w:szCs w:val="24"/>
                <w:lang w:val="ru-RU" w:eastAsia="en-US"/>
              </w:rPr>
            </w:pPr>
            <w:r>
              <w:rPr>
                <w:rFonts w:hint="default"/>
                <w:sz w:val="24"/>
                <w:szCs w:val="24"/>
                <w:lang w:val="ru-RU" w:eastAsia="en-US"/>
              </w:rPr>
              <w:t>L’homme est condamné à être libre</w:t>
            </w:r>
          </w:p>
        </w:tc>
        <w:tc>
          <w:tcPr>
            <w:tcW w:w="4874" w:type="dxa"/>
            <w:tcBorders>
              <w:top w:val="single" w:color="C19A6B" w:sz="12" w:space="0"/>
              <w:left w:val="nil"/>
              <w:bottom w:val="single" w:color="C19A6B" w:sz="12" w:space="0"/>
              <w:right w:val="nil"/>
            </w:tcBorders>
            <w:vAlign w:val="center"/>
          </w:tcPr>
          <w:p w14:paraId="42D97A46">
            <w:pPr>
              <w:ind w:firstLine="567"/>
              <w:jc w:val="both"/>
              <w:rPr>
                <w:rFonts w:hint="default"/>
                <w:sz w:val="24"/>
                <w:szCs w:val="24"/>
                <w:lang w:val="ru-RU" w:eastAsia="en-US"/>
              </w:rPr>
            </w:pPr>
            <w:r>
              <w:rPr>
                <w:rFonts w:hint="default"/>
                <w:sz w:val="24"/>
                <w:szCs w:val="24"/>
                <w:lang w:val="ru-RU" w:eastAsia="en-US"/>
              </w:rPr>
              <w:t>L’homme est libre dans le choix du fondement</w:t>
            </w:r>
          </w:p>
        </w:tc>
      </w:tr>
      <w:tr w14:paraId="63BBCD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4452" w:type="dxa"/>
            <w:tcBorders>
              <w:top w:val="single" w:color="C19A6B" w:sz="12" w:space="0"/>
              <w:left w:val="nil"/>
              <w:bottom w:val="single" w:color="C19A6B" w:sz="12" w:space="0"/>
              <w:right w:val="nil"/>
            </w:tcBorders>
            <w:vAlign w:val="center"/>
          </w:tcPr>
          <w:p w14:paraId="129B5C12">
            <w:pPr>
              <w:ind w:firstLine="567"/>
              <w:jc w:val="both"/>
              <w:rPr>
                <w:rFonts w:hint="default"/>
                <w:sz w:val="24"/>
                <w:szCs w:val="24"/>
                <w:lang w:val="ru-RU" w:eastAsia="en-US"/>
              </w:rPr>
            </w:pPr>
            <w:r>
              <w:rPr>
                <w:rFonts w:hint="default"/>
                <w:sz w:val="24"/>
                <w:szCs w:val="24"/>
                <w:lang w:val="ru-RU" w:eastAsia="en-US"/>
              </w:rPr>
              <w:t>Liberté = arbitraire</w:t>
            </w:r>
          </w:p>
        </w:tc>
        <w:tc>
          <w:tcPr>
            <w:tcW w:w="4874" w:type="dxa"/>
            <w:tcBorders>
              <w:top w:val="single" w:color="C19A6B" w:sz="12" w:space="0"/>
              <w:left w:val="nil"/>
              <w:bottom w:val="single" w:color="C19A6B" w:sz="12" w:space="0"/>
              <w:right w:val="nil"/>
            </w:tcBorders>
            <w:vAlign w:val="center"/>
          </w:tcPr>
          <w:p w14:paraId="4A5AB116">
            <w:pPr>
              <w:ind w:firstLine="567"/>
              <w:jc w:val="both"/>
              <w:rPr>
                <w:rFonts w:hint="default"/>
                <w:sz w:val="24"/>
                <w:szCs w:val="24"/>
                <w:lang w:val="ru-RU" w:eastAsia="en-US"/>
              </w:rPr>
            </w:pPr>
            <w:r>
              <w:rPr>
                <w:rFonts w:hint="default"/>
                <w:sz w:val="24"/>
                <w:szCs w:val="24"/>
                <w:lang w:val="ru-RU" w:eastAsia="en-US"/>
              </w:rPr>
              <w:t>Liberté = ré-adressage</w:t>
            </w:r>
          </w:p>
        </w:tc>
      </w:tr>
    </w:tbl>
    <w:p w14:paraId="7944E3F0">
      <w:pPr>
        <w:ind w:firstLine="567"/>
        <w:jc w:val="both"/>
        <w:rPr>
          <w:rFonts w:hint="default"/>
          <w:sz w:val="24"/>
          <w:szCs w:val="24"/>
          <w:lang w:val="ru-RU" w:eastAsia="en-US"/>
        </w:rPr>
      </w:pPr>
    </w:p>
    <w:p w14:paraId="4C2418C1">
      <w:pPr>
        <w:ind w:firstLine="567"/>
        <w:jc w:val="both"/>
        <w:rPr>
          <w:rFonts w:hint="default"/>
          <w:sz w:val="24"/>
          <w:szCs w:val="24"/>
          <w:lang w:val="ru-RU" w:eastAsia="en-US"/>
        </w:rPr>
      </w:pPr>
      <w:r>
        <w:rPr>
          <w:rFonts w:hint="default"/>
          <w:sz w:val="24"/>
          <w:szCs w:val="24"/>
          <w:lang w:val="ru-RU" w:eastAsia="en-US"/>
        </w:rPr>
        <w:t>Deux types de liberté :</w:t>
      </w:r>
    </w:p>
    <w:p w14:paraId="7912A74D">
      <w:pPr>
        <w:ind w:firstLine="567"/>
        <w:jc w:val="both"/>
        <w:rPr>
          <w:rFonts w:hint="default"/>
          <w:sz w:val="24"/>
          <w:szCs w:val="24"/>
          <w:lang w:val="ru-RU" w:eastAsia="en-US"/>
        </w:rPr>
      </w:pPr>
      <w:r>
        <w:rPr>
          <w:rFonts w:hint="default"/>
          <w:sz w:val="24"/>
          <w:szCs w:val="24"/>
          <w:lang w:val="ru-RU" w:eastAsia="en-US"/>
        </w:rPr>
        <w:t>la liberté de (négative) — « je ne suis pas obligé d’obéir » ; elle conduit à la libération, mais aussi au vide ;</w:t>
      </w:r>
    </w:p>
    <w:p w14:paraId="396DC21C">
      <w:pPr>
        <w:ind w:firstLine="567"/>
        <w:jc w:val="both"/>
        <w:rPr>
          <w:rFonts w:hint="default"/>
          <w:sz w:val="24"/>
          <w:szCs w:val="24"/>
          <w:lang w:val="ru-RU" w:eastAsia="en-US"/>
        </w:rPr>
      </w:pPr>
      <w:r>
        <w:rPr>
          <w:rFonts w:hint="default"/>
          <w:sz w:val="24"/>
          <w:szCs w:val="24"/>
          <w:lang w:val="ru-RU" w:eastAsia="en-US"/>
        </w:rPr>
        <w:t>la liberté pour (positive) — « je choisis à quoi servir » ; elle conduit à l’orientation et à l’enracinement.</w:t>
      </w:r>
    </w:p>
    <w:p w14:paraId="771B89FF">
      <w:pPr>
        <w:ind w:firstLine="567"/>
        <w:jc w:val="both"/>
        <w:rPr>
          <w:rFonts w:hint="default"/>
          <w:sz w:val="24"/>
          <w:szCs w:val="24"/>
          <w:lang w:val="ru-RU" w:eastAsia="en-US"/>
        </w:rPr>
      </w:pPr>
      <w:r>
        <w:rPr>
          <w:rFonts w:hint="default"/>
          <w:sz w:val="24"/>
          <w:szCs w:val="24"/>
          <w:lang w:val="ru-RU" w:eastAsia="en-US"/>
        </w:rPr>
        <w:t>« La liberté n’est pas la possibilité de faire n’importe quoi.</w:t>
      </w:r>
      <w:r>
        <w:rPr>
          <w:rFonts w:hint="default"/>
          <w:sz w:val="24"/>
          <w:szCs w:val="24"/>
          <w:lang w:val="ru-RU" w:eastAsia="en-US"/>
        </w:rPr>
        <w:br w:type="textWrapping"/>
      </w:r>
      <w:r>
        <w:rPr>
          <w:rFonts w:hint="default"/>
          <w:sz w:val="24"/>
          <w:szCs w:val="24"/>
          <w:lang w:val="ru-RU" w:eastAsia="en-US"/>
        </w:rPr>
        <w:t>La liberté est la possibilité de choisir à partir de quoi vivre. »</w:t>
      </w:r>
    </w:p>
    <w:p w14:paraId="1E1E8163">
      <w:pPr>
        <w:ind w:firstLine="567"/>
        <w:jc w:val="both"/>
        <w:rPr>
          <w:rFonts w:hint="default"/>
          <w:sz w:val="24"/>
          <w:szCs w:val="24"/>
          <w:lang w:val="ru-RU" w:eastAsia="en-US"/>
        </w:rPr>
      </w:pPr>
      <w:r>
        <w:rPr>
          <w:rFonts w:hint="default"/>
          <w:sz w:val="24"/>
          <w:szCs w:val="24"/>
          <w:lang w:val="ru-RU" w:eastAsia="en-US"/>
        </w:rPr>
        <w:pict>
          <v:rect id="_x0000_i1131" o:spt="1" style="height:1.5pt;width:432pt;" fillcolor="#A0A0A0" filled="t" stroked="f" coordsize="21600,21600" o:hr="t" o:hrstd="t" o:hralign="center">
            <v:path/>
            <v:fill on="t" focussize="0,0"/>
            <v:stroke on="f"/>
            <v:imagedata o:title=""/>
            <o:lock v:ext="edit"/>
            <w10:wrap type="none"/>
            <w10:anchorlock/>
          </v:rect>
        </w:pict>
      </w:r>
    </w:p>
    <w:p w14:paraId="43FA2B2B">
      <w:pPr>
        <w:ind w:firstLine="567"/>
        <w:jc w:val="both"/>
        <w:rPr>
          <w:rFonts w:hint="default"/>
          <w:sz w:val="24"/>
          <w:szCs w:val="24"/>
          <w:lang w:val="ru-RU" w:eastAsia="en-US"/>
        </w:rPr>
      </w:pPr>
      <w:r>
        <w:rPr>
          <w:rFonts w:hint="default"/>
          <w:sz w:val="24"/>
          <w:szCs w:val="24"/>
          <w:lang w:val="ru-RU" w:eastAsia="en-US"/>
        </w:rPr>
        <w:t>PARTIE II. TYPOLOGIE ONTOLOGIQUE</w:t>
      </w:r>
    </w:p>
    <w:p w14:paraId="4F25B39A">
      <w:pPr>
        <w:ind w:firstLine="567"/>
        <w:jc w:val="both"/>
        <w:rPr>
          <w:rFonts w:hint="default"/>
          <w:sz w:val="24"/>
          <w:szCs w:val="24"/>
          <w:lang w:val="ru-RU" w:eastAsia="en-US"/>
        </w:rPr>
      </w:pPr>
      <w:r>
        <w:rPr>
          <w:rFonts w:hint="default"/>
          <w:sz w:val="24"/>
          <w:szCs w:val="24"/>
          <w:lang w:val="ru-RU" w:eastAsia="en-US"/>
        </w:rPr>
        <w:t>2.1. Deux types d’orientation ontologique</w:t>
      </w:r>
    </w:p>
    <w:p w14:paraId="66F49FCA">
      <w:pPr>
        <w:ind w:firstLine="567"/>
        <w:jc w:val="both"/>
        <w:rPr>
          <w:rFonts w:hint="default"/>
          <w:sz w:val="24"/>
          <w:szCs w:val="24"/>
          <w:lang w:val="ru-RU" w:eastAsia="en-US"/>
        </w:rPr>
      </w:pPr>
      <w:r>
        <w:rPr>
          <w:rFonts w:hint="default"/>
          <w:sz w:val="24"/>
          <w:szCs w:val="24"/>
          <w:lang w:val="ru-RU" w:eastAsia="en-US"/>
        </w:rPr>
        <w:t>Précision critique : les termes « ontologie logocentrique / logofuge » et « ontologie solidariste / compétitive » se rapportaient initialement à la distinction entre l’Éon et l’Eschaton. Leur usage a ensuite été élargi.</w:t>
      </w:r>
    </w:p>
    <w:p w14:paraId="4E5EA427">
      <w:pPr>
        <w:ind w:firstLine="567"/>
        <w:jc w:val="both"/>
        <w:rPr>
          <w:rFonts w:hint="default"/>
          <w:sz w:val="24"/>
          <w:szCs w:val="24"/>
          <w:lang w:val="ru-RU" w:eastAsia="en-US"/>
        </w:rPr>
      </w:pPr>
      <w:r>
        <w:rPr>
          <w:rFonts w:hint="default"/>
          <w:sz w:val="24"/>
          <w:szCs w:val="24"/>
          <w:lang w:val="ru-RU" w:eastAsia="en-US"/>
        </w:rPr>
        <w:t>Il est important de souligner qu’il n’existe pas de types purs. La plupart des personnes se trouvent dans des états intermédiaires, mixtes. L’orientation n’est pas un choix binaire, mais un champ dynamique de tension. Une personne peut être logocentrique dans un domaine de sa vie et logofuge dans un autre.</w:t>
      </w:r>
    </w:p>
    <w:p w14:paraId="0757F550">
      <w:pPr>
        <w:ind w:firstLine="567"/>
        <w:jc w:val="both"/>
        <w:rPr>
          <w:rFonts w:hint="default"/>
          <w:sz w:val="24"/>
          <w:szCs w:val="24"/>
          <w:lang w:val="ru-RU" w:eastAsia="en-US"/>
        </w:rPr>
      </w:pPr>
      <w:r>
        <w:rPr>
          <w:rFonts w:hint="default"/>
          <w:sz w:val="24"/>
          <w:szCs w:val="24"/>
          <w:lang w:val="ru-RU" w:eastAsia="en-US"/>
        </w:rPr>
        <w:t>La typologie est donc un instrument de discernement, et non une classification des personnes.</w:t>
      </w:r>
    </w:p>
    <w:p w14:paraId="11449C22">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661"/>
        <w:gridCol w:w="2857"/>
        <w:gridCol w:w="3088"/>
      </w:tblGrid>
      <w:tr w14:paraId="42549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7B1D4935">
            <w:pPr>
              <w:ind w:firstLine="567"/>
              <w:jc w:val="both"/>
              <w:rPr>
                <w:rFonts w:hint="default"/>
                <w:sz w:val="24"/>
                <w:szCs w:val="24"/>
                <w:lang w:val="ru-RU" w:eastAsia="en-US"/>
              </w:rPr>
            </w:pPr>
            <w:r>
              <w:rPr>
                <w:rFonts w:hint="default"/>
                <w:sz w:val="24"/>
                <w:szCs w:val="24"/>
                <w:lang w:val="ru-RU" w:eastAsia="en-US"/>
              </w:rPr>
              <w:t>Type</w:t>
            </w:r>
          </w:p>
        </w:tc>
        <w:tc>
          <w:tcPr>
            <w:tcW w:w="3200" w:type="dxa"/>
            <w:tcBorders>
              <w:top w:val="single" w:color="C19A6B" w:sz="12" w:space="0"/>
              <w:left w:val="nil"/>
              <w:bottom w:val="single" w:color="C19A6B" w:sz="12" w:space="0"/>
              <w:right w:val="nil"/>
            </w:tcBorders>
            <w:shd w:val="clear" w:color="auto" w:fill="FDFCFB"/>
            <w:vAlign w:val="center"/>
          </w:tcPr>
          <w:p w14:paraId="56CB860A">
            <w:pPr>
              <w:ind w:firstLine="567"/>
              <w:jc w:val="both"/>
              <w:rPr>
                <w:rFonts w:hint="default"/>
                <w:sz w:val="24"/>
                <w:szCs w:val="24"/>
                <w:lang w:val="ru-RU" w:eastAsia="en-US"/>
              </w:rPr>
            </w:pPr>
            <w:r>
              <w:rPr>
                <w:rFonts w:hint="default"/>
                <w:sz w:val="24"/>
                <w:szCs w:val="24"/>
                <w:lang w:val="ru-RU" w:eastAsia="en-US"/>
              </w:rPr>
              <w:t>Formule</w:t>
            </w:r>
          </w:p>
        </w:tc>
        <w:tc>
          <w:tcPr>
            <w:tcW w:w="3352" w:type="dxa"/>
            <w:tcBorders>
              <w:top w:val="single" w:color="C19A6B" w:sz="12" w:space="0"/>
              <w:left w:val="nil"/>
              <w:bottom w:val="single" w:color="C19A6B" w:sz="12" w:space="0"/>
              <w:right w:val="nil"/>
            </w:tcBorders>
            <w:shd w:val="clear" w:color="auto" w:fill="FDFCFB"/>
            <w:vAlign w:val="center"/>
          </w:tcPr>
          <w:p w14:paraId="16B20CA7">
            <w:pPr>
              <w:ind w:firstLine="567"/>
              <w:jc w:val="both"/>
              <w:rPr>
                <w:rFonts w:hint="default"/>
                <w:sz w:val="24"/>
                <w:szCs w:val="24"/>
                <w:lang w:val="ru-RU" w:eastAsia="en-US"/>
              </w:rPr>
            </w:pPr>
            <w:r>
              <w:rPr>
                <w:rFonts w:hint="default"/>
                <w:sz w:val="24"/>
                <w:szCs w:val="24"/>
                <w:lang w:val="ru-RU" w:eastAsia="en-US"/>
              </w:rPr>
              <w:t>Conséquence</w:t>
            </w:r>
          </w:p>
        </w:tc>
      </w:tr>
      <w:tr w14:paraId="03D84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0B1EF9A">
            <w:pPr>
              <w:ind w:firstLine="567"/>
              <w:jc w:val="both"/>
              <w:rPr>
                <w:rFonts w:hint="default"/>
                <w:sz w:val="24"/>
                <w:szCs w:val="24"/>
                <w:lang w:val="ru-RU" w:eastAsia="en-US"/>
              </w:rPr>
            </w:pPr>
            <w:r>
              <w:rPr>
                <w:rFonts w:hint="default"/>
                <w:sz w:val="24"/>
                <w:szCs w:val="24"/>
                <w:lang w:val="ru-RU" w:eastAsia="en-US"/>
              </w:rPr>
              <w:t>Logocentrique</w:t>
            </w:r>
          </w:p>
        </w:tc>
        <w:tc>
          <w:tcPr>
            <w:tcW w:w="3200" w:type="dxa"/>
            <w:tcBorders>
              <w:top w:val="single" w:color="C19A6B" w:sz="12" w:space="0"/>
              <w:left w:val="nil"/>
              <w:bottom w:val="single" w:color="C19A6B" w:sz="12" w:space="0"/>
              <w:right w:val="nil"/>
            </w:tcBorders>
            <w:vAlign w:val="center"/>
          </w:tcPr>
          <w:p w14:paraId="5E218133">
            <w:pPr>
              <w:ind w:firstLine="567"/>
              <w:jc w:val="both"/>
              <w:rPr>
                <w:rFonts w:hint="default"/>
                <w:sz w:val="24"/>
                <w:szCs w:val="24"/>
                <w:lang w:val="ru-RU" w:eastAsia="en-US"/>
              </w:rPr>
            </w:pPr>
            <w:r>
              <w:rPr>
                <w:rFonts w:hint="default"/>
                <w:sz w:val="24"/>
                <w:szCs w:val="24"/>
                <w:lang w:val="ru-RU" w:eastAsia="en-US"/>
              </w:rPr>
              <w:t>« Le Logos est le fondement, je suis le récipiendaire »</w:t>
            </w:r>
          </w:p>
        </w:tc>
        <w:tc>
          <w:tcPr>
            <w:tcW w:w="3352" w:type="dxa"/>
            <w:tcBorders>
              <w:top w:val="single" w:color="C19A6B" w:sz="12" w:space="0"/>
              <w:left w:val="nil"/>
              <w:bottom w:val="single" w:color="C19A6B" w:sz="12" w:space="0"/>
              <w:right w:val="nil"/>
            </w:tcBorders>
            <w:vAlign w:val="center"/>
          </w:tcPr>
          <w:p w14:paraId="6C880A32">
            <w:pPr>
              <w:ind w:firstLine="567"/>
              <w:jc w:val="both"/>
              <w:rPr>
                <w:rFonts w:hint="default"/>
                <w:sz w:val="24"/>
                <w:szCs w:val="24"/>
                <w:lang w:val="ru-RU" w:eastAsia="en-US"/>
              </w:rPr>
            </w:pPr>
            <w:r>
              <w:rPr>
                <w:rFonts w:hint="default"/>
                <w:sz w:val="24"/>
                <w:szCs w:val="24"/>
                <w:lang w:val="ru-RU" w:eastAsia="en-US"/>
              </w:rPr>
              <w:t>Stabilité, cohérence, identité</w:t>
            </w:r>
          </w:p>
        </w:tc>
      </w:tr>
      <w:tr w14:paraId="3D1FB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72998F67">
            <w:pPr>
              <w:ind w:firstLine="567"/>
              <w:jc w:val="both"/>
              <w:rPr>
                <w:rFonts w:hint="default"/>
                <w:sz w:val="24"/>
                <w:szCs w:val="24"/>
                <w:lang w:val="ru-RU" w:eastAsia="en-US"/>
              </w:rPr>
            </w:pPr>
            <w:r>
              <w:rPr>
                <w:rFonts w:hint="default"/>
                <w:sz w:val="24"/>
                <w:szCs w:val="24"/>
                <w:lang w:val="ru-RU" w:eastAsia="en-US"/>
              </w:rPr>
              <w:t>Logofuge</w:t>
            </w:r>
          </w:p>
        </w:tc>
        <w:tc>
          <w:tcPr>
            <w:tcW w:w="3200" w:type="dxa"/>
            <w:tcBorders>
              <w:top w:val="single" w:color="C19A6B" w:sz="12" w:space="0"/>
              <w:left w:val="nil"/>
              <w:bottom w:val="single" w:color="C19A6B" w:sz="12" w:space="0"/>
              <w:right w:val="nil"/>
            </w:tcBorders>
            <w:vAlign w:val="center"/>
          </w:tcPr>
          <w:p w14:paraId="4EFDA95D">
            <w:pPr>
              <w:ind w:firstLine="567"/>
              <w:jc w:val="both"/>
              <w:rPr>
                <w:rFonts w:hint="default"/>
                <w:sz w:val="24"/>
                <w:szCs w:val="24"/>
                <w:lang w:val="ru-RU" w:eastAsia="en-US"/>
              </w:rPr>
            </w:pPr>
            <w:r>
              <w:rPr>
                <w:rFonts w:hint="default"/>
                <w:sz w:val="24"/>
                <w:szCs w:val="24"/>
                <w:lang w:val="ru-RU" w:eastAsia="en-US"/>
              </w:rPr>
              <w:t>« Moi / la peur / la société sont le fondement »</w:t>
            </w:r>
          </w:p>
        </w:tc>
        <w:tc>
          <w:tcPr>
            <w:tcW w:w="3352" w:type="dxa"/>
            <w:tcBorders>
              <w:top w:val="single" w:color="C19A6B" w:sz="12" w:space="0"/>
              <w:left w:val="nil"/>
              <w:bottom w:val="single" w:color="C19A6B" w:sz="12" w:space="0"/>
              <w:right w:val="nil"/>
            </w:tcBorders>
            <w:vAlign w:val="center"/>
          </w:tcPr>
          <w:p w14:paraId="0CFC1A9D">
            <w:pPr>
              <w:ind w:firstLine="567"/>
              <w:jc w:val="both"/>
              <w:rPr>
                <w:rFonts w:hint="default"/>
                <w:sz w:val="24"/>
                <w:szCs w:val="24"/>
                <w:lang w:val="ru-RU" w:eastAsia="en-US"/>
              </w:rPr>
            </w:pPr>
            <w:r>
              <w:rPr>
                <w:rFonts w:hint="default"/>
                <w:sz w:val="24"/>
                <w:szCs w:val="24"/>
                <w:lang w:val="ru-RU" w:eastAsia="en-US"/>
              </w:rPr>
              <w:t>Entropie, fragmentation, désintégration</w:t>
            </w:r>
          </w:p>
        </w:tc>
      </w:tr>
    </w:tbl>
    <w:p w14:paraId="591CB922">
      <w:pPr>
        <w:ind w:firstLine="567"/>
        <w:jc w:val="both"/>
        <w:rPr>
          <w:rFonts w:hint="default"/>
          <w:sz w:val="24"/>
          <w:szCs w:val="24"/>
          <w:lang w:val="ru-RU" w:eastAsia="en-US"/>
        </w:rPr>
      </w:pPr>
    </w:p>
    <w:p w14:paraId="746CA470">
      <w:pPr>
        <w:ind w:firstLine="567"/>
        <w:jc w:val="both"/>
        <w:rPr>
          <w:rFonts w:hint="default"/>
          <w:sz w:val="24"/>
          <w:szCs w:val="24"/>
          <w:lang w:val="ru-RU" w:eastAsia="en-US"/>
        </w:rPr>
      </w:pPr>
      <w:r>
        <w:rPr>
          <w:rFonts w:hint="default"/>
          <w:sz w:val="24"/>
          <w:szCs w:val="24"/>
          <w:lang w:val="ru-RU" w:eastAsia="en-US"/>
        </w:rPr>
        <w:t>Il ne s’agit pas d’une évaluation morale, mais d’une description ontologique. La logofugalité conduit à la désintégration non pas parce qu’elle serait « mauvaise », mais parce que les niveaux dérivés ne peuvent pas maintenir l’identité face à la mort.</w:t>
      </w:r>
    </w:p>
    <w:p w14:paraId="383E13A8">
      <w:pPr>
        <w:ind w:firstLine="567"/>
        <w:jc w:val="both"/>
        <w:rPr>
          <w:rFonts w:hint="default"/>
          <w:sz w:val="24"/>
          <w:szCs w:val="24"/>
          <w:lang w:val="ru-RU" w:eastAsia="en-US"/>
        </w:rPr>
      </w:pPr>
      <w:r>
        <w:rPr>
          <w:rFonts w:hint="default"/>
          <w:sz w:val="24"/>
          <w:szCs w:val="24"/>
          <w:lang w:val="ru-RU" w:eastAsia="en-US"/>
        </w:rPr>
        <w:t>« L’orientation n’est pas ce en quoi tu crois. L’orientation est ce à partir de quoi tu vis. »</w:t>
      </w:r>
    </w:p>
    <w:p w14:paraId="23B16830">
      <w:pPr>
        <w:ind w:firstLine="567"/>
        <w:jc w:val="both"/>
        <w:rPr>
          <w:rFonts w:hint="default"/>
          <w:sz w:val="24"/>
          <w:szCs w:val="24"/>
          <w:lang w:val="ru-RU" w:eastAsia="en-US"/>
        </w:rPr>
      </w:pPr>
      <w:r>
        <w:rPr>
          <w:rFonts w:hint="default"/>
          <w:sz w:val="24"/>
          <w:szCs w:val="24"/>
          <w:lang w:val="ru-RU" w:eastAsia="en-US"/>
        </w:rPr>
        <w:t>2.2. Éon et Eschaton</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1940"/>
        <w:gridCol w:w="3386"/>
        <w:gridCol w:w="3280"/>
      </w:tblGrid>
      <w:tr w14:paraId="0D32E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1950" w:type="dxa"/>
            <w:tcBorders>
              <w:top w:val="single" w:color="C19A6B" w:sz="12" w:space="0"/>
              <w:left w:val="nil"/>
              <w:bottom w:val="single" w:color="C19A6B" w:sz="12" w:space="0"/>
              <w:right w:val="nil"/>
            </w:tcBorders>
            <w:shd w:val="clear" w:color="auto" w:fill="FDFCFB"/>
            <w:vAlign w:val="center"/>
          </w:tcPr>
          <w:p w14:paraId="1F8CEC5F">
            <w:pPr>
              <w:ind w:firstLine="567"/>
              <w:jc w:val="both"/>
              <w:rPr>
                <w:rFonts w:hint="default"/>
                <w:sz w:val="24"/>
                <w:szCs w:val="24"/>
                <w:lang w:val="ru-RU" w:eastAsia="en-US"/>
              </w:rPr>
            </w:pPr>
            <w:r>
              <w:rPr>
                <w:rFonts w:hint="default"/>
                <w:sz w:val="24"/>
                <w:szCs w:val="24"/>
                <w:lang w:val="ru-RU" w:eastAsia="en-US"/>
              </w:rPr>
              <w:t>Paramètre</w:t>
            </w:r>
          </w:p>
        </w:tc>
        <w:tc>
          <w:tcPr>
            <w:tcW w:w="3733" w:type="dxa"/>
            <w:tcBorders>
              <w:top w:val="single" w:color="C19A6B" w:sz="12" w:space="0"/>
              <w:left w:val="nil"/>
              <w:bottom w:val="single" w:color="C19A6B" w:sz="12" w:space="0"/>
              <w:right w:val="nil"/>
            </w:tcBorders>
            <w:shd w:val="clear" w:color="auto" w:fill="FDFCFB"/>
            <w:vAlign w:val="center"/>
          </w:tcPr>
          <w:p w14:paraId="2349C1D1">
            <w:pPr>
              <w:ind w:firstLine="567"/>
              <w:jc w:val="both"/>
              <w:rPr>
                <w:rFonts w:hint="default"/>
                <w:sz w:val="24"/>
                <w:szCs w:val="24"/>
                <w:lang w:val="ru-RU" w:eastAsia="en-US"/>
              </w:rPr>
            </w:pPr>
            <w:r>
              <w:rPr>
                <w:rFonts w:hint="default"/>
                <w:sz w:val="24"/>
                <w:szCs w:val="24"/>
                <w:lang w:val="ru-RU" w:eastAsia="en-US"/>
              </w:rPr>
              <w:t>Éon</w:t>
            </w:r>
          </w:p>
        </w:tc>
        <w:tc>
          <w:tcPr>
            <w:tcW w:w="3643" w:type="dxa"/>
            <w:tcBorders>
              <w:top w:val="single" w:color="C19A6B" w:sz="12" w:space="0"/>
              <w:left w:val="nil"/>
              <w:bottom w:val="single" w:color="C19A6B" w:sz="12" w:space="0"/>
              <w:right w:val="nil"/>
            </w:tcBorders>
            <w:shd w:val="clear" w:color="auto" w:fill="FDFCFB"/>
            <w:vAlign w:val="center"/>
          </w:tcPr>
          <w:p w14:paraId="1D693BA4">
            <w:pPr>
              <w:ind w:firstLine="567"/>
              <w:jc w:val="both"/>
              <w:rPr>
                <w:rFonts w:hint="default"/>
                <w:sz w:val="24"/>
                <w:szCs w:val="24"/>
                <w:lang w:val="ru-RU" w:eastAsia="en-US"/>
              </w:rPr>
            </w:pPr>
            <w:r>
              <w:rPr>
                <w:rFonts w:hint="default"/>
                <w:sz w:val="24"/>
                <w:szCs w:val="24"/>
                <w:lang w:val="ru-RU" w:eastAsia="en-US"/>
              </w:rPr>
              <w:t>Eschaton</w:t>
            </w:r>
          </w:p>
        </w:tc>
      </w:tr>
      <w:tr w14:paraId="10811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5A982EAC">
            <w:pPr>
              <w:ind w:firstLine="567"/>
              <w:jc w:val="both"/>
              <w:rPr>
                <w:rFonts w:hint="default"/>
                <w:sz w:val="24"/>
                <w:szCs w:val="24"/>
                <w:lang w:val="ru-RU" w:eastAsia="en-US"/>
              </w:rPr>
            </w:pPr>
            <w:r>
              <w:rPr>
                <w:rFonts w:hint="default"/>
                <w:sz w:val="24"/>
                <w:szCs w:val="24"/>
                <w:lang w:val="ru-RU" w:eastAsia="en-US"/>
              </w:rPr>
              <w:t>Ontologie</w:t>
            </w:r>
          </w:p>
        </w:tc>
        <w:tc>
          <w:tcPr>
            <w:tcW w:w="3733" w:type="dxa"/>
            <w:tcBorders>
              <w:top w:val="single" w:color="C19A6B" w:sz="12" w:space="0"/>
              <w:left w:val="nil"/>
              <w:bottom w:val="single" w:color="C19A6B" w:sz="12" w:space="0"/>
              <w:right w:val="nil"/>
            </w:tcBorders>
            <w:vAlign w:val="center"/>
          </w:tcPr>
          <w:p w14:paraId="20509272">
            <w:pPr>
              <w:ind w:firstLine="567"/>
              <w:jc w:val="both"/>
              <w:rPr>
                <w:rFonts w:hint="default"/>
                <w:sz w:val="24"/>
                <w:szCs w:val="24"/>
                <w:lang w:val="ru-RU" w:eastAsia="en-US"/>
              </w:rPr>
            </w:pPr>
            <w:r>
              <w:rPr>
                <w:rFonts w:hint="default"/>
                <w:sz w:val="24"/>
                <w:szCs w:val="24"/>
                <w:lang w:val="ru-RU" w:eastAsia="en-US"/>
              </w:rPr>
              <w:t>Compétitive / logofuge</w:t>
            </w:r>
          </w:p>
        </w:tc>
        <w:tc>
          <w:tcPr>
            <w:tcW w:w="3643" w:type="dxa"/>
            <w:tcBorders>
              <w:top w:val="single" w:color="C19A6B" w:sz="12" w:space="0"/>
              <w:left w:val="nil"/>
              <w:bottom w:val="single" w:color="C19A6B" w:sz="12" w:space="0"/>
              <w:right w:val="nil"/>
            </w:tcBorders>
            <w:vAlign w:val="center"/>
          </w:tcPr>
          <w:p w14:paraId="68497688">
            <w:pPr>
              <w:ind w:firstLine="567"/>
              <w:jc w:val="both"/>
              <w:rPr>
                <w:rFonts w:hint="default"/>
                <w:sz w:val="24"/>
                <w:szCs w:val="24"/>
                <w:lang w:val="ru-RU" w:eastAsia="en-US"/>
              </w:rPr>
            </w:pPr>
            <w:r>
              <w:rPr>
                <w:rFonts w:hint="default"/>
                <w:sz w:val="24"/>
                <w:szCs w:val="24"/>
                <w:lang w:val="ru-RU" w:eastAsia="en-US"/>
              </w:rPr>
              <w:t>Solidariste / logocentrique</w:t>
            </w:r>
          </w:p>
        </w:tc>
      </w:tr>
      <w:tr w14:paraId="0AAFA1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4D875BA6">
            <w:pPr>
              <w:ind w:firstLine="567"/>
              <w:jc w:val="both"/>
              <w:rPr>
                <w:rFonts w:hint="default"/>
                <w:sz w:val="24"/>
                <w:szCs w:val="24"/>
                <w:lang w:val="ru-RU" w:eastAsia="en-US"/>
              </w:rPr>
            </w:pPr>
            <w:r>
              <w:rPr>
                <w:rFonts w:hint="default"/>
                <w:sz w:val="24"/>
                <w:szCs w:val="24"/>
                <w:lang w:val="ru-RU" w:eastAsia="en-US"/>
              </w:rPr>
              <w:t>Vérité</w:t>
            </w:r>
          </w:p>
        </w:tc>
        <w:tc>
          <w:tcPr>
            <w:tcW w:w="3733" w:type="dxa"/>
            <w:tcBorders>
              <w:top w:val="single" w:color="C19A6B" w:sz="12" w:space="0"/>
              <w:left w:val="nil"/>
              <w:bottom w:val="single" w:color="C19A6B" w:sz="12" w:space="0"/>
              <w:right w:val="nil"/>
            </w:tcBorders>
            <w:vAlign w:val="center"/>
          </w:tcPr>
          <w:p w14:paraId="6BE67EDF">
            <w:pPr>
              <w:ind w:firstLine="567"/>
              <w:jc w:val="both"/>
              <w:rPr>
                <w:rFonts w:hint="default"/>
                <w:sz w:val="24"/>
                <w:szCs w:val="24"/>
                <w:lang w:val="ru-RU" w:eastAsia="en-US"/>
              </w:rPr>
            </w:pPr>
            <w:r>
              <w:rPr>
                <w:rFonts w:hint="default"/>
                <w:sz w:val="24"/>
                <w:szCs w:val="24"/>
                <w:lang w:val="ru-RU" w:eastAsia="en-US"/>
              </w:rPr>
              <w:t>Relative, dépend de la position</w:t>
            </w:r>
          </w:p>
        </w:tc>
        <w:tc>
          <w:tcPr>
            <w:tcW w:w="3643" w:type="dxa"/>
            <w:tcBorders>
              <w:top w:val="single" w:color="C19A6B" w:sz="12" w:space="0"/>
              <w:left w:val="nil"/>
              <w:bottom w:val="single" w:color="C19A6B" w:sz="12" w:space="0"/>
              <w:right w:val="nil"/>
            </w:tcBorders>
            <w:vAlign w:val="center"/>
          </w:tcPr>
          <w:p w14:paraId="2EB4E075">
            <w:pPr>
              <w:ind w:firstLine="567"/>
              <w:jc w:val="both"/>
              <w:rPr>
                <w:rFonts w:hint="default"/>
                <w:sz w:val="24"/>
                <w:szCs w:val="24"/>
                <w:lang w:val="ru-RU" w:eastAsia="en-US"/>
              </w:rPr>
            </w:pPr>
            <w:r>
              <w:rPr>
                <w:rFonts w:hint="default"/>
                <w:sz w:val="24"/>
                <w:szCs w:val="24"/>
                <w:lang w:val="ru-RU" w:eastAsia="en-US"/>
              </w:rPr>
              <w:t>Absolue, le mensonge est impossible</w:t>
            </w:r>
          </w:p>
        </w:tc>
      </w:tr>
      <w:tr w14:paraId="689A6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F895A66">
            <w:pPr>
              <w:ind w:firstLine="567"/>
              <w:jc w:val="both"/>
              <w:rPr>
                <w:rFonts w:hint="default"/>
                <w:sz w:val="24"/>
                <w:szCs w:val="24"/>
                <w:lang w:val="ru-RU" w:eastAsia="en-US"/>
              </w:rPr>
            </w:pPr>
            <w:r>
              <w:rPr>
                <w:rFonts w:hint="default"/>
                <w:sz w:val="24"/>
                <w:szCs w:val="24"/>
                <w:lang w:val="ru-RU" w:eastAsia="en-US"/>
              </w:rPr>
              <w:t>Sujet</w:t>
            </w:r>
          </w:p>
        </w:tc>
        <w:tc>
          <w:tcPr>
            <w:tcW w:w="3733" w:type="dxa"/>
            <w:tcBorders>
              <w:top w:val="single" w:color="C19A6B" w:sz="12" w:space="0"/>
              <w:left w:val="nil"/>
              <w:bottom w:val="single" w:color="C19A6B" w:sz="12" w:space="0"/>
              <w:right w:val="nil"/>
            </w:tcBorders>
            <w:vAlign w:val="center"/>
          </w:tcPr>
          <w:p w14:paraId="0E17F9C4">
            <w:pPr>
              <w:ind w:firstLine="567"/>
              <w:jc w:val="both"/>
              <w:rPr>
                <w:rFonts w:hint="default"/>
                <w:sz w:val="24"/>
                <w:szCs w:val="24"/>
                <w:lang w:val="ru-RU" w:eastAsia="en-US"/>
              </w:rPr>
            </w:pPr>
            <w:r>
              <w:rPr>
                <w:rFonts w:hint="default"/>
                <w:sz w:val="24"/>
                <w:szCs w:val="24"/>
                <w:lang w:val="ru-RU" w:eastAsia="en-US"/>
              </w:rPr>
              <w:t>Autonome, fragmenté</w:t>
            </w:r>
          </w:p>
        </w:tc>
        <w:tc>
          <w:tcPr>
            <w:tcW w:w="3643" w:type="dxa"/>
            <w:tcBorders>
              <w:top w:val="single" w:color="C19A6B" w:sz="12" w:space="0"/>
              <w:left w:val="nil"/>
              <w:bottom w:val="single" w:color="C19A6B" w:sz="12" w:space="0"/>
              <w:right w:val="nil"/>
            </w:tcBorders>
            <w:vAlign w:val="center"/>
          </w:tcPr>
          <w:p w14:paraId="1CF192B4">
            <w:pPr>
              <w:ind w:firstLine="567"/>
              <w:jc w:val="both"/>
              <w:rPr>
                <w:rFonts w:hint="default"/>
                <w:sz w:val="24"/>
                <w:szCs w:val="24"/>
                <w:lang w:val="ru-RU" w:eastAsia="en-US"/>
              </w:rPr>
            </w:pPr>
            <w:r>
              <w:rPr>
                <w:rFonts w:hint="default"/>
                <w:sz w:val="24"/>
                <w:szCs w:val="24"/>
                <w:lang w:val="ru-RU" w:eastAsia="en-US"/>
              </w:rPr>
              <w:t>Enraciné dans le Logos, intégral</w:t>
            </w:r>
          </w:p>
        </w:tc>
      </w:tr>
      <w:tr w14:paraId="4083FC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1950" w:type="dxa"/>
            <w:tcBorders>
              <w:top w:val="single" w:color="C19A6B" w:sz="12" w:space="0"/>
              <w:left w:val="nil"/>
              <w:bottom w:val="single" w:color="C19A6B" w:sz="12" w:space="0"/>
              <w:right w:val="nil"/>
            </w:tcBorders>
            <w:vAlign w:val="center"/>
          </w:tcPr>
          <w:p w14:paraId="778DB9E0">
            <w:pPr>
              <w:ind w:firstLine="567"/>
              <w:jc w:val="both"/>
              <w:rPr>
                <w:rFonts w:hint="default"/>
                <w:sz w:val="24"/>
                <w:szCs w:val="24"/>
                <w:lang w:val="ru-RU" w:eastAsia="en-US"/>
              </w:rPr>
            </w:pPr>
            <w:r>
              <w:rPr>
                <w:rFonts w:hint="default"/>
                <w:sz w:val="24"/>
                <w:szCs w:val="24"/>
                <w:lang w:val="ru-RU" w:eastAsia="en-US"/>
              </w:rPr>
              <w:t>Liberté</w:t>
            </w:r>
          </w:p>
        </w:tc>
        <w:tc>
          <w:tcPr>
            <w:tcW w:w="3733" w:type="dxa"/>
            <w:tcBorders>
              <w:top w:val="single" w:color="C19A6B" w:sz="12" w:space="0"/>
              <w:left w:val="nil"/>
              <w:bottom w:val="single" w:color="C19A6B" w:sz="12" w:space="0"/>
              <w:right w:val="nil"/>
            </w:tcBorders>
            <w:vAlign w:val="center"/>
          </w:tcPr>
          <w:p w14:paraId="51C286A6">
            <w:pPr>
              <w:ind w:firstLine="567"/>
              <w:jc w:val="both"/>
              <w:rPr>
                <w:rFonts w:hint="default"/>
                <w:sz w:val="24"/>
                <w:szCs w:val="24"/>
                <w:lang w:val="ru-RU" w:eastAsia="en-US"/>
              </w:rPr>
            </w:pPr>
            <w:r>
              <w:rPr>
                <w:rFonts w:hint="default"/>
                <w:sz w:val="24"/>
                <w:szCs w:val="24"/>
                <w:lang w:val="ru-RU" w:eastAsia="en-US"/>
              </w:rPr>
              <w:t>Liberté de (négative)</w:t>
            </w:r>
          </w:p>
        </w:tc>
        <w:tc>
          <w:tcPr>
            <w:tcW w:w="3643" w:type="dxa"/>
            <w:tcBorders>
              <w:top w:val="single" w:color="C19A6B" w:sz="12" w:space="0"/>
              <w:left w:val="nil"/>
              <w:bottom w:val="single" w:color="C19A6B" w:sz="12" w:space="0"/>
              <w:right w:val="nil"/>
            </w:tcBorders>
            <w:vAlign w:val="center"/>
          </w:tcPr>
          <w:p w14:paraId="73A2FC18">
            <w:pPr>
              <w:ind w:firstLine="567"/>
              <w:jc w:val="both"/>
              <w:rPr>
                <w:rFonts w:hint="default"/>
                <w:sz w:val="24"/>
                <w:szCs w:val="24"/>
                <w:lang w:val="ru-RU" w:eastAsia="en-US"/>
              </w:rPr>
            </w:pPr>
            <w:r>
              <w:rPr>
                <w:rFonts w:hint="default"/>
                <w:sz w:val="24"/>
                <w:szCs w:val="24"/>
                <w:lang w:val="ru-RU" w:eastAsia="en-US"/>
              </w:rPr>
              <w:t>Liberté pour (positive)</w:t>
            </w:r>
          </w:p>
        </w:tc>
      </w:tr>
    </w:tbl>
    <w:p w14:paraId="4B824FBB">
      <w:pPr>
        <w:ind w:firstLine="567"/>
        <w:jc w:val="both"/>
        <w:rPr>
          <w:rFonts w:hint="default"/>
          <w:sz w:val="24"/>
          <w:szCs w:val="24"/>
          <w:lang w:val="ru-RU" w:eastAsia="en-US"/>
        </w:rPr>
      </w:pPr>
    </w:p>
    <w:p w14:paraId="2433784C">
      <w:pPr>
        <w:ind w:firstLine="567"/>
        <w:jc w:val="both"/>
        <w:rPr>
          <w:rFonts w:hint="default"/>
          <w:sz w:val="24"/>
          <w:szCs w:val="24"/>
          <w:lang w:val="ru-RU" w:eastAsia="en-US"/>
        </w:rPr>
      </w:pPr>
      <w:r>
        <w:rPr>
          <w:rFonts w:hint="default"/>
          <w:sz w:val="24"/>
          <w:szCs w:val="24"/>
          <w:lang w:val="ru-RU" w:eastAsia="en-US"/>
        </w:rPr>
        <w:t>L’espace médian est la zone à l’intérieur de l’Éon où le salut en Christ est déjà accompli, mais où la plénitude du Royaume (l’Eschaton) n’est pas encore advenue. C’est l’espace de la responsabilité humaine, où le choix ontologique demeure possible et produit encore des conséquences.</w:t>
      </w:r>
    </w:p>
    <w:p w14:paraId="617E103A">
      <w:pPr>
        <w:ind w:firstLine="567"/>
        <w:jc w:val="both"/>
        <w:rPr>
          <w:rFonts w:hint="default"/>
          <w:sz w:val="24"/>
          <w:szCs w:val="24"/>
          <w:lang w:val="ru-RU" w:eastAsia="en-US"/>
        </w:rPr>
      </w:pPr>
      <w:r>
        <w:rPr>
          <w:rFonts w:hint="default"/>
          <w:sz w:val="24"/>
          <w:szCs w:val="24"/>
          <w:lang w:val="ru-RU" w:eastAsia="en-US"/>
        </w:rPr>
        <w:t>« Vivre à partir de l’Eschaton dans l’Éon signifie chercher, déjà dans les limites de l’histoire, à se rapporter à l’horizon ultime. »</w:t>
      </w:r>
    </w:p>
    <w:p w14:paraId="6DCCCDEC">
      <w:pPr>
        <w:ind w:firstLine="567"/>
        <w:jc w:val="both"/>
        <w:rPr>
          <w:rFonts w:hint="default"/>
          <w:sz w:val="24"/>
          <w:szCs w:val="24"/>
          <w:lang w:val="ru-RU" w:eastAsia="en-US"/>
        </w:rPr>
      </w:pPr>
      <w:r>
        <w:rPr>
          <w:rFonts w:hint="default"/>
          <w:sz w:val="24"/>
          <w:szCs w:val="24"/>
          <w:lang w:val="ru-RU" w:eastAsia="en-US"/>
        </w:rPr>
        <w:pict>
          <v:rect id="_x0000_i1132" o:spt="1" style="height:1.5pt;width:432pt;" fillcolor="#A0A0A0" filled="t" stroked="f" coordsize="21600,21600" o:hr="t" o:hrstd="t" o:hralign="center">
            <v:path/>
            <v:fill on="t" focussize="0,0"/>
            <v:stroke on="f"/>
            <v:imagedata o:title=""/>
            <o:lock v:ext="edit"/>
            <w10:wrap type="none"/>
            <w10:anchorlock/>
          </v:rect>
        </w:pict>
      </w:r>
    </w:p>
    <w:p w14:paraId="687E2FFF">
      <w:pPr>
        <w:ind w:firstLine="567"/>
        <w:jc w:val="both"/>
        <w:rPr>
          <w:rFonts w:hint="default"/>
          <w:sz w:val="24"/>
          <w:szCs w:val="24"/>
          <w:lang w:val="ru-RU" w:eastAsia="en-US"/>
        </w:rPr>
      </w:pPr>
      <w:r>
        <w:rPr>
          <w:rFonts w:hint="default"/>
          <w:sz w:val="24"/>
          <w:szCs w:val="24"/>
          <w:lang w:val="ru-RU" w:eastAsia="en-US"/>
        </w:rPr>
        <w:t>2.3. Entropie</w:t>
      </w:r>
    </w:p>
    <w:p w14:paraId="3B18A3AC">
      <w:pPr>
        <w:ind w:firstLine="567"/>
        <w:jc w:val="both"/>
        <w:rPr>
          <w:rFonts w:hint="default"/>
          <w:sz w:val="24"/>
          <w:szCs w:val="24"/>
          <w:lang w:val="ru-RU" w:eastAsia="en-US"/>
        </w:rPr>
      </w:pPr>
      <w:r>
        <w:rPr>
          <w:rFonts w:hint="default"/>
          <w:sz w:val="24"/>
          <w:szCs w:val="24"/>
          <w:lang w:val="ru-RU" w:eastAsia="en-US"/>
        </w:rPr>
        <w:t>La communication est soumise à l’entropie. Le langage se dévalue. La normativité se dilue. Les fondements deviennent dérivés. Par conséquent, l’orientation du sujet devient instable. L’être humain agit en s’appuyant sur une fraction infime de la réalité objective — l’image utilisée dans le texte principal de l’ACTM parle d’un « filtre 10⁻¹⁷ ».</w:t>
      </w:r>
    </w:p>
    <w:p w14:paraId="4A643A95">
      <w:pPr>
        <w:ind w:firstLine="567"/>
        <w:jc w:val="both"/>
        <w:rPr>
          <w:rFonts w:hint="default"/>
          <w:sz w:val="24"/>
          <w:szCs w:val="24"/>
          <w:lang w:val="ru-RU" w:eastAsia="en-US"/>
        </w:rPr>
      </w:pPr>
      <w:r>
        <w:rPr>
          <w:rFonts w:hint="default"/>
          <w:sz w:val="24"/>
          <w:szCs w:val="24"/>
          <w:lang w:val="ru-RU" w:eastAsia="en-US"/>
        </w:rPr>
        <w:t>Il ne s’agit pas d’une constatation scientifique, mais d’une image exprimant la limitation structurelle de la perception humaine. Tout le reste est construction de la conscience. La tâche du travail ontologique consiste à introduire dans ce filtre une source non soumise à l’entropie (le Logos) afin d’élargir l’accès à la réalité.</w:t>
      </w:r>
    </w:p>
    <w:p w14:paraId="7529F5A1">
      <w:pPr>
        <w:ind w:firstLine="567"/>
        <w:jc w:val="both"/>
        <w:rPr>
          <w:rFonts w:hint="default"/>
          <w:sz w:val="24"/>
          <w:szCs w:val="24"/>
          <w:lang w:val="ru-RU" w:eastAsia="en-US"/>
        </w:rPr>
      </w:pPr>
      <w:r>
        <w:rPr>
          <w:rFonts w:hint="default"/>
          <w:sz w:val="24"/>
          <w:szCs w:val="24"/>
          <w:lang w:val="ru-RU" w:eastAsia="en-US"/>
        </w:rPr>
        <w:pict>
          <v:rect id="_x0000_i1133" o:spt="1" style="height:1.5pt;width:432pt;" fillcolor="#A0A0A0" filled="t" stroked="f" coordsize="21600,21600" o:hr="t" o:hrstd="t" o:hralign="center">
            <v:path/>
            <v:fill on="t" focussize="0,0"/>
            <v:stroke on="f"/>
            <v:imagedata o:title=""/>
            <o:lock v:ext="edit"/>
            <w10:wrap type="none"/>
            <w10:anchorlock/>
          </v:rect>
        </w:pict>
      </w:r>
    </w:p>
    <w:p w14:paraId="68A7A190">
      <w:pPr>
        <w:ind w:firstLine="567"/>
        <w:jc w:val="both"/>
        <w:rPr>
          <w:rFonts w:hint="default"/>
          <w:sz w:val="24"/>
          <w:szCs w:val="24"/>
          <w:lang w:val="ru-RU" w:eastAsia="en-US"/>
        </w:rPr>
      </w:pPr>
      <w:r>
        <w:rPr>
          <w:rFonts w:hint="default"/>
          <w:sz w:val="24"/>
          <w:szCs w:val="24"/>
          <w:lang w:val="ru-RU" w:eastAsia="en-US"/>
        </w:rPr>
        <w:t>2.4. Tension ontologique</w:t>
      </w:r>
    </w:p>
    <w:p w14:paraId="5AF0260F">
      <w:pPr>
        <w:ind w:firstLine="567"/>
        <w:jc w:val="both"/>
        <w:rPr>
          <w:rFonts w:hint="default"/>
          <w:sz w:val="24"/>
          <w:szCs w:val="24"/>
          <w:lang w:val="ru-RU" w:eastAsia="en-US"/>
        </w:rPr>
      </w:pPr>
      <w:r>
        <w:rPr>
          <w:rFonts w:hint="default"/>
          <w:sz w:val="24"/>
          <w:szCs w:val="24"/>
          <w:lang w:val="ru-RU" w:eastAsia="en-US"/>
        </w:rPr>
        <w:t>Définition : la tension ontologique est un état de l’être individuel ou collectif qui surgit dans des conditions de menace existentielle. Dans ce régime, les modes simulatoires habituels se désagrègent, les bruits ontologiques se réduisent fortement, et le sujet est contraint de ne plus interpréter la réalité, mais de se rapporter directement à elle ; le prix de l’erreur devient égal à la perte même de l’être.</w:t>
      </w:r>
    </w:p>
    <w:p w14:paraId="2E171E2C">
      <w:pPr>
        <w:ind w:firstLine="567"/>
        <w:jc w:val="both"/>
        <w:rPr>
          <w:rFonts w:hint="default"/>
          <w:sz w:val="24"/>
          <w:szCs w:val="24"/>
          <w:lang w:val="ru-RU" w:eastAsia="en-US"/>
        </w:rPr>
      </w:pPr>
      <w:r>
        <w:rPr>
          <w:rFonts w:hint="default"/>
          <w:sz w:val="24"/>
          <w:szCs w:val="24"/>
          <w:lang w:val="ru-RU" w:eastAsia="en-US"/>
        </w:rPr>
        <w:t>« La tension ontologique est un régime dans lequel la réalité cesse d’être un simple arrière-plan et devient un enjeu. »</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3979"/>
        <w:gridCol w:w="4328"/>
      </w:tblGrid>
      <w:tr w14:paraId="75F30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3979" w:type="dxa"/>
            <w:tcBorders>
              <w:top w:val="single" w:color="C19A6B" w:sz="12" w:space="0"/>
              <w:left w:val="nil"/>
              <w:bottom w:val="single" w:color="C19A6B" w:sz="12" w:space="0"/>
              <w:right w:val="nil"/>
            </w:tcBorders>
            <w:shd w:val="clear" w:color="auto" w:fill="FDFCFB"/>
            <w:vAlign w:val="center"/>
          </w:tcPr>
          <w:p w14:paraId="5E83E2E7">
            <w:pPr>
              <w:ind w:firstLine="567"/>
              <w:jc w:val="both"/>
              <w:rPr>
                <w:rFonts w:hint="default"/>
                <w:sz w:val="24"/>
                <w:szCs w:val="24"/>
                <w:lang w:val="ru-RU" w:eastAsia="en-US"/>
              </w:rPr>
            </w:pPr>
            <w:r>
              <w:rPr>
                <w:rFonts w:hint="default"/>
                <w:sz w:val="24"/>
                <w:szCs w:val="24"/>
                <w:lang w:val="ru-RU" w:eastAsia="en-US"/>
              </w:rPr>
              <w:t>N’est pas</w:t>
            </w:r>
          </w:p>
        </w:tc>
        <w:tc>
          <w:tcPr>
            <w:tcW w:w="4328" w:type="dxa"/>
            <w:tcBorders>
              <w:top w:val="single" w:color="C19A6B" w:sz="12" w:space="0"/>
              <w:left w:val="nil"/>
              <w:bottom w:val="single" w:color="C19A6B" w:sz="12" w:space="0"/>
              <w:right w:val="nil"/>
            </w:tcBorders>
            <w:shd w:val="clear" w:color="auto" w:fill="FDFCFB"/>
            <w:vAlign w:val="center"/>
          </w:tcPr>
          <w:p w14:paraId="6992B6E8">
            <w:pPr>
              <w:ind w:firstLine="567"/>
              <w:jc w:val="both"/>
              <w:rPr>
                <w:rFonts w:hint="default"/>
                <w:sz w:val="24"/>
                <w:szCs w:val="24"/>
                <w:lang w:val="ru-RU" w:eastAsia="en-US"/>
              </w:rPr>
            </w:pPr>
            <w:r>
              <w:rPr>
                <w:rFonts w:hint="default"/>
                <w:sz w:val="24"/>
                <w:szCs w:val="24"/>
                <w:lang w:val="ru-RU" w:eastAsia="en-US"/>
              </w:rPr>
              <w:t>Est</w:t>
            </w:r>
          </w:p>
        </w:tc>
      </w:tr>
      <w:tr w14:paraId="0F458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462EA48F">
            <w:pPr>
              <w:ind w:firstLine="567"/>
              <w:jc w:val="both"/>
              <w:rPr>
                <w:rFonts w:hint="default"/>
                <w:sz w:val="24"/>
                <w:szCs w:val="24"/>
                <w:lang w:val="ru-RU" w:eastAsia="en-US"/>
              </w:rPr>
            </w:pPr>
            <w:r>
              <w:rPr>
                <w:rFonts w:hint="default"/>
                <w:sz w:val="24"/>
                <w:szCs w:val="24"/>
                <w:lang w:val="ru-RU" w:eastAsia="en-US"/>
              </w:rPr>
              <w:t>Stress psychologique</w:t>
            </w:r>
          </w:p>
        </w:tc>
        <w:tc>
          <w:tcPr>
            <w:tcW w:w="4328" w:type="dxa"/>
            <w:tcBorders>
              <w:top w:val="single" w:color="C19A6B" w:sz="12" w:space="0"/>
              <w:left w:val="nil"/>
              <w:bottom w:val="single" w:color="C19A6B" w:sz="12" w:space="0"/>
              <w:right w:val="nil"/>
            </w:tcBorders>
            <w:vAlign w:val="center"/>
          </w:tcPr>
          <w:p w14:paraId="6BDE72B3">
            <w:pPr>
              <w:ind w:firstLine="567"/>
              <w:jc w:val="both"/>
              <w:rPr>
                <w:rFonts w:hint="default"/>
                <w:sz w:val="24"/>
                <w:szCs w:val="24"/>
                <w:lang w:val="ru-RU" w:eastAsia="en-US"/>
              </w:rPr>
            </w:pPr>
            <w:r>
              <w:rPr>
                <w:rFonts w:hint="default"/>
                <w:sz w:val="24"/>
                <w:szCs w:val="24"/>
                <w:lang w:val="ru-RU" w:eastAsia="en-US"/>
              </w:rPr>
              <w:t>Régime ontologique</w:t>
            </w:r>
          </w:p>
        </w:tc>
      </w:tr>
      <w:tr w14:paraId="5DA650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7B922D6D">
            <w:pPr>
              <w:ind w:firstLine="567"/>
              <w:jc w:val="both"/>
              <w:rPr>
                <w:rFonts w:hint="default"/>
                <w:sz w:val="24"/>
                <w:szCs w:val="24"/>
                <w:lang w:val="ru-RU" w:eastAsia="en-US"/>
              </w:rPr>
            </w:pPr>
            <w:r>
              <w:rPr>
                <w:rFonts w:hint="default"/>
                <w:sz w:val="24"/>
                <w:szCs w:val="24"/>
                <w:lang w:val="ru-RU" w:eastAsia="en-US"/>
              </w:rPr>
              <w:t>Élan émotionnel</w:t>
            </w:r>
          </w:p>
        </w:tc>
        <w:tc>
          <w:tcPr>
            <w:tcW w:w="4328" w:type="dxa"/>
            <w:tcBorders>
              <w:top w:val="single" w:color="C19A6B" w:sz="12" w:space="0"/>
              <w:left w:val="nil"/>
              <w:bottom w:val="single" w:color="C19A6B" w:sz="12" w:space="0"/>
              <w:right w:val="nil"/>
            </w:tcBorders>
            <w:vAlign w:val="center"/>
          </w:tcPr>
          <w:p w14:paraId="1AE48FE3">
            <w:pPr>
              <w:ind w:firstLine="567"/>
              <w:jc w:val="both"/>
              <w:rPr>
                <w:rFonts w:hint="default"/>
                <w:sz w:val="24"/>
                <w:szCs w:val="24"/>
                <w:lang w:val="ru-RU" w:eastAsia="en-US"/>
              </w:rPr>
            </w:pPr>
            <w:r>
              <w:rPr>
                <w:rFonts w:hint="default"/>
                <w:sz w:val="24"/>
                <w:szCs w:val="24"/>
                <w:lang w:val="ru-RU" w:eastAsia="en-US"/>
              </w:rPr>
              <w:t>Sobriété de la perception</w:t>
            </w:r>
          </w:p>
        </w:tc>
      </w:tr>
      <w:tr w14:paraId="327A50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35C35054">
            <w:pPr>
              <w:ind w:firstLine="567"/>
              <w:jc w:val="both"/>
              <w:rPr>
                <w:rFonts w:hint="default"/>
                <w:sz w:val="24"/>
                <w:szCs w:val="24"/>
                <w:lang w:val="ru-RU" w:eastAsia="en-US"/>
              </w:rPr>
            </w:pPr>
            <w:r>
              <w:rPr>
                <w:rFonts w:hint="default"/>
                <w:sz w:val="24"/>
                <w:szCs w:val="24"/>
                <w:lang w:val="ru-RU" w:eastAsia="en-US"/>
              </w:rPr>
              <w:t>Mobilisation idéologique</w:t>
            </w:r>
          </w:p>
        </w:tc>
        <w:tc>
          <w:tcPr>
            <w:tcW w:w="4328" w:type="dxa"/>
            <w:tcBorders>
              <w:top w:val="single" w:color="C19A6B" w:sz="12" w:space="0"/>
              <w:left w:val="nil"/>
              <w:bottom w:val="single" w:color="C19A6B" w:sz="12" w:space="0"/>
              <w:right w:val="nil"/>
            </w:tcBorders>
            <w:vAlign w:val="center"/>
          </w:tcPr>
          <w:p w14:paraId="7F319E79">
            <w:pPr>
              <w:ind w:firstLine="567"/>
              <w:jc w:val="both"/>
              <w:rPr>
                <w:rFonts w:hint="default"/>
                <w:sz w:val="24"/>
                <w:szCs w:val="24"/>
                <w:lang w:val="ru-RU" w:eastAsia="en-US"/>
              </w:rPr>
            </w:pPr>
            <w:r>
              <w:rPr>
                <w:rFonts w:hint="default"/>
                <w:sz w:val="24"/>
                <w:szCs w:val="24"/>
                <w:lang w:val="ru-RU" w:eastAsia="en-US"/>
              </w:rPr>
              <w:t>Refus de la simulation</w:t>
            </w:r>
          </w:p>
        </w:tc>
      </w:tr>
      <w:tr w14:paraId="25D65D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75BDA6EC">
            <w:pPr>
              <w:ind w:firstLine="567"/>
              <w:jc w:val="both"/>
              <w:rPr>
                <w:rFonts w:hint="default"/>
                <w:sz w:val="24"/>
                <w:szCs w:val="24"/>
                <w:lang w:val="ru-RU" w:eastAsia="en-US"/>
              </w:rPr>
            </w:pPr>
            <w:r>
              <w:rPr>
                <w:rFonts w:hint="default"/>
                <w:sz w:val="24"/>
                <w:szCs w:val="24"/>
                <w:lang w:val="ru-RU" w:eastAsia="en-US"/>
              </w:rPr>
              <w:t>Affect collectif</w:t>
            </w:r>
          </w:p>
        </w:tc>
        <w:tc>
          <w:tcPr>
            <w:tcW w:w="4328" w:type="dxa"/>
            <w:tcBorders>
              <w:top w:val="single" w:color="C19A6B" w:sz="12" w:space="0"/>
              <w:left w:val="nil"/>
              <w:bottom w:val="single" w:color="C19A6B" w:sz="12" w:space="0"/>
              <w:right w:val="nil"/>
            </w:tcBorders>
            <w:vAlign w:val="center"/>
          </w:tcPr>
          <w:p w14:paraId="7A5F9065">
            <w:pPr>
              <w:ind w:firstLine="567"/>
              <w:jc w:val="both"/>
              <w:rPr>
                <w:rFonts w:hint="default"/>
                <w:sz w:val="24"/>
                <w:szCs w:val="24"/>
                <w:lang w:val="ru-RU" w:eastAsia="en-US"/>
              </w:rPr>
            </w:pPr>
            <w:r>
              <w:rPr>
                <w:rFonts w:hint="default"/>
                <w:sz w:val="24"/>
                <w:szCs w:val="24"/>
                <w:lang w:val="ru-RU" w:eastAsia="en-US"/>
              </w:rPr>
              <w:t>Responsabilité individuelle</w:t>
            </w:r>
          </w:p>
        </w:tc>
      </w:tr>
      <w:tr w14:paraId="49822B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3979" w:type="dxa"/>
            <w:tcBorders>
              <w:top w:val="single" w:color="C19A6B" w:sz="12" w:space="0"/>
              <w:left w:val="nil"/>
              <w:bottom w:val="single" w:color="C19A6B" w:sz="12" w:space="0"/>
              <w:right w:val="nil"/>
            </w:tcBorders>
            <w:vAlign w:val="center"/>
          </w:tcPr>
          <w:p w14:paraId="58D0FB5B">
            <w:pPr>
              <w:ind w:firstLine="567"/>
              <w:jc w:val="both"/>
              <w:rPr>
                <w:rFonts w:hint="default"/>
                <w:sz w:val="24"/>
                <w:szCs w:val="24"/>
                <w:lang w:val="ru-RU" w:eastAsia="en-US"/>
              </w:rPr>
            </w:pPr>
            <w:r>
              <w:rPr>
                <w:rFonts w:hint="default"/>
                <w:sz w:val="24"/>
                <w:szCs w:val="24"/>
                <w:lang w:val="ru-RU" w:eastAsia="en-US"/>
              </w:rPr>
              <w:t>Pathos patriotique</w:t>
            </w:r>
          </w:p>
        </w:tc>
        <w:tc>
          <w:tcPr>
            <w:tcW w:w="4328" w:type="dxa"/>
            <w:tcBorders>
              <w:top w:val="single" w:color="C19A6B" w:sz="12" w:space="0"/>
              <w:left w:val="nil"/>
              <w:bottom w:val="single" w:color="C19A6B" w:sz="12" w:space="0"/>
              <w:right w:val="nil"/>
            </w:tcBorders>
            <w:vAlign w:val="center"/>
          </w:tcPr>
          <w:p w14:paraId="350410EF">
            <w:pPr>
              <w:ind w:firstLine="567"/>
              <w:jc w:val="both"/>
              <w:rPr>
                <w:rFonts w:hint="default"/>
                <w:sz w:val="24"/>
                <w:szCs w:val="24"/>
                <w:lang w:val="ru-RU" w:eastAsia="en-US"/>
              </w:rPr>
            </w:pPr>
            <w:r>
              <w:rPr>
                <w:rFonts w:hint="default"/>
                <w:sz w:val="24"/>
                <w:szCs w:val="24"/>
                <w:lang w:val="ru-RU" w:eastAsia="en-US"/>
              </w:rPr>
              <w:t>Précision ontologique</w:t>
            </w:r>
          </w:p>
        </w:tc>
      </w:tr>
    </w:tbl>
    <w:p w14:paraId="2C975C9D">
      <w:pPr>
        <w:ind w:firstLine="567"/>
        <w:jc w:val="both"/>
        <w:rPr>
          <w:rFonts w:hint="default"/>
          <w:sz w:val="24"/>
          <w:szCs w:val="24"/>
          <w:lang w:val="ru-RU" w:eastAsia="en-US"/>
        </w:rPr>
      </w:pPr>
    </w:p>
    <w:p w14:paraId="6B9B72D2">
      <w:pPr>
        <w:ind w:firstLine="567"/>
        <w:jc w:val="both"/>
        <w:rPr>
          <w:rFonts w:hint="default"/>
          <w:sz w:val="24"/>
          <w:szCs w:val="24"/>
          <w:lang w:val="ru-RU" w:eastAsia="en-US"/>
        </w:rPr>
      </w:pPr>
      <w:r>
        <w:rPr>
          <w:rFonts w:hint="default"/>
          <w:sz w:val="24"/>
          <w:szCs w:val="24"/>
          <w:lang w:val="ru-RU" w:eastAsia="en-US"/>
        </w:rPr>
        <w:t>Pourquoi cela est-il possible dans la guerre : la guerre abolit la possibilité de la simulation. Elle rend l’être binaire : être / ne pas être.</w:t>
      </w:r>
    </w:p>
    <w:p w14:paraId="52EADF60">
      <w:pPr>
        <w:ind w:firstLine="567"/>
        <w:jc w:val="both"/>
        <w:rPr>
          <w:rFonts w:hint="default"/>
          <w:sz w:val="24"/>
          <w:szCs w:val="24"/>
          <w:lang w:val="ru-RU" w:eastAsia="en-US"/>
        </w:rPr>
      </w:pPr>
      <w:r>
        <w:rPr>
          <w:rFonts w:hint="default"/>
          <w:sz w:val="24"/>
          <w:szCs w:val="24"/>
          <w:lang w:val="ru-RU" w:eastAsia="en-US"/>
        </w:rPr>
        <w:t>« Dans la guerre, il n’y a pas de place pour le mensonge. Le mensonge tue. C’est pourquoi, dans la guerre, les hommes deviennent sobres. Non pas parce qu’ils seraient meilleurs, mais parce que la simulation tue. »</w:t>
      </w:r>
    </w:p>
    <w:p w14:paraId="200CDB21">
      <w:pPr>
        <w:ind w:firstLine="567"/>
        <w:jc w:val="both"/>
        <w:rPr>
          <w:rFonts w:hint="default"/>
          <w:sz w:val="24"/>
          <w:szCs w:val="24"/>
          <w:lang w:val="ru-RU" w:eastAsia="en-US"/>
        </w:rPr>
      </w:pPr>
      <w:r>
        <w:rPr>
          <w:rFonts w:hint="default"/>
          <w:sz w:val="24"/>
          <w:szCs w:val="24"/>
          <w:lang w:val="ru-RU" w:eastAsia="en-US"/>
        </w:rPr>
        <w:t>Il est important de souligner que la tension ontologique est un régime d’urgence, et non un projet pour l’avenir. Elle ne peut être maintenue longtemps. Il faut être capable d’être prêt pour la guerre.</w:t>
      </w:r>
    </w:p>
    <w:p w14:paraId="63073906">
      <w:pPr>
        <w:ind w:firstLine="567"/>
        <w:jc w:val="both"/>
        <w:rPr>
          <w:rFonts w:hint="default"/>
          <w:sz w:val="24"/>
          <w:szCs w:val="24"/>
          <w:lang w:val="ru-RU" w:eastAsia="en-US"/>
        </w:rPr>
      </w:pPr>
      <w:r>
        <w:rPr>
          <w:rFonts w:hint="default"/>
          <w:sz w:val="24"/>
          <w:szCs w:val="24"/>
          <w:lang w:val="ru-RU" w:eastAsia="en-US"/>
        </w:rPr>
        <w:pict>
          <v:rect id="_x0000_i1134" o:spt="1" style="height:1.5pt;width:432pt;" fillcolor="#A0A0A0" filled="t" stroked="f" coordsize="21600,21600" o:hr="t" o:hrstd="t" o:hralign="center">
            <v:path/>
            <v:fill on="t" focussize="0,0"/>
            <v:stroke on="f"/>
            <v:imagedata o:title=""/>
            <o:lock v:ext="edit"/>
            <w10:wrap type="none"/>
            <w10:anchorlock/>
          </v:rect>
        </w:pict>
      </w:r>
    </w:p>
    <w:p w14:paraId="0C3D4E0D">
      <w:pPr>
        <w:ind w:firstLine="567"/>
        <w:jc w:val="both"/>
        <w:rPr>
          <w:rFonts w:hint="default"/>
          <w:sz w:val="24"/>
          <w:szCs w:val="24"/>
          <w:lang w:val="ru-RU" w:eastAsia="en-US"/>
        </w:rPr>
      </w:pPr>
      <w:r>
        <w:rPr>
          <w:rFonts w:hint="default"/>
          <w:sz w:val="24"/>
          <w:szCs w:val="24"/>
          <w:lang w:val="ru-RU" w:eastAsia="en-US"/>
        </w:rPr>
        <w:t>PARTIE III. PROJECTION PRATIQUE</w:t>
      </w:r>
    </w:p>
    <w:p w14:paraId="440A987D">
      <w:pPr>
        <w:ind w:firstLine="567"/>
        <w:jc w:val="both"/>
        <w:rPr>
          <w:rFonts w:hint="default"/>
          <w:sz w:val="24"/>
          <w:szCs w:val="24"/>
          <w:lang w:val="ru-RU" w:eastAsia="en-US"/>
        </w:rPr>
      </w:pPr>
      <w:r>
        <w:rPr>
          <w:rFonts w:hint="default"/>
          <w:sz w:val="24"/>
          <w:szCs w:val="24"/>
          <w:lang w:val="ru-RU" w:eastAsia="en-US"/>
        </w:rPr>
        <w:t>3.1. Axiome ontologique</w:t>
      </w:r>
    </w:p>
    <w:p w14:paraId="2BDF12C0">
      <w:pPr>
        <w:ind w:firstLine="567"/>
        <w:jc w:val="both"/>
        <w:rPr>
          <w:rFonts w:hint="default"/>
          <w:sz w:val="24"/>
          <w:szCs w:val="24"/>
          <w:lang w:val="ru-RU" w:eastAsia="en-US"/>
        </w:rPr>
      </w:pPr>
      <w:r>
        <w:rPr>
          <w:rFonts w:hint="default"/>
          <w:sz w:val="24"/>
          <w:szCs w:val="24"/>
          <w:lang w:val="ru-RU" w:eastAsia="en-US"/>
        </w:rPr>
        <w:t>La plénitude de la réalité ne se réduit pas à l’empirique.</w:t>
      </w:r>
      <w:r>
        <w:rPr>
          <w:rFonts w:hint="default"/>
          <w:sz w:val="24"/>
          <w:szCs w:val="24"/>
          <w:lang w:val="ru-RU" w:eastAsia="en-US"/>
        </w:rPr>
        <w:br w:type="textWrapping"/>
      </w:r>
      <w:r>
        <w:rPr>
          <w:rFonts w:hint="default"/>
          <w:sz w:val="24"/>
          <w:szCs w:val="24"/>
          <w:lang w:val="ru-RU" w:eastAsia="en-US"/>
        </w:rPr>
        <w:t>Le Logos est la condition de la cohérence de l’être et de la pensée.</w:t>
      </w:r>
      <w:r>
        <w:rPr>
          <w:rFonts w:hint="default"/>
          <w:sz w:val="24"/>
          <w:szCs w:val="24"/>
          <w:lang w:val="ru-RU" w:eastAsia="en-US"/>
        </w:rPr>
        <w:br w:type="textWrapping"/>
      </w:r>
      <w:r>
        <w:rPr>
          <w:rFonts w:hint="default"/>
          <w:sz w:val="24"/>
          <w:szCs w:val="24"/>
          <w:lang w:val="ru-RU" w:eastAsia="en-US"/>
        </w:rPr>
        <w:t>Le sujet n’est pas une substance, mais une fonction de ré-adressage du fondement.</w:t>
      </w:r>
      <w:r>
        <w:rPr>
          <w:rFonts w:hint="default"/>
          <w:sz w:val="24"/>
          <w:szCs w:val="24"/>
          <w:lang w:val="ru-RU" w:eastAsia="en-US"/>
        </w:rPr>
        <w:br w:type="textWrapping"/>
      </w:r>
      <w:r>
        <w:rPr>
          <w:rFonts w:hint="default"/>
          <w:sz w:val="24"/>
          <w:szCs w:val="24"/>
          <w:lang w:val="ru-RU" w:eastAsia="en-US"/>
        </w:rPr>
        <w:t>La liberté est le choix de la source de fondation.</w:t>
      </w:r>
      <w:r>
        <w:rPr>
          <w:rFonts w:hint="default"/>
          <w:sz w:val="24"/>
          <w:szCs w:val="24"/>
          <w:lang w:val="ru-RU" w:eastAsia="en-US"/>
        </w:rPr>
        <w:br w:type="textWrapping"/>
      </w:r>
      <w:r>
        <w:rPr>
          <w:rFonts w:hint="default"/>
          <w:sz w:val="24"/>
          <w:szCs w:val="24"/>
          <w:lang w:val="ru-RU" w:eastAsia="en-US"/>
        </w:rPr>
        <w:t>L’histoire est l’espace d’une orientation instable.</w:t>
      </w:r>
    </w:p>
    <w:p w14:paraId="0C6D1706">
      <w:pPr>
        <w:ind w:firstLine="567"/>
        <w:jc w:val="both"/>
        <w:rPr>
          <w:rFonts w:hint="default"/>
          <w:sz w:val="24"/>
          <w:szCs w:val="24"/>
          <w:lang w:val="ru-RU" w:eastAsia="en-US"/>
        </w:rPr>
      </w:pPr>
      <w:r>
        <w:rPr>
          <w:rFonts w:hint="default"/>
          <w:sz w:val="24"/>
          <w:szCs w:val="24"/>
          <w:lang w:val="ru-RU" w:eastAsia="en-US"/>
        </w:rPr>
        <w:t>De ces principes découle la pratique.</w:t>
      </w:r>
    </w:p>
    <w:p w14:paraId="5B7BDC3E">
      <w:pPr>
        <w:ind w:firstLine="567"/>
        <w:jc w:val="both"/>
        <w:rPr>
          <w:rFonts w:hint="default"/>
          <w:sz w:val="24"/>
          <w:szCs w:val="24"/>
          <w:lang w:val="ru-RU" w:eastAsia="en-US"/>
        </w:rPr>
      </w:pPr>
      <w:r>
        <w:rPr>
          <w:rFonts w:hint="default"/>
          <w:sz w:val="24"/>
          <w:szCs w:val="24"/>
          <w:lang w:val="ru-RU" w:eastAsia="en-US"/>
        </w:rPr>
        <w:pict>
          <v:rect id="_x0000_i1135" o:spt="1" style="height:1.5pt;width:432pt;" fillcolor="#A0A0A0" filled="t" stroked="f" coordsize="21600,21600" o:hr="t" o:hrstd="t" o:hralign="center">
            <v:path/>
            <v:fill on="t" focussize="0,0"/>
            <v:stroke on="f"/>
            <v:imagedata o:title=""/>
            <o:lock v:ext="edit"/>
            <w10:wrap type="none"/>
            <w10:anchorlock/>
          </v:rect>
        </w:pict>
      </w:r>
    </w:p>
    <w:p w14:paraId="4B1E4D94">
      <w:pPr>
        <w:ind w:firstLine="567"/>
        <w:jc w:val="both"/>
        <w:rPr>
          <w:rFonts w:hint="default"/>
          <w:sz w:val="24"/>
          <w:szCs w:val="24"/>
          <w:lang w:val="ru-RU" w:eastAsia="en-US"/>
        </w:rPr>
      </w:pPr>
      <w:r>
        <w:rPr>
          <w:rFonts w:hint="default"/>
          <w:sz w:val="24"/>
          <w:szCs w:val="24"/>
          <w:lang w:val="ru-RU" w:eastAsia="en-US"/>
        </w:rPr>
        <w:t>3.2. Phase zéro : diagnostic de l’orientation</w:t>
      </w:r>
    </w:p>
    <w:p w14:paraId="68C18103">
      <w:pPr>
        <w:ind w:firstLine="567"/>
        <w:jc w:val="both"/>
        <w:rPr>
          <w:rFonts w:hint="default"/>
          <w:sz w:val="24"/>
          <w:szCs w:val="24"/>
          <w:lang w:val="ru-RU" w:eastAsia="en-US"/>
        </w:rPr>
      </w:pPr>
      <w:r>
        <w:rPr>
          <w:rFonts w:hint="default"/>
          <w:sz w:val="24"/>
          <w:szCs w:val="24"/>
          <w:lang w:val="ru-RU" w:eastAsia="en-US"/>
        </w:rPr>
        <w:t>La question est la suivante : à partir de quel fondement le sujet vit-il ?</w:t>
      </w:r>
    </w:p>
    <w:p w14:paraId="7B0492B0">
      <w:pPr>
        <w:ind w:firstLine="567"/>
        <w:jc w:val="both"/>
        <w:rPr>
          <w:rFonts w:hint="default"/>
          <w:sz w:val="24"/>
          <w:szCs w:val="24"/>
          <w:lang w:val="ru-RU" w:eastAsia="en-US"/>
        </w:rPr>
      </w:pPr>
      <w:r>
        <w:rPr>
          <w:rFonts w:hint="default"/>
          <w:sz w:val="24"/>
          <w:szCs w:val="24"/>
          <w:lang w:val="ru-RU" w:eastAsia="en-US"/>
        </w:rPr>
        <w:t>Il ne s’agit pas d’un jugement moral, mais d’une vérification ontologique.</w:t>
      </w:r>
    </w:p>
    <w:p w14:paraId="6E44494C">
      <w:pPr>
        <w:ind w:firstLine="567"/>
        <w:jc w:val="both"/>
        <w:rPr>
          <w:rFonts w:hint="default"/>
          <w:sz w:val="24"/>
          <w:szCs w:val="24"/>
          <w:lang w:val="ru-RU" w:eastAsia="en-US"/>
        </w:rPr>
      </w:pPr>
      <w:r>
        <w:rPr>
          <w:rFonts w:hint="default"/>
          <w:sz w:val="24"/>
          <w:szCs w:val="24"/>
          <w:lang w:val="ru-RU" w:eastAsia="en-US"/>
        </w:rPr>
        <w:t>Les régimes possibles sont les suivants :</w:t>
      </w:r>
    </w:p>
    <w:p w14:paraId="2427EE74">
      <w:pPr>
        <w:ind w:firstLine="567"/>
        <w:jc w:val="both"/>
        <w:rPr>
          <w:rFonts w:hint="default"/>
          <w:sz w:val="24"/>
          <w:szCs w:val="24"/>
          <w:lang w:val="ru-RU" w:eastAsia="en-US"/>
        </w:rPr>
      </w:pP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851"/>
        <w:gridCol w:w="5755"/>
      </w:tblGrid>
      <w:tr w14:paraId="1E703E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891" w:type="dxa"/>
            <w:tcBorders>
              <w:top w:val="single" w:color="C19A6B" w:sz="12" w:space="0"/>
              <w:left w:val="nil"/>
              <w:bottom w:val="single" w:color="C19A6B" w:sz="12" w:space="0"/>
              <w:right w:val="nil"/>
            </w:tcBorders>
            <w:shd w:val="clear" w:color="auto" w:fill="FDFCFB"/>
            <w:vAlign w:val="center"/>
          </w:tcPr>
          <w:p w14:paraId="6E9E951B">
            <w:pPr>
              <w:ind w:firstLine="567"/>
              <w:jc w:val="both"/>
              <w:rPr>
                <w:rFonts w:hint="default"/>
                <w:sz w:val="24"/>
                <w:szCs w:val="24"/>
                <w:lang w:val="ru-RU" w:eastAsia="en-US"/>
              </w:rPr>
            </w:pPr>
            <w:r>
              <w:rPr>
                <w:rFonts w:hint="default"/>
                <w:sz w:val="24"/>
                <w:szCs w:val="24"/>
                <w:lang w:val="ru-RU" w:eastAsia="en-US"/>
              </w:rPr>
              <w:t>Régime</w:t>
            </w:r>
          </w:p>
        </w:tc>
        <w:tc>
          <w:tcPr>
            <w:tcW w:w="6024" w:type="dxa"/>
            <w:tcBorders>
              <w:top w:val="single" w:color="C19A6B" w:sz="12" w:space="0"/>
              <w:left w:val="nil"/>
              <w:bottom w:val="single" w:color="C19A6B" w:sz="12" w:space="0"/>
              <w:right w:val="nil"/>
            </w:tcBorders>
            <w:shd w:val="clear" w:color="auto" w:fill="FDFCFB"/>
            <w:vAlign w:val="center"/>
          </w:tcPr>
          <w:p w14:paraId="35964A9C">
            <w:pPr>
              <w:ind w:firstLine="567"/>
              <w:jc w:val="both"/>
              <w:rPr>
                <w:rFonts w:hint="default"/>
                <w:sz w:val="24"/>
                <w:szCs w:val="24"/>
                <w:lang w:val="ru-RU" w:eastAsia="en-US"/>
              </w:rPr>
            </w:pPr>
            <w:r>
              <w:rPr>
                <w:rFonts w:hint="default"/>
                <w:sz w:val="24"/>
                <w:szCs w:val="24"/>
                <w:lang w:val="ru-RU" w:eastAsia="en-US"/>
              </w:rPr>
              <w:t>Type de fondation</w:t>
            </w:r>
          </w:p>
        </w:tc>
      </w:tr>
      <w:tr w14:paraId="2FF388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193B4373">
            <w:pPr>
              <w:ind w:firstLine="567"/>
              <w:jc w:val="both"/>
              <w:rPr>
                <w:rFonts w:hint="default"/>
                <w:sz w:val="24"/>
                <w:szCs w:val="24"/>
                <w:lang w:val="ru-RU" w:eastAsia="en-US"/>
              </w:rPr>
            </w:pPr>
            <w:r>
              <w:rPr>
                <w:rFonts w:hint="default"/>
                <w:sz w:val="24"/>
                <w:szCs w:val="24"/>
                <w:lang w:val="ru-RU" w:eastAsia="en-US"/>
              </w:rPr>
              <w:t>Autonome</w:t>
            </w:r>
          </w:p>
        </w:tc>
        <w:tc>
          <w:tcPr>
            <w:tcW w:w="6024" w:type="dxa"/>
            <w:tcBorders>
              <w:top w:val="single" w:color="C19A6B" w:sz="12" w:space="0"/>
              <w:left w:val="nil"/>
              <w:bottom w:val="single" w:color="C19A6B" w:sz="12" w:space="0"/>
              <w:right w:val="nil"/>
            </w:tcBorders>
            <w:vAlign w:val="center"/>
          </w:tcPr>
          <w:p w14:paraId="146D8AAB">
            <w:pPr>
              <w:ind w:firstLine="567"/>
              <w:jc w:val="both"/>
              <w:rPr>
                <w:rFonts w:hint="default"/>
                <w:sz w:val="24"/>
                <w:szCs w:val="24"/>
                <w:lang w:val="ru-RU" w:eastAsia="en-US"/>
              </w:rPr>
            </w:pPr>
            <w:r>
              <w:rPr>
                <w:rFonts w:hint="default"/>
                <w:sz w:val="24"/>
                <w:szCs w:val="24"/>
                <w:lang w:val="ru-RU" w:eastAsia="en-US"/>
              </w:rPr>
              <w:t>Auto-fondation</w:t>
            </w:r>
          </w:p>
        </w:tc>
      </w:tr>
      <w:tr w14:paraId="676D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4355AF98">
            <w:pPr>
              <w:ind w:firstLine="567"/>
              <w:jc w:val="both"/>
              <w:rPr>
                <w:rFonts w:hint="default"/>
                <w:sz w:val="24"/>
                <w:szCs w:val="24"/>
                <w:lang w:val="ru-RU" w:eastAsia="en-US"/>
              </w:rPr>
            </w:pPr>
            <w:r>
              <w:rPr>
                <w:rFonts w:hint="default"/>
                <w:sz w:val="24"/>
                <w:szCs w:val="24"/>
                <w:lang w:val="ru-RU" w:eastAsia="en-US"/>
              </w:rPr>
              <w:t>Colonisé</w:t>
            </w:r>
          </w:p>
        </w:tc>
        <w:tc>
          <w:tcPr>
            <w:tcW w:w="6024" w:type="dxa"/>
            <w:tcBorders>
              <w:top w:val="single" w:color="C19A6B" w:sz="12" w:space="0"/>
              <w:left w:val="nil"/>
              <w:bottom w:val="single" w:color="C19A6B" w:sz="12" w:space="0"/>
              <w:right w:val="nil"/>
            </w:tcBorders>
            <w:vAlign w:val="center"/>
          </w:tcPr>
          <w:p w14:paraId="0530087A">
            <w:pPr>
              <w:ind w:firstLine="567"/>
              <w:jc w:val="both"/>
              <w:rPr>
                <w:rFonts w:hint="default"/>
                <w:sz w:val="24"/>
                <w:szCs w:val="24"/>
                <w:lang w:val="ru-RU" w:eastAsia="en-US"/>
              </w:rPr>
            </w:pPr>
            <w:r>
              <w:rPr>
                <w:rFonts w:hint="default"/>
                <w:sz w:val="24"/>
                <w:szCs w:val="24"/>
                <w:lang w:val="ru-RU" w:eastAsia="en-US"/>
              </w:rPr>
              <w:t>Fondation dérivée (idéologie, traumatisme, rôle)</w:t>
            </w:r>
          </w:p>
        </w:tc>
      </w:tr>
      <w:tr w14:paraId="35BE2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891" w:type="dxa"/>
            <w:tcBorders>
              <w:top w:val="single" w:color="C19A6B" w:sz="12" w:space="0"/>
              <w:left w:val="nil"/>
              <w:bottom w:val="single" w:color="C19A6B" w:sz="12" w:space="0"/>
              <w:right w:val="nil"/>
            </w:tcBorders>
            <w:vAlign w:val="center"/>
          </w:tcPr>
          <w:p w14:paraId="2302D46E">
            <w:pPr>
              <w:ind w:firstLine="567"/>
              <w:jc w:val="both"/>
              <w:rPr>
                <w:rFonts w:hint="default"/>
                <w:sz w:val="24"/>
                <w:szCs w:val="24"/>
                <w:lang w:val="ru-RU" w:eastAsia="en-US"/>
              </w:rPr>
            </w:pPr>
            <w:r>
              <w:rPr>
                <w:rFonts w:hint="default"/>
                <w:sz w:val="24"/>
                <w:szCs w:val="24"/>
                <w:lang w:val="ru-RU" w:eastAsia="en-US"/>
              </w:rPr>
              <w:t>Logocentrique</w:t>
            </w:r>
          </w:p>
        </w:tc>
        <w:tc>
          <w:tcPr>
            <w:tcW w:w="6024" w:type="dxa"/>
            <w:tcBorders>
              <w:top w:val="single" w:color="C19A6B" w:sz="12" w:space="0"/>
              <w:left w:val="nil"/>
              <w:bottom w:val="single" w:color="C19A6B" w:sz="12" w:space="0"/>
              <w:right w:val="nil"/>
            </w:tcBorders>
            <w:vAlign w:val="center"/>
          </w:tcPr>
          <w:p w14:paraId="36C70CBD">
            <w:pPr>
              <w:ind w:firstLine="567"/>
              <w:jc w:val="both"/>
              <w:rPr>
                <w:rFonts w:hint="default"/>
                <w:sz w:val="24"/>
                <w:szCs w:val="24"/>
                <w:lang w:val="ru-RU" w:eastAsia="en-US"/>
              </w:rPr>
            </w:pPr>
            <w:r>
              <w:rPr>
                <w:rFonts w:hint="default"/>
                <w:sz w:val="24"/>
                <w:szCs w:val="24"/>
                <w:lang w:val="ru-RU" w:eastAsia="en-US"/>
              </w:rPr>
              <w:t>Fondation ré-adressée</w:t>
            </w:r>
          </w:p>
        </w:tc>
      </w:tr>
    </w:tbl>
    <w:p w14:paraId="7233E1E5">
      <w:pPr>
        <w:ind w:firstLine="567"/>
        <w:jc w:val="both"/>
        <w:rPr>
          <w:rFonts w:hint="default"/>
          <w:sz w:val="24"/>
          <w:szCs w:val="24"/>
          <w:lang w:val="ru-RU" w:eastAsia="en-US"/>
        </w:rPr>
      </w:pPr>
    </w:p>
    <w:p w14:paraId="477EE3AA">
      <w:pPr>
        <w:ind w:firstLine="567"/>
        <w:jc w:val="both"/>
        <w:rPr>
          <w:rFonts w:hint="default"/>
          <w:sz w:val="24"/>
          <w:szCs w:val="24"/>
          <w:lang w:val="ru-RU" w:eastAsia="en-US"/>
        </w:rPr>
      </w:pPr>
      <w:r>
        <w:rPr>
          <w:rFonts w:hint="default"/>
          <w:sz w:val="24"/>
          <w:szCs w:val="24"/>
          <w:lang w:val="ru-RU" w:eastAsia="en-US"/>
        </w:rPr>
        <w:t>Sans ce diagnostic, aucune pratique n’est possible.</w:t>
      </w:r>
    </w:p>
    <w:p w14:paraId="4CCC89C6">
      <w:pPr>
        <w:ind w:firstLine="567"/>
        <w:jc w:val="both"/>
        <w:rPr>
          <w:rFonts w:hint="default"/>
          <w:sz w:val="24"/>
          <w:szCs w:val="24"/>
          <w:lang w:val="ru-RU" w:eastAsia="en-US"/>
        </w:rPr>
      </w:pPr>
      <w:r>
        <w:rPr>
          <w:rFonts w:hint="default"/>
          <w:sz w:val="24"/>
          <w:szCs w:val="24"/>
          <w:lang w:val="ru-RU" w:eastAsia="en-US"/>
        </w:rPr>
        <w:t>3.3. Fonctions de la pratique</w:t>
      </w:r>
    </w:p>
    <w:p w14:paraId="55E500F7">
      <w:pPr>
        <w:ind w:firstLine="567"/>
        <w:jc w:val="both"/>
        <w:rPr>
          <w:rFonts w:hint="default"/>
          <w:sz w:val="24"/>
          <w:szCs w:val="24"/>
          <w:lang w:val="ru-RU" w:eastAsia="en-US"/>
        </w:rPr>
      </w:pPr>
      <w:r>
        <w:rPr>
          <w:rFonts w:hint="default"/>
          <w:sz w:val="24"/>
          <w:szCs w:val="24"/>
          <w:lang w:val="ru-RU" w:eastAsia="en-US"/>
        </w:rPr>
        <w:t>La pratique ontologique remplit six fonctions :</w:t>
      </w:r>
    </w:p>
    <w:p w14:paraId="3C2CA2AB">
      <w:pPr>
        <w:ind w:firstLine="567"/>
        <w:jc w:val="both"/>
        <w:rPr>
          <w:rFonts w:hint="default"/>
          <w:sz w:val="24"/>
          <w:szCs w:val="24"/>
          <w:lang w:val="ru-RU" w:eastAsia="en-US"/>
        </w:rPr>
      </w:pPr>
      <w:r>
        <w:rPr>
          <w:rFonts w:hint="default"/>
          <w:sz w:val="24"/>
          <w:szCs w:val="24"/>
          <w:lang w:val="ru-RU" w:eastAsia="en-US"/>
        </w:rPr>
        <w:t>Démasquage de l’imitation — distinction entre un ré-adressage réel et un camouflage rhétorique.</w:t>
      </w:r>
    </w:p>
    <w:p w14:paraId="324A7AD8">
      <w:pPr>
        <w:ind w:firstLine="567"/>
        <w:jc w:val="both"/>
        <w:rPr>
          <w:rFonts w:hint="default"/>
          <w:sz w:val="24"/>
          <w:szCs w:val="24"/>
          <w:lang w:val="ru-RU" w:eastAsia="en-US"/>
        </w:rPr>
      </w:pPr>
      <w:r>
        <w:rPr>
          <w:rFonts w:hint="default"/>
          <w:sz w:val="24"/>
          <w:szCs w:val="24"/>
          <w:lang w:val="ru-RU" w:eastAsia="en-US"/>
        </w:rPr>
        <w:t>Tension ontologique — création des conditions permettant une rupture avec la fondation antérieure.</w:t>
      </w:r>
    </w:p>
    <w:p w14:paraId="329AB9E7">
      <w:pPr>
        <w:ind w:firstLine="567"/>
        <w:jc w:val="both"/>
        <w:rPr>
          <w:rFonts w:hint="default"/>
          <w:sz w:val="24"/>
          <w:szCs w:val="24"/>
          <w:lang w:val="ru-RU" w:eastAsia="en-US"/>
        </w:rPr>
      </w:pPr>
      <w:r>
        <w:rPr>
          <w:rFonts w:hint="default"/>
          <w:sz w:val="24"/>
          <w:szCs w:val="24"/>
          <w:lang w:val="ru-RU" w:eastAsia="en-US"/>
        </w:rPr>
        <w:t>Ré-adressage — acte de changement du fondement vers le Logos sans destruction du sujet.</w:t>
      </w:r>
    </w:p>
    <w:p w14:paraId="05796B65">
      <w:pPr>
        <w:ind w:firstLine="567"/>
        <w:jc w:val="both"/>
        <w:rPr>
          <w:rFonts w:hint="default"/>
          <w:sz w:val="24"/>
          <w:szCs w:val="24"/>
          <w:lang w:val="ru-RU" w:eastAsia="en-US"/>
        </w:rPr>
      </w:pPr>
      <w:r>
        <w:rPr>
          <w:rFonts w:hint="default"/>
          <w:sz w:val="24"/>
          <w:szCs w:val="24"/>
          <w:lang w:val="ru-RU" w:eastAsia="en-US"/>
        </w:rPr>
        <w:t>Stabilisation — fixation par la forme : pratique, rythme, cadre dogmatique, communauté.</w:t>
      </w:r>
    </w:p>
    <w:p w14:paraId="27BC57EC">
      <w:pPr>
        <w:ind w:firstLine="567"/>
        <w:jc w:val="both"/>
        <w:rPr>
          <w:rFonts w:hint="default"/>
          <w:sz w:val="24"/>
          <w:szCs w:val="24"/>
          <w:lang w:val="ru-RU" w:eastAsia="en-US"/>
        </w:rPr>
      </w:pPr>
      <w:r>
        <w:rPr>
          <w:rFonts w:hint="default"/>
          <w:sz w:val="24"/>
          <w:szCs w:val="24"/>
          <w:lang w:val="ru-RU" w:eastAsia="en-US"/>
        </w:rPr>
        <w:t>Intégration de la limite — transformation de la tension en mémoire ontologique.</w:t>
      </w:r>
    </w:p>
    <w:p w14:paraId="4B9DA98E">
      <w:pPr>
        <w:ind w:firstLine="567"/>
        <w:jc w:val="both"/>
        <w:rPr>
          <w:rFonts w:hint="default"/>
          <w:sz w:val="24"/>
          <w:szCs w:val="24"/>
          <w:lang w:val="ru-RU" w:eastAsia="en-US"/>
        </w:rPr>
      </w:pPr>
      <w:r>
        <w:rPr>
          <w:rFonts w:hint="default"/>
          <w:sz w:val="24"/>
          <w:szCs w:val="24"/>
          <w:lang w:val="ru-RU" w:eastAsia="en-US"/>
        </w:rPr>
        <w:t>Projection sociale — transformation du type de pouvoir, de responsabilité et d’institution.</w:t>
      </w:r>
    </w:p>
    <w:p w14:paraId="46BD1229">
      <w:pPr>
        <w:ind w:firstLine="567"/>
        <w:jc w:val="both"/>
        <w:rPr>
          <w:rFonts w:hint="default"/>
          <w:sz w:val="24"/>
          <w:szCs w:val="24"/>
          <w:lang w:val="ru-RU" w:eastAsia="en-US"/>
        </w:rPr>
      </w:pPr>
      <w:r>
        <w:rPr>
          <w:rFonts w:hint="default"/>
          <w:sz w:val="24"/>
          <w:szCs w:val="24"/>
          <w:lang w:val="ru-RU" w:eastAsia="en-US"/>
        </w:rPr>
        <w:t>Avant de parler de ré-adressage, il faut prendre en compte une chose : pour abandonner l’autonomie, il faut d’abord la posséder. Tous ne la possèdent pas. Par conséquent, la première phase du travail peut consister dans la formation d’une autonomie ontologique, et seulement ensuite dans son ré-adressage. (Cela est développé dans la « Structure fonctionnelle » du texte principal de l’ACTM.)</w:t>
      </w:r>
    </w:p>
    <w:p w14:paraId="38129D42">
      <w:pPr>
        <w:ind w:firstLine="567"/>
        <w:jc w:val="both"/>
        <w:rPr>
          <w:rFonts w:hint="default"/>
          <w:sz w:val="24"/>
          <w:szCs w:val="24"/>
          <w:lang w:val="ru-RU" w:eastAsia="en-US"/>
        </w:rPr>
      </w:pPr>
      <w:r>
        <w:rPr>
          <w:rFonts w:hint="default"/>
          <w:sz w:val="24"/>
          <w:szCs w:val="24"/>
          <w:lang w:val="ru-RU" w:eastAsia="en-US"/>
        </w:rPr>
        <w:t>3.4. Ontologies sociales</w:t>
      </w:r>
    </w:p>
    <w:tbl>
      <w:tblPr>
        <w:tblStyle w:val="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100" w:type="dxa"/>
          <w:left w:w="150" w:type="dxa"/>
          <w:bottom w:w="100" w:type="dxa"/>
          <w:right w:w="150" w:type="dxa"/>
        </w:tblCellMar>
      </w:tblPr>
      <w:tblGrid>
        <w:gridCol w:w="2774"/>
        <w:gridCol w:w="2757"/>
      </w:tblGrid>
      <w:tr w14:paraId="21335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rPr>
          <w:tblHeader/>
        </w:trPr>
        <w:tc>
          <w:tcPr>
            <w:tcW w:w="2774" w:type="dxa"/>
            <w:tcBorders>
              <w:top w:val="single" w:color="C19A6B" w:sz="12" w:space="0"/>
              <w:left w:val="nil"/>
              <w:bottom w:val="single" w:color="C19A6B" w:sz="12" w:space="0"/>
              <w:right w:val="nil"/>
            </w:tcBorders>
            <w:shd w:val="clear" w:color="auto" w:fill="FDFCFB"/>
            <w:vAlign w:val="center"/>
          </w:tcPr>
          <w:p w14:paraId="0B0B2E72">
            <w:pPr>
              <w:ind w:firstLine="567"/>
              <w:jc w:val="both"/>
              <w:rPr>
                <w:rFonts w:hint="default"/>
                <w:sz w:val="24"/>
                <w:szCs w:val="24"/>
                <w:lang w:val="ru-RU" w:eastAsia="en-US"/>
              </w:rPr>
            </w:pPr>
            <w:r>
              <w:rPr>
                <w:rFonts w:hint="default"/>
                <w:sz w:val="24"/>
                <w:szCs w:val="24"/>
                <w:lang w:val="ru-RU" w:eastAsia="en-US"/>
              </w:rPr>
              <w:t>Type</w:t>
            </w:r>
          </w:p>
        </w:tc>
        <w:tc>
          <w:tcPr>
            <w:tcW w:w="2757" w:type="dxa"/>
            <w:tcBorders>
              <w:top w:val="single" w:color="C19A6B" w:sz="12" w:space="0"/>
              <w:left w:val="nil"/>
              <w:bottom w:val="single" w:color="C19A6B" w:sz="12" w:space="0"/>
              <w:right w:val="nil"/>
            </w:tcBorders>
            <w:shd w:val="clear" w:color="auto" w:fill="FDFCFB"/>
            <w:vAlign w:val="center"/>
          </w:tcPr>
          <w:p w14:paraId="58202D5E">
            <w:pPr>
              <w:ind w:firstLine="567"/>
              <w:jc w:val="both"/>
              <w:rPr>
                <w:rFonts w:hint="default"/>
                <w:sz w:val="24"/>
                <w:szCs w:val="24"/>
                <w:lang w:val="ru-RU" w:eastAsia="en-US"/>
              </w:rPr>
            </w:pPr>
            <w:r>
              <w:rPr>
                <w:rFonts w:hint="default"/>
                <w:sz w:val="24"/>
                <w:szCs w:val="24"/>
                <w:lang w:val="ru-RU" w:eastAsia="en-US"/>
              </w:rPr>
              <w:t>Fondement</w:t>
            </w:r>
          </w:p>
        </w:tc>
      </w:tr>
      <w:tr w14:paraId="039D23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23928167">
            <w:pPr>
              <w:ind w:firstLine="567"/>
              <w:jc w:val="both"/>
              <w:rPr>
                <w:rFonts w:hint="default"/>
                <w:sz w:val="24"/>
                <w:szCs w:val="24"/>
                <w:lang w:val="ru-RU" w:eastAsia="en-US"/>
              </w:rPr>
            </w:pPr>
            <w:r>
              <w:rPr>
                <w:rFonts w:hint="default"/>
                <w:sz w:val="24"/>
                <w:szCs w:val="24"/>
                <w:lang w:val="ru-RU" w:eastAsia="en-US"/>
              </w:rPr>
              <w:t>Compétitive</w:t>
            </w:r>
          </w:p>
        </w:tc>
        <w:tc>
          <w:tcPr>
            <w:tcW w:w="2757" w:type="dxa"/>
            <w:tcBorders>
              <w:top w:val="single" w:color="C19A6B" w:sz="12" w:space="0"/>
              <w:left w:val="nil"/>
              <w:bottom w:val="single" w:color="C19A6B" w:sz="12" w:space="0"/>
              <w:right w:val="nil"/>
            </w:tcBorders>
            <w:vAlign w:val="center"/>
          </w:tcPr>
          <w:p w14:paraId="355F03FE">
            <w:pPr>
              <w:ind w:firstLine="567"/>
              <w:jc w:val="both"/>
              <w:rPr>
                <w:rFonts w:hint="default"/>
                <w:sz w:val="24"/>
                <w:szCs w:val="24"/>
                <w:lang w:val="ru-RU" w:eastAsia="en-US"/>
              </w:rPr>
            </w:pPr>
            <w:r>
              <w:rPr>
                <w:rFonts w:hint="default"/>
                <w:sz w:val="24"/>
                <w:szCs w:val="24"/>
                <w:lang w:val="ru-RU" w:eastAsia="en-US"/>
              </w:rPr>
              <w:t>Auto-affirmation</w:t>
            </w:r>
          </w:p>
        </w:tc>
      </w:tr>
      <w:tr w14:paraId="15C10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6B9EEEC8">
            <w:pPr>
              <w:ind w:firstLine="567"/>
              <w:jc w:val="both"/>
              <w:rPr>
                <w:rFonts w:hint="default"/>
                <w:sz w:val="24"/>
                <w:szCs w:val="24"/>
                <w:lang w:val="ru-RU" w:eastAsia="en-US"/>
              </w:rPr>
            </w:pPr>
            <w:r>
              <w:rPr>
                <w:rFonts w:hint="default"/>
                <w:sz w:val="24"/>
                <w:szCs w:val="24"/>
                <w:lang w:val="ru-RU" w:eastAsia="en-US"/>
              </w:rPr>
              <w:t>Solidariste</w:t>
            </w:r>
          </w:p>
        </w:tc>
        <w:tc>
          <w:tcPr>
            <w:tcW w:w="2757" w:type="dxa"/>
            <w:tcBorders>
              <w:top w:val="single" w:color="C19A6B" w:sz="12" w:space="0"/>
              <w:left w:val="nil"/>
              <w:bottom w:val="single" w:color="C19A6B" w:sz="12" w:space="0"/>
              <w:right w:val="nil"/>
            </w:tcBorders>
            <w:vAlign w:val="center"/>
          </w:tcPr>
          <w:p w14:paraId="65BA51C8">
            <w:pPr>
              <w:ind w:firstLine="567"/>
              <w:jc w:val="both"/>
              <w:rPr>
                <w:rFonts w:hint="default"/>
                <w:sz w:val="24"/>
                <w:szCs w:val="24"/>
                <w:lang w:val="ru-RU" w:eastAsia="en-US"/>
              </w:rPr>
            </w:pPr>
            <w:r>
              <w:rPr>
                <w:rFonts w:hint="default"/>
                <w:sz w:val="24"/>
                <w:szCs w:val="24"/>
                <w:lang w:val="ru-RU" w:eastAsia="en-US"/>
              </w:rPr>
              <w:t>Fondation commune</w:t>
            </w:r>
          </w:p>
        </w:tc>
      </w:tr>
      <w:tr w14:paraId="4A0968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3833FA82">
            <w:pPr>
              <w:ind w:firstLine="567"/>
              <w:jc w:val="both"/>
              <w:rPr>
                <w:rFonts w:hint="default"/>
                <w:sz w:val="24"/>
                <w:szCs w:val="24"/>
                <w:lang w:val="ru-RU" w:eastAsia="en-US"/>
              </w:rPr>
            </w:pPr>
            <w:r>
              <w:rPr>
                <w:rFonts w:hint="default"/>
                <w:sz w:val="24"/>
                <w:szCs w:val="24"/>
                <w:lang w:val="ru-RU" w:eastAsia="en-US"/>
              </w:rPr>
              <w:t>Logocentrique</w:t>
            </w:r>
          </w:p>
        </w:tc>
        <w:tc>
          <w:tcPr>
            <w:tcW w:w="2757" w:type="dxa"/>
            <w:tcBorders>
              <w:top w:val="single" w:color="C19A6B" w:sz="12" w:space="0"/>
              <w:left w:val="nil"/>
              <w:bottom w:val="single" w:color="C19A6B" w:sz="12" w:space="0"/>
              <w:right w:val="nil"/>
            </w:tcBorders>
            <w:vAlign w:val="center"/>
          </w:tcPr>
          <w:p w14:paraId="7ED15DDB">
            <w:pPr>
              <w:ind w:firstLine="567"/>
              <w:jc w:val="both"/>
              <w:rPr>
                <w:rFonts w:hint="default"/>
                <w:sz w:val="24"/>
                <w:szCs w:val="24"/>
                <w:lang w:val="ru-RU" w:eastAsia="en-US"/>
              </w:rPr>
            </w:pPr>
            <w:r>
              <w:rPr>
                <w:rFonts w:hint="default"/>
                <w:sz w:val="24"/>
                <w:szCs w:val="24"/>
                <w:lang w:val="ru-RU" w:eastAsia="en-US"/>
              </w:rPr>
              <w:t>Cohérence</w:t>
            </w:r>
          </w:p>
        </w:tc>
      </w:tr>
      <w:tr w14:paraId="698741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00" w:type="dxa"/>
            <w:left w:w="150" w:type="dxa"/>
            <w:bottom w:w="100" w:type="dxa"/>
            <w:right w:w="150" w:type="dxa"/>
          </w:tblCellMar>
        </w:tblPrEx>
        <w:tc>
          <w:tcPr>
            <w:tcW w:w="2774" w:type="dxa"/>
            <w:tcBorders>
              <w:top w:val="single" w:color="C19A6B" w:sz="12" w:space="0"/>
              <w:left w:val="nil"/>
              <w:bottom w:val="single" w:color="C19A6B" w:sz="12" w:space="0"/>
              <w:right w:val="nil"/>
            </w:tcBorders>
            <w:vAlign w:val="center"/>
          </w:tcPr>
          <w:p w14:paraId="7E0ED9C5">
            <w:pPr>
              <w:ind w:firstLine="567"/>
              <w:jc w:val="both"/>
              <w:rPr>
                <w:rFonts w:hint="default"/>
                <w:sz w:val="24"/>
                <w:szCs w:val="24"/>
                <w:lang w:val="ru-RU" w:eastAsia="en-US"/>
              </w:rPr>
            </w:pPr>
            <w:r>
              <w:rPr>
                <w:rFonts w:hint="default"/>
                <w:sz w:val="24"/>
                <w:szCs w:val="24"/>
                <w:lang w:val="ru-RU" w:eastAsia="en-US"/>
              </w:rPr>
              <w:t>Logofuge</w:t>
            </w:r>
          </w:p>
        </w:tc>
        <w:tc>
          <w:tcPr>
            <w:tcW w:w="2757" w:type="dxa"/>
            <w:tcBorders>
              <w:top w:val="single" w:color="C19A6B" w:sz="12" w:space="0"/>
              <w:left w:val="nil"/>
              <w:bottom w:val="single" w:color="C19A6B" w:sz="12" w:space="0"/>
              <w:right w:val="nil"/>
            </w:tcBorders>
            <w:vAlign w:val="center"/>
          </w:tcPr>
          <w:p w14:paraId="37FC3DE0">
            <w:pPr>
              <w:ind w:firstLine="567"/>
              <w:jc w:val="both"/>
              <w:rPr>
                <w:rFonts w:hint="default"/>
                <w:sz w:val="24"/>
                <w:szCs w:val="24"/>
                <w:lang w:val="ru-RU" w:eastAsia="en-US"/>
              </w:rPr>
            </w:pPr>
            <w:r>
              <w:rPr>
                <w:rFonts w:hint="default"/>
                <w:sz w:val="24"/>
                <w:szCs w:val="24"/>
                <w:lang w:val="ru-RU" w:eastAsia="en-US"/>
              </w:rPr>
              <w:t>Fragmentation</w:t>
            </w:r>
          </w:p>
        </w:tc>
      </w:tr>
    </w:tbl>
    <w:p w14:paraId="64E5F414">
      <w:pPr>
        <w:ind w:firstLine="567"/>
        <w:jc w:val="both"/>
        <w:rPr>
          <w:rFonts w:hint="default"/>
          <w:sz w:val="24"/>
          <w:szCs w:val="24"/>
          <w:lang w:val="ru-RU" w:eastAsia="en-US"/>
        </w:rPr>
      </w:pPr>
    </w:p>
    <w:p w14:paraId="00FF3FBA">
      <w:pPr>
        <w:ind w:firstLine="567"/>
        <w:jc w:val="both"/>
        <w:rPr>
          <w:rFonts w:hint="default"/>
          <w:sz w:val="24"/>
          <w:szCs w:val="24"/>
          <w:lang w:val="ru-RU" w:eastAsia="en-US"/>
        </w:rPr>
      </w:pPr>
      <w:r>
        <w:rPr>
          <w:rFonts w:hint="default"/>
          <w:sz w:val="24"/>
          <w:szCs w:val="24"/>
          <w:lang w:val="ru-RU" w:eastAsia="en-US"/>
        </w:rPr>
        <w:t>3.5. Thérapie ontologique</w:t>
      </w:r>
    </w:p>
    <w:p w14:paraId="66482C8A">
      <w:pPr>
        <w:ind w:firstLine="567"/>
        <w:jc w:val="both"/>
        <w:rPr>
          <w:rFonts w:hint="default"/>
          <w:sz w:val="24"/>
          <w:szCs w:val="24"/>
          <w:lang w:val="ru-RU" w:eastAsia="en-US"/>
        </w:rPr>
      </w:pPr>
      <w:r>
        <w:rPr>
          <w:rFonts w:hint="default"/>
          <w:sz w:val="24"/>
          <w:szCs w:val="24"/>
          <w:lang w:val="ru-RU" w:eastAsia="en-US"/>
        </w:rPr>
        <w:t>Définition : la thérapie ontologique est la restauration de la fondation correcte du sujet par un ré-adressage structuré du fondement et par sa stabilisation dans un corps historique.</w:t>
      </w:r>
    </w:p>
    <w:p w14:paraId="56603FEF">
      <w:pPr>
        <w:ind w:firstLine="567"/>
        <w:jc w:val="both"/>
        <w:rPr>
          <w:rFonts w:hint="default"/>
          <w:sz w:val="24"/>
          <w:szCs w:val="24"/>
          <w:lang w:val="ru-RU" w:eastAsia="en-US"/>
        </w:rPr>
      </w:pPr>
      <w:r>
        <w:rPr>
          <w:rFonts w:hint="default"/>
          <w:sz w:val="24"/>
          <w:szCs w:val="24"/>
          <w:lang w:val="ru-RU" w:eastAsia="en-US"/>
        </w:rPr>
        <w:t>Phases de la thérapie ontologique :</w:t>
      </w:r>
    </w:p>
    <w:p w14:paraId="3F97C04B">
      <w:pPr>
        <w:ind w:firstLine="567"/>
        <w:jc w:val="both"/>
        <w:rPr>
          <w:rFonts w:hint="default"/>
          <w:sz w:val="24"/>
          <w:szCs w:val="24"/>
          <w:lang w:val="ru-RU" w:eastAsia="en-US"/>
        </w:rPr>
      </w:pPr>
      <w:r>
        <w:rPr>
          <w:rFonts w:hint="default"/>
          <w:sz w:val="24"/>
          <w:szCs w:val="24"/>
          <w:lang w:val="ru-RU" w:eastAsia="en-US"/>
        </w:rPr>
        <w:t>Phase 0 : Diagnostic de l’orientation.</w:t>
      </w:r>
      <w:r>
        <w:rPr>
          <w:rFonts w:hint="default"/>
          <w:sz w:val="24"/>
          <w:szCs w:val="24"/>
          <w:lang w:val="ru-RU" w:eastAsia="en-US"/>
        </w:rPr>
        <w:br w:type="textWrapping"/>
      </w:r>
      <w:r>
        <w:rPr>
          <w:rFonts w:hint="default"/>
          <w:sz w:val="24"/>
          <w:szCs w:val="24"/>
          <w:lang w:val="ru-RU" w:eastAsia="en-US"/>
        </w:rPr>
        <w:t>Détermination de l’orientation actuelle : régime autonome, colonisé ou logocentrique.</w:t>
      </w:r>
    </w:p>
    <w:p w14:paraId="0F1D490C">
      <w:pPr>
        <w:ind w:firstLine="567"/>
        <w:jc w:val="both"/>
        <w:rPr>
          <w:rFonts w:hint="default"/>
          <w:sz w:val="24"/>
          <w:szCs w:val="24"/>
          <w:lang w:val="ru-RU" w:eastAsia="en-US"/>
        </w:rPr>
      </w:pPr>
      <w:r>
        <w:rPr>
          <w:rFonts w:hint="default"/>
          <w:sz w:val="24"/>
          <w:szCs w:val="24"/>
          <w:lang w:val="ru-RU" w:eastAsia="en-US"/>
        </w:rPr>
        <w:t>Phase 1 : Phase critique.</w:t>
      </w:r>
      <w:r>
        <w:rPr>
          <w:rFonts w:hint="default"/>
          <w:sz w:val="24"/>
          <w:szCs w:val="24"/>
          <w:lang w:val="ru-RU" w:eastAsia="en-US"/>
        </w:rPr>
        <w:br w:type="textWrapping"/>
      </w:r>
      <w:r>
        <w:rPr>
          <w:rFonts w:hint="default"/>
          <w:sz w:val="24"/>
          <w:szCs w:val="24"/>
          <w:lang w:val="ru-RU" w:eastAsia="en-US"/>
        </w:rPr>
        <w:t>Le démasquage de l’imitation et la tension ontologique forment un cycle : la tension révèle l’imitation, et le démasquage approfondit la tension. Il ne s’agit pas d’une séquence linéaire, mais d’une spirale.</w:t>
      </w:r>
    </w:p>
    <w:p w14:paraId="4A44FF64">
      <w:pPr>
        <w:ind w:firstLine="567"/>
        <w:jc w:val="both"/>
        <w:rPr>
          <w:rFonts w:hint="default"/>
          <w:sz w:val="24"/>
          <w:szCs w:val="24"/>
          <w:lang w:val="ru-RU" w:eastAsia="en-US"/>
        </w:rPr>
      </w:pPr>
      <w:r>
        <w:rPr>
          <w:rFonts w:hint="default"/>
          <w:sz w:val="24"/>
          <w:szCs w:val="24"/>
          <w:lang w:val="ru-RU" w:eastAsia="en-US"/>
        </w:rPr>
        <w:t>Phase 2 : Ré-adressage.</w:t>
      </w:r>
      <w:r>
        <w:rPr>
          <w:rFonts w:hint="default"/>
          <w:sz w:val="24"/>
          <w:szCs w:val="24"/>
          <w:lang w:val="ru-RU" w:eastAsia="en-US"/>
        </w:rPr>
        <w:br w:type="textWrapping"/>
      </w:r>
      <w:r>
        <w:rPr>
          <w:rFonts w:hint="default"/>
          <w:sz w:val="24"/>
          <w:szCs w:val="24"/>
          <w:lang w:val="ru-RU" w:eastAsia="en-US"/>
        </w:rPr>
        <w:t>Acte de changement du fondement vers le Logos sans destruction du sujet. C’est cela la liberté structurelle.</w:t>
      </w:r>
    </w:p>
    <w:p w14:paraId="4A603F30">
      <w:pPr>
        <w:ind w:firstLine="567"/>
        <w:jc w:val="both"/>
        <w:rPr>
          <w:rFonts w:hint="default"/>
          <w:sz w:val="24"/>
          <w:szCs w:val="24"/>
          <w:lang w:val="ru-RU" w:eastAsia="en-US"/>
        </w:rPr>
      </w:pPr>
      <w:r>
        <w:rPr>
          <w:rFonts w:hint="default"/>
          <w:sz w:val="24"/>
          <w:szCs w:val="24"/>
          <w:lang w:val="ru-RU" w:eastAsia="en-US"/>
        </w:rPr>
        <w:t>Phase 3 : Stabilisation.</w:t>
      </w:r>
      <w:r>
        <w:rPr>
          <w:rFonts w:hint="default"/>
          <w:sz w:val="24"/>
          <w:szCs w:val="24"/>
          <w:lang w:val="ru-RU" w:eastAsia="en-US"/>
        </w:rPr>
        <w:br w:type="textWrapping"/>
      </w:r>
      <w:r>
        <w:rPr>
          <w:rFonts w:hint="default"/>
          <w:sz w:val="24"/>
          <w:szCs w:val="24"/>
          <w:lang w:val="ru-RU" w:eastAsia="en-US"/>
        </w:rPr>
        <w:t>Fixation par la forme (pratique, rythme, cadre dogmatique, vérification communautaire) et intégration de la limite (transformation de la tension en mémoire ontologique). C’est ici qu’apparaît l’Église comme infrastructure ontologique de formation de l’eschatologie personnelle.</w:t>
      </w:r>
    </w:p>
    <w:p w14:paraId="39E56E69">
      <w:pPr>
        <w:ind w:firstLine="567"/>
        <w:jc w:val="both"/>
        <w:rPr>
          <w:rFonts w:hint="default"/>
          <w:sz w:val="24"/>
          <w:szCs w:val="24"/>
          <w:lang w:val="ru-RU" w:eastAsia="en-US"/>
        </w:rPr>
      </w:pPr>
      <w:r>
        <w:rPr>
          <w:rFonts w:hint="default"/>
          <w:sz w:val="24"/>
          <w:szCs w:val="24"/>
          <w:lang w:val="ru-RU" w:eastAsia="en-US"/>
        </w:rPr>
        <w:t>Phase 4 : Projection sociale.</w:t>
      </w:r>
      <w:r>
        <w:rPr>
          <w:rFonts w:hint="default"/>
          <w:sz w:val="24"/>
          <w:szCs w:val="24"/>
          <w:lang w:val="ru-RU" w:eastAsia="en-US"/>
        </w:rPr>
        <w:br w:type="textWrapping"/>
      </w:r>
      <w:r>
        <w:rPr>
          <w:rFonts w:hint="default"/>
          <w:sz w:val="24"/>
          <w:szCs w:val="24"/>
          <w:lang w:val="ru-RU" w:eastAsia="en-US"/>
        </w:rPr>
        <w:t>Si le ré-adressage devient stable : le type de pouvoir change, le type de responsabilité change, le type d’institution change.</w:t>
      </w:r>
    </w:p>
    <w:p w14:paraId="0313B075">
      <w:pPr>
        <w:ind w:firstLine="567"/>
        <w:jc w:val="both"/>
        <w:rPr>
          <w:rFonts w:hint="default"/>
          <w:sz w:val="24"/>
          <w:szCs w:val="24"/>
          <w:lang w:val="ru-RU" w:eastAsia="en-US"/>
        </w:rPr>
      </w:pPr>
      <w:r>
        <w:rPr>
          <w:rFonts w:hint="default"/>
          <w:sz w:val="24"/>
          <w:szCs w:val="24"/>
          <w:lang w:val="ru-RU" w:eastAsia="en-US"/>
        </w:rPr>
        <w:t>PARTIE IV. ARCHITECTURE FINALE</w:t>
      </w:r>
    </w:p>
    <w:p w14:paraId="77042D12">
      <w:pPr>
        <w:ind w:firstLine="567"/>
        <w:jc w:val="both"/>
        <w:rPr>
          <w:rFonts w:hint="default"/>
          <w:sz w:val="24"/>
          <w:szCs w:val="24"/>
          <w:lang w:val="ru-RU" w:eastAsia="en-US"/>
        </w:rPr>
      </w:pPr>
      <w:r>
        <w:rPr>
          <w:rFonts w:hint="default"/>
          <w:sz w:val="24"/>
          <w:szCs w:val="24"/>
          <w:lang w:val="ru-RU" w:eastAsia="en-US"/>
        </w:rPr>
        <w:t>4.1. Synthèse des thèses clés</w:t>
      </w:r>
    </w:p>
    <w:p w14:paraId="1479FE82">
      <w:pPr>
        <w:ind w:firstLine="567"/>
        <w:jc w:val="both"/>
        <w:rPr>
          <w:rFonts w:hint="default"/>
          <w:sz w:val="24"/>
          <w:szCs w:val="24"/>
          <w:lang w:val="ru-RU" w:eastAsia="en-US"/>
        </w:rPr>
      </w:pPr>
      <w:r>
        <w:rPr>
          <w:rFonts w:hint="default"/>
          <w:sz w:val="24"/>
          <w:szCs w:val="24"/>
          <w:lang w:val="ru-RU" w:eastAsia="en-US"/>
        </w:rPr>
        <w:t>Le Logos est ontologiquement nécessaire.</w:t>
      </w:r>
      <w:r>
        <w:rPr>
          <w:rFonts w:hint="default"/>
          <w:sz w:val="24"/>
          <w:szCs w:val="24"/>
          <w:lang w:val="ru-RU" w:eastAsia="en-US"/>
        </w:rPr>
        <w:br w:type="textWrapping"/>
      </w:r>
      <w:r>
        <w:rPr>
          <w:rFonts w:hint="default"/>
          <w:sz w:val="24"/>
          <w:szCs w:val="24"/>
          <w:lang w:val="ru-RU" w:eastAsia="en-US"/>
        </w:rPr>
        <w:t>Le sujet est la capacité de ré-adressage du fondement.</w:t>
      </w:r>
      <w:r>
        <w:rPr>
          <w:rFonts w:hint="default"/>
          <w:sz w:val="24"/>
          <w:szCs w:val="24"/>
          <w:lang w:val="ru-RU" w:eastAsia="en-US"/>
        </w:rPr>
        <w:br w:type="textWrapping"/>
      </w:r>
      <w:r>
        <w:rPr>
          <w:rFonts w:hint="default"/>
          <w:sz w:val="24"/>
          <w:szCs w:val="24"/>
          <w:lang w:val="ru-RU" w:eastAsia="en-US"/>
        </w:rPr>
        <w:t>La liberté est la modification du centre d’attraction.</w:t>
      </w:r>
      <w:r>
        <w:rPr>
          <w:rFonts w:hint="default"/>
          <w:sz w:val="24"/>
          <w:szCs w:val="24"/>
          <w:lang w:val="ru-RU" w:eastAsia="en-US"/>
        </w:rPr>
        <w:br w:type="textWrapping"/>
      </w:r>
      <w:r>
        <w:rPr>
          <w:rFonts w:hint="default"/>
          <w:sz w:val="24"/>
          <w:szCs w:val="24"/>
          <w:lang w:val="ru-RU" w:eastAsia="en-US"/>
        </w:rPr>
        <w:t>L’orientation est instable (entropie).</w:t>
      </w:r>
      <w:r>
        <w:rPr>
          <w:rFonts w:hint="default"/>
          <w:sz w:val="24"/>
          <w:szCs w:val="24"/>
          <w:lang w:val="ru-RU" w:eastAsia="en-US"/>
        </w:rPr>
        <w:br w:type="textWrapping"/>
      </w:r>
      <w:r>
        <w:rPr>
          <w:rFonts w:hint="default"/>
          <w:sz w:val="24"/>
          <w:szCs w:val="24"/>
          <w:lang w:val="ru-RU" w:eastAsia="en-US"/>
        </w:rPr>
        <w:t>La forme historique est nécessaire pour la stabilisation.</w:t>
      </w:r>
      <w:r>
        <w:rPr>
          <w:rFonts w:hint="default"/>
          <w:sz w:val="24"/>
          <w:szCs w:val="24"/>
          <w:lang w:val="ru-RU" w:eastAsia="en-US"/>
        </w:rPr>
        <w:br w:type="textWrapping"/>
      </w:r>
      <w:r>
        <w:rPr>
          <w:rFonts w:hint="default"/>
          <w:sz w:val="24"/>
          <w:szCs w:val="24"/>
          <w:lang w:val="ru-RU" w:eastAsia="en-US"/>
        </w:rPr>
        <w:t>L’Église est un événement manifesté dans un corps.</w:t>
      </w:r>
      <w:r>
        <w:rPr>
          <w:rFonts w:hint="default"/>
          <w:sz w:val="24"/>
          <w:szCs w:val="24"/>
          <w:lang w:val="ru-RU" w:eastAsia="en-US"/>
        </w:rPr>
        <w:br w:type="textWrapping"/>
      </w:r>
      <w:r>
        <w:rPr>
          <w:rFonts w:hint="default"/>
          <w:sz w:val="24"/>
          <w:szCs w:val="24"/>
          <w:lang w:val="ru-RU" w:eastAsia="en-US"/>
        </w:rPr>
        <w:t>Le corps est soumis à l’entropie.</w:t>
      </w:r>
      <w:r>
        <w:rPr>
          <w:rFonts w:hint="default"/>
          <w:sz w:val="24"/>
          <w:szCs w:val="24"/>
          <w:lang w:val="ru-RU" w:eastAsia="en-US"/>
        </w:rPr>
        <w:br w:type="textWrapping"/>
      </w:r>
      <w:r>
        <w:rPr>
          <w:rFonts w:hint="default"/>
          <w:sz w:val="24"/>
          <w:szCs w:val="24"/>
          <w:lang w:val="ru-RU" w:eastAsia="en-US"/>
        </w:rPr>
        <w:t>La ré-actualisation est inévitable.</w:t>
      </w:r>
    </w:p>
    <w:p w14:paraId="4FEF9EFC">
      <w:pPr>
        <w:ind w:firstLine="567"/>
        <w:jc w:val="both"/>
        <w:rPr>
          <w:rFonts w:hint="default"/>
          <w:sz w:val="24"/>
          <w:szCs w:val="24"/>
          <w:lang w:val="ru-RU" w:eastAsia="en-US"/>
        </w:rPr>
      </w:pPr>
      <w:r>
        <w:rPr>
          <w:rFonts w:hint="default"/>
          <w:sz w:val="24"/>
          <w:szCs w:val="24"/>
          <w:lang w:val="ru-RU" w:eastAsia="en-US"/>
        </w:rPr>
        <w:pict>
          <v:rect id="_x0000_i1136" o:spt="1" style="height:1.5pt;width:432pt;" fillcolor="#A0A0A0" filled="t" stroked="f" coordsize="21600,21600" o:hr="t" o:hrstd="t" o:hralign="center">
            <v:path/>
            <v:fill on="t" focussize="0,0"/>
            <v:stroke on="f"/>
            <v:imagedata o:title=""/>
            <o:lock v:ext="edit"/>
            <w10:wrap type="none"/>
            <w10:anchorlock/>
          </v:rect>
        </w:pict>
      </w:r>
    </w:p>
    <w:p w14:paraId="0F7E2810">
      <w:pPr>
        <w:ind w:firstLine="567"/>
        <w:jc w:val="both"/>
        <w:rPr>
          <w:rFonts w:hint="default"/>
          <w:sz w:val="24"/>
          <w:szCs w:val="24"/>
          <w:lang w:val="ru-RU" w:eastAsia="en-US"/>
        </w:rPr>
      </w:pPr>
      <w:r>
        <w:rPr>
          <w:rFonts w:hint="default"/>
          <w:sz w:val="24"/>
          <w:szCs w:val="24"/>
          <w:lang w:val="ru-RU" w:eastAsia="en-US"/>
        </w:rPr>
        <w:t>4.2. Formule du sujet après ACTM</w:t>
      </w:r>
    </w:p>
    <w:p w14:paraId="38F69367">
      <w:pPr>
        <w:ind w:firstLine="567"/>
        <w:jc w:val="both"/>
        <w:rPr>
          <w:rFonts w:hint="default"/>
          <w:sz w:val="24"/>
          <w:szCs w:val="24"/>
          <w:lang w:val="ru-RU" w:eastAsia="en-US"/>
        </w:rPr>
      </w:pPr>
      <w:r>
        <w:rPr>
          <w:rFonts w:hint="default"/>
          <w:sz w:val="24"/>
          <w:szCs w:val="24"/>
          <w:lang w:val="ru-RU" w:eastAsia="en-US"/>
        </w:rPr>
        <w:t>Si cette architecture résiste à l’argumentation, elle ne représente pas une simple publicistique spirituelle, mais une métaphysique de l’orientation logique (logique au sens du Logos).</w:t>
      </w:r>
      <w:r>
        <w:rPr>
          <w:rFonts w:hint="default"/>
          <w:sz w:val="24"/>
          <w:szCs w:val="24"/>
          <w:lang w:val="ru-RU" w:eastAsia="en-US"/>
        </w:rPr>
        <w:br w:type="textWrapping"/>
      </w:r>
      <w:r>
        <w:rPr>
          <w:rFonts w:hint="default"/>
          <w:sz w:val="24"/>
          <w:szCs w:val="24"/>
          <w:lang w:val="ru-RU" w:eastAsia="en-US"/>
        </w:rPr>
        <w:t>Sa tâche n’est pas de créer un nouveau système, mais de révéler la structure de l’orientation du sujet.</w:t>
      </w:r>
    </w:p>
    <w:p w14:paraId="0E32D589">
      <w:pPr>
        <w:ind w:firstLine="567"/>
        <w:jc w:val="both"/>
        <w:rPr>
          <w:rFonts w:hint="default"/>
          <w:sz w:val="24"/>
          <w:szCs w:val="24"/>
          <w:lang w:val="ru-RU" w:eastAsia="en-US"/>
        </w:rPr>
      </w:pPr>
      <w:r>
        <w:rPr>
          <w:rFonts w:hint="default"/>
          <w:sz w:val="24"/>
          <w:szCs w:val="24"/>
          <w:lang w:val="ru-RU" w:eastAsia="en-US"/>
        </w:rPr>
        <w:t>Pour le chrétien pratiquant, la formule du sujet passe de « Je suis » (autonomie) à « Le Christ vit en moi » (réception ontologique).</w:t>
      </w:r>
    </w:p>
    <w:p w14:paraId="010319BA">
      <w:pPr>
        <w:ind w:firstLine="567"/>
        <w:jc w:val="both"/>
        <w:rPr>
          <w:rFonts w:hint="default"/>
          <w:sz w:val="24"/>
          <w:szCs w:val="24"/>
          <w:lang w:val="ru-RU" w:eastAsia="en-US"/>
        </w:rPr>
      </w:pPr>
      <w:r>
        <w:rPr>
          <w:rFonts w:hint="default"/>
          <w:sz w:val="24"/>
          <w:szCs w:val="24"/>
          <w:lang w:val="ru-RU" w:eastAsia="en-US"/>
        </w:rPr>
        <w:t>C’est une version condensée de ce qui se produit dans l’acte de ré-adressage.</w:t>
      </w:r>
    </w:p>
    <w:p w14:paraId="0C98E481">
      <w:pPr>
        <w:ind w:firstLine="567"/>
        <w:jc w:val="both"/>
        <w:rPr>
          <w:rFonts w:hint="default"/>
          <w:sz w:val="24"/>
          <w:szCs w:val="24"/>
          <w:lang w:val="ru-RU" w:eastAsia="en-US"/>
        </w:rPr>
      </w:pPr>
      <w:r>
        <w:rPr>
          <w:rFonts w:hint="default"/>
          <w:sz w:val="24"/>
          <w:szCs w:val="24"/>
          <w:lang w:val="ru-RU" w:eastAsia="en-US"/>
        </w:rPr>
        <w:t>La construction existe désormais. La démonstration commence ensuite par la vie.</w:t>
      </w:r>
    </w:p>
    <w:p w14:paraId="622F6C41">
      <w:pPr>
        <w:rPr>
          <w:rFonts w:hint="default"/>
          <w:sz w:val="24"/>
          <w:szCs w:val="24"/>
          <w:lang w:val="ru-RU" w:eastAsia="en-US"/>
        </w:rPr>
      </w:pPr>
      <w:r>
        <w:rPr>
          <w:rFonts w:hint="default"/>
          <w:sz w:val="24"/>
          <w:szCs w:val="24"/>
          <w:lang w:val="ru-RU" w:eastAsia="en-US"/>
        </w:rPr>
        <w:br w:type="page"/>
      </w:r>
    </w:p>
    <w:p w14:paraId="6F92721B">
      <w:pPr>
        <w:ind w:firstLine="567"/>
        <w:jc w:val="both"/>
        <w:rPr>
          <w:rFonts w:hint="default"/>
          <w:sz w:val="24"/>
          <w:szCs w:val="24"/>
          <w:lang w:val="ru-RU" w:eastAsia="en-US"/>
        </w:rPr>
      </w:pPr>
      <w:r>
        <w:rPr>
          <w:rFonts w:hint="default"/>
          <w:sz w:val="24"/>
          <w:szCs w:val="24"/>
          <w:lang w:val="ru-RU" w:eastAsia="en-US"/>
        </w:rPr>
        <w:t xml:space="preserve">Commentaire terminologique du projet </w:t>
      </w:r>
    </w:p>
    <w:p w14:paraId="008FAA68">
      <w:pPr>
        <w:ind w:firstLine="567"/>
        <w:jc w:val="both"/>
        <w:rPr>
          <w:rFonts w:hint="default"/>
          <w:sz w:val="24"/>
          <w:szCs w:val="24"/>
          <w:lang w:val="ru-RU" w:eastAsia="en-US"/>
        </w:rPr>
      </w:pPr>
      <w:r>
        <w:rPr>
          <w:rFonts w:hint="default"/>
          <w:sz w:val="24"/>
          <w:szCs w:val="24"/>
          <w:lang w:val="ru-RU" w:eastAsia="en-US"/>
        </w:rPr>
        <w:t>« Aux chrétiens du troisième millénaire »</w:t>
      </w:r>
      <w:r>
        <w:rPr>
          <w:rFonts w:hint="default"/>
          <w:sz w:val="24"/>
          <w:szCs w:val="24"/>
          <w:lang w:val="en-US" w:eastAsia="en-US"/>
        </w:rPr>
        <w:t xml:space="preserve"> </w:t>
      </w:r>
      <w:r>
        <w:rPr>
          <w:rFonts w:hint="default"/>
          <w:sz w:val="24"/>
          <w:szCs w:val="24"/>
          <w:lang w:val="ru-RU" w:eastAsia="en-US"/>
        </w:rPr>
        <w:t>(ci-après : ACTM)</w:t>
      </w:r>
    </w:p>
    <w:p w14:paraId="5C8C004D">
      <w:pPr>
        <w:ind w:firstLine="567"/>
        <w:jc w:val="both"/>
        <w:rPr>
          <w:rFonts w:hint="default"/>
          <w:sz w:val="24"/>
          <w:szCs w:val="24"/>
          <w:lang w:val="ru-RU" w:eastAsia="en-US"/>
        </w:rPr>
      </w:pPr>
      <w:r>
        <w:rPr>
          <w:rFonts w:hint="default"/>
          <w:sz w:val="24"/>
          <w:szCs w:val="24"/>
          <w:lang w:val="ru-RU" w:eastAsia="en-US"/>
        </w:rPr>
        <w:pict>
          <v:rect id="_x0000_i1137" o:spt="1" style="height:1.5pt;width:432pt;" fillcolor="#A0A0A0" filled="t" stroked="f" coordsize="21600,21600" o:hr="t" o:hrstd="t" o:hralign="center">
            <v:path/>
            <v:fill on="t" focussize="0,0"/>
            <v:stroke on="f"/>
            <v:imagedata o:title=""/>
            <o:lock v:ext="edit"/>
            <w10:wrap type="none"/>
            <w10:anchorlock/>
          </v:rect>
        </w:pict>
      </w:r>
    </w:p>
    <w:p w14:paraId="6D67F848">
      <w:pPr>
        <w:ind w:firstLine="567"/>
        <w:jc w:val="both"/>
        <w:rPr>
          <w:rFonts w:hint="default"/>
          <w:sz w:val="24"/>
          <w:szCs w:val="24"/>
          <w:lang w:val="ru-RU" w:eastAsia="en-US"/>
        </w:rPr>
      </w:pPr>
      <w:r>
        <w:rPr>
          <w:rFonts w:hint="default"/>
          <w:sz w:val="24"/>
          <w:szCs w:val="24"/>
          <w:lang w:val="ru-RU" w:eastAsia="en-US"/>
        </w:rPr>
        <w:t>I. Le sujet</w:t>
      </w:r>
    </w:p>
    <w:p w14:paraId="6DDB972E">
      <w:pPr>
        <w:ind w:firstLine="567"/>
        <w:jc w:val="both"/>
        <w:rPr>
          <w:rFonts w:hint="default"/>
          <w:sz w:val="24"/>
          <w:szCs w:val="24"/>
          <w:lang w:val="ru-RU" w:eastAsia="en-US"/>
        </w:rPr>
      </w:pPr>
      <w:r>
        <w:rPr>
          <w:rFonts w:hint="default"/>
          <w:sz w:val="24"/>
          <w:szCs w:val="24"/>
          <w:lang w:val="ru-RU" w:eastAsia="en-US"/>
        </w:rPr>
        <w:t>Le sujet est une forme d’être structurellement orientée vers l’expansion et la fondation.</w:t>
      </w:r>
      <w:r>
        <w:rPr>
          <w:rFonts w:hint="default"/>
          <w:sz w:val="24"/>
          <w:szCs w:val="24"/>
          <w:lang w:val="ru-RU" w:eastAsia="en-US"/>
        </w:rPr>
        <w:br w:type="textWrapping"/>
      </w:r>
      <w:r>
        <w:rPr>
          <w:rFonts w:hint="default"/>
          <w:sz w:val="24"/>
          <w:szCs w:val="24"/>
          <w:lang w:val="ru-RU" w:eastAsia="en-US"/>
        </w:rPr>
        <w:t>Ce qui le distingue des autres formes de vie, c’est qu’il ne forme pas son comportement à partir d’instincts ou d’algorithmes préétablis, mais à partir de l’intellection d’une image complexe du monde, accessible dans l’espace de la pensée.</w:t>
      </w:r>
    </w:p>
    <w:p w14:paraId="002C797F">
      <w:pPr>
        <w:ind w:firstLine="567"/>
        <w:jc w:val="both"/>
        <w:rPr>
          <w:rFonts w:hint="default"/>
          <w:sz w:val="24"/>
          <w:szCs w:val="24"/>
          <w:lang w:val="ru-RU" w:eastAsia="en-US"/>
        </w:rPr>
      </w:pPr>
      <w:r>
        <w:rPr>
          <w:rFonts w:hint="default"/>
          <w:sz w:val="24"/>
          <w:szCs w:val="24"/>
          <w:lang w:val="ru-RU" w:eastAsia="en-US"/>
        </w:rPr>
        <w:t>L’expansion du sujet n’a pas seulement un caractère spatial ou biologique. Elle possède une dimension cognitive et ontologique. Le sujet élargit non seulement sa sphère d’action, mais aussi son horizon de compréhension. Il tend à intégrer dans son espace intérieur l’ampleur maximale possible de la réalité.</w:t>
      </w:r>
    </w:p>
    <w:p w14:paraId="2B859E71">
      <w:pPr>
        <w:ind w:firstLine="567"/>
        <w:jc w:val="both"/>
        <w:rPr>
          <w:rFonts w:hint="default"/>
          <w:sz w:val="24"/>
          <w:szCs w:val="24"/>
          <w:lang w:val="ru-RU" w:eastAsia="en-US"/>
        </w:rPr>
      </w:pPr>
      <w:r>
        <w:rPr>
          <w:rFonts w:hint="default"/>
          <w:sz w:val="24"/>
          <w:szCs w:val="24"/>
          <w:lang w:val="ru-RU" w:eastAsia="en-US"/>
        </w:rPr>
        <w:t>L’ampleur du sujet désigne le volume de réalité qu’il est capable de maintenir dans sa conscience et d’intégrer à son agir. Plus cette ampleur est grande, plus la complexité des décisions et le degré de responsabilité sont élevés. L’élargissement de l’ampleur du sujet élargit automatiquement la zone de sa corrélation avec la réalité.</w:t>
      </w:r>
    </w:p>
    <w:p w14:paraId="69088CCE">
      <w:pPr>
        <w:ind w:firstLine="567"/>
        <w:jc w:val="both"/>
        <w:rPr>
          <w:rFonts w:hint="default"/>
          <w:sz w:val="24"/>
          <w:szCs w:val="24"/>
          <w:lang w:val="ru-RU" w:eastAsia="en-US"/>
        </w:rPr>
      </w:pPr>
      <w:r>
        <w:rPr>
          <w:rFonts w:hint="default"/>
          <w:sz w:val="24"/>
          <w:szCs w:val="24"/>
          <w:lang w:val="ru-RU" w:eastAsia="en-US"/>
        </w:rPr>
        <w:t>Le sujet répond non parce qu’il y est contraint, mais parce qu’il porte. Plus le volume de réalité inclus dans son horizon est important, plus le degré de sa responsabilité ontologique est élevé. La responsabilité n’est pas ajoutée de l’extérieur à la subjectité ; elle en est la conséquence structurelle. Le refus de la responsabilité signifie une réduction de l’ampleur. La réduction de l’ampleur signifie une diminution de la qualité ontologique du sujet.</w:t>
      </w:r>
      <w:r>
        <w:rPr>
          <w:rFonts w:hint="default"/>
          <w:sz w:val="24"/>
          <w:szCs w:val="24"/>
          <w:lang w:val="en-US" w:eastAsia="en-US"/>
        </w:rPr>
        <w:t xml:space="preserve"> </w:t>
      </w:r>
      <w:r>
        <w:rPr>
          <w:rFonts w:hint="default"/>
          <w:sz w:val="24"/>
          <w:szCs w:val="24"/>
          <w:lang w:val="ru-RU" w:eastAsia="en-US"/>
        </w:rPr>
        <w:t>L’action du sujet est médiatisée par l’intellection.</w:t>
      </w:r>
      <w:r>
        <w:rPr>
          <w:rFonts w:hint="default"/>
          <w:sz w:val="24"/>
          <w:szCs w:val="24"/>
          <w:lang w:val="en-US" w:eastAsia="en-US"/>
        </w:rPr>
        <w:t xml:space="preserve"> </w:t>
      </w:r>
      <w:r>
        <w:rPr>
          <w:rFonts w:hint="default"/>
          <w:sz w:val="24"/>
          <w:szCs w:val="24"/>
          <w:lang w:val="ru-RU" w:eastAsia="en-US"/>
        </w:rPr>
        <w:t>Entre le stimulus et la réaction existe un espace de liberté.</w:t>
      </w:r>
    </w:p>
    <w:p w14:paraId="780FE841">
      <w:pPr>
        <w:ind w:firstLine="567"/>
        <w:jc w:val="both"/>
        <w:rPr>
          <w:rFonts w:hint="default"/>
          <w:sz w:val="24"/>
          <w:szCs w:val="24"/>
          <w:lang w:val="ru-RU" w:eastAsia="en-US"/>
        </w:rPr>
      </w:pPr>
      <w:r>
        <w:rPr>
          <w:rFonts w:hint="default"/>
          <w:sz w:val="24"/>
          <w:szCs w:val="24"/>
          <w:lang w:val="ru-RU" w:eastAsia="en-US"/>
        </w:rPr>
        <w:t>La liberté est la capacité de décider à partir d’un horizon compris, et non sous l’effet d’une pression externe ou d’un automatisme interne.</w:t>
      </w:r>
    </w:p>
    <w:p w14:paraId="5CA769B7">
      <w:pPr>
        <w:ind w:firstLine="567"/>
        <w:jc w:val="both"/>
        <w:rPr>
          <w:rFonts w:hint="default"/>
          <w:sz w:val="24"/>
          <w:szCs w:val="24"/>
          <w:lang w:val="ru-RU" w:eastAsia="en-US"/>
        </w:rPr>
      </w:pPr>
      <w:r>
        <w:rPr>
          <w:rFonts w:hint="default"/>
          <w:sz w:val="24"/>
          <w:szCs w:val="24"/>
          <w:lang w:val="ru-RU" w:eastAsia="en-US"/>
        </w:rPr>
        <w:pict>
          <v:rect id="_x0000_i1138" o:spt="1" style="height:1.5pt;width:432pt;" fillcolor="#A0A0A0" filled="t" stroked="f" coordsize="21600,21600" o:hr="t" o:hrstd="t" o:hralign="center">
            <v:path/>
            <v:fill on="t" focussize="0,0"/>
            <v:stroke on="f"/>
            <v:imagedata o:title=""/>
            <o:lock v:ext="edit"/>
            <w10:wrap type="none"/>
            <w10:anchorlock/>
          </v:rect>
        </w:pict>
      </w:r>
    </w:p>
    <w:p w14:paraId="06D51D34">
      <w:pPr>
        <w:ind w:firstLine="567"/>
        <w:jc w:val="both"/>
        <w:rPr>
          <w:rFonts w:hint="default"/>
          <w:sz w:val="24"/>
          <w:szCs w:val="24"/>
          <w:lang w:val="ru-RU" w:eastAsia="en-US"/>
        </w:rPr>
      </w:pPr>
      <w:r>
        <w:rPr>
          <w:rFonts w:hint="default"/>
          <w:sz w:val="24"/>
          <w:szCs w:val="24"/>
          <w:lang w:val="ru-RU" w:eastAsia="en-US"/>
        </w:rPr>
        <w:t>Limite et radicalisation de l’expansion</w:t>
      </w:r>
    </w:p>
    <w:p w14:paraId="7F48BE33">
      <w:pPr>
        <w:ind w:firstLine="567"/>
        <w:jc w:val="both"/>
        <w:rPr>
          <w:rFonts w:hint="default"/>
          <w:sz w:val="24"/>
          <w:szCs w:val="24"/>
          <w:lang w:val="ru-RU" w:eastAsia="en-US"/>
        </w:rPr>
      </w:pPr>
      <w:r>
        <w:rPr>
          <w:rFonts w:hint="default"/>
          <w:sz w:val="24"/>
          <w:szCs w:val="24"/>
          <w:lang w:val="ru-RU" w:eastAsia="en-US"/>
        </w:rPr>
        <w:t>Le sujet est originellement orienté vers une expansion maximale. Cependant, il rencontre une limite : la finitude de l’existence empirique ne permet pas de réaliser l’exigence d’une expansion infinie.</w:t>
      </w:r>
      <w:r>
        <w:rPr>
          <w:rFonts w:hint="default"/>
          <w:sz w:val="24"/>
          <w:szCs w:val="24"/>
          <w:lang w:val="en-US" w:eastAsia="en-US"/>
        </w:rPr>
        <w:t xml:space="preserve"> </w:t>
      </w:r>
      <w:r>
        <w:rPr>
          <w:rFonts w:hint="default"/>
          <w:sz w:val="24"/>
          <w:szCs w:val="24"/>
          <w:lang w:val="ru-RU" w:eastAsia="en-US"/>
        </w:rPr>
        <w:t>Mais la limite n’annule pas le vecteur.</w:t>
      </w:r>
      <w:r>
        <w:rPr>
          <w:rFonts w:hint="default"/>
          <w:sz w:val="24"/>
          <w:szCs w:val="24"/>
          <w:lang w:val="en-US" w:eastAsia="en-US"/>
        </w:rPr>
        <w:t xml:space="preserve"> </w:t>
      </w:r>
      <w:r>
        <w:rPr>
          <w:rFonts w:hint="default"/>
          <w:sz w:val="24"/>
          <w:szCs w:val="24"/>
          <w:lang w:val="ru-RU" w:eastAsia="en-US"/>
        </w:rPr>
        <w:t>Elle le radicalise.</w:t>
      </w:r>
      <w:r>
        <w:rPr>
          <w:rFonts w:hint="default"/>
          <w:sz w:val="24"/>
          <w:szCs w:val="24"/>
          <w:lang w:val="en-US" w:eastAsia="en-US"/>
        </w:rPr>
        <w:t xml:space="preserve"> </w:t>
      </w:r>
      <w:r>
        <w:rPr>
          <w:rFonts w:hint="default"/>
          <w:sz w:val="24"/>
          <w:szCs w:val="24"/>
          <w:lang w:val="ru-RU" w:eastAsia="en-US"/>
        </w:rPr>
        <w:t>Dans sa logique ultime, l’expansion du sujet ne se réduit pas à l’élargissement de son ampleur. Elle prend la forme d’une aspiration à la fondation.</w:t>
      </w:r>
      <w:r>
        <w:rPr>
          <w:rFonts w:hint="default"/>
          <w:sz w:val="24"/>
          <w:szCs w:val="24"/>
          <w:lang w:val="en-US" w:eastAsia="en-US"/>
        </w:rPr>
        <w:t xml:space="preserve"> </w:t>
      </w:r>
      <w:r>
        <w:rPr>
          <w:rFonts w:hint="default"/>
          <w:sz w:val="24"/>
          <w:szCs w:val="24"/>
          <w:lang w:val="ru-RU" w:eastAsia="en-US"/>
        </w:rPr>
        <w:t>Il ne suffit pas au sujet de comprendre le monde.</w:t>
      </w:r>
      <w:r>
        <w:rPr>
          <w:rFonts w:hint="default"/>
          <w:sz w:val="24"/>
          <w:szCs w:val="24"/>
          <w:lang w:val="en-US" w:eastAsia="en-US"/>
        </w:rPr>
        <w:t xml:space="preserve"> </w:t>
      </w:r>
      <w:r>
        <w:rPr>
          <w:rFonts w:hint="default"/>
          <w:sz w:val="24"/>
          <w:szCs w:val="24"/>
          <w:lang w:val="ru-RU" w:eastAsia="en-US"/>
        </w:rPr>
        <w:t>Il ne lui suffit pas d’agir dans le monde.</w:t>
      </w:r>
      <w:r>
        <w:rPr>
          <w:rFonts w:hint="default"/>
          <w:sz w:val="24"/>
          <w:szCs w:val="24"/>
          <w:lang w:val="en-US" w:eastAsia="en-US"/>
        </w:rPr>
        <w:t xml:space="preserve"> </w:t>
      </w:r>
      <w:r>
        <w:rPr>
          <w:rFonts w:hint="default"/>
          <w:sz w:val="24"/>
          <w:szCs w:val="24"/>
          <w:lang w:val="ru-RU" w:eastAsia="en-US"/>
        </w:rPr>
        <w:t>Il ne lui suffit pas d’être autonome.</w:t>
      </w:r>
    </w:p>
    <w:p w14:paraId="64C4D4CF">
      <w:pPr>
        <w:ind w:firstLine="567"/>
        <w:jc w:val="both"/>
        <w:rPr>
          <w:rFonts w:hint="default"/>
          <w:sz w:val="24"/>
          <w:szCs w:val="24"/>
          <w:lang w:val="ru-RU" w:eastAsia="en-US"/>
        </w:rPr>
      </w:pPr>
      <w:r>
        <w:rPr>
          <w:rFonts w:hint="default"/>
          <w:sz w:val="24"/>
          <w:szCs w:val="24"/>
          <w:lang w:val="ru-RU" w:eastAsia="en-US"/>
        </w:rPr>
        <w:t>Il aspire à être fondement — non seulement de lui-même, mais aussi de la réalité qu’il maintient dans l’horizon de son être. Il tend à devenir principe d’ordre, source de sens, critère de vérité. Cette tendance constitue une orientation structurelle vers l’auto-divinisation.</w:t>
      </w:r>
      <w:r>
        <w:rPr>
          <w:rFonts w:hint="default"/>
          <w:sz w:val="24"/>
          <w:szCs w:val="24"/>
          <w:lang w:val="en-US" w:eastAsia="en-US"/>
        </w:rPr>
        <w:t xml:space="preserve"> </w:t>
      </w:r>
      <w:r>
        <w:rPr>
          <w:rFonts w:hint="default"/>
          <w:sz w:val="24"/>
          <w:szCs w:val="24"/>
          <w:lang w:val="ru-RU" w:eastAsia="en-US"/>
        </w:rPr>
        <w:t>Par auto-divinisation, on n’entend pas une métaphore religieuse, mais la logique ultime de la subjectité : la quête d’une autosuffisance absolue et d’une fondation universelle. Cette aspiration ne relève pas d’une erreur morale, mais de la dynamique interne de la subjectité en tant que telle.</w:t>
      </w:r>
    </w:p>
    <w:p w14:paraId="282B5FA8">
      <w:pPr>
        <w:ind w:firstLine="567"/>
        <w:jc w:val="both"/>
        <w:rPr>
          <w:rFonts w:hint="default"/>
          <w:sz w:val="24"/>
          <w:szCs w:val="24"/>
          <w:lang w:val="ru-RU" w:eastAsia="en-US"/>
        </w:rPr>
      </w:pPr>
      <w:r>
        <w:rPr>
          <w:rFonts w:hint="default"/>
          <w:sz w:val="24"/>
          <w:szCs w:val="24"/>
          <w:lang w:val="ru-RU" w:eastAsia="en-US"/>
        </w:rPr>
        <w:pict>
          <v:rect id="_x0000_i1139" o:spt="1" style="height:1.5pt;width:432pt;" fillcolor="#A0A0A0" filled="t" stroked="f" coordsize="21600,21600" o:hr="t" o:hrstd="t" o:hralign="center">
            <v:path/>
            <v:fill on="t" focussize="0,0"/>
            <v:stroke on="f"/>
            <v:imagedata o:title=""/>
            <o:lock v:ext="edit"/>
            <w10:wrap type="none"/>
            <w10:anchorlock/>
          </v:rect>
        </w:pict>
      </w:r>
    </w:p>
    <w:p w14:paraId="11F178FB">
      <w:pPr>
        <w:ind w:firstLine="567"/>
        <w:jc w:val="both"/>
        <w:rPr>
          <w:rFonts w:hint="default"/>
          <w:sz w:val="24"/>
          <w:szCs w:val="24"/>
          <w:lang w:val="ru-RU" w:eastAsia="en-US"/>
        </w:rPr>
      </w:pPr>
    </w:p>
    <w:p w14:paraId="2B5E860B">
      <w:pPr>
        <w:ind w:firstLine="567"/>
        <w:jc w:val="both"/>
        <w:rPr>
          <w:rFonts w:hint="default"/>
          <w:sz w:val="24"/>
          <w:szCs w:val="24"/>
          <w:lang w:val="ru-RU" w:eastAsia="en-US"/>
        </w:rPr>
      </w:pPr>
      <w:r>
        <w:rPr>
          <w:rFonts w:hint="default"/>
          <w:sz w:val="24"/>
          <w:szCs w:val="24"/>
          <w:lang w:val="ru-RU" w:eastAsia="en-US"/>
        </w:rPr>
        <w:t>Crise de la totalité autonome</w:t>
      </w:r>
    </w:p>
    <w:p w14:paraId="71E76D11">
      <w:pPr>
        <w:ind w:firstLine="567"/>
        <w:jc w:val="both"/>
        <w:rPr>
          <w:rFonts w:hint="default"/>
          <w:sz w:val="24"/>
          <w:szCs w:val="24"/>
          <w:lang w:val="ru-RU" w:eastAsia="en-US"/>
        </w:rPr>
      </w:pPr>
      <w:r>
        <w:rPr>
          <w:rFonts w:hint="default"/>
          <w:sz w:val="24"/>
          <w:szCs w:val="24"/>
          <w:lang w:val="ru-RU" w:eastAsia="en-US"/>
        </w:rPr>
        <w:t>Ayant découvert la limite — la finitude, la mortalité, l’impossibilité de produire l’être et de garantir la vérité — le sujet sain et pleinement constitué se heurte à l’impossibilité d’une auto-divinisation autonome.</w:t>
      </w:r>
      <w:r>
        <w:rPr>
          <w:rFonts w:hint="default"/>
          <w:sz w:val="24"/>
          <w:szCs w:val="24"/>
          <w:lang w:val="en-US" w:eastAsia="en-US"/>
        </w:rPr>
        <w:t xml:space="preserve"> </w:t>
      </w:r>
      <w:r>
        <w:rPr>
          <w:rFonts w:hint="default"/>
          <w:sz w:val="24"/>
          <w:szCs w:val="24"/>
          <w:lang w:val="ru-RU" w:eastAsia="en-US"/>
        </w:rPr>
        <w:t>Il ne crée pas l’être.</w:t>
      </w:r>
      <w:r>
        <w:rPr>
          <w:rFonts w:hint="default"/>
          <w:sz w:val="24"/>
          <w:szCs w:val="24"/>
          <w:lang w:val="en-US" w:eastAsia="en-US"/>
        </w:rPr>
        <w:t xml:space="preserve"> </w:t>
      </w:r>
      <w:r>
        <w:rPr>
          <w:rFonts w:hint="default"/>
          <w:sz w:val="24"/>
          <w:szCs w:val="24"/>
          <w:lang w:val="ru-RU" w:eastAsia="en-US"/>
        </w:rPr>
        <w:t>Il ne contrôle pas le temps.</w:t>
      </w:r>
      <w:r>
        <w:rPr>
          <w:rFonts w:hint="default"/>
          <w:sz w:val="24"/>
          <w:szCs w:val="24"/>
          <w:lang w:val="en-US" w:eastAsia="en-US"/>
        </w:rPr>
        <w:t xml:space="preserve"> </w:t>
      </w:r>
      <w:r>
        <w:rPr>
          <w:rFonts w:hint="default"/>
          <w:sz w:val="24"/>
          <w:szCs w:val="24"/>
          <w:lang w:val="ru-RU" w:eastAsia="en-US"/>
        </w:rPr>
        <w:t>Il ne retient pas la mort.</w:t>
      </w:r>
      <w:r>
        <w:rPr>
          <w:rFonts w:hint="default"/>
          <w:sz w:val="24"/>
          <w:szCs w:val="24"/>
          <w:lang w:val="en-US" w:eastAsia="en-US"/>
        </w:rPr>
        <w:t xml:space="preserve"> </w:t>
      </w:r>
      <w:r>
        <w:rPr>
          <w:rFonts w:hint="default"/>
          <w:sz w:val="24"/>
          <w:szCs w:val="24"/>
          <w:lang w:val="ru-RU" w:eastAsia="en-US"/>
        </w:rPr>
        <w:t>Il ne produit pas la vérité.</w:t>
      </w:r>
      <w:r>
        <w:rPr>
          <w:rFonts w:hint="default"/>
          <w:sz w:val="24"/>
          <w:szCs w:val="24"/>
          <w:lang w:val="en-US" w:eastAsia="en-US"/>
        </w:rPr>
        <w:t xml:space="preserve"> </w:t>
      </w:r>
      <w:r>
        <w:rPr>
          <w:rFonts w:hint="default"/>
          <w:sz w:val="24"/>
          <w:szCs w:val="24"/>
          <w:lang w:val="ru-RU" w:eastAsia="en-US"/>
        </w:rPr>
        <w:t>La tentative de maintenir une prétention universelle dans les conditions de cette finitude engendre un régime de fiction.</w:t>
      </w:r>
      <w:r>
        <w:rPr>
          <w:rFonts w:hint="default"/>
          <w:sz w:val="24"/>
          <w:szCs w:val="24"/>
          <w:lang w:val="en-US" w:eastAsia="en-US"/>
        </w:rPr>
        <w:t xml:space="preserve"> </w:t>
      </w:r>
      <w:r>
        <w:rPr>
          <w:rFonts w:hint="default"/>
          <w:sz w:val="24"/>
          <w:szCs w:val="24"/>
          <w:lang w:val="ru-RU" w:eastAsia="en-US"/>
        </w:rPr>
        <w:t>L’ontologie de la fiction désigne un régime d’être dans lequel le fondement est simulé par la réduction de l’horizon et par le transfert ou l’imitation de la fondation.</w:t>
      </w:r>
      <w:r>
        <w:rPr>
          <w:rFonts w:hint="default"/>
          <w:sz w:val="24"/>
          <w:szCs w:val="24"/>
          <w:lang w:val="en-US" w:eastAsia="en-US"/>
        </w:rPr>
        <w:t xml:space="preserve"> </w:t>
      </w:r>
      <w:r>
        <w:rPr>
          <w:rFonts w:hint="default"/>
          <w:sz w:val="24"/>
          <w:szCs w:val="24"/>
          <w:lang w:val="ru-RU" w:eastAsia="en-US"/>
        </w:rPr>
        <w:t>L’auto-divinisation fictive constitue une forme de protection contre la limite.</w:t>
      </w:r>
    </w:p>
    <w:p w14:paraId="180930E8">
      <w:pPr>
        <w:ind w:firstLine="567"/>
        <w:jc w:val="both"/>
        <w:rPr>
          <w:rFonts w:hint="default"/>
          <w:sz w:val="24"/>
          <w:szCs w:val="24"/>
          <w:lang w:val="ru-RU" w:eastAsia="en-US"/>
        </w:rPr>
      </w:pPr>
      <w:r>
        <w:rPr>
          <w:rFonts w:hint="default"/>
          <w:sz w:val="24"/>
          <w:szCs w:val="24"/>
          <w:lang w:val="ru-RU" w:eastAsia="en-US"/>
        </w:rPr>
        <w:pict>
          <v:rect id="_x0000_i1140" o:spt="1" style="height:1.5pt;width:432pt;" fillcolor="#A0A0A0" filled="t" stroked="f" coordsize="21600,21600" o:hr="t" o:hrstd="t" o:hralign="center">
            <v:path/>
            <v:fill on="t" focussize="0,0"/>
            <v:stroke on="f"/>
            <v:imagedata o:title=""/>
            <o:lock v:ext="edit"/>
            <w10:wrap type="none"/>
            <w10:anchorlock/>
          </v:rect>
        </w:pict>
      </w:r>
    </w:p>
    <w:p w14:paraId="0BB4E57B">
      <w:pPr>
        <w:ind w:firstLine="567"/>
        <w:jc w:val="both"/>
        <w:rPr>
          <w:rFonts w:hint="default"/>
          <w:sz w:val="24"/>
          <w:szCs w:val="24"/>
          <w:lang w:val="ru-RU" w:eastAsia="en-US"/>
        </w:rPr>
      </w:pPr>
      <w:r>
        <w:rPr>
          <w:rFonts w:hint="default"/>
          <w:sz w:val="24"/>
          <w:szCs w:val="24"/>
          <w:lang w:val="ru-RU" w:eastAsia="en-US"/>
        </w:rPr>
        <w:t>Norme et pathologie de la subjectité</w:t>
      </w:r>
    </w:p>
    <w:p w14:paraId="266D4E31">
      <w:pPr>
        <w:ind w:firstLine="567"/>
        <w:jc w:val="both"/>
        <w:rPr>
          <w:rFonts w:hint="default"/>
          <w:sz w:val="24"/>
          <w:szCs w:val="24"/>
          <w:lang w:val="ru-RU" w:eastAsia="en-US"/>
        </w:rPr>
      </w:pPr>
      <w:r>
        <w:rPr>
          <w:rFonts w:hint="default"/>
          <w:sz w:val="24"/>
          <w:szCs w:val="24"/>
          <w:lang w:val="ru-RU" w:eastAsia="en-US"/>
        </w:rPr>
        <w:t>Le sujet doté d’une haute qualité ontologique ne renonce pas à l’aspiration à l’infini.</w:t>
      </w:r>
      <w:r>
        <w:rPr>
          <w:rFonts w:hint="default"/>
          <w:sz w:val="24"/>
          <w:szCs w:val="24"/>
          <w:lang w:val="en-US" w:eastAsia="en-US"/>
        </w:rPr>
        <w:t xml:space="preserve"> </w:t>
      </w:r>
      <w:r>
        <w:rPr>
          <w:rFonts w:hint="default"/>
          <w:sz w:val="24"/>
          <w:szCs w:val="24"/>
          <w:lang w:val="ru-RU" w:eastAsia="en-US"/>
        </w:rPr>
        <w:t>Lorsque le sujet se satisfait du fini et neutralise la tension du vecteur ultime, une réduction de la subjectité se produit.</w:t>
      </w:r>
    </w:p>
    <w:p w14:paraId="32AD278F">
      <w:pPr>
        <w:ind w:firstLine="567"/>
        <w:jc w:val="both"/>
        <w:rPr>
          <w:rFonts w:hint="default"/>
          <w:sz w:val="24"/>
          <w:szCs w:val="24"/>
          <w:lang w:val="ru-RU" w:eastAsia="en-US"/>
        </w:rPr>
      </w:pPr>
      <w:r>
        <w:rPr>
          <w:rFonts w:hint="default"/>
          <w:sz w:val="24"/>
          <w:szCs w:val="24"/>
          <w:lang w:val="ru-RU" w:eastAsia="en-US"/>
        </w:rPr>
        <w:t>Le sujet qui renonce à la quête de la déification passe à un régime dérivé de l’être et perd sa non-dérivativité.</w:t>
      </w:r>
      <w:r>
        <w:rPr>
          <w:rFonts w:hint="default"/>
          <w:sz w:val="24"/>
          <w:szCs w:val="24"/>
          <w:lang w:val="en-US" w:eastAsia="en-US"/>
        </w:rPr>
        <w:t xml:space="preserve"> </w:t>
      </w:r>
      <w:r>
        <w:rPr>
          <w:rFonts w:hint="default"/>
          <w:sz w:val="24"/>
          <w:szCs w:val="24"/>
          <w:lang w:val="ru-RU" w:eastAsia="en-US"/>
        </w:rPr>
        <w:t>En ce sens, la qualité ontologique du sujet se mesure au degré selon lequel il maintient l’horizon infini et refuse de réduire la réalité à une échelle finie. La suppression de cet horizon constitue une forme de dégradation ontologique.</w:t>
      </w:r>
    </w:p>
    <w:p w14:paraId="52BA738A">
      <w:pPr>
        <w:ind w:firstLine="567"/>
        <w:jc w:val="both"/>
        <w:rPr>
          <w:rFonts w:hint="default"/>
          <w:sz w:val="24"/>
          <w:szCs w:val="24"/>
          <w:lang w:val="ru-RU" w:eastAsia="en-US"/>
        </w:rPr>
      </w:pPr>
      <w:r>
        <w:rPr>
          <w:rFonts w:hint="default"/>
          <w:sz w:val="24"/>
          <w:szCs w:val="24"/>
          <w:lang w:val="ru-RU" w:eastAsia="en-US"/>
        </w:rPr>
        <w:pict>
          <v:rect id="_x0000_i1141" o:spt="1" style="height:1.5pt;width:432pt;" fillcolor="#A0A0A0" filled="t" stroked="f" coordsize="21600,21600" o:hr="t" o:hrstd="t" o:hralign="center">
            <v:path/>
            <v:fill on="t" focussize="0,0"/>
            <v:stroke on="f"/>
            <v:imagedata o:title=""/>
            <o:lock v:ext="edit"/>
            <w10:wrap type="none"/>
            <w10:anchorlock/>
          </v:rect>
        </w:pict>
      </w:r>
    </w:p>
    <w:p w14:paraId="1F8F1519">
      <w:pPr>
        <w:ind w:firstLine="567"/>
        <w:jc w:val="both"/>
        <w:rPr>
          <w:rFonts w:hint="default"/>
          <w:sz w:val="24"/>
          <w:szCs w:val="24"/>
          <w:lang w:val="ru-RU" w:eastAsia="en-US"/>
        </w:rPr>
      </w:pPr>
    </w:p>
    <w:p w14:paraId="40214CFF">
      <w:pPr>
        <w:ind w:firstLine="567"/>
        <w:jc w:val="both"/>
        <w:rPr>
          <w:rFonts w:hint="default"/>
          <w:sz w:val="24"/>
          <w:szCs w:val="24"/>
          <w:lang w:val="ru-RU" w:eastAsia="en-US"/>
        </w:rPr>
      </w:pPr>
      <w:r>
        <w:rPr>
          <w:rFonts w:hint="default"/>
          <w:sz w:val="24"/>
          <w:szCs w:val="24"/>
          <w:lang w:val="ru-RU" w:eastAsia="en-US"/>
        </w:rPr>
        <w:t>L’ontologie participative comme résolution de la limite</w:t>
      </w:r>
    </w:p>
    <w:p w14:paraId="3CABB252">
      <w:pPr>
        <w:ind w:firstLine="567"/>
        <w:jc w:val="both"/>
        <w:rPr>
          <w:rFonts w:hint="default"/>
          <w:sz w:val="24"/>
          <w:szCs w:val="24"/>
          <w:lang w:val="ru-RU" w:eastAsia="en-US"/>
        </w:rPr>
      </w:pPr>
      <w:r>
        <w:rPr>
          <w:rFonts w:hint="default"/>
          <w:sz w:val="24"/>
          <w:szCs w:val="24"/>
          <w:lang w:val="ru-RU" w:eastAsia="en-US"/>
        </w:rPr>
        <w:t>La reconnaissance de l’impossibilité d’une fondation universelle autonome n’anéantit pas l’aspiration à la déification. Elle la rend réelle.</w:t>
      </w:r>
      <w:r>
        <w:rPr>
          <w:rFonts w:hint="default"/>
          <w:sz w:val="24"/>
          <w:szCs w:val="24"/>
          <w:lang w:val="en-US" w:eastAsia="en-US"/>
        </w:rPr>
        <w:t xml:space="preserve"> </w:t>
      </w:r>
      <w:r>
        <w:rPr>
          <w:rFonts w:hint="default"/>
          <w:sz w:val="24"/>
          <w:szCs w:val="24"/>
          <w:lang w:val="ru-RU" w:eastAsia="en-US"/>
        </w:rPr>
        <w:t>Si le sujet ne peut devenir source de l’être à partir de lui-même, demeure la possibilité de participer à un être qui le dépasse. Tel est le passage à une ontologie participative.</w:t>
      </w:r>
      <w:r>
        <w:rPr>
          <w:rFonts w:hint="default"/>
          <w:sz w:val="24"/>
          <w:szCs w:val="24"/>
          <w:lang w:val="en-US" w:eastAsia="en-US"/>
        </w:rPr>
        <w:t xml:space="preserve"> </w:t>
      </w:r>
      <w:r>
        <w:rPr>
          <w:rFonts w:hint="default"/>
          <w:sz w:val="24"/>
          <w:szCs w:val="24"/>
          <w:lang w:val="ru-RU" w:eastAsia="en-US"/>
        </w:rPr>
        <w:t>Le réadressage ontologique signifie le transfert de la fonction de fondement du « moi » autonome vers le Logos transcendant. Dans ce régime, le sujet ne se dissout pas et ne se perd pas. Il atteint l’accomplissement ultime de sa nature par la participation au fondement réel de l’être.</w:t>
      </w:r>
      <w:r>
        <w:rPr>
          <w:rFonts w:hint="default"/>
          <w:sz w:val="24"/>
          <w:szCs w:val="24"/>
          <w:lang w:val="en-US" w:eastAsia="en-US"/>
        </w:rPr>
        <w:t xml:space="preserve"> </w:t>
      </w:r>
      <w:r>
        <w:rPr>
          <w:rFonts w:hint="default"/>
          <w:sz w:val="24"/>
          <w:szCs w:val="24"/>
          <w:lang w:val="ru-RU" w:eastAsia="en-US"/>
        </w:rPr>
        <w:t>L’auto-divinisation se transforme en déification par participation.</w:t>
      </w:r>
    </w:p>
    <w:p w14:paraId="16764DB9">
      <w:pPr>
        <w:ind w:firstLine="567"/>
        <w:jc w:val="both"/>
        <w:rPr>
          <w:rFonts w:hint="default"/>
          <w:sz w:val="24"/>
          <w:szCs w:val="24"/>
          <w:lang w:val="ru-RU" w:eastAsia="en-US"/>
        </w:rPr>
      </w:pPr>
      <w:r>
        <w:rPr>
          <w:rFonts w:hint="default"/>
          <w:sz w:val="24"/>
          <w:szCs w:val="24"/>
          <w:lang w:val="ru-RU" w:eastAsia="en-US"/>
        </w:rPr>
        <w:pict>
          <v:rect id="_x0000_i1142" o:spt="1" style="height:1.5pt;width:432pt;" fillcolor="#A0A0A0" filled="t" stroked="f" coordsize="21600,21600" o:hr="t" o:hrstd="t" o:hralign="center">
            <v:path/>
            <v:fill on="t" focussize="0,0"/>
            <v:stroke on="f"/>
            <v:imagedata o:title=""/>
            <o:lock v:ext="edit"/>
            <w10:wrap type="none"/>
            <w10:anchorlock/>
          </v:rect>
        </w:pict>
      </w:r>
    </w:p>
    <w:p w14:paraId="5382856F">
      <w:pPr>
        <w:ind w:firstLine="567"/>
        <w:jc w:val="both"/>
        <w:rPr>
          <w:rFonts w:hint="default"/>
          <w:sz w:val="24"/>
          <w:szCs w:val="24"/>
          <w:lang w:val="ru-RU" w:eastAsia="en-US"/>
        </w:rPr>
      </w:pPr>
      <w:r>
        <w:rPr>
          <w:rFonts w:hint="default"/>
          <w:sz w:val="24"/>
          <w:szCs w:val="24"/>
          <w:lang w:val="ru-RU" w:eastAsia="en-US"/>
        </w:rPr>
        <w:t>Stratégie de réponse à la limite</w:t>
      </w:r>
    </w:p>
    <w:p w14:paraId="2D56DF62">
      <w:pPr>
        <w:ind w:firstLine="567"/>
        <w:jc w:val="both"/>
        <w:rPr>
          <w:rFonts w:hint="default"/>
          <w:sz w:val="24"/>
          <w:szCs w:val="24"/>
          <w:lang w:val="ru-RU" w:eastAsia="en-US"/>
        </w:rPr>
      </w:pPr>
      <w:r>
        <w:rPr>
          <w:rFonts w:hint="default"/>
          <w:sz w:val="24"/>
          <w:szCs w:val="24"/>
          <w:lang w:val="ru-RU" w:eastAsia="en-US"/>
        </w:rPr>
        <w:t>La réponse à la découverte de la limite détermine la stratégie ultérieure d’existence du sujet.</w:t>
      </w:r>
    </w:p>
    <w:p w14:paraId="0E182099">
      <w:pPr>
        <w:ind w:firstLine="567"/>
        <w:jc w:val="both"/>
        <w:rPr>
          <w:rFonts w:hint="default"/>
          <w:sz w:val="24"/>
          <w:szCs w:val="24"/>
          <w:lang w:val="ru-RU" w:eastAsia="en-US"/>
        </w:rPr>
      </w:pPr>
      <w:r>
        <w:rPr>
          <w:rFonts w:hint="default"/>
          <w:sz w:val="24"/>
          <w:szCs w:val="24"/>
          <w:lang w:val="ru-RU" w:eastAsia="en-US"/>
        </w:rPr>
        <w:t>Il peut soit :</w:t>
      </w:r>
    </w:p>
    <w:p w14:paraId="593D1B05">
      <w:pPr>
        <w:ind w:firstLine="567"/>
        <w:jc w:val="both"/>
        <w:rPr>
          <w:rFonts w:hint="default"/>
          <w:sz w:val="24"/>
          <w:szCs w:val="24"/>
          <w:lang w:val="ru-RU" w:eastAsia="en-US"/>
        </w:rPr>
      </w:pPr>
      <w:r>
        <w:rPr>
          <w:rFonts w:hint="default"/>
          <w:sz w:val="24"/>
          <w:szCs w:val="24"/>
          <w:lang w:val="ru-RU" w:eastAsia="en-US"/>
        </w:rPr>
        <w:t>— se refermer dans la fiction et la réduction,</w:t>
      </w:r>
    </w:p>
    <w:p w14:paraId="63B45F23">
      <w:pPr>
        <w:ind w:firstLine="567"/>
        <w:jc w:val="both"/>
        <w:rPr>
          <w:rFonts w:hint="default"/>
          <w:sz w:val="24"/>
          <w:szCs w:val="24"/>
          <w:lang w:val="ru-RU" w:eastAsia="en-US"/>
        </w:rPr>
      </w:pPr>
      <w:r>
        <w:rPr>
          <w:rFonts w:hint="default"/>
          <w:sz w:val="24"/>
          <w:szCs w:val="24"/>
          <w:lang w:val="ru-RU" w:eastAsia="en-US"/>
        </w:rPr>
        <w:t>Soit</w:t>
      </w:r>
    </w:p>
    <w:p w14:paraId="42FB3AAE">
      <w:pPr>
        <w:ind w:firstLine="567"/>
        <w:jc w:val="both"/>
        <w:rPr>
          <w:rFonts w:hint="default"/>
          <w:sz w:val="24"/>
          <w:szCs w:val="24"/>
          <w:lang w:val="ru-RU" w:eastAsia="en-US"/>
        </w:rPr>
      </w:pPr>
      <w:r>
        <w:rPr>
          <w:rFonts w:hint="default"/>
          <w:sz w:val="24"/>
          <w:szCs w:val="24"/>
          <w:lang w:val="ru-RU" w:eastAsia="en-US"/>
        </w:rPr>
        <w:t>— accomplir un réadressage ontologique et préserver son ampleur.</w:t>
      </w:r>
    </w:p>
    <w:p w14:paraId="5C97D5D1">
      <w:pPr>
        <w:ind w:firstLine="567"/>
        <w:jc w:val="both"/>
        <w:rPr>
          <w:rFonts w:hint="default"/>
          <w:sz w:val="24"/>
          <w:szCs w:val="24"/>
          <w:lang w:val="ru-RU" w:eastAsia="en-US"/>
        </w:rPr>
      </w:pPr>
      <w:r>
        <w:rPr>
          <w:rFonts w:hint="default"/>
          <w:sz w:val="24"/>
          <w:szCs w:val="24"/>
          <w:lang w:val="ru-RU" w:eastAsia="en-US"/>
        </w:rPr>
        <w:t>Le sujet doté d’une haute qualité ontologique conserve l’ampleur maximale, élargit la dimension de sa liberté, maintient la tension de l’être, modélise sa propre trajectoire, ne réduit pas sa mobilisation à l’action et cherche une déification ontologique réelle.</w:t>
      </w:r>
    </w:p>
    <w:p w14:paraId="467AB441">
      <w:pPr>
        <w:ind w:firstLine="567"/>
        <w:jc w:val="both"/>
        <w:rPr>
          <w:rFonts w:hint="default"/>
          <w:sz w:val="24"/>
          <w:szCs w:val="24"/>
          <w:lang w:val="ru-RU" w:eastAsia="en-US"/>
        </w:rPr>
      </w:pPr>
    </w:p>
    <w:p w14:paraId="0CA1EBAF">
      <w:pPr>
        <w:ind w:firstLine="567"/>
        <w:jc w:val="both"/>
        <w:rPr>
          <w:rFonts w:hint="default"/>
          <w:sz w:val="24"/>
          <w:szCs w:val="24"/>
          <w:lang w:val="ru-RU" w:eastAsia="en-US"/>
        </w:rPr>
      </w:pPr>
      <w:r>
        <w:rPr>
          <w:rFonts w:hint="default"/>
          <w:sz w:val="24"/>
          <w:szCs w:val="24"/>
          <w:lang w:val="ru-RU" w:eastAsia="en-US"/>
        </w:rPr>
        <w:t>II. Position ontologique</w:t>
      </w:r>
    </w:p>
    <w:p w14:paraId="799FB988">
      <w:pPr>
        <w:ind w:firstLine="567"/>
        <w:jc w:val="both"/>
        <w:rPr>
          <w:rFonts w:hint="default"/>
          <w:sz w:val="24"/>
          <w:szCs w:val="24"/>
          <w:lang w:val="ru-RU" w:eastAsia="en-US"/>
        </w:rPr>
      </w:pPr>
      <w:r>
        <w:rPr>
          <w:rFonts w:hint="default"/>
          <w:sz w:val="24"/>
          <w:szCs w:val="24"/>
          <w:lang w:val="ru-RU" w:eastAsia="en-US"/>
        </w:rPr>
        <w:t>La position ontologique est le mode structurel d’être du sujet dans la réalité.</w:t>
      </w:r>
      <w:r>
        <w:rPr>
          <w:rFonts w:hint="default"/>
          <w:sz w:val="24"/>
          <w:szCs w:val="24"/>
          <w:lang w:val="en-US" w:eastAsia="en-US"/>
        </w:rPr>
        <w:t xml:space="preserve"> </w:t>
      </w:r>
      <w:r>
        <w:rPr>
          <w:rFonts w:hint="default"/>
          <w:sz w:val="24"/>
          <w:szCs w:val="24"/>
          <w:lang w:val="ru-RU" w:eastAsia="en-US"/>
        </w:rPr>
        <w:t>Elle détermine la distribution du centre de fondation et le caractère de la participation du sujet à l’être. Il ne s’agit ni d’une disposition psychologique ni d’une vision du monde, mais d’un régime de corrélation à la réalité qui oriente la trajectoire de l’existence.</w:t>
      </w:r>
    </w:p>
    <w:p w14:paraId="61126D44">
      <w:pPr>
        <w:ind w:firstLine="567"/>
        <w:jc w:val="both"/>
        <w:rPr>
          <w:rFonts w:hint="default"/>
          <w:sz w:val="24"/>
          <w:szCs w:val="24"/>
          <w:lang w:val="ru-RU" w:eastAsia="en-US"/>
        </w:rPr>
      </w:pPr>
      <w:r>
        <w:rPr>
          <w:rFonts w:hint="default"/>
          <w:sz w:val="24"/>
          <w:szCs w:val="24"/>
          <w:lang w:val="ru-RU" w:eastAsia="en-US"/>
        </w:rPr>
        <w:t>La position ontologique fixe non seulement le degré de mobilisation interne du sujet, mais aussi la mesure dans laquelle il maintient la réalité comme totalité. Plus l’ampleur du sujet est grande, plus vaste est sa zone de corrélation avec la réalité, et plus élevé est son degré de responsabilité ontologique. La responsabilité n’est pas ici ajoutée de l’extérieur et ne relève pas d’un registre moral : elle est la conséquence structurelle du maintien de l’ampleur. Refuser la responsabilité signifie exclure une partie de la réalité de l’horizon maintenu, ce qui conduit inévitablement à une contraction de l’ampleur de la subjectité.</w:t>
      </w:r>
    </w:p>
    <w:p w14:paraId="0B5C25ED">
      <w:pPr>
        <w:ind w:firstLine="567"/>
        <w:jc w:val="both"/>
        <w:rPr>
          <w:rFonts w:hint="default"/>
          <w:sz w:val="24"/>
          <w:szCs w:val="24"/>
          <w:lang w:val="ru-RU" w:eastAsia="en-US"/>
        </w:rPr>
      </w:pPr>
      <w:r>
        <w:rPr>
          <w:rFonts w:hint="default"/>
          <w:sz w:val="24"/>
          <w:szCs w:val="24"/>
          <w:lang w:val="ru-RU" w:eastAsia="en-US"/>
        </w:rPr>
        <w:t>Deux régimes fondamentaux de position sont possibles : la position subjective et la position inertielle.</w:t>
      </w:r>
    </w:p>
    <w:p w14:paraId="166E4FB1">
      <w:pPr>
        <w:ind w:firstLine="567"/>
        <w:jc w:val="both"/>
        <w:rPr>
          <w:rFonts w:hint="default"/>
          <w:sz w:val="24"/>
          <w:szCs w:val="24"/>
          <w:lang w:val="ru-RU" w:eastAsia="en-US"/>
        </w:rPr>
      </w:pPr>
      <w:r>
        <w:rPr>
          <w:rFonts w:hint="default"/>
          <w:sz w:val="24"/>
          <w:szCs w:val="24"/>
          <w:lang w:val="ru-RU" w:eastAsia="en-US"/>
        </w:rPr>
        <w:t>1. La position subjective</w:t>
      </w:r>
    </w:p>
    <w:p w14:paraId="13B07093">
      <w:pPr>
        <w:ind w:firstLine="567"/>
        <w:jc w:val="both"/>
        <w:rPr>
          <w:rFonts w:hint="default"/>
          <w:sz w:val="24"/>
          <w:szCs w:val="24"/>
          <w:lang w:val="ru-RU" w:eastAsia="en-US"/>
        </w:rPr>
      </w:pPr>
      <w:r>
        <w:rPr>
          <w:rFonts w:hint="default"/>
          <w:sz w:val="24"/>
          <w:szCs w:val="24"/>
          <w:lang w:val="ru-RU" w:eastAsia="en-US"/>
        </w:rPr>
        <w:t>Elle implique : le maintien de l’ampleur, l’élargissement de la liberté, l’acceptation de la responsabilité quant à sa propre trajectoire, le maintien de la tension, la formation d’un projet propre d’avenir.</w:t>
      </w:r>
      <w:r>
        <w:rPr>
          <w:rFonts w:hint="default"/>
          <w:sz w:val="24"/>
          <w:szCs w:val="24"/>
          <w:lang w:val="en-US" w:eastAsia="en-US"/>
        </w:rPr>
        <w:t xml:space="preserve"> </w:t>
      </w:r>
      <w:r>
        <w:rPr>
          <w:rFonts w:hint="default"/>
          <w:sz w:val="24"/>
          <w:szCs w:val="24"/>
          <w:lang w:val="ru-RU" w:eastAsia="en-US"/>
        </w:rPr>
        <w:t>Dans cette position, le sujet soutient les sous-structures responsables de la modélisation du futur. Son métabolisme informationnel et énergétique est orienté vers l’élaboration d’un projet personnel.</w:t>
      </w:r>
      <w:r>
        <w:rPr>
          <w:rFonts w:hint="default"/>
          <w:sz w:val="24"/>
          <w:szCs w:val="24"/>
          <w:lang w:val="en-US" w:eastAsia="en-US"/>
        </w:rPr>
        <w:t xml:space="preserve"> </w:t>
      </w:r>
      <w:r>
        <w:rPr>
          <w:rFonts w:hint="default"/>
          <w:sz w:val="24"/>
          <w:szCs w:val="24"/>
          <w:lang w:val="ru-RU" w:eastAsia="en-US"/>
        </w:rPr>
        <w:t>Cette position engendre une ontologie de l’acte — un régime d’être dans lequel le sujet maintient la réalité par une mobilisation ontologique et par la conservation de l’horizon ultime.</w:t>
      </w:r>
    </w:p>
    <w:p w14:paraId="21B98ACE">
      <w:pPr>
        <w:ind w:firstLine="567"/>
        <w:jc w:val="both"/>
        <w:rPr>
          <w:rFonts w:hint="default"/>
          <w:sz w:val="24"/>
          <w:szCs w:val="24"/>
          <w:lang w:val="ru-RU" w:eastAsia="en-US"/>
        </w:rPr>
      </w:pPr>
      <w:r>
        <w:rPr>
          <w:rFonts w:hint="default"/>
          <w:sz w:val="24"/>
          <w:szCs w:val="24"/>
          <w:lang w:val="ru-RU" w:eastAsia="en-US"/>
        </w:rPr>
        <w:t>2. La position inertielle</w:t>
      </w:r>
    </w:p>
    <w:p w14:paraId="052FB271">
      <w:pPr>
        <w:ind w:firstLine="567"/>
        <w:jc w:val="both"/>
        <w:rPr>
          <w:rFonts w:hint="default"/>
          <w:sz w:val="24"/>
          <w:szCs w:val="24"/>
          <w:lang w:val="ru-RU" w:eastAsia="en-US"/>
        </w:rPr>
      </w:pPr>
      <w:r>
        <w:rPr>
          <w:rFonts w:hint="default"/>
          <w:sz w:val="24"/>
          <w:szCs w:val="24"/>
          <w:lang w:val="ru-RU" w:eastAsia="en-US"/>
        </w:rPr>
        <w:t>Elle se caractérise par : la réduction de l’ampleur, la simplification de l’image du monde, le passage aux algorithmes, la diminution de la tension, l’adaptation à un projet étranger.</w:t>
      </w:r>
      <w:r>
        <w:rPr>
          <w:rFonts w:hint="default"/>
          <w:sz w:val="24"/>
          <w:szCs w:val="24"/>
          <w:lang w:val="en-US" w:eastAsia="en-US"/>
        </w:rPr>
        <w:t xml:space="preserve"> </w:t>
      </w:r>
      <w:r>
        <w:rPr>
          <w:rFonts w:hint="default"/>
          <w:sz w:val="24"/>
          <w:szCs w:val="24"/>
          <w:lang w:val="ru-RU" w:eastAsia="en-US"/>
        </w:rPr>
        <w:t>Les sous-structures responsables de la modélisation de son propre avenir s’atrophient. Il y a transfert de souveraineté vers un centre externe.</w:t>
      </w:r>
      <w:r>
        <w:rPr>
          <w:rFonts w:hint="default"/>
          <w:sz w:val="24"/>
          <w:szCs w:val="24"/>
          <w:lang w:val="en-US" w:eastAsia="en-US"/>
        </w:rPr>
        <w:t xml:space="preserve"> </w:t>
      </w:r>
      <w:r>
        <w:rPr>
          <w:rFonts w:hint="default"/>
          <w:sz w:val="24"/>
          <w:szCs w:val="24"/>
          <w:lang w:val="ru-RU" w:eastAsia="en-US"/>
        </w:rPr>
        <w:t>La position inertielle engendre une ontologie de la fiction — un régime dans lequel la stabilité est obtenue par la simplification et la réduction de la réalité.</w:t>
      </w:r>
      <w:r>
        <w:rPr>
          <w:rFonts w:hint="default"/>
          <w:sz w:val="24"/>
          <w:szCs w:val="24"/>
          <w:lang w:val="en-US" w:eastAsia="en-US"/>
        </w:rPr>
        <w:t xml:space="preserve"> </w:t>
      </w:r>
      <w:r>
        <w:rPr>
          <w:rFonts w:hint="default"/>
          <w:sz w:val="24"/>
          <w:szCs w:val="24"/>
          <w:lang w:val="ru-RU" w:eastAsia="en-US"/>
        </w:rPr>
        <w:t>La diminution de la tension crée l’illusion d’une économie énergétique. En réalité, il ne s’agit pas d’économie, mais de redistribution : l’énergie du maintien de la vérité est remplacée par l’énergie nécessaire au maintien d’une construction protectrice contre la confrontation avec la limite.</w:t>
      </w:r>
      <w:r>
        <w:rPr>
          <w:rFonts w:hint="default"/>
          <w:sz w:val="24"/>
          <w:szCs w:val="24"/>
          <w:lang w:val="en-US" w:eastAsia="en-US"/>
        </w:rPr>
        <w:t xml:space="preserve"> </w:t>
      </w:r>
      <w:r>
        <w:rPr>
          <w:rFonts w:hint="default"/>
          <w:sz w:val="24"/>
          <w:szCs w:val="24"/>
          <w:lang w:val="ru-RU" w:eastAsia="en-US"/>
        </w:rPr>
        <w:t>L’inertie ne supprime pas la tension ; elle la masque.</w:t>
      </w:r>
    </w:p>
    <w:p w14:paraId="03B4C4A1">
      <w:pPr>
        <w:ind w:firstLine="567"/>
        <w:jc w:val="both"/>
        <w:rPr>
          <w:rFonts w:hint="default"/>
          <w:sz w:val="24"/>
          <w:szCs w:val="24"/>
          <w:lang w:val="ru-RU" w:eastAsia="en-US"/>
        </w:rPr>
      </w:pPr>
      <w:r>
        <w:rPr>
          <w:rFonts w:hint="default"/>
          <w:sz w:val="24"/>
          <w:szCs w:val="24"/>
          <w:lang w:val="ru-RU" w:eastAsia="en-US"/>
        </w:rPr>
        <w:pict>
          <v:rect id="_x0000_i1143" o:spt="1" style="height:1.5pt;width:432pt;" fillcolor="#A0A0A0" filled="t" stroked="f" coordsize="21600,21600" o:hr="t" o:hrstd="t" o:hralign="center">
            <v:path/>
            <v:fill on="t" focussize="0,0"/>
            <v:stroke on="f"/>
            <v:imagedata o:title=""/>
            <o:lock v:ext="edit"/>
            <w10:wrap type="none"/>
            <w10:anchorlock/>
          </v:rect>
        </w:pict>
      </w:r>
    </w:p>
    <w:p w14:paraId="3412B38B">
      <w:pPr>
        <w:ind w:firstLine="567"/>
        <w:jc w:val="both"/>
        <w:rPr>
          <w:rFonts w:hint="default"/>
          <w:sz w:val="24"/>
          <w:szCs w:val="24"/>
          <w:lang w:val="ru-RU" w:eastAsia="en-US"/>
        </w:rPr>
      </w:pPr>
    </w:p>
    <w:p w14:paraId="2917AF0E">
      <w:pPr>
        <w:ind w:firstLine="567"/>
        <w:jc w:val="both"/>
        <w:rPr>
          <w:rFonts w:hint="default"/>
          <w:sz w:val="24"/>
          <w:szCs w:val="24"/>
          <w:lang w:val="ru-RU" w:eastAsia="en-US"/>
        </w:rPr>
      </w:pPr>
      <w:r>
        <w:rPr>
          <w:rFonts w:hint="default"/>
          <w:sz w:val="24"/>
          <w:szCs w:val="24"/>
          <w:lang w:val="ru-RU" w:eastAsia="en-US"/>
        </w:rPr>
        <w:t>III. Colonisation et décolonisation</w:t>
      </w:r>
    </w:p>
    <w:p w14:paraId="408FDB6C">
      <w:pPr>
        <w:ind w:firstLine="567"/>
        <w:jc w:val="both"/>
        <w:rPr>
          <w:rFonts w:hint="default"/>
          <w:sz w:val="24"/>
          <w:szCs w:val="24"/>
          <w:lang w:val="ru-RU" w:eastAsia="en-US"/>
        </w:rPr>
      </w:pPr>
      <w:r>
        <w:rPr>
          <w:rFonts w:hint="default"/>
          <w:sz w:val="24"/>
          <w:szCs w:val="24"/>
          <w:lang w:val="ru-RU" w:eastAsia="en-US"/>
        </w:rPr>
        <w:t>Le passage de la position subjective à la position inertielle signifie une colonisation : un transfert de souveraineté vers un projet externe. La colonisation correspond à un passage vers un régime dérivé de l’ontologie et à la perte du point de fondation non dérivatif.</w:t>
      </w:r>
      <w:r>
        <w:rPr>
          <w:rFonts w:hint="default"/>
          <w:sz w:val="24"/>
          <w:szCs w:val="24"/>
          <w:lang w:val="en-US" w:eastAsia="en-US"/>
        </w:rPr>
        <w:t xml:space="preserve"> </w:t>
      </w:r>
      <w:r>
        <w:rPr>
          <w:rFonts w:hint="default"/>
          <w:sz w:val="24"/>
          <w:szCs w:val="24"/>
          <w:lang w:val="ru-RU" w:eastAsia="en-US"/>
        </w:rPr>
        <w:t>La décolonisation formelle demeure une fiction si une infrastructure propre de modélisation de l’avenir n’a pas été constituée.</w:t>
      </w:r>
    </w:p>
    <w:p w14:paraId="0EBDC198">
      <w:pPr>
        <w:ind w:firstLine="567"/>
        <w:jc w:val="both"/>
        <w:rPr>
          <w:rFonts w:hint="default"/>
          <w:sz w:val="24"/>
          <w:szCs w:val="24"/>
          <w:lang w:val="ru-RU" w:eastAsia="en-US"/>
        </w:rPr>
      </w:pPr>
      <w:r>
        <w:rPr>
          <w:rFonts w:hint="default"/>
          <w:sz w:val="24"/>
          <w:szCs w:val="24"/>
          <w:lang w:val="ru-RU" w:eastAsia="en-US"/>
        </w:rPr>
        <w:t>L’obstacle principal est la peur de la responsabilité. Le rétablissement durable de la subjectité requiert : la formation d’un langage de la responsabilité, l’existence d’une pratique propre de modélisation, la capacité de créer un instrumentarium métaphysique garantissant ces compétences.</w:t>
      </w:r>
    </w:p>
    <w:p w14:paraId="6B1093F9">
      <w:pPr>
        <w:ind w:firstLine="567"/>
        <w:jc w:val="both"/>
        <w:rPr>
          <w:rFonts w:hint="default"/>
          <w:sz w:val="24"/>
          <w:szCs w:val="24"/>
          <w:lang w:val="ru-RU" w:eastAsia="en-US"/>
        </w:rPr>
      </w:pPr>
    </w:p>
    <w:p w14:paraId="74C572D4">
      <w:pPr>
        <w:ind w:firstLine="567"/>
        <w:jc w:val="both"/>
        <w:rPr>
          <w:rFonts w:hint="default"/>
          <w:sz w:val="24"/>
          <w:szCs w:val="24"/>
          <w:lang w:val="ru-RU" w:eastAsia="en-US"/>
        </w:rPr>
      </w:pPr>
      <w:r>
        <w:rPr>
          <w:rFonts w:hint="default"/>
          <w:sz w:val="24"/>
          <w:szCs w:val="24"/>
          <w:lang w:val="ru-RU" w:eastAsia="en-US"/>
        </w:rPr>
        <w:t>Pourquoi certains sujets ou certaines communautés sont capables de le constituer, tandis que d’autres ne le sont pas, demeure une question ouverte.</w:t>
      </w:r>
    </w:p>
    <w:p w14:paraId="7FF10CDC">
      <w:pPr>
        <w:ind w:firstLine="567"/>
        <w:jc w:val="both"/>
        <w:rPr>
          <w:rFonts w:hint="default"/>
          <w:sz w:val="24"/>
          <w:szCs w:val="24"/>
          <w:lang w:val="ru-RU" w:eastAsia="en-US"/>
        </w:rPr>
      </w:pPr>
    </w:p>
    <w:p w14:paraId="79654171">
      <w:pPr>
        <w:ind w:firstLine="567"/>
        <w:jc w:val="both"/>
        <w:rPr>
          <w:rFonts w:hint="default"/>
          <w:sz w:val="24"/>
          <w:szCs w:val="24"/>
          <w:lang w:val="ru-RU" w:eastAsia="en-US"/>
        </w:rPr>
      </w:pPr>
      <w:r>
        <w:rPr>
          <w:rFonts w:hint="default"/>
          <w:sz w:val="24"/>
          <w:szCs w:val="24"/>
          <w:lang w:val="ru-RU" w:eastAsia="en-US"/>
        </w:rPr>
        <w:t>IV. Éon et eschaton</w:t>
      </w:r>
    </w:p>
    <w:p w14:paraId="7075861A">
      <w:pPr>
        <w:ind w:firstLine="567"/>
        <w:jc w:val="both"/>
        <w:rPr>
          <w:rFonts w:hint="default"/>
          <w:sz w:val="24"/>
          <w:szCs w:val="24"/>
          <w:lang w:val="ru-RU" w:eastAsia="en-US"/>
        </w:rPr>
      </w:pPr>
      <w:r>
        <w:rPr>
          <w:rFonts w:hint="default"/>
          <w:sz w:val="24"/>
          <w:szCs w:val="24"/>
          <w:lang w:val="ru-RU" w:eastAsia="en-US"/>
        </w:rPr>
        <w:t>L’ontologie chrétienne du temps distingue quatre périodes :</w:t>
      </w:r>
    </w:p>
    <w:p w14:paraId="79658F58">
      <w:pPr>
        <w:ind w:firstLine="567"/>
        <w:jc w:val="both"/>
        <w:rPr>
          <w:rFonts w:hint="default"/>
          <w:sz w:val="24"/>
          <w:szCs w:val="24"/>
          <w:lang w:val="ru-RU" w:eastAsia="en-US"/>
        </w:rPr>
      </w:pPr>
      <w:r>
        <w:rPr>
          <w:rFonts w:hint="default"/>
          <w:sz w:val="24"/>
          <w:szCs w:val="24"/>
          <w:lang w:val="ru-RU" w:eastAsia="en-US"/>
        </w:rPr>
        <w:t>De la création du monde à la chute.</w:t>
      </w:r>
    </w:p>
    <w:p w14:paraId="306F8E3C">
      <w:pPr>
        <w:ind w:firstLine="567"/>
        <w:jc w:val="both"/>
        <w:rPr>
          <w:rFonts w:hint="default"/>
          <w:sz w:val="24"/>
          <w:szCs w:val="24"/>
          <w:lang w:val="ru-RU" w:eastAsia="en-US"/>
        </w:rPr>
      </w:pPr>
      <w:r>
        <w:rPr>
          <w:rFonts w:hint="default"/>
          <w:sz w:val="24"/>
          <w:szCs w:val="24"/>
          <w:lang w:val="ru-RU" w:eastAsia="en-US"/>
        </w:rPr>
        <w:t>De la chute à l’Incarnation.</w:t>
      </w:r>
    </w:p>
    <w:p w14:paraId="3E0DBA9E">
      <w:pPr>
        <w:ind w:firstLine="567"/>
        <w:jc w:val="both"/>
        <w:rPr>
          <w:rFonts w:hint="default"/>
          <w:sz w:val="24"/>
          <w:szCs w:val="24"/>
          <w:lang w:val="ru-RU" w:eastAsia="en-US"/>
        </w:rPr>
      </w:pPr>
      <w:r>
        <w:rPr>
          <w:rFonts w:hint="default"/>
          <w:sz w:val="24"/>
          <w:szCs w:val="24"/>
          <w:lang w:val="ru-RU" w:eastAsia="en-US"/>
        </w:rPr>
        <w:t>L’éon intermédiaire — entre la Première et la Seconde Venue.</w:t>
      </w:r>
    </w:p>
    <w:p w14:paraId="7B823921">
      <w:pPr>
        <w:ind w:firstLine="567"/>
        <w:jc w:val="both"/>
        <w:rPr>
          <w:rFonts w:hint="default"/>
          <w:sz w:val="24"/>
          <w:szCs w:val="24"/>
          <w:lang w:val="ru-RU" w:eastAsia="en-US"/>
        </w:rPr>
      </w:pPr>
      <w:r>
        <w:rPr>
          <w:rFonts w:hint="default"/>
          <w:sz w:val="24"/>
          <w:szCs w:val="24"/>
          <w:lang w:val="ru-RU" w:eastAsia="en-US"/>
        </w:rPr>
        <w:t>L’eschaton.</w:t>
      </w:r>
    </w:p>
    <w:p w14:paraId="179525B8">
      <w:pPr>
        <w:ind w:firstLine="567"/>
        <w:jc w:val="both"/>
        <w:rPr>
          <w:rFonts w:hint="default"/>
          <w:sz w:val="24"/>
          <w:szCs w:val="24"/>
          <w:lang w:val="ru-RU" w:eastAsia="en-US"/>
        </w:rPr>
      </w:pPr>
      <w:r>
        <w:rPr>
          <w:rFonts w:hint="default"/>
          <w:sz w:val="24"/>
          <w:szCs w:val="24"/>
          <w:lang w:val="ru-RU" w:eastAsia="en-US"/>
        </w:rPr>
        <w:t>Pour le projet ACTM, il est essentiel de souligner ce qui suit :</w:t>
      </w:r>
    </w:p>
    <w:p w14:paraId="5386ED55">
      <w:pPr>
        <w:ind w:firstLine="567"/>
        <w:jc w:val="both"/>
        <w:rPr>
          <w:rFonts w:hint="default"/>
          <w:sz w:val="24"/>
          <w:szCs w:val="24"/>
          <w:lang w:val="ru-RU" w:eastAsia="en-US"/>
        </w:rPr>
      </w:pPr>
      <w:r>
        <w:rPr>
          <w:rFonts w:hint="default"/>
          <w:sz w:val="24"/>
          <w:szCs w:val="24"/>
          <w:lang w:val="ru-RU" w:eastAsia="en-US"/>
        </w:rPr>
        <w:t>Lors de la chute, ce n’est pas seulement la nature humaine qui a été altérée ; l’univers tout entier a été soumis à la corruption. Dans la Résurrection, acte culminant de l’Incarnation, la nature humaine a été guérie, mais l’entropie continue de régner dans le monde matériel. Le sujet a reçu un accès à la réalité, mais cet accès n’est pas automatique. Il exige une mobilisation ontologique et une disposition à la redistribution de la fondation.</w:t>
      </w:r>
    </w:p>
    <w:p w14:paraId="061C0F6D">
      <w:pPr>
        <w:ind w:firstLine="567"/>
        <w:jc w:val="both"/>
        <w:rPr>
          <w:rFonts w:hint="default"/>
          <w:sz w:val="24"/>
          <w:szCs w:val="24"/>
          <w:lang w:val="ru-RU" w:eastAsia="en-US"/>
        </w:rPr>
      </w:pPr>
      <w:r>
        <w:rPr>
          <w:rFonts w:hint="default"/>
          <w:sz w:val="24"/>
          <w:szCs w:val="24"/>
          <w:lang w:val="ru-RU" w:eastAsia="en-US"/>
        </w:rPr>
        <w:t>Ayant découvert la limite de son expansion, le sujet doté d’une haute qualité ontologique cherchera un prédicat dont la corrélation lui assurera le maximum de développement. Cette technologie messianique est désignée dans le texte d’ACTM comme réadressage ontologique. Elle implique une modification du fondement ultime de l’être du sujet. Dans le cadre de notre recherche, cela signifie que le sujet reconnaît le Dieu-Logos incarné comme fondement ultime de son être.</w:t>
      </w:r>
    </w:p>
    <w:p w14:paraId="24A3BB82">
      <w:pPr>
        <w:ind w:firstLine="567"/>
        <w:jc w:val="both"/>
        <w:rPr>
          <w:rFonts w:hint="default"/>
          <w:sz w:val="24"/>
          <w:szCs w:val="24"/>
          <w:lang w:val="ru-RU" w:eastAsia="en-US"/>
        </w:rPr>
      </w:pPr>
      <w:r>
        <w:rPr>
          <w:rFonts w:hint="default"/>
          <w:sz w:val="24"/>
          <w:szCs w:val="24"/>
          <w:lang w:val="ru-RU" w:eastAsia="en-US"/>
        </w:rPr>
        <w:t>Ainsi, l’éon intermédiaire — notre éon — est l’espace de la responsabilité du sujet. L’entropie du monde n’abolit pas la possibilité de l’acte ontologique ; elle ne fait que la mettre en relief.</w:t>
      </w:r>
      <w:r>
        <w:rPr>
          <w:rFonts w:hint="default"/>
          <w:sz w:val="24"/>
          <w:szCs w:val="24"/>
          <w:lang w:val="en-US" w:eastAsia="en-US"/>
        </w:rPr>
        <w:t xml:space="preserve"> </w:t>
      </w:r>
      <w:r>
        <w:rPr>
          <w:rFonts w:hint="default"/>
          <w:sz w:val="24"/>
          <w:szCs w:val="24"/>
          <w:lang w:val="ru-RU" w:eastAsia="en-US"/>
        </w:rPr>
        <w:t>Opérationnellement, nous observons deux pôles de tension.</w:t>
      </w:r>
    </w:p>
    <w:p w14:paraId="41BB562B">
      <w:pPr>
        <w:ind w:firstLine="567"/>
        <w:jc w:val="both"/>
        <w:rPr>
          <w:rFonts w:hint="default"/>
          <w:sz w:val="24"/>
          <w:szCs w:val="24"/>
          <w:lang w:val="ru-RU" w:eastAsia="en-US"/>
        </w:rPr>
      </w:pPr>
      <w:r>
        <w:rPr>
          <w:rFonts w:hint="default"/>
          <w:sz w:val="24"/>
          <w:szCs w:val="24"/>
          <w:lang w:val="ru-RU" w:eastAsia="en-US"/>
        </w:rPr>
        <w:t>L’eschaton fixe la trajectoire formée dans notre éon.</w:t>
      </w:r>
      <w:r>
        <w:rPr>
          <w:rFonts w:hint="default"/>
          <w:sz w:val="24"/>
          <w:szCs w:val="24"/>
          <w:lang w:val="en-US" w:eastAsia="en-US"/>
        </w:rPr>
        <w:t xml:space="preserve"> </w:t>
      </w:r>
      <w:r>
        <w:rPr>
          <w:rFonts w:hint="default"/>
          <w:sz w:val="24"/>
          <w:szCs w:val="24"/>
          <w:lang w:val="ru-RU" w:eastAsia="en-US"/>
        </w:rPr>
        <w:t>L’éon intermédiaire est l’espace de la tension.</w:t>
      </w:r>
      <w:r>
        <w:rPr>
          <w:rFonts w:hint="default"/>
          <w:sz w:val="24"/>
          <w:szCs w:val="24"/>
          <w:lang w:val="en-US" w:eastAsia="en-US"/>
        </w:rPr>
        <w:t xml:space="preserve"> </w:t>
      </w:r>
      <w:r>
        <w:rPr>
          <w:rFonts w:hint="default"/>
          <w:sz w:val="24"/>
          <w:szCs w:val="24"/>
          <w:lang w:val="ru-RU" w:eastAsia="en-US"/>
        </w:rPr>
        <w:t>L’eschaton est l’espace de la fixation.</w:t>
      </w:r>
      <w:r>
        <w:rPr>
          <w:rFonts w:hint="default"/>
          <w:sz w:val="24"/>
          <w:szCs w:val="24"/>
          <w:lang w:val="en-US" w:eastAsia="en-US"/>
        </w:rPr>
        <w:t xml:space="preserve"> </w:t>
      </w:r>
      <w:r>
        <w:rPr>
          <w:rFonts w:hint="default"/>
          <w:sz w:val="24"/>
          <w:szCs w:val="24"/>
          <w:lang w:val="ru-RU" w:eastAsia="en-US"/>
        </w:rPr>
        <w:t>Dans l’éon, le réadressage est possible.</w:t>
      </w:r>
      <w:r>
        <w:rPr>
          <w:rFonts w:hint="default"/>
          <w:sz w:val="24"/>
          <w:szCs w:val="24"/>
          <w:lang w:val="en-US" w:eastAsia="en-US"/>
        </w:rPr>
        <w:t xml:space="preserve"> </w:t>
      </w:r>
      <w:r>
        <w:rPr>
          <w:rFonts w:hint="default"/>
          <w:sz w:val="24"/>
          <w:szCs w:val="24"/>
          <w:lang w:val="ru-RU" w:eastAsia="en-US"/>
        </w:rPr>
        <w:t>Dans l’eschaton, seule la stabilisation de l’orientation choisie est possible.</w:t>
      </w:r>
      <w:r>
        <w:rPr>
          <w:rFonts w:hint="default"/>
          <w:sz w:val="24"/>
          <w:szCs w:val="24"/>
          <w:lang w:val="en-US" w:eastAsia="en-US"/>
        </w:rPr>
        <w:t xml:space="preserve"> </w:t>
      </w:r>
      <w:r>
        <w:rPr>
          <w:rFonts w:hint="default"/>
          <w:sz w:val="24"/>
          <w:szCs w:val="24"/>
          <w:lang w:val="ru-RU" w:eastAsia="en-US"/>
        </w:rPr>
        <w:t>L’éon actuel demeure caractérisé par une ontologie logofuge et compétitive.</w:t>
      </w:r>
      <w:r>
        <w:rPr>
          <w:rFonts w:hint="default"/>
          <w:sz w:val="24"/>
          <w:szCs w:val="24"/>
          <w:lang w:val="en-US" w:eastAsia="en-US"/>
        </w:rPr>
        <w:t xml:space="preserve"> </w:t>
      </w:r>
      <w:r>
        <w:rPr>
          <w:rFonts w:hint="default"/>
          <w:sz w:val="24"/>
          <w:szCs w:val="24"/>
          <w:lang w:val="ru-RU" w:eastAsia="en-US"/>
        </w:rPr>
        <w:t>L’eschaton suppose une ontologie logocentrique et solidaire.</w:t>
      </w:r>
    </w:p>
    <w:p w14:paraId="7D865EC5">
      <w:pPr>
        <w:ind w:firstLine="567"/>
        <w:jc w:val="both"/>
        <w:rPr>
          <w:rFonts w:hint="default"/>
          <w:sz w:val="24"/>
          <w:szCs w:val="24"/>
          <w:lang w:val="ru-RU" w:eastAsia="en-US"/>
        </w:rPr>
      </w:pPr>
      <w:r>
        <w:rPr>
          <w:rFonts w:hint="default"/>
          <w:sz w:val="24"/>
          <w:szCs w:val="24"/>
          <w:lang w:val="ru-RU" w:eastAsia="en-US"/>
        </w:rPr>
        <w:t>L’Incarnation révèle le Logos comme principe d’ordonnancement de l’être. Elle ouvre de nouvelles perspectives au sujet.</w:t>
      </w:r>
    </w:p>
    <w:p w14:paraId="579E5BC4">
      <w:pPr>
        <w:ind w:firstLine="567"/>
        <w:jc w:val="both"/>
        <w:rPr>
          <w:rFonts w:hint="default"/>
          <w:sz w:val="24"/>
          <w:szCs w:val="24"/>
          <w:lang w:val="ru-RU" w:eastAsia="en-US"/>
        </w:rPr>
      </w:pPr>
      <w:r>
        <w:rPr>
          <w:rFonts w:hint="default"/>
          <w:sz w:val="24"/>
          <w:szCs w:val="24"/>
          <w:lang w:val="ru-RU" w:eastAsia="en-US"/>
        </w:rPr>
        <w:t>La corrélation au Logos, l’enracinement dans le Logos, confèrent à la subjectité :</w:t>
      </w:r>
      <w:r>
        <w:rPr>
          <w:rFonts w:hint="default"/>
          <w:sz w:val="24"/>
          <w:szCs w:val="24"/>
          <w:lang w:val="en-US" w:eastAsia="en-US"/>
        </w:rPr>
        <w:t xml:space="preserve"> </w:t>
      </w:r>
      <w:r>
        <w:rPr>
          <w:rFonts w:hint="default"/>
          <w:sz w:val="24"/>
          <w:szCs w:val="24"/>
          <w:lang w:val="ru-RU" w:eastAsia="en-US"/>
        </w:rPr>
        <w:t>une orientation stable,</w:t>
      </w:r>
      <w:r>
        <w:rPr>
          <w:rFonts w:hint="default"/>
          <w:sz w:val="24"/>
          <w:szCs w:val="24"/>
          <w:lang w:val="en-US" w:eastAsia="en-US"/>
        </w:rPr>
        <w:t xml:space="preserve"> </w:t>
      </w:r>
      <w:r>
        <w:rPr>
          <w:rFonts w:hint="default"/>
          <w:sz w:val="24"/>
          <w:szCs w:val="24"/>
          <w:lang w:val="ru-RU" w:eastAsia="en-US"/>
        </w:rPr>
        <w:t>une intégration intérieure,</w:t>
      </w:r>
      <w:r>
        <w:rPr>
          <w:rFonts w:hint="default"/>
          <w:sz w:val="24"/>
          <w:szCs w:val="24"/>
          <w:lang w:val="en-US" w:eastAsia="en-US"/>
        </w:rPr>
        <w:t xml:space="preserve"> </w:t>
      </w:r>
      <w:r>
        <w:rPr>
          <w:rFonts w:hint="default"/>
          <w:sz w:val="24"/>
          <w:szCs w:val="24"/>
          <w:lang w:val="ru-RU" w:eastAsia="en-US"/>
        </w:rPr>
        <w:t>la capacité de maintenir l’ampleur sans désintégration,</w:t>
      </w:r>
      <w:r>
        <w:rPr>
          <w:rFonts w:hint="default"/>
          <w:sz w:val="24"/>
          <w:szCs w:val="24"/>
          <w:lang w:val="en-US" w:eastAsia="en-US"/>
        </w:rPr>
        <w:t xml:space="preserve"> </w:t>
      </w:r>
      <w:r>
        <w:rPr>
          <w:rFonts w:hint="default"/>
          <w:sz w:val="24"/>
          <w:szCs w:val="24"/>
          <w:lang w:val="ru-RU" w:eastAsia="en-US"/>
        </w:rPr>
        <w:t>l’élargissement de la liberté sans arbitraire.</w:t>
      </w:r>
    </w:p>
    <w:p w14:paraId="2A703D83">
      <w:pPr>
        <w:ind w:firstLine="567"/>
        <w:jc w:val="both"/>
        <w:rPr>
          <w:rFonts w:hint="default"/>
          <w:sz w:val="24"/>
          <w:szCs w:val="24"/>
          <w:lang w:val="ru-RU" w:eastAsia="en-US"/>
        </w:rPr>
      </w:pPr>
      <w:r>
        <w:rPr>
          <w:rFonts w:hint="default"/>
          <w:sz w:val="24"/>
          <w:szCs w:val="24"/>
          <w:lang w:val="ru-RU" w:eastAsia="en-US"/>
        </w:rPr>
        <w:t>Sans le Logos, le sujet se désagrège ou se réduit à un algorithme. Dans le Logos, le sujet peut accomplir pleinement son besoin immanent de fondation dans l’éternel, dans l’infini, sans quoi il se détruit tôt ou tard.</w:t>
      </w:r>
    </w:p>
    <w:p w14:paraId="0B3FA2C4">
      <w:pPr>
        <w:ind w:firstLine="567"/>
        <w:jc w:val="both"/>
        <w:rPr>
          <w:rFonts w:hint="default"/>
          <w:sz w:val="24"/>
          <w:szCs w:val="24"/>
          <w:lang w:val="ru-RU" w:eastAsia="en-US"/>
        </w:rPr>
      </w:pPr>
      <w:r>
        <w:rPr>
          <w:rFonts w:hint="default"/>
          <w:sz w:val="24"/>
          <w:szCs w:val="24"/>
          <w:lang w:val="ru-RU" w:eastAsia="en-US"/>
        </w:rPr>
        <w:t>Dans l’eschaton, cet univers ne sera pas simplement guéri : un nouvel univers sera créé et « le temps ne sera plus ». Dans l’âge nouveau, l’humanité ne sera plus un exploit, mais la seule forme possible de l’être ; le mensonge deviendra physiquement impossible. Il n’y aura plus nécessité de concurrence.</w:t>
      </w:r>
    </w:p>
    <w:p w14:paraId="4CCD76A6">
      <w:pPr>
        <w:ind w:firstLine="567"/>
        <w:jc w:val="both"/>
        <w:rPr>
          <w:rFonts w:hint="default"/>
          <w:sz w:val="24"/>
          <w:szCs w:val="24"/>
          <w:lang w:val="ru-RU" w:eastAsia="en-US"/>
        </w:rPr>
      </w:pPr>
      <w:r>
        <w:rPr>
          <w:rFonts w:hint="default"/>
          <w:sz w:val="24"/>
          <w:szCs w:val="24"/>
          <w:lang w:val="ru-RU" w:eastAsia="en-US"/>
        </w:rPr>
        <w:t>Dans le cadre du projet ACTM, la description de ces différences s’appuie sur la dichotomie suivante : ontologie logocentrique et solidaire versus ontologie logofuge et compétitive.</w:t>
      </w:r>
    </w:p>
    <w:p w14:paraId="58B574A8">
      <w:pPr>
        <w:ind w:firstLine="567"/>
        <w:jc w:val="both"/>
        <w:rPr>
          <w:rFonts w:hint="default"/>
          <w:sz w:val="24"/>
          <w:szCs w:val="24"/>
          <w:lang w:val="ru-RU" w:eastAsia="en-US"/>
        </w:rPr>
      </w:pPr>
      <w:r>
        <w:rPr>
          <w:rFonts w:hint="default"/>
          <w:sz w:val="24"/>
          <w:szCs w:val="24"/>
          <w:lang w:val="ru-RU" w:eastAsia="en-US"/>
        </w:rPr>
        <w:t>L’ontologie logocentrique est celle dans laquelle la réalité est reconnue comme structurée par le sens.</w:t>
      </w:r>
      <w:r>
        <w:rPr>
          <w:rFonts w:hint="default"/>
          <w:sz w:val="24"/>
          <w:szCs w:val="24"/>
          <w:lang w:val="en-US" w:eastAsia="en-US"/>
        </w:rPr>
        <w:t xml:space="preserve"> </w:t>
      </w:r>
      <w:r>
        <w:rPr>
          <w:rFonts w:hint="default"/>
          <w:sz w:val="24"/>
          <w:szCs w:val="24"/>
          <w:lang w:val="ru-RU" w:eastAsia="en-US"/>
        </w:rPr>
        <w:t>L’ontologie logofuge est celle dans laquelle le sens est réduit à la fonction.</w:t>
      </w:r>
    </w:p>
    <w:p w14:paraId="493FF2C6">
      <w:pPr>
        <w:ind w:firstLine="567"/>
        <w:jc w:val="both"/>
        <w:rPr>
          <w:rFonts w:hint="default"/>
          <w:sz w:val="24"/>
          <w:szCs w:val="24"/>
          <w:lang w:val="ru-RU" w:eastAsia="en-US"/>
        </w:rPr>
      </w:pPr>
      <w:r>
        <w:rPr>
          <w:rFonts w:hint="default"/>
          <w:sz w:val="24"/>
          <w:szCs w:val="24"/>
          <w:lang w:val="ru-RU" w:eastAsia="en-US"/>
        </w:rPr>
        <w:t>De même, l’ontologie compétitive comprend l’être comme lutte pour une ressource limitée, tandis que l’ontologie solidaire comprend l’être comme participation à une source inépuisable.</w:t>
      </w:r>
    </w:p>
    <w:p w14:paraId="760854F2">
      <w:pPr>
        <w:ind w:firstLine="567"/>
        <w:jc w:val="both"/>
        <w:rPr>
          <w:rFonts w:hint="default"/>
          <w:sz w:val="24"/>
          <w:szCs w:val="24"/>
          <w:lang w:val="ru-RU" w:eastAsia="en-US"/>
        </w:rPr>
      </w:pPr>
      <w:r>
        <w:rPr>
          <w:rFonts w:hint="default"/>
          <w:sz w:val="24"/>
          <w:szCs w:val="24"/>
          <w:lang w:val="ru-RU" w:eastAsia="en-US"/>
        </w:rPr>
        <w:pict>
          <v:rect id="_x0000_i1144" o:spt="1" style="height:1.5pt;width:432pt;" fillcolor="#A0A0A0" filled="t" stroked="f" coordsize="21600,21600" o:hr="t" o:hrstd="t" o:hralign="center">
            <v:path/>
            <v:fill on="t" focussize="0,0"/>
            <v:stroke on="f"/>
            <v:imagedata o:title=""/>
            <o:lock v:ext="edit"/>
            <w10:wrap type="none"/>
            <w10:anchorlock/>
          </v:rect>
        </w:pict>
      </w:r>
    </w:p>
    <w:p w14:paraId="732F3BFF">
      <w:pPr>
        <w:ind w:firstLine="567"/>
        <w:jc w:val="both"/>
        <w:rPr>
          <w:rFonts w:hint="default"/>
          <w:sz w:val="24"/>
          <w:szCs w:val="24"/>
          <w:lang w:val="ru-RU" w:eastAsia="en-US"/>
        </w:rPr>
      </w:pPr>
    </w:p>
    <w:p w14:paraId="0A749F4C">
      <w:pPr>
        <w:ind w:firstLine="567"/>
        <w:jc w:val="both"/>
        <w:rPr>
          <w:rFonts w:hint="default"/>
          <w:sz w:val="24"/>
          <w:szCs w:val="24"/>
          <w:lang w:val="ru-RU" w:eastAsia="en-US"/>
        </w:rPr>
      </w:pPr>
      <w:r>
        <w:rPr>
          <w:rFonts w:hint="default"/>
          <w:sz w:val="24"/>
          <w:szCs w:val="24"/>
          <w:lang w:val="ru-RU" w:eastAsia="en-US"/>
        </w:rPr>
        <w:t>Acte ontologique</w:t>
      </w:r>
    </w:p>
    <w:p w14:paraId="33FB1B02">
      <w:pPr>
        <w:ind w:firstLine="567"/>
        <w:jc w:val="both"/>
        <w:rPr>
          <w:rFonts w:hint="default"/>
          <w:sz w:val="24"/>
          <w:szCs w:val="24"/>
          <w:lang w:val="ru-RU" w:eastAsia="en-US"/>
        </w:rPr>
      </w:pPr>
      <w:r>
        <w:rPr>
          <w:rFonts w:hint="default"/>
          <w:sz w:val="24"/>
          <w:szCs w:val="24"/>
          <w:lang w:val="ru-RU" w:eastAsia="en-US"/>
        </w:rPr>
        <w:t>L’acte ontologique est une action qui modifie ou maintient le régime d’être du sujet au niveau de son fondement, et non seulement son état empirique.</w:t>
      </w:r>
      <w:r>
        <w:rPr>
          <w:rFonts w:hint="default"/>
          <w:sz w:val="24"/>
          <w:szCs w:val="24"/>
          <w:lang w:val="en-US" w:eastAsia="en-US"/>
        </w:rPr>
        <w:t xml:space="preserve"> </w:t>
      </w:r>
      <w:r>
        <w:rPr>
          <w:rFonts w:hint="default"/>
          <w:sz w:val="24"/>
          <w:szCs w:val="24"/>
          <w:lang w:val="ru-RU" w:eastAsia="en-US"/>
        </w:rPr>
        <w:t>Est ontologique toute action qui touche le centre de la fondation et le redistribue ou le maintient sans réduction.</w:t>
      </w:r>
    </w:p>
    <w:p w14:paraId="46C3143B">
      <w:pPr>
        <w:ind w:firstLine="567"/>
        <w:jc w:val="both"/>
        <w:rPr>
          <w:rFonts w:hint="default"/>
          <w:sz w:val="24"/>
          <w:szCs w:val="24"/>
          <w:lang w:val="ru-RU" w:eastAsia="en-US"/>
        </w:rPr>
      </w:pPr>
      <w:r>
        <w:rPr>
          <w:rFonts w:hint="default"/>
          <w:sz w:val="24"/>
          <w:szCs w:val="24"/>
          <w:lang w:val="ru-RU" w:eastAsia="en-US"/>
        </w:rPr>
        <w:pict>
          <v:rect id="_x0000_i1145" o:spt="1" style="height:1.5pt;width:432pt;" fillcolor="#A0A0A0" filled="t" stroked="f" coordsize="21600,21600" o:hr="t" o:hrstd="t" o:hralign="center">
            <v:path/>
            <v:fill on="t" focussize="0,0"/>
            <v:stroke on="f"/>
            <v:imagedata o:title=""/>
            <o:lock v:ext="edit"/>
            <w10:wrap type="none"/>
            <w10:anchorlock/>
          </v:rect>
        </w:pict>
      </w:r>
    </w:p>
    <w:p w14:paraId="6941DE27">
      <w:pPr>
        <w:ind w:firstLine="567"/>
        <w:jc w:val="both"/>
        <w:rPr>
          <w:rFonts w:hint="default"/>
          <w:sz w:val="24"/>
          <w:szCs w:val="24"/>
          <w:lang w:val="ru-RU" w:eastAsia="en-US"/>
        </w:rPr>
      </w:pPr>
    </w:p>
    <w:p w14:paraId="2E3EAA4A">
      <w:pPr>
        <w:ind w:firstLine="567"/>
        <w:jc w:val="both"/>
        <w:rPr>
          <w:rFonts w:hint="default"/>
          <w:sz w:val="24"/>
          <w:szCs w:val="24"/>
          <w:lang w:val="ru-RU" w:eastAsia="en-US"/>
        </w:rPr>
      </w:pPr>
      <w:r>
        <w:rPr>
          <w:rFonts w:hint="default"/>
          <w:sz w:val="24"/>
          <w:szCs w:val="24"/>
          <w:lang w:val="ru-RU" w:eastAsia="en-US"/>
        </w:rPr>
        <w:t>Ontologie de l’acte</w:t>
      </w:r>
    </w:p>
    <w:p w14:paraId="7ACC8D73">
      <w:pPr>
        <w:ind w:firstLine="567"/>
        <w:jc w:val="both"/>
        <w:rPr>
          <w:rFonts w:hint="default"/>
          <w:sz w:val="24"/>
          <w:szCs w:val="24"/>
          <w:lang w:val="ru-RU" w:eastAsia="en-US"/>
        </w:rPr>
      </w:pPr>
      <w:r>
        <w:rPr>
          <w:rFonts w:hint="default"/>
          <w:sz w:val="24"/>
          <w:szCs w:val="24"/>
          <w:lang w:val="ru-RU" w:eastAsia="en-US"/>
        </w:rPr>
        <w:t>L’ontologie de l’acte est un régime d’être dans lequel le sujet maintient la réalité par une mobilisation ontologique, sans suspendre l’horizon ultime et sans déléguer le fondement.</w:t>
      </w:r>
      <w:r>
        <w:rPr>
          <w:rFonts w:hint="default"/>
          <w:sz w:val="24"/>
          <w:szCs w:val="24"/>
          <w:lang w:val="en-US" w:eastAsia="en-US"/>
        </w:rPr>
        <w:t xml:space="preserve"> </w:t>
      </w:r>
      <w:r>
        <w:rPr>
          <w:rFonts w:hint="default"/>
          <w:sz w:val="24"/>
          <w:szCs w:val="24"/>
          <w:lang w:val="ru-RU" w:eastAsia="en-US"/>
        </w:rPr>
        <w:t>Dans ce régime, la participation à l’être est réelle et non simulée ; le sujet conserve sa non-dérivativité et assume la charge de la fondation.</w:t>
      </w:r>
    </w:p>
    <w:p w14:paraId="554F2937">
      <w:pPr>
        <w:ind w:firstLine="567"/>
        <w:jc w:val="both"/>
        <w:rPr>
          <w:rFonts w:hint="default"/>
          <w:sz w:val="24"/>
          <w:szCs w:val="24"/>
          <w:lang w:val="ru-RU" w:eastAsia="en-US"/>
        </w:rPr>
      </w:pPr>
      <w:r>
        <w:rPr>
          <w:rFonts w:hint="default"/>
          <w:sz w:val="24"/>
          <w:szCs w:val="24"/>
          <w:lang w:val="ru-RU" w:eastAsia="en-US"/>
        </w:rPr>
        <w:pict>
          <v:rect id="_x0000_i1146" o:spt="1" style="height:1.5pt;width:432pt;" fillcolor="#A0A0A0" filled="t" stroked="f" coordsize="21600,21600" o:hr="t" o:hrstd="t" o:hralign="center">
            <v:path/>
            <v:fill on="t" focussize="0,0"/>
            <v:stroke on="f"/>
            <v:imagedata o:title=""/>
            <o:lock v:ext="edit"/>
            <w10:wrap type="none"/>
            <w10:anchorlock/>
          </v:rect>
        </w:pict>
      </w:r>
    </w:p>
    <w:p w14:paraId="765F994A">
      <w:pPr>
        <w:ind w:firstLine="567"/>
        <w:jc w:val="both"/>
        <w:rPr>
          <w:rFonts w:hint="default"/>
          <w:sz w:val="24"/>
          <w:szCs w:val="24"/>
          <w:lang w:val="ru-RU" w:eastAsia="en-US"/>
        </w:rPr>
      </w:pPr>
      <w:r>
        <w:rPr>
          <w:rFonts w:hint="default"/>
          <w:sz w:val="24"/>
          <w:szCs w:val="24"/>
          <w:lang w:val="ru-RU" w:eastAsia="en-US"/>
        </w:rPr>
        <w:t>Ontologie de la fiction</w:t>
      </w:r>
    </w:p>
    <w:p w14:paraId="2D43862C">
      <w:pPr>
        <w:ind w:firstLine="567"/>
        <w:jc w:val="both"/>
        <w:rPr>
          <w:rFonts w:hint="default"/>
          <w:sz w:val="24"/>
          <w:szCs w:val="24"/>
          <w:lang w:val="ru-RU" w:eastAsia="en-US"/>
        </w:rPr>
      </w:pPr>
      <w:r>
        <w:rPr>
          <w:rFonts w:hint="default"/>
          <w:sz w:val="24"/>
          <w:szCs w:val="24"/>
          <w:lang w:val="ru-RU" w:eastAsia="en-US"/>
        </w:rPr>
        <w:t>L’ontologie de la fiction est un régime d’être dans lequel la stabilité est obtenue par la réduction de l’horizon et la simulation de la participation au fondement.</w:t>
      </w:r>
      <w:r>
        <w:rPr>
          <w:rFonts w:hint="default"/>
          <w:sz w:val="24"/>
          <w:szCs w:val="24"/>
          <w:lang w:val="en-US" w:eastAsia="en-US"/>
        </w:rPr>
        <w:t xml:space="preserve"> </w:t>
      </w:r>
      <w:r>
        <w:rPr>
          <w:rFonts w:hint="default"/>
          <w:sz w:val="24"/>
          <w:szCs w:val="24"/>
          <w:lang w:val="ru-RU" w:eastAsia="en-US"/>
        </w:rPr>
        <w:t>Ici, le fondement est soit déclaré autonome en l’absence de puissance ontique réelle, soit transféré vers un centre externe sans acte ontologique personnel.</w:t>
      </w:r>
      <w:r>
        <w:rPr>
          <w:rFonts w:hint="default"/>
          <w:sz w:val="24"/>
          <w:szCs w:val="24"/>
          <w:lang w:val="en-US" w:eastAsia="en-US"/>
        </w:rPr>
        <w:t xml:space="preserve"> </w:t>
      </w:r>
      <w:r>
        <w:rPr>
          <w:rFonts w:hint="default"/>
          <w:sz w:val="24"/>
          <w:szCs w:val="24"/>
          <w:lang w:val="ru-RU" w:eastAsia="en-US"/>
        </w:rPr>
        <w:t>La fiction ne supprime pas la question de la fondation ; elle ne fait que la masquer.</w:t>
      </w:r>
    </w:p>
    <w:p w14:paraId="4B27AF30">
      <w:pPr>
        <w:ind w:firstLine="567"/>
        <w:jc w:val="both"/>
        <w:rPr>
          <w:rFonts w:hint="default"/>
          <w:sz w:val="24"/>
          <w:szCs w:val="24"/>
          <w:lang w:val="ru-RU" w:eastAsia="en-US"/>
        </w:rPr>
      </w:pPr>
      <w:r>
        <w:rPr>
          <w:rFonts w:hint="default"/>
          <w:sz w:val="24"/>
          <w:szCs w:val="24"/>
          <w:lang w:val="ru-RU" w:eastAsia="en-US"/>
        </w:rPr>
        <w:pict>
          <v:rect id="_x0000_i1147" o:spt="1" style="height:1.5pt;width:432pt;" fillcolor="#A0A0A0" filled="t" stroked="f" coordsize="21600,21600" o:hr="t" o:hrstd="t" o:hralign="center">
            <v:path/>
            <v:fill on="t" focussize="0,0"/>
            <v:stroke on="f"/>
            <v:imagedata o:title=""/>
            <o:lock v:ext="edit"/>
            <w10:wrap type="none"/>
            <w10:anchorlock/>
          </v:rect>
        </w:pict>
      </w:r>
    </w:p>
    <w:p w14:paraId="09EDD541">
      <w:pPr>
        <w:ind w:firstLine="567"/>
        <w:jc w:val="both"/>
        <w:rPr>
          <w:rFonts w:hint="default"/>
          <w:sz w:val="24"/>
          <w:szCs w:val="24"/>
          <w:lang w:val="ru-RU" w:eastAsia="en-US"/>
        </w:rPr>
      </w:pPr>
      <w:r>
        <w:rPr>
          <w:rFonts w:hint="default"/>
          <w:sz w:val="24"/>
          <w:szCs w:val="24"/>
          <w:lang w:val="ru-RU" w:eastAsia="en-US"/>
        </w:rPr>
        <w:t>Qualité ontologique</w:t>
      </w:r>
    </w:p>
    <w:p w14:paraId="7B4653DD">
      <w:pPr>
        <w:ind w:firstLine="567"/>
        <w:jc w:val="both"/>
        <w:rPr>
          <w:rFonts w:hint="default"/>
          <w:sz w:val="24"/>
          <w:szCs w:val="24"/>
          <w:lang w:val="ru-RU" w:eastAsia="en-US"/>
        </w:rPr>
      </w:pPr>
      <w:r>
        <w:rPr>
          <w:rFonts w:hint="default"/>
          <w:sz w:val="24"/>
          <w:szCs w:val="24"/>
          <w:lang w:val="ru-RU" w:eastAsia="en-US"/>
        </w:rPr>
        <w:t>La qualité ontologique désigne le degré d’adéquation entre le régime d’être du sujet et la plénitude de la réalité. Elle constitue le critère de distinction entre l’ontologie de l’acte et l’ontologie de la fiction.</w:t>
      </w:r>
      <w:r>
        <w:rPr>
          <w:rFonts w:hint="default"/>
          <w:sz w:val="24"/>
          <w:szCs w:val="24"/>
          <w:lang w:val="en-US" w:eastAsia="en-US"/>
        </w:rPr>
        <w:t xml:space="preserve"> </w:t>
      </w:r>
      <w:r>
        <w:rPr>
          <w:rFonts w:hint="default"/>
          <w:sz w:val="24"/>
          <w:szCs w:val="24"/>
          <w:lang w:val="ru-RU" w:eastAsia="en-US"/>
        </w:rPr>
        <w:t>Elle se détermine par: la capacité de maintenir l’horizon infini, le refus de la réduction du fondement, la conservation du point non dérivatif, la disponibilité à la mobilisation ontologique.</w:t>
      </w:r>
      <w:r>
        <w:rPr>
          <w:rFonts w:hint="default"/>
          <w:sz w:val="24"/>
          <w:szCs w:val="24"/>
          <w:lang w:val="en-US" w:eastAsia="en-US"/>
        </w:rPr>
        <w:t xml:space="preserve"> </w:t>
      </w:r>
      <w:r>
        <w:rPr>
          <w:rFonts w:hint="default"/>
          <w:sz w:val="24"/>
          <w:szCs w:val="24"/>
          <w:lang w:val="ru-RU" w:eastAsia="en-US"/>
        </w:rPr>
        <w:t>La diminution de la qualité ontologique s’exprime par le passage à un régime amoindri de l’être — celui de la réduction, de la dérivation et de la fiction.</w:t>
      </w:r>
    </w:p>
    <w:p w14:paraId="0D18BD40">
      <w:pPr>
        <w:ind w:firstLine="567"/>
        <w:jc w:val="both"/>
        <w:rPr>
          <w:rFonts w:hint="default"/>
          <w:sz w:val="24"/>
          <w:szCs w:val="24"/>
          <w:lang w:val="ru-RU" w:eastAsia="en-US"/>
        </w:rPr>
      </w:pPr>
    </w:p>
    <w:p w14:paraId="2ECEAD31">
      <w:pPr>
        <w:ind w:firstLine="567"/>
        <w:jc w:val="both"/>
        <w:rPr>
          <w:rFonts w:hint="default"/>
          <w:sz w:val="24"/>
          <w:szCs w:val="24"/>
          <w:lang w:val="ru-RU" w:eastAsia="en-US"/>
        </w:rPr>
      </w:pPr>
    </w:p>
    <w:p w14:paraId="7C575A03">
      <w:pPr>
        <w:ind w:firstLine="567"/>
        <w:jc w:val="both"/>
        <w:rPr>
          <w:rFonts w:hint="default"/>
          <w:sz w:val="24"/>
          <w:szCs w:val="24"/>
          <w:lang w:val="ru-RU" w:eastAsia="en-US"/>
        </w:rPr>
      </w:pPr>
    </w:p>
    <w:p w14:paraId="42C9AFE2">
      <w:pPr>
        <w:rPr>
          <w:rFonts w:hint="default"/>
          <w:sz w:val="24"/>
          <w:szCs w:val="24"/>
          <w:lang w:val="ru-RU" w:eastAsia="en-US"/>
        </w:rPr>
      </w:pPr>
      <w:r>
        <w:rPr>
          <w:rFonts w:hint="default"/>
          <w:sz w:val="24"/>
          <w:szCs w:val="24"/>
          <w:lang w:val="ru-RU" w:eastAsia="en-US"/>
        </w:rPr>
        <w:br w:type="page"/>
      </w:r>
    </w:p>
    <w:p w14:paraId="2711C1E1">
      <w:pPr>
        <w:ind w:firstLine="567"/>
        <w:jc w:val="both"/>
        <w:rPr>
          <w:rFonts w:hint="default"/>
          <w:sz w:val="24"/>
          <w:szCs w:val="24"/>
          <w:lang w:val="ru-RU" w:eastAsia="en-US"/>
        </w:rPr>
      </w:pPr>
      <w:r>
        <w:rPr>
          <w:rFonts w:hint="default"/>
          <w:sz w:val="24"/>
          <w:szCs w:val="24"/>
          <w:lang w:val="ru-RU" w:eastAsia="en-US"/>
        </w:rPr>
        <w:pict>
          <v:rect id="_x0000_i1148" o:spt="1" style="height:1.5pt;width:432pt;" fillcolor="#A0A0A0" filled="t" stroked="f" coordsize="21600,21600" o:hr="t" o:hrstd="t" o:hralign="center">
            <v:path/>
            <v:fill on="t" focussize="0,0"/>
            <v:stroke on="f"/>
            <v:imagedata o:title=""/>
            <o:lock v:ext="edit"/>
            <w10:wrap type="none"/>
            <w10:anchorlock/>
          </v:rect>
        </w:pict>
      </w:r>
    </w:p>
    <w:p w14:paraId="47209CC7">
      <w:pPr>
        <w:ind w:firstLine="567"/>
        <w:jc w:val="both"/>
        <w:rPr>
          <w:rFonts w:hint="default"/>
          <w:sz w:val="24"/>
          <w:szCs w:val="24"/>
          <w:lang w:val="ru-RU" w:eastAsia="en-US"/>
        </w:rPr>
      </w:pPr>
      <w:r>
        <w:rPr>
          <w:rFonts w:hint="default"/>
          <w:sz w:val="24"/>
          <w:szCs w:val="24"/>
          <w:lang w:val="ru-RU" w:eastAsia="en-US"/>
        </w:rPr>
        <w:t>ANNEXE. Catégories clés du projet</w:t>
      </w:r>
    </w:p>
    <w:p w14:paraId="09C25C7E">
      <w:pPr>
        <w:ind w:firstLine="567"/>
        <w:jc w:val="both"/>
        <w:rPr>
          <w:rFonts w:hint="default"/>
          <w:sz w:val="24"/>
          <w:szCs w:val="24"/>
          <w:lang w:val="ru-RU" w:eastAsia="en-US"/>
        </w:rPr>
      </w:pPr>
      <w:r>
        <w:rPr>
          <w:rFonts w:hint="default"/>
          <w:sz w:val="24"/>
          <w:szCs w:val="24"/>
          <w:lang w:val="ru-RU" w:eastAsia="en-US"/>
        </w:rPr>
        <w:t>Ci-dessous est présentée l’explication des notions clés du commentaire, avec indication de leur place dans l’histoire de la pensée et la spécificité de leur usage par l’auteur.</w:t>
      </w:r>
    </w:p>
    <w:p w14:paraId="34329273">
      <w:pPr>
        <w:ind w:firstLine="567"/>
        <w:jc w:val="both"/>
        <w:rPr>
          <w:rFonts w:hint="default"/>
          <w:sz w:val="24"/>
          <w:szCs w:val="24"/>
          <w:lang w:val="ru-RU" w:eastAsia="en-US"/>
        </w:rPr>
      </w:pPr>
      <w:r>
        <w:rPr>
          <w:rFonts w:hint="default"/>
          <w:sz w:val="24"/>
          <w:szCs w:val="24"/>
          <w:lang w:val="ru-RU" w:eastAsia="en-US"/>
        </w:rPr>
        <w:pict>
          <v:rect id="_x0000_i1149" o:spt="1" style="height:1.5pt;width:432pt;" fillcolor="#A0A0A0" filled="t" stroked="f" coordsize="21600,21600" o:hr="t" o:hrstd="t" o:hralign="center">
            <v:path/>
            <v:fill on="t" focussize="0,0"/>
            <v:stroke on="f"/>
            <v:imagedata o:title=""/>
            <o:lock v:ext="edit"/>
            <w10:wrap type="none"/>
            <w10:anchorlock/>
          </v:rect>
        </w:pict>
      </w:r>
    </w:p>
    <w:p w14:paraId="7DD1CBF7">
      <w:pPr>
        <w:ind w:firstLine="567"/>
        <w:jc w:val="both"/>
        <w:rPr>
          <w:rFonts w:hint="default"/>
          <w:sz w:val="24"/>
          <w:szCs w:val="24"/>
          <w:lang w:val="ru-RU" w:eastAsia="en-US"/>
        </w:rPr>
      </w:pPr>
      <w:r>
        <w:rPr>
          <w:rFonts w:hint="default"/>
          <w:sz w:val="24"/>
          <w:szCs w:val="24"/>
          <w:lang w:val="ru-RU" w:eastAsia="en-US"/>
        </w:rPr>
        <w:t>1. Logocentricité (Logocentricité)</w:t>
      </w:r>
    </w:p>
    <w:p w14:paraId="4DD9A2B7">
      <w:pPr>
        <w:ind w:firstLine="567"/>
        <w:jc w:val="both"/>
        <w:rPr>
          <w:rFonts w:hint="default"/>
          <w:sz w:val="24"/>
          <w:szCs w:val="24"/>
          <w:lang w:val="ru-RU" w:eastAsia="en-US"/>
        </w:rPr>
      </w:pPr>
      <w:r>
        <w:rPr>
          <w:rFonts w:hint="default"/>
          <w:sz w:val="24"/>
          <w:szCs w:val="24"/>
          <w:lang w:val="ru-RU" w:eastAsia="en-US"/>
        </w:rPr>
        <w:t xml:space="preserve">Tradition : </w:t>
      </w:r>
    </w:p>
    <w:p w14:paraId="5AD6B5DB">
      <w:pPr>
        <w:ind w:firstLine="567"/>
        <w:jc w:val="both"/>
        <w:rPr>
          <w:rFonts w:hint="default"/>
          <w:sz w:val="24"/>
          <w:szCs w:val="24"/>
          <w:lang w:val="ru-RU" w:eastAsia="en-US"/>
        </w:rPr>
      </w:pPr>
      <w:r>
        <w:rPr>
          <w:rFonts w:hint="default"/>
          <w:sz w:val="24"/>
          <w:szCs w:val="24"/>
          <w:lang w:val="ru-RU" w:eastAsia="en-US"/>
        </w:rPr>
        <w:t>Introduit par Ludwig Klages dans les années 1920 et popularisé par Jacques Derrida dans les années 1960 comme terme critique. Il désigne « l’illusion métaphysique » d’un centre présent (Vérité, Dieu) que la déconstruction met en question.</w:t>
      </w:r>
    </w:p>
    <w:p w14:paraId="7949CAFB">
      <w:pPr>
        <w:ind w:firstLine="567"/>
        <w:jc w:val="both"/>
        <w:rPr>
          <w:rFonts w:hint="default"/>
          <w:sz w:val="24"/>
          <w:szCs w:val="24"/>
          <w:lang w:val="ru-RU" w:eastAsia="en-US"/>
        </w:rPr>
      </w:pPr>
      <w:r>
        <w:rPr>
          <w:rFonts w:hint="default"/>
          <w:sz w:val="24"/>
          <w:szCs w:val="24"/>
          <w:lang w:val="ru-RU" w:eastAsia="en-US"/>
        </w:rPr>
        <w:t>Ici :</w:t>
      </w:r>
    </w:p>
    <w:p w14:paraId="474945A2">
      <w:pPr>
        <w:ind w:firstLine="567"/>
        <w:jc w:val="both"/>
        <w:rPr>
          <w:rFonts w:hint="default"/>
          <w:sz w:val="24"/>
          <w:szCs w:val="24"/>
          <w:lang w:val="ru-RU" w:eastAsia="en-US"/>
        </w:rPr>
      </w:pPr>
      <w:r>
        <w:rPr>
          <w:rFonts w:hint="default"/>
          <w:sz w:val="24"/>
          <w:szCs w:val="24"/>
          <w:lang w:val="ru-RU" w:eastAsia="en-US"/>
        </w:rPr>
        <w:t>Le terme est utilisé dans une inversion conceptuelle. Nous n’affirmons pas une croyance naïve en un centre présent, mais constatons l’impossibilité ontologique de la pensée sans principe de cohérence.</w:t>
      </w:r>
    </w:p>
    <w:p w14:paraId="2B959011">
      <w:pPr>
        <w:ind w:firstLine="567"/>
        <w:jc w:val="both"/>
        <w:rPr>
          <w:rFonts w:hint="default"/>
          <w:sz w:val="24"/>
          <w:szCs w:val="24"/>
          <w:lang w:val="ru-RU" w:eastAsia="en-US"/>
        </w:rPr>
      </w:pPr>
      <w:r>
        <w:rPr>
          <w:rFonts w:hint="default"/>
          <w:sz w:val="24"/>
          <w:szCs w:val="24"/>
          <w:lang w:val="ru-RU" w:eastAsia="en-US"/>
        </w:rPr>
        <w:t>Défense :</w:t>
      </w:r>
    </w:p>
    <w:p w14:paraId="746B57F6">
      <w:pPr>
        <w:ind w:firstLine="567"/>
        <w:jc w:val="both"/>
        <w:rPr>
          <w:rFonts w:hint="default"/>
          <w:sz w:val="24"/>
          <w:szCs w:val="24"/>
          <w:lang w:val="ru-RU" w:eastAsia="en-US"/>
        </w:rPr>
      </w:pPr>
      <w:r>
        <w:rPr>
          <w:rFonts w:hint="default"/>
          <w:sz w:val="24"/>
          <w:szCs w:val="24"/>
          <w:lang w:val="ru-RU" w:eastAsia="en-US"/>
        </w:rPr>
        <w:t>« Contrairement à la déconstruction derridienne, je comprends la logocentricité non comme une certitude dogmatique, mais comme condition transcendantale de possibilité de la distinction entre vérité et fiction. »</w:t>
      </w:r>
    </w:p>
    <w:p w14:paraId="3DD379D8">
      <w:pPr>
        <w:ind w:firstLine="567"/>
        <w:jc w:val="both"/>
        <w:rPr>
          <w:rFonts w:hint="default"/>
          <w:sz w:val="24"/>
          <w:szCs w:val="24"/>
          <w:lang w:val="ru-RU" w:eastAsia="en-US"/>
        </w:rPr>
      </w:pPr>
      <w:r>
        <w:rPr>
          <w:rFonts w:hint="default"/>
          <w:sz w:val="24"/>
          <w:szCs w:val="24"/>
          <w:lang w:val="ru-RU" w:eastAsia="en-US"/>
        </w:rPr>
        <w:pict>
          <v:rect id="_x0000_i1150" o:spt="1" style="height:1.5pt;width:432pt;" fillcolor="#A0A0A0" filled="t" stroked="f" coordsize="21600,21600" o:hr="t" o:hrstd="t" o:hralign="center">
            <v:path/>
            <v:fill on="t" focussize="0,0"/>
            <v:stroke on="f"/>
            <v:imagedata o:title=""/>
            <o:lock v:ext="edit"/>
            <w10:wrap type="none"/>
            <w10:anchorlock/>
          </v:rect>
        </w:pict>
      </w:r>
    </w:p>
    <w:p w14:paraId="4AC1639A">
      <w:pPr>
        <w:ind w:firstLine="567"/>
        <w:jc w:val="both"/>
        <w:rPr>
          <w:rFonts w:hint="default"/>
          <w:sz w:val="24"/>
          <w:szCs w:val="24"/>
          <w:lang w:val="ru-RU" w:eastAsia="en-US"/>
        </w:rPr>
      </w:pPr>
      <w:r>
        <w:rPr>
          <w:rFonts w:hint="default"/>
          <w:sz w:val="24"/>
          <w:szCs w:val="24"/>
          <w:lang w:val="ru-RU" w:eastAsia="en-US"/>
        </w:rPr>
        <w:t>2. Logofugalité (Logofugalité)</w:t>
      </w:r>
    </w:p>
    <w:p w14:paraId="2AB5B743">
      <w:pPr>
        <w:ind w:firstLine="567"/>
        <w:jc w:val="both"/>
        <w:rPr>
          <w:rFonts w:hint="default"/>
          <w:sz w:val="24"/>
          <w:szCs w:val="24"/>
          <w:lang w:val="ru-RU" w:eastAsia="en-US"/>
        </w:rPr>
      </w:pPr>
      <w:r>
        <w:rPr>
          <w:rFonts w:hint="default"/>
          <w:sz w:val="24"/>
          <w:szCs w:val="24"/>
          <w:lang w:val="ru-RU" w:eastAsia="en-US"/>
        </w:rPr>
        <w:t>Tradition :</w:t>
      </w:r>
    </w:p>
    <w:p w14:paraId="6A716492">
      <w:pPr>
        <w:ind w:firstLine="567"/>
        <w:jc w:val="both"/>
        <w:rPr>
          <w:rFonts w:hint="default"/>
          <w:sz w:val="24"/>
          <w:szCs w:val="24"/>
          <w:lang w:val="ru-RU" w:eastAsia="en-US"/>
        </w:rPr>
      </w:pPr>
      <w:r>
        <w:rPr>
          <w:rFonts w:hint="default"/>
          <w:sz w:val="24"/>
          <w:szCs w:val="24"/>
          <w:lang w:val="ru-RU" w:eastAsia="en-US"/>
        </w:rPr>
        <w:t>Néologisme. Analogue aux oppositions « théocentrique — théofuge ».</w:t>
      </w:r>
    </w:p>
    <w:p w14:paraId="0BFACF66">
      <w:pPr>
        <w:ind w:firstLine="567"/>
        <w:jc w:val="both"/>
        <w:rPr>
          <w:rFonts w:hint="default"/>
          <w:sz w:val="24"/>
          <w:szCs w:val="24"/>
          <w:lang w:val="ru-RU" w:eastAsia="en-US"/>
        </w:rPr>
      </w:pPr>
      <w:r>
        <w:rPr>
          <w:rFonts w:hint="default"/>
          <w:sz w:val="24"/>
          <w:szCs w:val="24"/>
          <w:lang w:val="ru-RU" w:eastAsia="en-US"/>
        </w:rPr>
        <w:t>Ici :</w:t>
      </w:r>
    </w:p>
    <w:p w14:paraId="19B71C97">
      <w:pPr>
        <w:ind w:firstLine="567"/>
        <w:jc w:val="both"/>
        <w:rPr>
          <w:rFonts w:hint="default"/>
          <w:sz w:val="24"/>
          <w:szCs w:val="24"/>
          <w:lang w:val="ru-RU" w:eastAsia="en-US"/>
        </w:rPr>
      </w:pPr>
      <w:r>
        <w:rPr>
          <w:rFonts w:hint="default"/>
          <w:sz w:val="24"/>
          <w:szCs w:val="24"/>
          <w:lang w:val="ru-RU" w:eastAsia="en-US"/>
        </w:rPr>
        <w:t>Le terme décrit la dynamique ontologique de la fuite hors du fondement. Il ne s’agit pas d’un péché moral, mais d’un déplacement structurel du centre de gravité vers des niveaux dérivés (biologie, société).</w:t>
      </w:r>
    </w:p>
    <w:p w14:paraId="114AB339">
      <w:pPr>
        <w:ind w:firstLine="567"/>
        <w:jc w:val="both"/>
        <w:rPr>
          <w:rFonts w:hint="default"/>
          <w:sz w:val="24"/>
          <w:szCs w:val="24"/>
          <w:lang w:val="ru-RU" w:eastAsia="en-US"/>
        </w:rPr>
      </w:pPr>
      <w:r>
        <w:rPr>
          <w:rFonts w:hint="default"/>
          <w:sz w:val="24"/>
          <w:szCs w:val="24"/>
          <w:lang w:val="ru-RU" w:eastAsia="en-US"/>
        </w:rPr>
        <w:t>Défense :</w:t>
      </w:r>
    </w:p>
    <w:p w14:paraId="6B587F61">
      <w:pPr>
        <w:ind w:firstLine="567"/>
        <w:jc w:val="both"/>
        <w:rPr>
          <w:rFonts w:hint="default"/>
          <w:sz w:val="24"/>
          <w:szCs w:val="24"/>
          <w:lang w:val="ru-RU" w:eastAsia="en-US"/>
        </w:rPr>
      </w:pPr>
      <w:r>
        <w:rPr>
          <w:rFonts w:hint="default"/>
          <w:sz w:val="24"/>
          <w:szCs w:val="24"/>
          <w:lang w:val="ru-RU" w:eastAsia="en-US"/>
        </w:rPr>
        <w:t>« Le terme est introduit pour décrire un processus que la théologie appelle la chute, et que la philosophie décrit comme l’oubli de l’être, chez Martin Heidegger, mais sans charge mystique. »</w:t>
      </w:r>
    </w:p>
    <w:p w14:paraId="254308E0">
      <w:pPr>
        <w:ind w:firstLine="567"/>
        <w:jc w:val="both"/>
        <w:rPr>
          <w:rFonts w:hint="default"/>
          <w:sz w:val="24"/>
          <w:szCs w:val="24"/>
          <w:lang w:val="ru-RU" w:eastAsia="en-US"/>
        </w:rPr>
      </w:pPr>
    </w:p>
    <w:p w14:paraId="55D28F56">
      <w:pPr>
        <w:ind w:firstLine="567"/>
        <w:jc w:val="both"/>
        <w:rPr>
          <w:rFonts w:hint="default"/>
          <w:sz w:val="24"/>
          <w:szCs w:val="24"/>
          <w:lang w:val="ru-RU" w:eastAsia="en-US"/>
        </w:rPr>
      </w:pPr>
      <w:r>
        <w:rPr>
          <w:rFonts w:hint="default"/>
          <w:sz w:val="24"/>
          <w:szCs w:val="24"/>
          <w:lang w:val="ru-RU" w:eastAsia="en-US"/>
        </w:rPr>
        <w:t>3. Autonomie ontologique (Ontological Autonomy)</w:t>
      </w:r>
    </w:p>
    <w:p w14:paraId="115F3D30">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Immanuel Kant (autonomie de la volonté comme bien) ;</w:t>
      </w:r>
      <w:r>
        <w:rPr>
          <w:rFonts w:hint="default"/>
          <w:sz w:val="24"/>
          <w:szCs w:val="24"/>
          <w:lang w:val="ru-RU" w:eastAsia="en-US"/>
        </w:rPr>
        <w:br w:type="textWrapping"/>
      </w:r>
      <w:r>
        <w:rPr>
          <w:rFonts w:hint="default"/>
          <w:sz w:val="24"/>
          <w:szCs w:val="24"/>
          <w:lang w:val="ru-RU" w:eastAsia="en-US"/>
        </w:rPr>
        <w:t>Martin Heidegger, Jean-Luc Marion, John Zizioulas (critique du sujet autonome comme oubli de l’être / de l’Autre).</w:t>
      </w:r>
    </w:p>
    <w:p w14:paraId="4ED7255C">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Le terme est utilisé dans un sens critique (plus proche de Zizioulas et de Marion).</w:t>
      </w:r>
      <w:r>
        <w:rPr>
          <w:rFonts w:hint="default"/>
          <w:sz w:val="24"/>
          <w:szCs w:val="24"/>
          <w:lang w:val="ru-RU" w:eastAsia="en-US"/>
        </w:rPr>
        <w:br w:type="textWrapping"/>
      </w:r>
      <w:r>
        <w:rPr>
          <w:rFonts w:hint="default"/>
          <w:sz w:val="24"/>
          <w:szCs w:val="24"/>
          <w:lang w:val="ru-RU" w:eastAsia="en-US"/>
        </w:rPr>
        <w:t>L’autonomie est la prétention du « Je » créé à être la source de son propre être (Ich bin Gott), ce qui est ontologiquement impossible et conduit à la désintégration.</w:t>
      </w:r>
    </w:p>
    <w:p w14:paraId="567EBA57">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Il ne s’agit pas d’autonomie morale (au sens kantien), mais de la question de la source ontologique. Le sujet est libre, mais il n’est pas la source de sa propre vie (Christ bin). »</w:t>
      </w:r>
    </w:p>
    <w:p w14:paraId="3FA4BDF3">
      <w:pPr>
        <w:ind w:firstLine="567"/>
        <w:jc w:val="both"/>
        <w:rPr>
          <w:rFonts w:hint="default"/>
          <w:sz w:val="24"/>
          <w:szCs w:val="24"/>
          <w:lang w:val="ru-RU" w:eastAsia="en-US"/>
        </w:rPr>
      </w:pPr>
      <w:r>
        <w:rPr>
          <w:rFonts w:hint="default"/>
          <w:sz w:val="24"/>
          <w:szCs w:val="24"/>
          <w:lang w:val="ru-RU" w:eastAsia="en-US"/>
        </w:rPr>
        <w:pict>
          <v:rect id="_x0000_i1151" o:spt="1" style="height:1.5pt;width:432pt;" fillcolor="#A0A0A0" filled="t" stroked="f" coordsize="21600,21600" o:hr="t" o:hrstd="t" o:hralign="center">
            <v:path/>
            <v:fill on="t" focussize="0,0"/>
            <v:stroke on="f"/>
            <v:imagedata o:title=""/>
            <o:lock v:ext="edit"/>
            <w10:wrap type="none"/>
            <w10:anchorlock/>
          </v:rect>
        </w:pict>
      </w:r>
    </w:p>
    <w:p w14:paraId="4D83B4D3">
      <w:pPr>
        <w:ind w:firstLine="567"/>
        <w:jc w:val="both"/>
        <w:rPr>
          <w:rFonts w:hint="default"/>
          <w:sz w:val="24"/>
          <w:szCs w:val="24"/>
          <w:lang w:val="ru-RU" w:eastAsia="en-US"/>
        </w:rPr>
      </w:pPr>
      <w:r>
        <w:rPr>
          <w:rFonts w:hint="default"/>
          <w:sz w:val="24"/>
          <w:szCs w:val="24"/>
          <w:lang w:val="ru-RU" w:eastAsia="en-US"/>
        </w:rPr>
        <w:t>4. Identification participative (Participatory Identity)</w:t>
      </w:r>
    </w:p>
    <w:p w14:paraId="32447F92">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Plato (μέθεξις — participation) ;</w:t>
      </w:r>
      <w:r>
        <w:rPr>
          <w:rFonts w:hint="default"/>
          <w:sz w:val="24"/>
          <w:szCs w:val="24"/>
          <w:lang w:val="ru-RU" w:eastAsia="en-US"/>
        </w:rPr>
        <w:br w:type="textWrapping"/>
      </w:r>
      <w:r>
        <w:rPr>
          <w:rFonts w:hint="default"/>
          <w:sz w:val="24"/>
          <w:szCs w:val="24"/>
          <w:lang w:val="ru-RU" w:eastAsia="en-US"/>
        </w:rPr>
        <w:t>Radical Orthodoxy (John Milbank, Catherine Pickstock) ;</w:t>
      </w:r>
      <w:r>
        <w:rPr>
          <w:rFonts w:hint="default"/>
          <w:sz w:val="24"/>
          <w:szCs w:val="24"/>
          <w:lang w:val="ru-RU" w:eastAsia="en-US"/>
        </w:rPr>
        <w:br w:type="textWrapping"/>
      </w:r>
      <w:r>
        <w:rPr>
          <w:rFonts w:hint="default"/>
          <w:sz w:val="24"/>
          <w:szCs w:val="24"/>
          <w:lang w:val="ru-RU" w:eastAsia="en-US"/>
        </w:rPr>
        <w:t>théologie orthodoxe (déification, θέωσις).</w:t>
      </w:r>
    </w:p>
    <w:p w14:paraId="2253AB59">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Mécanisme de stabilité de la personne.</w:t>
      </w:r>
      <w:r>
        <w:rPr>
          <w:rFonts w:hint="default"/>
          <w:sz w:val="24"/>
          <w:szCs w:val="24"/>
          <w:lang w:val="ru-RU" w:eastAsia="en-US"/>
        </w:rPr>
        <w:br w:type="textWrapping"/>
      </w:r>
      <w:r>
        <w:rPr>
          <w:rFonts w:hint="default"/>
          <w:sz w:val="24"/>
          <w:szCs w:val="24"/>
          <w:lang w:val="ru-RU" w:eastAsia="en-US"/>
        </w:rPr>
        <w:t>L’identité n’est pas produite par le sujet lui-même, mais se constitue par la participation au Logos.</w:t>
      </w:r>
    </w:p>
    <w:p w14:paraId="0DB3A0F2">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Le concept se rapproche de la Radical Orthodoxy, mais l’accent est déplacé de la théorie sociale vers l’ontologie du sujet : la participation comme condition de la préservation de l’identité. »</w:t>
      </w:r>
    </w:p>
    <w:p w14:paraId="2F1496C7">
      <w:pPr>
        <w:ind w:firstLine="567"/>
        <w:jc w:val="both"/>
        <w:rPr>
          <w:rFonts w:hint="default"/>
          <w:sz w:val="24"/>
          <w:szCs w:val="24"/>
          <w:lang w:val="ru-RU" w:eastAsia="en-US"/>
        </w:rPr>
      </w:pPr>
      <w:r>
        <w:rPr>
          <w:rFonts w:hint="default"/>
          <w:sz w:val="24"/>
          <w:szCs w:val="24"/>
          <w:lang w:val="ru-RU" w:eastAsia="en-US"/>
        </w:rPr>
        <w:pict>
          <v:rect id="_x0000_i1152" o:spt="1" style="height:1.5pt;width:432pt;" fillcolor="#A0A0A0" filled="t" stroked="f" coordsize="21600,21600" o:hr="t" o:hrstd="t" o:hralign="center">
            <v:path/>
            <v:fill on="t" focussize="0,0"/>
            <v:stroke on="f"/>
            <v:imagedata o:title=""/>
            <o:lock v:ext="edit"/>
            <w10:wrap type="none"/>
            <w10:anchorlock/>
          </v:rect>
        </w:pict>
      </w:r>
    </w:p>
    <w:p w14:paraId="619CCF93">
      <w:pPr>
        <w:ind w:firstLine="567"/>
        <w:jc w:val="both"/>
        <w:rPr>
          <w:rFonts w:hint="default"/>
          <w:sz w:val="24"/>
          <w:szCs w:val="24"/>
          <w:lang w:val="ru-RU" w:eastAsia="en-US"/>
        </w:rPr>
      </w:pPr>
      <w:r>
        <w:rPr>
          <w:rFonts w:hint="default"/>
          <w:sz w:val="24"/>
          <w:szCs w:val="24"/>
          <w:lang w:val="ru-RU" w:eastAsia="en-US"/>
        </w:rPr>
        <w:t>5. Décolonisation de la personne (Decolonization of Personality)</w:t>
      </w:r>
    </w:p>
    <w:p w14:paraId="711372B8">
      <w:pPr>
        <w:ind w:firstLine="567"/>
        <w:jc w:val="both"/>
        <w:rPr>
          <w:rFonts w:hint="default"/>
          <w:sz w:val="24"/>
          <w:szCs w:val="24"/>
          <w:lang w:val="ru-RU" w:eastAsia="en-US"/>
        </w:rPr>
      </w:pPr>
      <w:r>
        <w:rPr>
          <w:rFonts w:hint="default"/>
          <w:sz w:val="24"/>
          <w:szCs w:val="24"/>
          <w:lang w:val="ru-RU" w:eastAsia="en-US"/>
        </w:rPr>
        <w:t>Tradition :</w:t>
      </w:r>
      <w:r>
        <w:rPr>
          <w:rFonts w:hint="default"/>
          <w:sz w:val="24"/>
          <w:szCs w:val="24"/>
          <w:lang w:val="ru-RU" w:eastAsia="en-US"/>
        </w:rPr>
        <w:br w:type="textWrapping"/>
      </w:r>
      <w:r>
        <w:rPr>
          <w:rFonts w:hint="default"/>
          <w:sz w:val="24"/>
          <w:szCs w:val="24"/>
          <w:lang w:val="ru-RU" w:eastAsia="en-US"/>
        </w:rPr>
        <w:t>théorie postcoloniale (Frantz Fanon, Edward Said, Walter Mignolo) — libération de la domination politique et culturelle.</w:t>
      </w:r>
    </w:p>
    <w:p w14:paraId="5E6CA0A2">
      <w:pPr>
        <w:ind w:firstLine="567"/>
        <w:jc w:val="both"/>
        <w:rPr>
          <w:rFonts w:hint="default"/>
          <w:sz w:val="24"/>
          <w:szCs w:val="24"/>
          <w:lang w:val="ru-RU" w:eastAsia="en-US"/>
        </w:rPr>
      </w:pPr>
      <w:r>
        <w:rPr>
          <w:rFonts w:hint="default"/>
          <w:sz w:val="24"/>
          <w:szCs w:val="24"/>
          <w:lang w:val="ru-RU" w:eastAsia="en-US"/>
        </w:rPr>
        <w:t>Ici :</w:t>
      </w:r>
      <w:r>
        <w:rPr>
          <w:rFonts w:hint="default"/>
          <w:sz w:val="24"/>
          <w:szCs w:val="24"/>
          <w:lang w:val="ru-RU" w:eastAsia="en-US"/>
        </w:rPr>
        <w:br w:type="textWrapping"/>
      </w:r>
      <w:r>
        <w:rPr>
          <w:rFonts w:hint="default"/>
          <w:sz w:val="24"/>
          <w:szCs w:val="24"/>
          <w:lang w:val="ru-RU" w:eastAsia="en-US"/>
        </w:rPr>
        <w:t>Libération ontologique des faux centres d’auto-détermination (idéologies, traumatismes, rôles sociaux).</w:t>
      </w:r>
    </w:p>
    <w:p w14:paraId="1B1DCD33">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Le terme est utilisé métaphoriquement par rapport au postcolonialisme. Il ne s’agit pas de politique, mais du retour au sujet de son droit à l’adressage ontologique. »</w:t>
      </w:r>
    </w:p>
    <w:p w14:paraId="385FC34B">
      <w:pPr>
        <w:ind w:firstLine="567"/>
        <w:jc w:val="both"/>
        <w:rPr>
          <w:rFonts w:hint="default"/>
          <w:sz w:val="24"/>
          <w:szCs w:val="24"/>
          <w:lang w:val="ru-RU" w:eastAsia="en-US"/>
        </w:rPr>
      </w:pPr>
      <w:r>
        <w:rPr>
          <w:rFonts w:hint="default"/>
          <w:sz w:val="24"/>
          <w:szCs w:val="24"/>
          <w:lang w:val="ru-RU" w:eastAsia="en-US"/>
        </w:rPr>
        <w:pict>
          <v:rect id="_x0000_i1153" o:spt="1" style="height:1.5pt;width:432pt;" fillcolor="#A0A0A0" filled="t" stroked="f" coordsize="21600,21600" o:hr="t" o:hrstd="t" o:hralign="center">
            <v:path/>
            <v:fill on="t" focussize="0,0"/>
            <v:stroke on="f"/>
            <v:imagedata o:title=""/>
            <o:lock v:ext="edit"/>
            <w10:wrap type="none"/>
            <w10:anchorlock/>
          </v:rect>
        </w:pict>
      </w:r>
    </w:p>
    <w:p w14:paraId="0FB5F041">
      <w:pPr>
        <w:ind w:firstLine="567"/>
        <w:jc w:val="both"/>
        <w:rPr>
          <w:rFonts w:hint="default"/>
          <w:sz w:val="24"/>
          <w:szCs w:val="24"/>
          <w:lang w:val="ru-RU" w:eastAsia="en-US"/>
        </w:rPr>
      </w:pPr>
      <w:r>
        <w:rPr>
          <w:rFonts w:hint="default"/>
          <w:sz w:val="24"/>
          <w:szCs w:val="24"/>
          <w:lang w:val="ru-RU" w:eastAsia="en-US"/>
        </w:rPr>
        <w:t>6. Le sujet comme ré-adressage (Subject as Re-addressing)</w:t>
      </w:r>
    </w:p>
    <w:p w14:paraId="31374889">
      <w:pPr>
        <w:ind w:firstLine="567"/>
        <w:jc w:val="both"/>
        <w:rPr>
          <w:rFonts w:hint="default"/>
          <w:sz w:val="24"/>
          <w:szCs w:val="24"/>
          <w:lang w:val="ru-RU" w:eastAsia="en-US"/>
        </w:rPr>
      </w:pPr>
      <w:r>
        <w:rPr>
          <w:rFonts w:hint="default"/>
          <w:sz w:val="24"/>
          <w:szCs w:val="24"/>
          <w:lang w:val="ru-RU" w:eastAsia="en-US"/>
        </w:rPr>
        <w:t>Tradition :</w:t>
      </w:r>
    </w:p>
    <w:p w14:paraId="4BB6B7BA">
      <w:pPr>
        <w:ind w:firstLine="567"/>
        <w:jc w:val="both"/>
        <w:rPr>
          <w:rFonts w:hint="default"/>
          <w:sz w:val="24"/>
          <w:szCs w:val="24"/>
          <w:lang w:val="ru-RU" w:eastAsia="en-US"/>
        </w:rPr>
      </w:pPr>
      <w:r>
        <w:rPr>
          <w:rFonts w:hint="default"/>
          <w:sz w:val="24"/>
          <w:szCs w:val="24"/>
          <w:lang w:val="ru-RU" w:eastAsia="en-US"/>
        </w:rPr>
        <w:t>Jacques Lacan (le sujet comme rupture) ; Alain Badiou (le sujet comme fidélité à l’événement) ; post-structuralisme (le sujet comme fonction).</w:t>
      </w:r>
    </w:p>
    <w:p w14:paraId="2395F104">
      <w:pPr>
        <w:ind w:firstLine="567"/>
        <w:jc w:val="both"/>
        <w:rPr>
          <w:rFonts w:hint="default"/>
          <w:sz w:val="24"/>
          <w:szCs w:val="24"/>
          <w:lang w:val="ru-RU" w:eastAsia="en-US"/>
        </w:rPr>
      </w:pPr>
      <w:r>
        <w:rPr>
          <w:rFonts w:hint="default"/>
          <w:sz w:val="24"/>
          <w:szCs w:val="24"/>
          <w:lang w:val="ru-RU" w:eastAsia="en-US"/>
        </w:rPr>
        <w:t>Ici :</w:t>
      </w:r>
    </w:p>
    <w:p w14:paraId="26598A3C">
      <w:pPr>
        <w:ind w:firstLine="567"/>
        <w:jc w:val="both"/>
        <w:rPr>
          <w:rFonts w:hint="default"/>
          <w:sz w:val="24"/>
          <w:szCs w:val="24"/>
          <w:lang w:val="ru-RU" w:eastAsia="en-US"/>
        </w:rPr>
      </w:pPr>
      <w:r>
        <w:rPr>
          <w:rFonts w:hint="default"/>
          <w:sz w:val="24"/>
          <w:szCs w:val="24"/>
          <w:lang w:val="ru-RU" w:eastAsia="en-US"/>
        </w:rPr>
        <w:t>Le sujet n’est pas une chose, mais un vecteur — la capacité de modifier la hiérarchie des fondements.</w:t>
      </w:r>
    </w:p>
    <w:p w14:paraId="31EE5C97">
      <w:pPr>
        <w:ind w:firstLine="567"/>
        <w:jc w:val="both"/>
        <w:rPr>
          <w:rFonts w:hint="default"/>
          <w:sz w:val="24"/>
          <w:szCs w:val="24"/>
          <w:lang w:val="ru-RU" w:eastAsia="en-US"/>
        </w:rPr>
      </w:pPr>
      <w:r>
        <w:rPr>
          <w:rFonts w:hint="default"/>
          <w:sz w:val="24"/>
          <w:szCs w:val="24"/>
          <w:lang w:val="ru-RU" w:eastAsia="en-US"/>
        </w:rPr>
        <w:t>Défense :</w:t>
      </w:r>
    </w:p>
    <w:p w14:paraId="225EE450">
      <w:pPr>
        <w:ind w:firstLine="567"/>
        <w:jc w:val="both"/>
        <w:rPr>
          <w:rFonts w:hint="default"/>
          <w:sz w:val="24"/>
          <w:szCs w:val="24"/>
          <w:lang w:val="ru-RU" w:eastAsia="en-US"/>
        </w:rPr>
      </w:pPr>
      <w:r>
        <w:rPr>
          <w:rFonts w:hint="default"/>
          <w:sz w:val="24"/>
          <w:szCs w:val="24"/>
          <w:lang w:val="ru-RU" w:eastAsia="en-US"/>
        </w:rPr>
        <w:t>« Cette définition accepte la critique du sujet substantiel, mais lui restitue son agentivité par la fonction du choix du fondement, et non par la substantialité. »</w:t>
      </w:r>
    </w:p>
    <w:p w14:paraId="6517AA85">
      <w:pPr>
        <w:ind w:firstLine="567"/>
        <w:jc w:val="both"/>
        <w:rPr>
          <w:rFonts w:hint="default"/>
          <w:sz w:val="24"/>
          <w:szCs w:val="24"/>
          <w:lang w:val="ru-RU" w:eastAsia="en-US"/>
        </w:rPr>
      </w:pPr>
      <w:r>
        <w:rPr>
          <w:rFonts w:hint="default"/>
          <w:sz w:val="24"/>
          <w:szCs w:val="24"/>
          <w:lang w:val="ru-RU" w:eastAsia="en-US"/>
        </w:rPr>
        <w:pict>
          <v:rect id="_x0000_i1154" o:spt="1" style="height:1.5pt;width:432pt;" fillcolor="#A0A0A0" filled="t" stroked="f" coordsize="21600,21600" o:hr="t" o:hrstd="t" o:hralign="center">
            <v:path/>
            <v:fill on="t" focussize="0,0"/>
            <v:stroke on="f"/>
            <v:imagedata o:title=""/>
            <o:lock v:ext="edit"/>
            <w10:wrap type="none"/>
            <w10:anchorlock/>
          </v:rect>
        </w:pict>
      </w:r>
    </w:p>
    <w:p w14:paraId="62D0DA71">
      <w:pPr>
        <w:ind w:firstLine="567"/>
        <w:jc w:val="both"/>
        <w:rPr>
          <w:rFonts w:hint="default"/>
          <w:sz w:val="24"/>
          <w:szCs w:val="24"/>
          <w:lang w:val="ru-RU" w:eastAsia="en-US"/>
        </w:rPr>
      </w:pPr>
      <w:r>
        <w:rPr>
          <w:rFonts w:hint="default"/>
          <w:sz w:val="24"/>
          <w:szCs w:val="24"/>
          <w:lang w:val="ru-RU" w:eastAsia="en-US"/>
        </w:rPr>
        <w:t>7. L’Église comme événement et forme (Church as Event and Form)</w:t>
      </w:r>
    </w:p>
    <w:p w14:paraId="38502FE1">
      <w:pPr>
        <w:ind w:firstLine="567"/>
        <w:jc w:val="both"/>
        <w:rPr>
          <w:rFonts w:hint="default"/>
          <w:sz w:val="24"/>
          <w:szCs w:val="24"/>
          <w:lang w:val="ru-RU" w:eastAsia="en-US"/>
        </w:rPr>
      </w:pPr>
      <w:r>
        <w:rPr>
          <w:rFonts w:hint="default"/>
          <w:sz w:val="24"/>
          <w:szCs w:val="24"/>
          <w:lang w:val="ru-RU" w:eastAsia="en-US"/>
        </w:rPr>
        <w:t>Tradition :</w:t>
      </w:r>
    </w:p>
    <w:p w14:paraId="1AC18ED0">
      <w:pPr>
        <w:ind w:firstLine="567"/>
        <w:jc w:val="both"/>
        <w:rPr>
          <w:rFonts w:hint="default"/>
          <w:sz w:val="24"/>
          <w:szCs w:val="24"/>
          <w:lang w:val="ru-RU" w:eastAsia="en-US"/>
        </w:rPr>
      </w:pPr>
      <w:r>
        <w:rPr>
          <w:rFonts w:hint="default"/>
          <w:sz w:val="24"/>
          <w:szCs w:val="24"/>
          <w:lang w:val="ru-RU" w:eastAsia="en-US"/>
        </w:rPr>
        <w:t>ecclésiologie eucharistique (Nikolai Afanasiev) ; ontologie de la communion (John Zizioulas) ; phénoménologie de l’événement (Martin Heidegger, Alain Badiou).</w:t>
      </w:r>
    </w:p>
    <w:p w14:paraId="0A85925E">
      <w:pPr>
        <w:ind w:firstLine="567"/>
        <w:jc w:val="both"/>
        <w:rPr>
          <w:rFonts w:hint="default"/>
          <w:sz w:val="24"/>
          <w:szCs w:val="24"/>
          <w:lang w:val="ru-RU" w:eastAsia="en-US"/>
        </w:rPr>
      </w:pPr>
      <w:r>
        <w:rPr>
          <w:rFonts w:hint="default"/>
          <w:sz w:val="24"/>
          <w:szCs w:val="24"/>
          <w:lang w:val="ru-RU" w:eastAsia="en-US"/>
        </w:rPr>
        <w:t>Ici :</w:t>
      </w:r>
    </w:p>
    <w:p w14:paraId="00E8AB22">
      <w:pPr>
        <w:ind w:firstLine="567"/>
        <w:jc w:val="both"/>
        <w:rPr>
          <w:rFonts w:hint="default"/>
          <w:sz w:val="24"/>
          <w:szCs w:val="24"/>
          <w:lang w:val="ru-RU" w:eastAsia="en-US"/>
        </w:rPr>
      </w:pPr>
      <w:r>
        <w:rPr>
          <w:rFonts w:hint="default"/>
          <w:sz w:val="24"/>
          <w:szCs w:val="24"/>
          <w:lang w:val="ru-RU" w:eastAsia="en-US"/>
        </w:rPr>
        <w:t>Un équilibre entre événement charismatique et forme institutionnelle. L’Église est comprise comme infrastructure ontologique de formation de l’eschatologie personnelle — un espace dans lequel le sujet construit sa relation à l’horizon ultime et stabilise son orientation dans le temps. La forme n’est pas nécessaire pour le pouvoir, mais pour la stabilisation de l’événement dans l’histoire.</w:t>
      </w:r>
    </w:p>
    <w:p w14:paraId="0C0811BE">
      <w:pPr>
        <w:ind w:firstLine="567"/>
        <w:jc w:val="both"/>
        <w:rPr>
          <w:rFonts w:hint="default"/>
          <w:sz w:val="24"/>
          <w:szCs w:val="24"/>
          <w:lang w:val="ru-RU" w:eastAsia="en-US"/>
        </w:rPr>
      </w:pPr>
      <w:r>
        <w:rPr>
          <w:rFonts w:hint="default"/>
          <w:sz w:val="24"/>
          <w:szCs w:val="24"/>
          <w:lang w:val="ru-RU" w:eastAsia="en-US"/>
        </w:rPr>
        <w:t>Défense :</w:t>
      </w:r>
    </w:p>
    <w:p w14:paraId="6BFCB477">
      <w:pPr>
        <w:ind w:firstLine="567"/>
        <w:jc w:val="both"/>
        <w:rPr>
          <w:rFonts w:hint="default"/>
          <w:sz w:val="24"/>
          <w:szCs w:val="24"/>
          <w:lang w:val="ru-RU" w:eastAsia="en-US"/>
        </w:rPr>
      </w:pPr>
      <w:r>
        <w:rPr>
          <w:rFonts w:hint="default"/>
          <w:sz w:val="24"/>
          <w:szCs w:val="24"/>
          <w:lang w:val="ru-RU" w:eastAsia="en-US"/>
        </w:rPr>
        <w:t>« Contrairement aux ecclésiologies purement événementielles, on souligne ici la nécessité d’un corps historique pour la vérification et la transmission de l’expérience, ce qui rapproche cette compréhension du maintien de la vérité chez Heidegger. »</w:t>
      </w:r>
    </w:p>
    <w:p w14:paraId="73537C61">
      <w:pPr>
        <w:ind w:firstLine="567"/>
        <w:jc w:val="both"/>
        <w:rPr>
          <w:rFonts w:hint="default"/>
          <w:sz w:val="24"/>
          <w:szCs w:val="24"/>
          <w:lang w:val="ru-RU" w:eastAsia="en-US"/>
        </w:rPr>
      </w:pPr>
    </w:p>
    <w:p w14:paraId="1DBD5B49">
      <w:pPr>
        <w:ind w:firstLine="567"/>
        <w:jc w:val="both"/>
        <w:rPr>
          <w:rFonts w:hint="default"/>
          <w:sz w:val="24"/>
          <w:szCs w:val="24"/>
          <w:lang w:val="ru-RU" w:eastAsia="en-US"/>
        </w:rPr>
      </w:pPr>
      <w:r>
        <w:rPr>
          <w:rFonts w:hint="default"/>
          <w:sz w:val="24"/>
          <w:szCs w:val="24"/>
          <w:lang w:val="ru-RU" w:eastAsia="en-US"/>
        </w:rPr>
        <w:t>8. Réalisme ontologique (Ontological Realism)</w:t>
      </w:r>
    </w:p>
    <w:p w14:paraId="03476F73">
      <w:pPr>
        <w:ind w:firstLine="567"/>
        <w:jc w:val="both"/>
        <w:rPr>
          <w:rFonts w:hint="default"/>
          <w:sz w:val="24"/>
          <w:szCs w:val="24"/>
          <w:lang w:val="ru-RU" w:eastAsia="en-US"/>
        </w:rPr>
      </w:pPr>
      <w:r>
        <w:rPr>
          <w:rFonts w:hint="default"/>
          <w:sz w:val="24"/>
          <w:szCs w:val="24"/>
          <w:lang w:val="ru-RU" w:eastAsia="en-US"/>
        </w:rPr>
        <w:t>Tradition : réalisme scientifique vs. constructivisme.</w:t>
      </w:r>
    </w:p>
    <w:p w14:paraId="10C17199">
      <w:pPr>
        <w:ind w:firstLine="567"/>
        <w:jc w:val="both"/>
        <w:rPr>
          <w:rFonts w:hint="default"/>
          <w:sz w:val="24"/>
          <w:szCs w:val="24"/>
          <w:lang w:val="ru-RU" w:eastAsia="en-US"/>
        </w:rPr>
      </w:pPr>
      <w:r>
        <w:rPr>
          <w:rFonts w:hint="default"/>
          <w:sz w:val="24"/>
          <w:szCs w:val="24"/>
          <w:lang w:val="ru-RU" w:eastAsia="en-US"/>
        </w:rPr>
        <w:t>Ici :</w:t>
      </w:r>
    </w:p>
    <w:p w14:paraId="7331E52C">
      <w:pPr>
        <w:ind w:firstLine="567"/>
        <w:jc w:val="both"/>
        <w:rPr>
          <w:rFonts w:hint="default"/>
          <w:sz w:val="24"/>
          <w:szCs w:val="24"/>
          <w:lang w:val="ru-RU" w:eastAsia="en-US"/>
        </w:rPr>
      </w:pPr>
      <w:r>
        <w:rPr>
          <w:rFonts w:hint="default"/>
          <w:sz w:val="24"/>
          <w:szCs w:val="24"/>
          <w:lang w:val="ru-RU" w:eastAsia="en-US"/>
        </w:rPr>
        <w:t>Régime de vie dans lequel l’être humain agit à partir de l’horizon de la réalité à venir (le Royaume), et non à partir de la peur du présent. Prise en compte de la plénitude de la réalité (y compris sa dimension divine), et non seulement d’un de ses fragments.</w:t>
      </w:r>
    </w:p>
    <w:p w14:paraId="7420B1FE">
      <w:pPr>
        <w:ind w:firstLine="567"/>
        <w:jc w:val="both"/>
        <w:rPr>
          <w:rFonts w:hint="default"/>
          <w:sz w:val="24"/>
          <w:szCs w:val="24"/>
          <w:lang w:val="ru-RU" w:eastAsia="en-US"/>
        </w:rPr>
      </w:pPr>
      <w:r>
        <w:rPr>
          <w:rFonts w:hint="default"/>
          <w:sz w:val="24"/>
          <w:szCs w:val="24"/>
          <w:lang w:val="ru-RU" w:eastAsia="en-US"/>
        </w:rPr>
        <w:t>Défense :</w:t>
      </w:r>
      <w:r>
        <w:rPr>
          <w:rFonts w:hint="default"/>
          <w:sz w:val="24"/>
          <w:szCs w:val="24"/>
          <w:lang w:val="ru-RU" w:eastAsia="en-US"/>
        </w:rPr>
        <w:br w:type="textWrapping"/>
      </w:r>
      <w:r>
        <w:rPr>
          <w:rFonts w:hint="default"/>
          <w:sz w:val="24"/>
          <w:szCs w:val="24"/>
          <w:lang w:val="ru-RU" w:eastAsia="en-US"/>
        </w:rPr>
        <w:t>« Il ne s’agit pas d’un réalisme naïf, mais d’un réalisme eschatologique : la réalité inclut l’avenir comme force agissante. »</w:t>
      </w:r>
    </w:p>
    <w:p w14:paraId="74052FA9">
      <w:pPr>
        <w:ind w:firstLine="567"/>
        <w:jc w:val="both"/>
        <w:rPr>
          <w:rFonts w:hint="default"/>
          <w:sz w:val="24"/>
          <w:szCs w:val="24"/>
          <w:lang w:val="ru-RU" w:eastAsia="en-US"/>
        </w:rPr>
      </w:pPr>
      <w:r>
        <w:rPr>
          <w:rFonts w:hint="default"/>
          <w:sz w:val="24"/>
          <w:szCs w:val="24"/>
          <w:lang w:val="ru-RU" w:eastAsia="en-US"/>
        </w:rPr>
        <w:pict>
          <v:rect id="_x0000_i1155" o:spt="1" style="height:1.5pt;width:432pt;" fillcolor="#A0A0A0" filled="t" stroked="f" coordsize="21600,21600" o:hr="t" o:hrstd="t" o:hralign="center">
            <v:path/>
            <v:fill on="t" focussize="0,0"/>
            <v:stroke on="f"/>
            <v:imagedata o:title=""/>
            <o:lock v:ext="edit"/>
            <w10:wrap type="none"/>
            <w10:anchorlock/>
          </v:rect>
        </w:pict>
      </w:r>
    </w:p>
    <w:p w14:paraId="4AAF0F68">
      <w:pPr>
        <w:ind w:firstLine="567"/>
        <w:jc w:val="both"/>
        <w:rPr>
          <w:rFonts w:hint="default"/>
          <w:sz w:val="24"/>
          <w:szCs w:val="24"/>
          <w:lang w:val="ru-RU" w:eastAsia="en-US"/>
        </w:rPr>
      </w:pPr>
      <w:r>
        <w:rPr>
          <w:rFonts w:hint="default"/>
          <w:sz w:val="24"/>
          <w:szCs w:val="24"/>
          <w:lang w:val="ru-RU" w:eastAsia="en-US"/>
        </w:rPr>
        <w:t>9. Tension ontologique</w:t>
      </w:r>
    </w:p>
    <w:p w14:paraId="4C9E2B8F">
      <w:pPr>
        <w:ind w:firstLine="567"/>
        <w:jc w:val="both"/>
        <w:rPr>
          <w:rFonts w:hint="default"/>
          <w:sz w:val="24"/>
          <w:szCs w:val="24"/>
          <w:lang w:val="ru-RU" w:eastAsia="en-US"/>
        </w:rPr>
      </w:pPr>
      <w:r>
        <w:rPr>
          <w:rFonts w:hint="default"/>
          <w:sz w:val="24"/>
          <w:szCs w:val="24"/>
          <w:lang w:val="ru-RU" w:eastAsia="en-US"/>
        </w:rPr>
        <w:t>Régime d’être dans lequel la réalité cesse d’être un simple arrière-plan et devient un enjeu. Il apparaît dans des conditions de menace existentielle, lorsque la simulation devient mortellement dangereuse.</w:t>
      </w:r>
    </w:p>
    <w:p w14:paraId="0FE723E4">
      <w:pPr>
        <w:ind w:firstLine="567"/>
        <w:jc w:val="both"/>
        <w:rPr>
          <w:rFonts w:hint="default"/>
          <w:sz w:val="24"/>
          <w:szCs w:val="24"/>
          <w:lang w:val="ru-RU" w:eastAsia="en-US"/>
        </w:rPr>
      </w:pPr>
      <w:r>
        <w:rPr>
          <w:rFonts w:hint="default"/>
          <w:sz w:val="24"/>
          <w:szCs w:val="24"/>
          <w:lang w:val="ru-RU" w:eastAsia="en-US"/>
        </w:rPr>
        <w:t>Il se distingue du stress psychologique en ce qu’il touche non pas un état psychique, mais la structure même de l’être.</w:t>
      </w:r>
    </w:p>
    <w:p w14:paraId="6500013A">
      <w:pPr>
        <w:ind w:firstLine="567"/>
        <w:jc w:val="both"/>
        <w:rPr>
          <w:rFonts w:hint="default"/>
          <w:sz w:val="24"/>
          <w:szCs w:val="24"/>
          <w:lang w:val="ru-RU" w:eastAsia="en-US"/>
        </w:rPr>
      </w:pPr>
      <w:r>
        <w:rPr>
          <w:rFonts w:hint="default"/>
          <w:sz w:val="24"/>
          <w:szCs w:val="24"/>
          <w:lang w:val="ru-RU" w:eastAsia="en-US"/>
        </w:rPr>
        <w:pict>
          <v:rect id="_x0000_i1156" o:spt="1" style="height:1.5pt;width:432pt;" fillcolor="#A0A0A0" filled="t" stroked="f" coordsize="21600,21600" o:hr="t" o:hrstd="t" o:hralign="center">
            <v:path/>
            <v:fill on="t" focussize="0,0"/>
            <v:stroke on="f"/>
            <v:imagedata o:title=""/>
            <o:lock v:ext="edit"/>
            <w10:wrap type="none"/>
            <w10:anchorlock/>
          </v:rect>
        </w:pict>
      </w:r>
    </w:p>
    <w:p w14:paraId="06C538B7">
      <w:pPr>
        <w:ind w:firstLine="567"/>
        <w:jc w:val="both"/>
        <w:rPr>
          <w:rFonts w:hint="default"/>
          <w:sz w:val="24"/>
          <w:szCs w:val="24"/>
          <w:lang w:val="ru-RU" w:eastAsia="en-US"/>
        </w:rPr>
      </w:pPr>
      <w:r>
        <w:rPr>
          <w:rFonts w:hint="default"/>
          <w:sz w:val="24"/>
          <w:szCs w:val="24"/>
          <w:lang w:val="ru-RU" w:eastAsia="en-US"/>
        </w:rPr>
        <w:t>10. Foi comme compétence</w:t>
      </w:r>
    </w:p>
    <w:p w14:paraId="2DA14BF9">
      <w:pPr>
        <w:ind w:firstLine="567"/>
        <w:jc w:val="both"/>
        <w:rPr>
          <w:rFonts w:hint="default"/>
          <w:sz w:val="24"/>
          <w:szCs w:val="24"/>
          <w:lang w:val="ru-RU" w:eastAsia="en-US"/>
        </w:rPr>
      </w:pPr>
      <w:r>
        <w:rPr>
          <w:rFonts w:hint="default"/>
          <w:sz w:val="24"/>
          <w:szCs w:val="24"/>
          <w:lang w:val="ru-RU" w:eastAsia="en-US"/>
        </w:rPr>
        <w:t>La foi est comprise non comme un état psychologique ou une qualité morale, mais comme une capacité fonctionnelle — la faculté de distinguer les niveaux ontologiques et d’adresser correctement le fondement.</w:t>
      </w:r>
    </w:p>
    <w:p w14:paraId="31C32D79">
      <w:pPr>
        <w:ind w:firstLine="567"/>
        <w:jc w:val="both"/>
        <w:rPr>
          <w:rFonts w:hint="default"/>
          <w:sz w:val="24"/>
          <w:szCs w:val="24"/>
          <w:lang w:val="ru-RU" w:eastAsia="en-US"/>
        </w:rPr>
      </w:pPr>
      <w:r>
        <w:rPr>
          <w:rFonts w:hint="default"/>
          <w:sz w:val="24"/>
          <w:szCs w:val="24"/>
          <w:lang w:val="ru-RU" w:eastAsia="en-US"/>
        </w:rPr>
        <w:t>Competentia fidei — la capacité d’agir à partir du Logos.</w:t>
      </w:r>
    </w:p>
    <w:p w14:paraId="5AED2A44">
      <w:pPr>
        <w:ind w:firstLine="567"/>
        <w:jc w:val="both"/>
        <w:rPr>
          <w:rFonts w:hint="default"/>
          <w:sz w:val="24"/>
          <w:szCs w:val="24"/>
          <w:lang w:val="ru-RU" w:eastAsia="en-US"/>
        </w:rPr>
      </w:pPr>
      <w:r>
        <w:rPr>
          <w:rFonts w:hint="default"/>
          <w:sz w:val="24"/>
          <w:szCs w:val="24"/>
          <w:lang w:val="ru-RU" w:eastAsia="en-US"/>
        </w:rPr>
        <w:pict>
          <v:rect id="_x0000_i1157" o:spt="1" style="height:1.5pt;width:432pt;" fillcolor="#A0A0A0" filled="t" stroked="f" coordsize="21600,21600" o:hr="t" o:hrstd="t" o:hralign="center">
            <v:path/>
            <v:fill on="t" focussize="0,0"/>
            <v:stroke on="f"/>
            <v:imagedata o:title=""/>
            <o:lock v:ext="edit"/>
            <w10:wrap type="none"/>
            <w10:anchorlock/>
          </v:rect>
        </w:pict>
      </w:r>
    </w:p>
    <w:p w14:paraId="6F1AF14D">
      <w:pPr>
        <w:ind w:firstLine="567"/>
        <w:jc w:val="both"/>
        <w:rPr>
          <w:rFonts w:hint="default"/>
          <w:sz w:val="24"/>
          <w:szCs w:val="24"/>
          <w:lang w:val="ru-RU" w:eastAsia="en-US"/>
        </w:rPr>
      </w:pPr>
      <w:r>
        <w:rPr>
          <w:rFonts w:hint="default"/>
          <w:sz w:val="24"/>
          <w:szCs w:val="24"/>
          <w:lang w:val="ru-RU" w:eastAsia="en-US"/>
        </w:rPr>
        <w:t>11. Christ bin</w:t>
      </w:r>
    </w:p>
    <w:p w14:paraId="2421133C">
      <w:pPr>
        <w:ind w:firstLine="567"/>
        <w:jc w:val="both"/>
        <w:rPr>
          <w:rFonts w:hint="default"/>
          <w:sz w:val="24"/>
          <w:szCs w:val="24"/>
          <w:lang w:val="ru-RU" w:eastAsia="en-US"/>
        </w:rPr>
      </w:pPr>
      <w:r>
        <w:rPr>
          <w:rFonts w:hint="default"/>
          <w:sz w:val="24"/>
          <w:szCs w:val="24"/>
          <w:lang w:val="ru-RU" w:eastAsia="en-US"/>
        </w:rPr>
        <w:t>Formule de la subjectité : « Le Christ vit en moi » (Ga 2,20).</w:t>
      </w:r>
    </w:p>
    <w:p w14:paraId="7D83F477">
      <w:pPr>
        <w:ind w:firstLine="567"/>
        <w:jc w:val="both"/>
        <w:rPr>
          <w:rFonts w:hint="default"/>
          <w:sz w:val="24"/>
          <w:szCs w:val="24"/>
          <w:lang w:val="ru-RU" w:eastAsia="en-US"/>
        </w:rPr>
      </w:pPr>
      <w:r>
        <w:rPr>
          <w:rFonts w:hint="default"/>
          <w:sz w:val="24"/>
          <w:szCs w:val="24"/>
          <w:lang w:val="ru-RU" w:eastAsia="en-US"/>
        </w:rPr>
        <w:t>Opposée à « Ich bin Gott » — la prétention du sujet autonome.</w:t>
      </w:r>
    </w:p>
    <w:p w14:paraId="1B60C17E">
      <w:pPr>
        <w:ind w:firstLine="567"/>
        <w:jc w:val="both"/>
        <w:rPr>
          <w:rFonts w:hint="default"/>
          <w:sz w:val="24"/>
          <w:szCs w:val="24"/>
          <w:lang w:val="ru-RU" w:eastAsia="en-US"/>
        </w:rPr>
      </w:pPr>
      <w:r>
        <w:rPr>
          <w:rFonts w:hint="default"/>
          <w:sz w:val="24"/>
          <w:szCs w:val="24"/>
          <w:lang w:val="ru-RU" w:eastAsia="en-US"/>
        </w:rPr>
        <w:t>Christ bin signifie que le sujet ne produit pas l’être, mais y participe.</w:t>
      </w:r>
      <w:r>
        <w:rPr>
          <w:rFonts w:hint="default"/>
          <w:sz w:val="24"/>
          <w:szCs w:val="24"/>
          <w:lang w:val="ru-RU" w:eastAsia="en-US"/>
        </w:rPr>
        <w:br w:type="textWrapping"/>
      </w:r>
      <w:r>
        <w:rPr>
          <w:rFonts w:hint="default"/>
          <w:sz w:val="24"/>
          <w:szCs w:val="24"/>
          <w:lang w:val="ru-RU" w:eastAsia="en-US"/>
        </w:rPr>
        <w:t>Le sujet est récepteur, et non source.</w:t>
      </w:r>
    </w:p>
    <w:p w14:paraId="6F3DEF7C">
      <w:pPr>
        <w:ind w:firstLine="567"/>
        <w:jc w:val="both"/>
        <w:rPr>
          <w:rFonts w:hint="default"/>
          <w:sz w:val="24"/>
          <w:szCs w:val="24"/>
          <w:lang w:val="ru-RU" w:eastAsia="en-US"/>
        </w:rPr>
      </w:pPr>
      <w:r>
        <w:rPr>
          <w:rFonts w:hint="default"/>
          <w:sz w:val="24"/>
          <w:szCs w:val="24"/>
          <w:lang w:val="ru-RU" w:eastAsia="en-US"/>
        </w:rPr>
        <w:pict>
          <v:rect id="_x0000_i1158" o:spt="1" style="height:1.5pt;width:432pt;" fillcolor="#A0A0A0" filled="t" stroked="f" coordsize="21600,21600" o:hr="t" o:hrstd="t" o:hralign="center">
            <v:path/>
            <v:fill on="t" focussize="0,0"/>
            <v:stroke on="f"/>
            <v:imagedata o:title=""/>
            <o:lock v:ext="edit"/>
            <w10:wrap type="none"/>
            <w10:anchorlock/>
          </v:rect>
        </w:pict>
      </w:r>
    </w:p>
    <w:p w14:paraId="7B5E527F">
      <w:pPr>
        <w:ind w:firstLine="567"/>
        <w:jc w:val="both"/>
        <w:rPr>
          <w:rFonts w:hint="default"/>
          <w:sz w:val="24"/>
          <w:szCs w:val="24"/>
          <w:lang w:val="ru-RU" w:eastAsia="en-US"/>
        </w:rPr>
      </w:pPr>
      <w:r>
        <w:rPr>
          <w:rFonts w:hint="default"/>
          <w:sz w:val="24"/>
          <w:szCs w:val="24"/>
          <w:lang w:val="ru-RU" w:eastAsia="en-US"/>
        </w:rPr>
        <w:t>12. Dissonance ontologique</w:t>
      </w:r>
    </w:p>
    <w:p w14:paraId="03AC6A0B">
      <w:pPr>
        <w:ind w:firstLine="567"/>
        <w:jc w:val="both"/>
        <w:rPr>
          <w:rFonts w:hint="default"/>
          <w:sz w:val="24"/>
          <w:szCs w:val="24"/>
          <w:lang w:val="ru-RU" w:eastAsia="en-US"/>
        </w:rPr>
      </w:pPr>
      <w:r>
        <w:rPr>
          <w:rFonts w:hint="default"/>
          <w:sz w:val="24"/>
          <w:szCs w:val="24"/>
          <w:lang w:val="ru-RU" w:eastAsia="en-US"/>
        </w:rPr>
        <w:t>État d’inadéquation structurelle entre l’adressage du fondement et la structure réelle de l’être. Il apparaît lorsqu’un niveau dérivé est choisi comme fondement ultime.</w:t>
      </w:r>
    </w:p>
    <w:p w14:paraId="11436CC5">
      <w:pPr>
        <w:ind w:firstLine="567"/>
        <w:jc w:val="both"/>
        <w:rPr>
          <w:rFonts w:hint="default"/>
          <w:sz w:val="24"/>
          <w:szCs w:val="24"/>
          <w:lang w:val="ru-RU" w:eastAsia="en-US"/>
        </w:rPr>
      </w:pPr>
      <w:r>
        <w:rPr>
          <w:rFonts w:hint="default"/>
          <w:sz w:val="24"/>
          <w:szCs w:val="24"/>
          <w:lang w:val="ru-RU" w:eastAsia="en-US"/>
        </w:rPr>
        <w:t>Il se distingue de la dissonance psychologique en ce qu’il affecte non pas des schémas cognitifs, mais le mode même d’existence.</w:t>
      </w:r>
    </w:p>
    <w:p w14:paraId="733A886B">
      <w:pPr>
        <w:ind w:firstLine="567"/>
        <w:jc w:val="both"/>
        <w:rPr>
          <w:rFonts w:hint="default"/>
          <w:sz w:val="24"/>
          <w:szCs w:val="24"/>
          <w:lang w:val="ru-RU" w:eastAsia="en-US"/>
        </w:rPr>
      </w:pPr>
      <w:r>
        <w:rPr>
          <w:rFonts w:hint="default"/>
          <w:sz w:val="24"/>
          <w:szCs w:val="24"/>
          <w:lang w:val="ru-RU" w:eastAsia="en-US"/>
        </w:rPr>
        <w:pict>
          <v:rect id="_x0000_i1159" o:spt="1" style="height:1.5pt;width:432pt;" fillcolor="#A0A0A0" filled="t" stroked="f" coordsize="21600,21600" o:hr="t" o:hrstd="t" o:hralign="center">
            <v:path/>
            <v:fill on="t" focussize="0,0"/>
            <v:stroke on="f"/>
            <v:imagedata o:title=""/>
            <o:lock v:ext="edit"/>
            <w10:wrap type="none"/>
            <w10:anchorlock/>
          </v:rect>
        </w:pict>
      </w:r>
    </w:p>
    <w:p w14:paraId="7ED9F4A4">
      <w:pPr>
        <w:ind w:firstLine="567"/>
        <w:jc w:val="both"/>
        <w:rPr>
          <w:rFonts w:hint="default"/>
          <w:sz w:val="24"/>
          <w:szCs w:val="24"/>
          <w:lang w:val="ru-RU" w:eastAsia="en-US"/>
        </w:rPr>
      </w:pPr>
      <w:r>
        <w:rPr>
          <w:rFonts w:hint="default"/>
          <w:sz w:val="24"/>
          <w:szCs w:val="24"/>
          <w:lang w:val="ru-RU" w:eastAsia="en-US"/>
        </w:rPr>
        <w:t>13. Filtre 10⁻¹⁷</w:t>
      </w:r>
    </w:p>
    <w:p w14:paraId="1AF13630">
      <w:pPr>
        <w:ind w:firstLine="567"/>
        <w:jc w:val="both"/>
        <w:rPr>
          <w:rFonts w:hint="default"/>
          <w:sz w:val="24"/>
          <w:szCs w:val="24"/>
          <w:lang w:val="ru-RU" w:eastAsia="en-US"/>
        </w:rPr>
      </w:pPr>
      <w:r>
        <w:rPr>
          <w:rFonts w:hint="default"/>
          <w:sz w:val="24"/>
          <w:szCs w:val="24"/>
          <w:lang w:val="ru-RU" w:eastAsia="en-US"/>
        </w:rPr>
        <w:t>Image provenant du texte principal de l’ACTM, exprimant la limitation structurelle de la perception humaine. L’être humain ne perçoit qu’une fraction infinitésimale de la réalité.</w:t>
      </w:r>
      <w:r>
        <w:rPr>
          <w:rFonts w:hint="default"/>
          <w:sz w:val="24"/>
          <w:szCs w:val="24"/>
          <w:lang w:val="ru-RU" w:eastAsia="en-US"/>
        </w:rPr>
        <w:br w:type="textWrapping"/>
      </w:r>
      <w:r>
        <w:rPr>
          <w:rFonts w:hint="default"/>
          <w:sz w:val="24"/>
          <w:szCs w:val="24"/>
          <w:lang w:val="ru-RU" w:eastAsia="en-US"/>
        </w:rPr>
        <w:t>Il ne s’agit pas d’une constatation scientifique, mais d’une image. La tâche du travail ontologique consiste à introduire dans ce filtre une source non soumise à l’entropie (le Logos) afin d’élargir l’accès à la réalité.</w:t>
      </w:r>
    </w:p>
    <w:p w14:paraId="30B0BC41">
      <w:pPr>
        <w:ind w:firstLine="567"/>
        <w:jc w:val="both"/>
        <w:rPr>
          <w:rFonts w:hint="default"/>
          <w:sz w:val="24"/>
          <w:szCs w:val="24"/>
          <w:lang w:val="ru-RU" w:eastAsia="en-US"/>
        </w:rPr>
      </w:pPr>
      <w:r>
        <w:rPr>
          <w:rFonts w:hint="default"/>
          <w:sz w:val="24"/>
          <w:szCs w:val="24"/>
          <w:lang w:val="ru-RU" w:eastAsia="en-US"/>
        </w:rPr>
        <w:pict>
          <v:rect id="_x0000_i1160" o:spt="1" style="height:1.5pt;width:432pt;" fillcolor="#A0A0A0" filled="t" stroked="f" coordsize="21600,21600" o:hr="t" o:hrstd="t" o:hralign="center">
            <v:path/>
            <v:fill on="t" focussize="0,0"/>
            <v:stroke on="f"/>
            <v:imagedata o:title=""/>
            <o:lock v:ext="edit"/>
            <w10:wrap type="none"/>
            <w10:anchorlock/>
          </v:rect>
        </w:pict>
      </w:r>
    </w:p>
    <w:p w14:paraId="7D5A2CB0">
      <w:pPr>
        <w:ind w:firstLine="567"/>
        <w:jc w:val="both"/>
        <w:rPr>
          <w:rFonts w:hint="default"/>
          <w:sz w:val="24"/>
          <w:szCs w:val="24"/>
          <w:lang w:val="ru-RU" w:eastAsia="en-US"/>
        </w:rPr>
      </w:pPr>
      <w:r>
        <w:rPr>
          <w:rFonts w:hint="default"/>
          <w:sz w:val="24"/>
          <w:szCs w:val="24"/>
          <w:lang w:val="ru-RU" w:eastAsia="en-US"/>
        </w:rPr>
        <w:t>14. Limite de complexité</w:t>
      </w:r>
    </w:p>
    <w:p w14:paraId="25ED32DE">
      <w:pPr>
        <w:ind w:firstLine="567"/>
        <w:jc w:val="both"/>
        <w:rPr>
          <w:rFonts w:hint="default"/>
          <w:sz w:val="24"/>
          <w:szCs w:val="24"/>
          <w:lang w:val="ru-RU" w:eastAsia="en-US"/>
        </w:rPr>
      </w:pPr>
      <w:r>
        <w:rPr>
          <w:rFonts w:hint="default"/>
          <w:sz w:val="24"/>
          <w:szCs w:val="24"/>
          <w:lang w:val="ru-RU" w:eastAsia="en-US"/>
        </w:rPr>
        <w:t>Seuil au-delà duquel l’augmentation de la complexité d’un système conduit à sa désintégration. Ce principe s’applique aussi bien à la psyché individuelle qu’aux systèmes sociaux. Le dépassement de cette limite constitue l’une des causes de la logofugalité.</w:t>
      </w:r>
    </w:p>
    <w:p w14:paraId="3B774593">
      <w:pPr>
        <w:ind w:firstLine="567"/>
        <w:jc w:val="both"/>
        <w:rPr>
          <w:rFonts w:hint="default"/>
          <w:sz w:val="24"/>
          <w:szCs w:val="24"/>
          <w:lang w:val="ru-RU" w:eastAsia="en-US"/>
        </w:rPr>
      </w:pPr>
    </w:p>
    <w:p w14:paraId="47742A40">
      <w:pPr>
        <w:ind w:firstLine="567"/>
        <w:jc w:val="both"/>
        <w:rPr>
          <w:rFonts w:hint="default"/>
          <w:sz w:val="24"/>
          <w:szCs w:val="24"/>
          <w:lang w:val="ru-RU" w:eastAsia="en-US"/>
        </w:rPr>
      </w:pPr>
      <w:r>
        <w:rPr>
          <w:rFonts w:hint="default"/>
          <w:sz w:val="24"/>
          <w:szCs w:val="24"/>
          <w:lang w:val="ru-RU" w:eastAsia="en-US"/>
        </w:rPr>
        <w:t>15. Mémoire ontologique</w:t>
      </w:r>
    </w:p>
    <w:p w14:paraId="799E3B37">
      <w:pPr>
        <w:ind w:firstLine="567"/>
        <w:jc w:val="both"/>
        <w:rPr>
          <w:rFonts w:hint="default"/>
          <w:sz w:val="24"/>
          <w:szCs w:val="24"/>
          <w:lang w:val="ru-RU" w:eastAsia="en-US"/>
        </w:rPr>
      </w:pPr>
      <w:r>
        <w:rPr>
          <w:rFonts w:hint="default"/>
          <w:sz w:val="24"/>
          <w:szCs w:val="24"/>
          <w:lang w:val="ru-RU" w:eastAsia="en-US"/>
        </w:rPr>
        <w:t>Structure qui conserve l’expérience du ré-adressage après que l’intensité de l’événement a diminué.</w:t>
      </w:r>
      <w:r>
        <w:rPr>
          <w:rFonts w:hint="default"/>
          <w:sz w:val="24"/>
          <w:szCs w:val="24"/>
          <w:lang w:val="ru-RU" w:eastAsia="en-US"/>
        </w:rPr>
        <w:br w:type="textWrapping"/>
      </w:r>
      <w:r>
        <w:rPr>
          <w:rFonts w:hint="default"/>
          <w:sz w:val="24"/>
          <w:szCs w:val="24"/>
          <w:lang w:val="ru-RU" w:eastAsia="en-US"/>
        </w:rPr>
        <w:t>Elle se distingue de la mémoire psychologique en ce qu’elle ne conserve pas une information, mais une possibilité — le potentiel d’un acte renouvelé.</w:t>
      </w:r>
    </w:p>
    <w:p w14:paraId="644B98D3">
      <w:pPr>
        <w:ind w:firstLine="567"/>
        <w:jc w:val="both"/>
        <w:rPr>
          <w:rFonts w:hint="default"/>
          <w:sz w:val="24"/>
          <w:szCs w:val="24"/>
          <w:lang w:val="ru-RU" w:eastAsia="en-US"/>
        </w:rPr>
      </w:pPr>
      <w:r>
        <w:rPr>
          <w:rFonts w:hint="default"/>
          <w:sz w:val="24"/>
          <w:szCs w:val="24"/>
          <w:lang w:val="ru-RU" w:eastAsia="en-US"/>
        </w:rPr>
        <w:pict>
          <v:rect id="_x0000_i1161" o:spt="1" style="height:1.5pt;width:432pt;" fillcolor="#A0A0A0" filled="t" stroked="f" coordsize="21600,21600" o:hr="t" o:hrstd="t" o:hralign="center">
            <v:path/>
            <v:fill on="t" focussize="0,0"/>
            <v:stroke on="f"/>
            <v:imagedata o:title=""/>
            <o:lock v:ext="edit"/>
            <w10:wrap type="none"/>
            <w10:anchorlock/>
          </v:rect>
        </w:pict>
      </w:r>
    </w:p>
    <w:p w14:paraId="65F47D34">
      <w:pPr>
        <w:ind w:firstLine="567"/>
        <w:jc w:val="both"/>
        <w:rPr>
          <w:rFonts w:hint="default"/>
          <w:sz w:val="24"/>
          <w:szCs w:val="24"/>
          <w:lang w:val="ru-RU" w:eastAsia="en-US"/>
        </w:rPr>
      </w:pPr>
      <w:r>
        <w:rPr>
          <w:rFonts w:hint="default"/>
          <w:sz w:val="24"/>
          <w:szCs w:val="24"/>
          <w:lang w:val="ru-RU" w:eastAsia="en-US"/>
        </w:rPr>
        <w:t>16. Déplacement ontologique</w:t>
      </w:r>
    </w:p>
    <w:p w14:paraId="60A3138A">
      <w:pPr>
        <w:ind w:firstLine="567"/>
        <w:jc w:val="both"/>
        <w:rPr>
          <w:rFonts w:hint="default"/>
          <w:sz w:val="24"/>
          <w:szCs w:val="24"/>
          <w:lang w:val="ru-RU" w:eastAsia="en-US"/>
        </w:rPr>
      </w:pPr>
      <w:r>
        <w:rPr>
          <w:rFonts w:hint="default"/>
          <w:sz w:val="24"/>
          <w:szCs w:val="24"/>
          <w:lang w:val="ru-RU" w:eastAsia="en-US"/>
        </w:rPr>
        <w:t>Transformation structurelle de la hiérarchie des fondements.</w:t>
      </w:r>
      <w:r>
        <w:rPr>
          <w:rFonts w:hint="default"/>
          <w:sz w:val="24"/>
          <w:szCs w:val="24"/>
          <w:lang w:val="ru-RU" w:eastAsia="en-US"/>
        </w:rPr>
        <w:br w:type="textWrapping"/>
      </w:r>
      <w:r>
        <w:rPr>
          <w:rFonts w:hint="default"/>
          <w:sz w:val="24"/>
          <w:szCs w:val="24"/>
          <w:lang w:val="ru-RU" w:eastAsia="en-US"/>
        </w:rPr>
        <w:t>Synonyme de ré-adressage, mais avec un accent sur l’irréversibilité : après un tel déplacement, le retour à la configuration antérieure devient impossible sans désintégration.</w:t>
      </w:r>
    </w:p>
    <w:p w14:paraId="0B28AF56">
      <w:pPr>
        <w:ind w:firstLine="567"/>
        <w:jc w:val="both"/>
        <w:rPr>
          <w:rFonts w:hint="default"/>
          <w:sz w:val="24"/>
          <w:szCs w:val="24"/>
          <w:lang w:val="ru-RU" w:eastAsia="en-US"/>
        </w:rPr>
      </w:pPr>
      <w:r>
        <w:rPr>
          <w:rFonts w:hint="default"/>
          <w:sz w:val="24"/>
          <w:szCs w:val="24"/>
          <w:lang w:val="ru-RU" w:eastAsia="en-US"/>
        </w:rPr>
        <w:pict>
          <v:rect id="_x0000_i1162" o:spt="1" style="height:1.5pt;width:432pt;" fillcolor="#A0A0A0" filled="t" stroked="f" coordsize="21600,21600" o:hr="t" o:hrstd="t" o:hralign="center">
            <v:path/>
            <v:fill on="t" focussize="0,0"/>
            <v:stroke on="f"/>
            <v:imagedata o:title=""/>
            <o:lock v:ext="edit"/>
            <w10:wrap type="none"/>
            <w10:anchorlock/>
          </v:rect>
        </w:pict>
      </w:r>
    </w:p>
    <w:p w14:paraId="20EA8EF0">
      <w:pPr>
        <w:ind w:firstLine="567"/>
        <w:jc w:val="both"/>
        <w:rPr>
          <w:rFonts w:hint="default"/>
          <w:sz w:val="24"/>
          <w:szCs w:val="24"/>
          <w:lang w:val="ru-RU" w:eastAsia="en-US"/>
        </w:rPr>
      </w:pPr>
      <w:r>
        <w:rPr>
          <w:rFonts w:hint="default"/>
          <w:sz w:val="24"/>
          <w:szCs w:val="24"/>
          <w:lang w:val="ru-RU" w:eastAsia="en-US"/>
        </w:rPr>
        <w:t>17. Qualité de l’ontologie</w:t>
      </w:r>
    </w:p>
    <w:p w14:paraId="72FAA098">
      <w:pPr>
        <w:ind w:firstLine="567"/>
        <w:jc w:val="both"/>
        <w:rPr>
          <w:rFonts w:hint="default"/>
          <w:sz w:val="24"/>
          <w:szCs w:val="24"/>
          <w:lang w:val="ru-RU" w:eastAsia="en-US"/>
        </w:rPr>
      </w:pPr>
      <w:r>
        <w:rPr>
          <w:rFonts w:hint="default"/>
          <w:sz w:val="24"/>
          <w:szCs w:val="24"/>
          <w:lang w:val="ru-RU" w:eastAsia="en-US"/>
        </w:rPr>
        <w:t>La qualité de l’ontologie du sujet est déterminée par le degré de maintien de l’horizon infini et par la capacité de ne pas réduire la réalité à une échelle finie.</w:t>
      </w:r>
    </w:p>
    <w:p w14:paraId="3C7A58EB">
      <w:pPr>
        <w:ind w:firstLine="567"/>
        <w:jc w:val="both"/>
        <w:rPr>
          <w:rFonts w:hint="default"/>
          <w:sz w:val="24"/>
          <w:szCs w:val="24"/>
          <w:lang w:val="ru-RU" w:eastAsia="en-US"/>
        </w:rPr>
      </w:pPr>
      <w:r>
        <w:rPr>
          <w:rFonts w:hint="default"/>
          <w:sz w:val="24"/>
          <w:szCs w:val="24"/>
          <w:lang w:val="ru-RU" w:eastAsia="en-US"/>
        </w:rPr>
        <w:t>La suppression de cet horizon constitue une forme de dégradation ontologique.</w:t>
      </w:r>
    </w:p>
    <w:p w14:paraId="6DA5A9EF">
      <w:pPr>
        <w:ind w:firstLine="567"/>
        <w:jc w:val="both"/>
        <w:rPr>
          <w:rFonts w:hint="default"/>
          <w:sz w:val="24"/>
          <w:szCs w:val="24"/>
          <w:lang w:val="ru-RU" w:eastAsia="en-US"/>
        </w:rPr>
      </w:pPr>
      <w:r>
        <w:rPr>
          <w:rFonts w:hint="default"/>
          <w:sz w:val="24"/>
          <w:szCs w:val="24"/>
          <w:lang w:val="ru-RU" w:eastAsia="en-US"/>
        </w:rPr>
        <w:t>Un sujet possédant une haute qualité d’ontologie : conserve l’échelle maximale de la réalité ; élargit la dimension de la liberté ; maintient la tension de l’être ; modèle sa propre trajectoire ; ne réduit pas sa mobilisation à l’action ; cherche une déification ontologique réelle.</w:t>
      </w:r>
    </w:p>
    <w:p w14:paraId="56D17D66">
      <w:pPr>
        <w:ind w:firstLine="567"/>
        <w:jc w:val="both"/>
        <w:rPr>
          <w:rFonts w:hint="default"/>
          <w:sz w:val="24"/>
          <w:szCs w:val="24"/>
          <w:lang w:val="ru-RU" w:eastAsia="en-US"/>
        </w:rPr>
      </w:pPr>
      <w:r>
        <w:rPr>
          <w:rFonts w:hint="default"/>
          <w:sz w:val="24"/>
          <w:szCs w:val="24"/>
          <w:lang w:val="ru-RU" w:eastAsia="en-US"/>
        </w:rPr>
        <w:pict>
          <v:rect id="_x0000_i1163" o:spt="1" style="height:1.5pt;width:432pt;" fillcolor="#A0A0A0" filled="t" stroked="f" coordsize="21600,21600" o:hr="t" o:hrstd="t" o:hralign="center">
            <v:path/>
            <v:fill on="t" focussize="0,0"/>
            <v:stroke on="f"/>
            <v:imagedata o:title=""/>
            <o:lock v:ext="edit"/>
            <w10:wrap type="none"/>
            <w10:anchorlock/>
          </v:rect>
        </w:pict>
      </w:r>
    </w:p>
    <w:p w14:paraId="5C6D502C">
      <w:pPr>
        <w:ind w:firstLine="567"/>
        <w:jc w:val="both"/>
        <w:rPr>
          <w:rFonts w:hint="default"/>
          <w:sz w:val="24"/>
          <w:szCs w:val="24"/>
          <w:lang w:val="ru-RU" w:eastAsia="en-US"/>
        </w:rPr>
      </w:pPr>
      <w:r>
        <w:rPr>
          <w:rFonts w:hint="default"/>
          <w:sz w:val="24"/>
          <w:szCs w:val="24"/>
          <w:lang w:val="ru-RU" w:eastAsia="en-US"/>
        </w:rPr>
        <w:t>Ce commentaire n’exige pas du lecteur l’adhésion aux dogmes théologiques pour accepter l’architecture ontologique proposée.</w:t>
      </w:r>
    </w:p>
    <w:p w14:paraId="352031BF">
      <w:pPr>
        <w:ind w:firstLine="567"/>
        <w:jc w:val="both"/>
        <w:rPr>
          <w:rFonts w:hint="default"/>
          <w:sz w:val="24"/>
          <w:szCs w:val="24"/>
          <w:lang w:val="ru-RU" w:eastAsia="en-US"/>
        </w:rPr>
      </w:pPr>
      <w:r>
        <w:rPr>
          <w:rFonts w:hint="default"/>
          <w:sz w:val="24"/>
          <w:szCs w:val="24"/>
          <w:lang w:val="ru-RU" w:eastAsia="en-US"/>
        </w:rPr>
        <w:t>Il invite plutôt à la vérifier dans la pratique : le ré-adressage du fondement vers le Logos augmente-t-il la stabilité de la personne, la capacité d’aimer et la sobriété de la perception de la réalité ?</w:t>
      </w:r>
    </w:p>
    <w:p w14:paraId="638D3E5F">
      <w:pPr>
        <w:ind w:firstLine="567"/>
        <w:jc w:val="both"/>
        <w:rPr>
          <w:rFonts w:hint="default"/>
          <w:sz w:val="24"/>
          <w:szCs w:val="24"/>
          <w:lang w:val="ru-RU" w:eastAsia="en-US"/>
        </w:rPr>
      </w:pPr>
      <w:r>
        <w:rPr>
          <w:rFonts w:hint="default"/>
          <w:sz w:val="24"/>
          <w:szCs w:val="24"/>
          <w:lang w:val="ru-RU" w:eastAsia="en-US"/>
        </w:rPr>
        <w:t>Si oui, la construction fonctionne indépendamment de l’appartenance confessionnelle. Si non, elle doit être abandonnée.</w:t>
      </w:r>
    </w:p>
    <w:p w14:paraId="64AC7F5B">
      <w:pPr>
        <w:ind w:firstLine="567"/>
        <w:jc w:val="both"/>
        <w:rPr>
          <w:rFonts w:hint="default"/>
          <w:sz w:val="24"/>
          <w:szCs w:val="24"/>
          <w:lang w:val="ru-RU" w:eastAsia="en-US"/>
        </w:rPr>
      </w:pPr>
    </w:p>
    <w:p w14:paraId="5326ADB2">
      <w:pPr>
        <w:ind w:firstLine="567"/>
        <w:jc w:val="both"/>
        <w:rPr>
          <w:rFonts w:hint="default"/>
          <w:sz w:val="24"/>
          <w:szCs w:val="24"/>
          <w:lang w:val="ru-RU" w:eastAsia="en-US"/>
        </w:rPr>
      </w:pPr>
      <w:r>
        <w:rPr>
          <w:rFonts w:hint="default"/>
          <w:sz w:val="24"/>
          <w:szCs w:val="24"/>
          <w:lang w:val="ru-RU" w:eastAsia="en-US"/>
        </w:rPr>
        <w:br w:type="page"/>
      </w:r>
    </w:p>
    <w:p w14:paraId="4888A12B">
      <w:pPr>
        <w:ind w:firstLine="567"/>
        <w:jc w:val="both"/>
        <w:rPr>
          <w:rFonts w:hint="default"/>
          <w:sz w:val="24"/>
          <w:szCs w:val="24"/>
          <w:lang w:val="ru-RU" w:eastAsia="en-US"/>
        </w:rPr>
      </w:pPr>
      <w:r>
        <w:rPr>
          <w:rFonts w:hint="default"/>
          <w:sz w:val="24"/>
          <w:szCs w:val="24"/>
          <w:lang w:val="ru-RU" w:eastAsia="en-US"/>
        </w:rPr>
        <w:t>TERMES CLÉS DU PROJET</w:t>
      </w:r>
      <w:r>
        <w:rPr>
          <w:rFonts w:hint="default"/>
          <w:sz w:val="24"/>
          <w:szCs w:val="24"/>
          <w:lang w:val="ru-RU" w:eastAsia="en-US"/>
        </w:rPr>
        <w:br w:type="textWrapping"/>
      </w:r>
      <w:r>
        <w:rPr>
          <w:rFonts w:hint="default"/>
          <w:sz w:val="24"/>
          <w:szCs w:val="24"/>
          <w:lang w:val="ru-RU" w:eastAsia="en-US"/>
        </w:rPr>
        <w:t>« AUX CHRÉTIENS DU TROISIÈME MILLÉNAIRE »</w:t>
      </w:r>
    </w:p>
    <w:p w14:paraId="38B12421">
      <w:pPr>
        <w:ind w:firstLine="567"/>
        <w:jc w:val="both"/>
        <w:rPr>
          <w:rFonts w:hint="default"/>
          <w:sz w:val="24"/>
          <w:szCs w:val="24"/>
          <w:lang w:val="ru-RU" w:eastAsia="en-US"/>
        </w:rPr>
      </w:pPr>
      <w:r>
        <w:rPr>
          <w:rFonts w:hint="default"/>
          <w:sz w:val="24"/>
          <w:szCs w:val="24"/>
          <w:lang w:val="ru-RU" w:eastAsia="en-US"/>
        </w:rPr>
        <w:t>ontologie logocentrique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logofuge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compétitive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ontologie solidariste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ré-adressage ontologique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décolonisation de la personne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foi comme compétence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ré-actualisation de l’Église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liturgie comme processus ontologique</w:t>
      </w:r>
      <w:r>
        <w:rPr>
          <w:rFonts w:hint="default"/>
          <w:sz w:val="24"/>
          <w:szCs w:val="24"/>
          <w:lang w:val="ru-RU" w:eastAsia="en-US"/>
        </w:rPr>
        <w:br w:type="textWrapping"/>
      </w:r>
      <w:r>
        <w:rPr>
          <w:rFonts w:hint="default"/>
          <w:sz w:val="24"/>
          <w:szCs w:val="24"/>
          <w:lang w:val="ru-RU" w:eastAsia="en-US"/>
        </w:rPr>
        <w:t> </w:t>
      </w:r>
      <w:r>
        <w:rPr>
          <w:rFonts w:hint="default"/>
          <w:sz w:val="24"/>
          <w:szCs w:val="24"/>
          <w:lang w:val="ru-RU" w:eastAsia="en-US"/>
        </w:rPr>
        <w:tab/>
      </w:r>
      <w:r>
        <w:rPr>
          <w:rFonts w:hint="default"/>
          <w:sz w:val="24"/>
          <w:szCs w:val="24"/>
          <w:lang w:val="ru-RU" w:eastAsia="en-US"/>
        </w:rPr>
        <w:t>limite anthropologique</w:t>
      </w:r>
    </w:p>
    <w:p w14:paraId="78BA71ED">
      <w:pPr>
        <w:ind w:firstLine="567"/>
        <w:jc w:val="both"/>
        <w:rPr>
          <w:rFonts w:hint="default"/>
          <w:sz w:val="24"/>
          <w:szCs w:val="24"/>
          <w:lang w:val="ru-RU" w:eastAsia="en-US"/>
        </w:rPr>
      </w:pPr>
    </w:p>
    <w:p w14:paraId="6A2F0777">
      <w:pPr>
        <w:ind w:firstLine="567"/>
        <w:jc w:val="both"/>
        <w:rPr>
          <w:rFonts w:hint="default"/>
          <w:sz w:val="24"/>
          <w:szCs w:val="24"/>
          <w:lang w:val="ru-RU" w:eastAsia="en-US"/>
        </w:rPr>
      </w:pPr>
    </w:p>
    <w:p w14:paraId="5DE75A7D">
      <w:pPr>
        <w:rPr>
          <w:rFonts w:hint="default"/>
          <w:sz w:val="24"/>
          <w:szCs w:val="24"/>
          <w:lang w:val="ru-RU" w:eastAsia="en-US"/>
        </w:rPr>
      </w:pPr>
      <w:r>
        <w:rPr>
          <w:rFonts w:hint="default"/>
          <w:sz w:val="24"/>
          <w:szCs w:val="24"/>
          <w:lang w:val="ru-RU" w:eastAsia="en-US"/>
        </w:rPr>
        <w:br w:type="page"/>
      </w:r>
    </w:p>
    <w:p w14:paraId="3C39D2B5">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0F1BDB6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Postface</w:t>
      </w:r>
    </w:p>
    <w:p w14:paraId="613E6F6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64" o:spt="1" style="height:1.5pt;width:432pt;" fillcolor="#A0A0A0" filled="t" stroked="f" coordsize="21600,21600" o:hr="t" o:hrstd="t" o:hralign="center">
            <v:path/>
            <v:fill on="t" focussize="0,0"/>
            <v:stroke on="f"/>
            <v:imagedata o:title=""/>
            <o:lock v:ext="edit"/>
            <w10:wrap type="none"/>
            <w10:anchorlock/>
          </v:rect>
        </w:pict>
      </w:r>
    </w:p>
    <w:p w14:paraId="0C036160">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lecteur n’a pu ne pas remarquer l’hétérogénéité des textes réunis dans ce recueil.</w:t>
      </w:r>
    </w:p>
    <w:p w14:paraId="2257844E">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Cette différence n’est ni accidentelle, ni uniquement liée à l’histoire de leur rédaction. Une tentative d’homogénéiser le langage du corpus conduirait à la perte même de son objet.</w:t>
      </w:r>
    </w:p>
    <w:p w14:paraId="15ACF0FD">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passage abrupt d’un langage analytique à un registre presque homilétique, puis retour, peut être perçu comme une rupture stylistique. Cependant, cette rupture n’appartient pas seulement au texte. Elle reflète, dans une large mesure, la réalité même au sein de laquelle s’accomplit l’existence ecclésiale.</w:t>
      </w:r>
    </w:p>
    <w:p w14:paraId="40E2398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Ainsi, l’hétérogénéité du corpus est une condition de son adéquation.</w:t>
      </w:r>
    </w:p>
    <w:p w14:paraId="7884E6B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Le lecteur ne se trompera pas s’il considère qu’il a entre les mains des textes différant par leur forme. Mais il serait plus juste de dire qu’il ne s’agit pas de textes différents, mais d’états différents d’un seul et même processus.</w:t>
      </w:r>
    </w:p>
    <w:p w14:paraId="023AC9C8">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Si cette différence est perçue comme une rupture et obscurcit l’unité interne, cela signifie que le processus dont il est question n’est pas encore devenu évident.</w:t>
      </w:r>
    </w:p>
    <w:p w14:paraId="252B1977">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t>Si, au contraire, elle commence à être lue comme une cohérence, malgré son irréductibilité extérieure, cela signifie que la distinction pour laquelle ce corpus a été écrit s’est, dans une certaine mesure, accomplie.</w:t>
      </w:r>
    </w:p>
    <w:p w14:paraId="10F74D95">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w:pict>
          <v:rect id="_x0000_i1165" o:spt="1" style="height:1.5pt;width:432pt;" fillcolor="#A0A0A0" filled="t" stroked="f" coordsize="21600,21600" o:hr="t" o:hrstd="t" o:hralign="center">
            <v:path/>
            <v:fill on="t" focussize="0,0"/>
            <v:stroke on="f"/>
            <v:imagedata o:title=""/>
            <o:lock v:ext="edit"/>
            <w10:wrap type="none"/>
            <w10:anchorlock/>
          </v:rect>
        </w:pict>
      </w:r>
    </w:p>
    <w:p w14:paraId="5FD7CC57">
      <w:pPr>
        <w:spacing w:after="0" w:line="240" w:lineRule="auto"/>
        <w:ind w:left="0" w:leftChars="0" w:firstLine="398" w:firstLineChars="166"/>
        <w:jc w:val="both"/>
        <w:rPr>
          <w:rFonts w:hint="default" w:ascii="Calibri" w:hAnsi="Calibri" w:eastAsia="SimSun" w:cs="Calibri"/>
          <w:sz w:val="24"/>
          <w:szCs w:val="24"/>
          <w:lang w:val="ru-RU" w:eastAsia="zh-CN" w:bidi="ar-SA"/>
        </w:rPr>
      </w:pPr>
    </w:p>
    <w:p w14:paraId="52C30212">
      <w:pPr>
        <w:spacing w:after="0" w:line="240" w:lineRule="auto"/>
        <w:ind w:left="0" w:leftChars="0" w:firstLine="398" w:firstLineChars="166"/>
        <w:jc w:val="both"/>
        <w:rPr>
          <w:rFonts w:hint="default" w:ascii="Calibri" w:hAnsi="Calibri" w:eastAsia="SimSun" w:cs="Calibri"/>
          <w:sz w:val="24"/>
          <w:szCs w:val="24"/>
          <w:lang w:val="ru-RU" w:eastAsia="zh-CN" w:bidi="ar-SA"/>
        </w:rPr>
      </w:pPr>
      <w:r>
        <w:rPr>
          <w:rFonts w:hint="default" w:ascii="Calibri" w:hAnsi="Calibri" w:eastAsia="SimSun" w:cs="Calibri"/>
          <w:sz w:val="24"/>
          <w:szCs w:val="24"/>
          <w:lang w:val="ru-RU" w:eastAsia="zh-CN" w:bidi="ar-SA"/>
        </w:rPr>
        <mc:AlternateContent>
          <mc:Choice Requires="wps">
            <w:drawing>
              <wp:inline distT="0" distB="0" distL="114300" distR="114300">
                <wp:extent cx="635" cy="0"/>
                <wp:effectExtent l="0" t="4445" r="0" b="5080"/>
                <wp:docPr id="4"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635" cy="0"/>
                        </a:xfrm>
                        <a:prstGeom prst="rect">
                          <a:avLst/>
                        </a:prstGeom>
                        <a:noFill/>
                        <a:ln w="9525" cap="flat" cmpd="sng">
                          <a:solidFill>
                            <a:srgbClr val="000000"/>
                          </a:solidFill>
                          <a:prstDash val="solid"/>
                          <a:miter/>
                          <a:headEnd type="none" w="med" len="med"/>
                          <a:tailEnd type="none" w="med" len="med"/>
                        </a:ln>
                      </wps:spPr>
                      <wps:bodyPr upright="1"/>
                    </wps:wsp>
                  </a:graphicData>
                </a:graphic>
              </wp:inline>
            </w:drawing>
          </mc:Choice>
          <mc:Fallback>
            <w:pict>
              <v:rect id="_x0000_s1026" o:spid="_x0000_s1026" o:spt="1" style="height:0pt;width:0.05pt;" filled="f" stroked="t" coordsize="21600,21600" o:gfxdata="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">
                <v:fill on="f" focussize="0,0"/>
                <v:stroke color="#000000" joinstyle="miter"/>
                <v:imagedata o:title=""/>
                <o:lock v:ext="edit" aspectratio="t"/>
                <w10:wrap type="none"/>
                <w10:anchorlock/>
              </v:rect>
            </w:pict>
          </mc:Fallback>
        </mc:AlternateContent>
      </w:r>
    </w:p>
    <w:p w14:paraId="5C112AE3">
      <w:pPr>
        <w:ind w:firstLine="567"/>
        <w:jc w:val="both"/>
        <w:rPr>
          <w:rFonts w:hint="default"/>
          <w:sz w:val="24"/>
          <w:szCs w:val="24"/>
          <w:lang w:val="ru-RU" w:eastAsia="en-US"/>
        </w:rPr>
      </w:pPr>
    </w:p>
    <w:p w14:paraId="42A6FA72">
      <w:pPr>
        <w:ind w:firstLine="567"/>
        <w:jc w:val="both"/>
        <w:rPr>
          <w:rFonts w:hint="default"/>
          <w:sz w:val="24"/>
          <w:szCs w:val="24"/>
          <w:lang w:val="ru-RU" w:eastAsia="en-US"/>
        </w:rPr>
      </w:pPr>
    </w:p>
    <w:p w14:paraId="37D9FEB1">
      <w:pPr>
        <w:ind w:firstLine="567"/>
        <w:jc w:val="both"/>
        <w:rPr>
          <w:rFonts w:hint="default"/>
          <w:sz w:val="24"/>
          <w:szCs w:val="24"/>
          <w:lang w:val="ru-RU" w:eastAsia="en-US"/>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92853">
    <w:pPr>
      <w:pStyle w:val="10"/>
    </w:pPr>
    <w:r>
      <w:rPr>
        <w:sz w:val="22"/>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67A620">
                          <w:pPr>
                            <w:pStyle w:val="10"/>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C67A620">
                    <w:pPr>
                      <w:pStyle w:val="1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2">
    <w:p>
      <w:pPr>
        <w:spacing w:before="0" w:after="0" w:line="276" w:lineRule="auto"/>
      </w:pPr>
      <w:r>
        <w:separator/>
      </w:r>
    </w:p>
  </w:footnote>
  <w:footnote w:type="continuationSeparator" w:id="3">
    <w:p>
      <w:pPr>
        <w:spacing w:before="0" w:after="0" w:line="276" w:lineRule="auto"/>
      </w:pPr>
      <w:r>
        <w:continuationSeparator/>
      </w:r>
    </w:p>
  </w:footnote>
  <w:footnote w:id="0">
    <w:p w14:paraId="250004A6">
      <w:pPr>
        <w:pStyle w:val="12"/>
        <w:snapToGrid w:val="0"/>
        <w:rPr>
          <w:sz w:val="20"/>
          <w:szCs w:val="20"/>
        </w:rPr>
      </w:pPr>
      <w:r>
        <w:rPr>
          <w:rStyle w:val="11"/>
        </w:rPr>
        <w:footnoteRef/>
      </w:r>
      <w:r>
        <w:t xml:space="preserve"> </w:t>
      </w:r>
      <w:r>
        <w:rPr>
          <w:rFonts w:ascii="SimSun" w:hAnsi="SimSun" w:eastAsia="SimSun" w:cs="SimSun"/>
          <w:sz w:val="20"/>
          <w:szCs w:val="20"/>
        </w:rPr>
        <w:t xml:space="preserve">Référence culturelle : la chanson « </w:t>
      </w:r>
      <w:r>
        <w:rPr>
          <w:rStyle w:val="7"/>
          <w:rFonts w:ascii="SimSun" w:hAnsi="SimSun" w:eastAsia="SimSun" w:cs="SimSun"/>
          <w:sz w:val="20"/>
          <w:szCs w:val="20"/>
        </w:rPr>
        <w:t>Apôtre André</w:t>
      </w:r>
      <w:r>
        <w:rPr>
          <w:rFonts w:ascii="SimSun" w:hAnsi="SimSun" w:eastAsia="SimSun" w:cs="SimSun"/>
          <w:sz w:val="20"/>
          <w:szCs w:val="20"/>
        </w:rPr>
        <w:t xml:space="preserve"> » (</w:t>
      </w:r>
      <w:r>
        <w:rPr>
          <w:rStyle w:val="7"/>
          <w:rFonts w:ascii="SimSun" w:hAnsi="SimSun" w:eastAsia="SimSun" w:cs="SimSun"/>
          <w:sz w:val="20"/>
          <w:szCs w:val="20"/>
        </w:rPr>
        <w:t>Apostol Andreï</w:t>
      </w:r>
      <w:r>
        <w:rPr>
          <w:rFonts w:ascii="SimSun" w:hAnsi="SimSun" w:eastAsia="SimSun" w:cs="SimSun"/>
          <w:sz w:val="20"/>
          <w:szCs w:val="20"/>
        </w:rPr>
        <w:t>) de Vyacheslav Butusov (groupe Nautilus Pompilius, 1997).</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2"/>
    <w:footnote w:id="3"/>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C33755"/>
    <w:rsid w:val="01124C99"/>
    <w:rsid w:val="015B1C3E"/>
    <w:rsid w:val="01773477"/>
    <w:rsid w:val="017875FA"/>
    <w:rsid w:val="01801798"/>
    <w:rsid w:val="01BF20E7"/>
    <w:rsid w:val="01EC3436"/>
    <w:rsid w:val="020E02AA"/>
    <w:rsid w:val="021E0508"/>
    <w:rsid w:val="03517F22"/>
    <w:rsid w:val="047564BB"/>
    <w:rsid w:val="0629743D"/>
    <w:rsid w:val="06EE6695"/>
    <w:rsid w:val="077E4257"/>
    <w:rsid w:val="0825512E"/>
    <w:rsid w:val="0829747B"/>
    <w:rsid w:val="08E82CAD"/>
    <w:rsid w:val="09807642"/>
    <w:rsid w:val="0A453535"/>
    <w:rsid w:val="0AB70FA0"/>
    <w:rsid w:val="0B78105E"/>
    <w:rsid w:val="0B864E97"/>
    <w:rsid w:val="0B914186"/>
    <w:rsid w:val="0C60355A"/>
    <w:rsid w:val="0CA34FC1"/>
    <w:rsid w:val="0CBA0191"/>
    <w:rsid w:val="0D094F20"/>
    <w:rsid w:val="0D650A0F"/>
    <w:rsid w:val="0DAD17EE"/>
    <w:rsid w:val="0E4A68FE"/>
    <w:rsid w:val="0E810977"/>
    <w:rsid w:val="0F14184A"/>
    <w:rsid w:val="0F510010"/>
    <w:rsid w:val="10685A0B"/>
    <w:rsid w:val="10EF5F15"/>
    <w:rsid w:val="11566901"/>
    <w:rsid w:val="12711684"/>
    <w:rsid w:val="1289397B"/>
    <w:rsid w:val="12BF5009"/>
    <w:rsid w:val="12C000D1"/>
    <w:rsid w:val="12C60FED"/>
    <w:rsid w:val="134D0FBA"/>
    <w:rsid w:val="13615F1C"/>
    <w:rsid w:val="13F526CC"/>
    <w:rsid w:val="14910F6A"/>
    <w:rsid w:val="14927C85"/>
    <w:rsid w:val="14C66DA3"/>
    <w:rsid w:val="15456B76"/>
    <w:rsid w:val="156F4137"/>
    <w:rsid w:val="15E82AFC"/>
    <w:rsid w:val="15FE0DC1"/>
    <w:rsid w:val="166C5824"/>
    <w:rsid w:val="167E2300"/>
    <w:rsid w:val="16893B5C"/>
    <w:rsid w:val="16B46A5B"/>
    <w:rsid w:val="17091CDA"/>
    <w:rsid w:val="176A6EFF"/>
    <w:rsid w:val="178A17CC"/>
    <w:rsid w:val="178C3193"/>
    <w:rsid w:val="179606CE"/>
    <w:rsid w:val="17E50087"/>
    <w:rsid w:val="188E1E65"/>
    <w:rsid w:val="18B63AC0"/>
    <w:rsid w:val="19B63243"/>
    <w:rsid w:val="19B635B9"/>
    <w:rsid w:val="19C6697A"/>
    <w:rsid w:val="19D92AF4"/>
    <w:rsid w:val="19DE782D"/>
    <w:rsid w:val="1A176D02"/>
    <w:rsid w:val="1B02388C"/>
    <w:rsid w:val="1B8D1DE8"/>
    <w:rsid w:val="1B904F32"/>
    <w:rsid w:val="1C431912"/>
    <w:rsid w:val="1D726DCB"/>
    <w:rsid w:val="1DF742E1"/>
    <w:rsid w:val="1EF9465E"/>
    <w:rsid w:val="1F132604"/>
    <w:rsid w:val="1F435D57"/>
    <w:rsid w:val="1F657087"/>
    <w:rsid w:val="1F690195"/>
    <w:rsid w:val="204D3836"/>
    <w:rsid w:val="20745D3F"/>
    <w:rsid w:val="21506F2E"/>
    <w:rsid w:val="220011BA"/>
    <w:rsid w:val="22104BF0"/>
    <w:rsid w:val="225678E3"/>
    <w:rsid w:val="22EC4B20"/>
    <w:rsid w:val="23CA0C85"/>
    <w:rsid w:val="249C7299"/>
    <w:rsid w:val="24DF292D"/>
    <w:rsid w:val="24F9458E"/>
    <w:rsid w:val="25112FDF"/>
    <w:rsid w:val="251773A0"/>
    <w:rsid w:val="253E3723"/>
    <w:rsid w:val="25A43BF1"/>
    <w:rsid w:val="25A46830"/>
    <w:rsid w:val="25C76F9A"/>
    <w:rsid w:val="26CA2C5E"/>
    <w:rsid w:val="27511310"/>
    <w:rsid w:val="27E47234"/>
    <w:rsid w:val="27EB6814"/>
    <w:rsid w:val="286E3BC6"/>
    <w:rsid w:val="287D4009"/>
    <w:rsid w:val="28A340B7"/>
    <w:rsid w:val="28BB4FD8"/>
    <w:rsid w:val="28BC19F7"/>
    <w:rsid w:val="29257B04"/>
    <w:rsid w:val="299B4CE1"/>
    <w:rsid w:val="2A55456E"/>
    <w:rsid w:val="2AC60E73"/>
    <w:rsid w:val="2AC610AD"/>
    <w:rsid w:val="2C243739"/>
    <w:rsid w:val="2C4D29BC"/>
    <w:rsid w:val="2C6B57F0"/>
    <w:rsid w:val="2CD258AD"/>
    <w:rsid w:val="2DEA4F45"/>
    <w:rsid w:val="2F854F6D"/>
    <w:rsid w:val="2FAC3343"/>
    <w:rsid w:val="30295BEE"/>
    <w:rsid w:val="304F22A9"/>
    <w:rsid w:val="31037178"/>
    <w:rsid w:val="311255A5"/>
    <w:rsid w:val="311637D2"/>
    <w:rsid w:val="31576CC8"/>
    <w:rsid w:val="31B53604"/>
    <w:rsid w:val="326513E8"/>
    <w:rsid w:val="32E4633A"/>
    <w:rsid w:val="33E04283"/>
    <w:rsid w:val="34077AFA"/>
    <w:rsid w:val="34C62452"/>
    <w:rsid w:val="34C903F0"/>
    <w:rsid w:val="350318F6"/>
    <w:rsid w:val="351D5E48"/>
    <w:rsid w:val="359009FB"/>
    <w:rsid w:val="366A7ED3"/>
    <w:rsid w:val="36810032"/>
    <w:rsid w:val="37D343FA"/>
    <w:rsid w:val="384A2A88"/>
    <w:rsid w:val="3B6250F8"/>
    <w:rsid w:val="3C0C4260"/>
    <w:rsid w:val="3C4D5826"/>
    <w:rsid w:val="3D122ACB"/>
    <w:rsid w:val="3D72711D"/>
    <w:rsid w:val="3D87344A"/>
    <w:rsid w:val="3DD0505D"/>
    <w:rsid w:val="3E1F3BA1"/>
    <w:rsid w:val="3E2274D6"/>
    <w:rsid w:val="3F481BD3"/>
    <w:rsid w:val="3F632B51"/>
    <w:rsid w:val="3FF53C7D"/>
    <w:rsid w:val="40757507"/>
    <w:rsid w:val="40CD00DD"/>
    <w:rsid w:val="416B4F1B"/>
    <w:rsid w:val="41781319"/>
    <w:rsid w:val="4202620C"/>
    <w:rsid w:val="42345DDF"/>
    <w:rsid w:val="42D31934"/>
    <w:rsid w:val="42F3432D"/>
    <w:rsid w:val="43146D45"/>
    <w:rsid w:val="4340580E"/>
    <w:rsid w:val="43814017"/>
    <w:rsid w:val="43892A07"/>
    <w:rsid w:val="43D830DD"/>
    <w:rsid w:val="447E66A3"/>
    <w:rsid w:val="46A92D53"/>
    <w:rsid w:val="46E12B29"/>
    <w:rsid w:val="471D4F6E"/>
    <w:rsid w:val="47A22695"/>
    <w:rsid w:val="487F678F"/>
    <w:rsid w:val="48F17A38"/>
    <w:rsid w:val="49175A7A"/>
    <w:rsid w:val="4954573E"/>
    <w:rsid w:val="49EE3A42"/>
    <w:rsid w:val="4A6E2015"/>
    <w:rsid w:val="4AB043A7"/>
    <w:rsid w:val="4AD040BD"/>
    <w:rsid w:val="4AF7375A"/>
    <w:rsid w:val="4B0A4A82"/>
    <w:rsid w:val="4BD1556F"/>
    <w:rsid w:val="4C9754B2"/>
    <w:rsid w:val="4CEF618F"/>
    <w:rsid w:val="4D7C592E"/>
    <w:rsid w:val="4DA05D99"/>
    <w:rsid w:val="4DB72290"/>
    <w:rsid w:val="4DC43D4C"/>
    <w:rsid w:val="4E8E31EC"/>
    <w:rsid w:val="4FCB6949"/>
    <w:rsid w:val="4FCC27D1"/>
    <w:rsid w:val="500B5CDF"/>
    <w:rsid w:val="50437C0F"/>
    <w:rsid w:val="50510E84"/>
    <w:rsid w:val="508A77AF"/>
    <w:rsid w:val="50D43351"/>
    <w:rsid w:val="50DE7239"/>
    <w:rsid w:val="51BF54FF"/>
    <w:rsid w:val="52635848"/>
    <w:rsid w:val="527A0CBA"/>
    <w:rsid w:val="52A233E5"/>
    <w:rsid w:val="52B86683"/>
    <w:rsid w:val="53060B64"/>
    <w:rsid w:val="53312A7E"/>
    <w:rsid w:val="53A0226E"/>
    <w:rsid w:val="53DB161D"/>
    <w:rsid w:val="53FD0BB2"/>
    <w:rsid w:val="544A1D81"/>
    <w:rsid w:val="546470B9"/>
    <w:rsid w:val="54D101E5"/>
    <w:rsid w:val="54E149C6"/>
    <w:rsid w:val="551910C2"/>
    <w:rsid w:val="553E1482"/>
    <w:rsid w:val="55C82F4A"/>
    <w:rsid w:val="573807FF"/>
    <w:rsid w:val="576B2437"/>
    <w:rsid w:val="57747FB4"/>
    <w:rsid w:val="57DB06CB"/>
    <w:rsid w:val="589275A8"/>
    <w:rsid w:val="597731B4"/>
    <w:rsid w:val="59CA67B9"/>
    <w:rsid w:val="59EB3CF3"/>
    <w:rsid w:val="5A94715C"/>
    <w:rsid w:val="5AB14080"/>
    <w:rsid w:val="5C344EE4"/>
    <w:rsid w:val="5C656FB0"/>
    <w:rsid w:val="5C82259C"/>
    <w:rsid w:val="5C902F0B"/>
    <w:rsid w:val="5E4B29D5"/>
    <w:rsid w:val="5E53354E"/>
    <w:rsid w:val="5E5532B2"/>
    <w:rsid w:val="5F2B49A3"/>
    <w:rsid w:val="5F34063D"/>
    <w:rsid w:val="5F3D6D4F"/>
    <w:rsid w:val="601B50B8"/>
    <w:rsid w:val="605F4B24"/>
    <w:rsid w:val="60C850A7"/>
    <w:rsid w:val="61557861"/>
    <w:rsid w:val="61584A11"/>
    <w:rsid w:val="61E648E6"/>
    <w:rsid w:val="61F46E70"/>
    <w:rsid w:val="624A5CD4"/>
    <w:rsid w:val="625F418F"/>
    <w:rsid w:val="62787763"/>
    <w:rsid w:val="63344824"/>
    <w:rsid w:val="63531860"/>
    <w:rsid w:val="64F01F4C"/>
    <w:rsid w:val="6540549D"/>
    <w:rsid w:val="654D24C2"/>
    <w:rsid w:val="660758C0"/>
    <w:rsid w:val="66707FEA"/>
    <w:rsid w:val="668B5944"/>
    <w:rsid w:val="671E2DBD"/>
    <w:rsid w:val="67901ADF"/>
    <w:rsid w:val="67FC2F6C"/>
    <w:rsid w:val="68835D26"/>
    <w:rsid w:val="689C6A53"/>
    <w:rsid w:val="69175F5C"/>
    <w:rsid w:val="694600FF"/>
    <w:rsid w:val="69760313"/>
    <w:rsid w:val="69AA766F"/>
    <w:rsid w:val="69CC2B3F"/>
    <w:rsid w:val="69F04E04"/>
    <w:rsid w:val="6AEB36F7"/>
    <w:rsid w:val="6B806D73"/>
    <w:rsid w:val="6BA21BA1"/>
    <w:rsid w:val="6CAB3BF9"/>
    <w:rsid w:val="6CCB3E64"/>
    <w:rsid w:val="6D634CAA"/>
    <w:rsid w:val="6DB91EF9"/>
    <w:rsid w:val="6E0E0D8C"/>
    <w:rsid w:val="6EB26D11"/>
    <w:rsid w:val="6EBE0FAE"/>
    <w:rsid w:val="6FCE0131"/>
    <w:rsid w:val="6FCF7220"/>
    <w:rsid w:val="70213993"/>
    <w:rsid w:val="702762E0"/>
    <w:rsid w:val="70BE123A"/>
    <w:rsid w:val="716D3CA6"/>
    <w:rsid w:val="71871A0A"/>
    <w:rsid w:val="72077373"/>
    <w:rsid w:val="72B87EBC"/>
    <w:rsid w:val="74604ED1"/>
    <w:rsid w:val="74B01F34"/>
    <w:rsid w:val="74D4132F"/>
    <w:rsid w:val="7506570B"/>
    <w:rsid w:val="75244B45"/>
    <w:rsid w:val="759747A8"/>
    <w:rsid w:val="76253251"/>
    <w:rsid w:val="765F4872"/>
    <w:rsid w:val="76E56CB3"/>
    <w:rsid w:val="7734348A"/>
    <w:rsid w:val="782B0C23"/>
    <w:rsid w:val="78C42055"/>
    <w:rsid w:val="78CC5E23"/>
    <w:rsid w:val="796578C6"/>
    <w:rsid w:val="7ACB2B9E"/>
    <w:rsid w:val="7D3418EB"/>
    <w:rsid w:val="7DB54FCA"/>
    <w:rsid w:val="7E971A7F"/>
    <w:rsid w:val="7EAB205F"/>
    <w:rsid w:val="7EB1249E"/>
    <w:rsid w:val="7FD92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paragraph" w:styleId="3">
    <w:name w:val="heading 2"/>
    <w:next w:val="1"/>
    <w:semiHidden/>
    <w:unhideWhenUsed/>
    <w:qFormat/>
    <w:uiPriority w:val="0"/>
    <w:pPr>
      <w:spacing w:before="0" w:beforeAutospacing="1" w:after="0" w:afterAutospacing="1"/>
      <w:jc w:val="left"/>
    </w:pPr>
    <w:rPr>
      <w:rFonts w:hint="eastAsia" w:ascii="SimSun" w:hAnsi="SimSun" w:eastAsia="SimSun" w:cs="SimSun"/>
      <w:b/>
      <w:bCs/>
      <w:kern w:val="0"/>
      <w:sz w:val="36"/>
      <w:szCs w:val="36"/>
      <w:lang w:val="en-US" w:eastAsia="zh-CN" w:bidi="ar"/>
    </w:rPr>
  </w:style>
  <w:style w:type="paragraph" w:styleId="4">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character" w:styleId="7">
    <w:name w:val="Emphasis"/>
    <w:basedOn w:val="5"/>
    <w:qFormat/>
    <w:uiPriority w:val="0"/>
    <w:rPr>
      <w:i/>
      <w:iCs/>
    </w:rPr>
  </w:style>
  <w:style w:type="character" w:styleId="8">
    <w:name w:val="endnote reference"/>
    <w:basedOn w:val="5"/>
    <w:qFormat/>
    <w:uiPriority w:val="0"/>
    <w:rPr>
      <w:vertAlign w:val="superscript"/>
    </w:rPr>
  </w:style>
  <w:style w:type="paragraph" w:styleId="9">
    <w:name w:val="endnote text"/>
    <w:basedOn w:val="1"/>
    <w:qFormat/>
    <w:uiPriority w:val="0"/>
    <w:pPr>
      <w:snapToGrid w:val="0"/>
      <w:jc w:val="left"/>
    </w:pPr>
  </w:style>
  <w:style w:type="paragraph" w:styleId="10">
    <w:name w:val="footer"/>
    <w:basedOn w:val="1"/>
    <w:semiHidden/>
    <w:unhideWhenUsed/>
    <w:qFormat/>
    <w:uiPriority w:val="99"/>
    <w:pPr>
      <w:tabs>
        <w:tab w:val="center" w:pos="4677"/>
        <w:tab w:val="right" w:pos="9355"/>
      </w:tabs>
      <w:spacing w:after="0" w:line="240" w:lineRule="auto"/>
    </w:pPr>
  </w:style>
  <w:style w:type="character" w:styleId="11">
    <w:name w:val="footnote reference"/>
    <w:basedOn w:val="5"/>
    <w:qFormat/>
    <w:uiPriority w:val="0"/>
    <w:rPr>
      <w:vertAlign w:val="superscript"/>
    </w:rPr>
  </w:style>
  <w:style w:type="paragraph" w:styleId="12">
    <w:name w:val="footnote text"/>
    <w:basedOn w:val="1"/>
    <w:qFormat/>
    <w:uiPriority w:val="0"/>
    <w:pPr>
      <w:snapToGrid w:val="0"/>
      <w:jc w:val="left"/>
    </w:pPr>
    <w:rPr>
      <w:sz w:val="18"/>
      <w:szCs w:val="18"/>
    </w:rPr>
  </w:style>
  <w:style w:type="paragraph" w:styleId="13">
    <w:name w:val="header"/>
    <w:basedOn w:val="1"/>
    <w:qFormat/>
    <w:uiPriority w:val="0"/>
    <w:pPr>
      <w:tabs>
        <w:tab w:val="center" w:pos="4153"/>
        <w:tab w:val="right" w:pos="8306"/>
      </w:tabs>
      <w:snapToGrid w:val="0"/>
    </w:pPr>
    <w:rPr>
      <w:sz w:val="18"/>
      <w:szCs w:val="18"/>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character" w:styleId="15">
    <w:name w:val="Strong"/>
    <w:basedOn w:val="5"/>
    <w:qFormat/>
    <w:uiPriority w:val="0"/>
    <w:rPr>
      <w:b/>
      <w:bCs/>
    </w:rPr>
  </w:style>
  <w:style w:type="character" w:customStyle="1" w:styleId="16">
    <w:name w:val="font21"/>
    <w:qFormat/>
    <w:uiPriority w:val="0"/>
    <w:rPr>
      <w:rFonts w:hint="default" w:ascii="Arial" w:hAnsi="Arial" w:cs="Arial"/>
      <w:i/>
      <w:iCs/>
      <w:color w:val="000000"/>
      <w:sz w:val="20"/>
      <w:szCs w:val="20"/>
      <w:u w:val="none"/>
    </w:rPr>
  </w:style>
  <w:style w:type="character" w:customStyle="1" w:styleId="17">
    <w:name w:val="font01"/>
    <w:qFormat/>
    <w:uiPriority w:val="0"/>
    <w:rPr>
      <w:rFonts w:hint="default" w:ascii="Arial" w:hAnsi="Arial" w:cs="Arial"/>
      <w:color w:val="000000"/>
      <w:sz w:val="20"/>
      <w:szCs w:val="20"/>
      <w:u w:val="none"/>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170</Pages>
  <Words>7603</Words>
  <Characters>40483</Characters>
  <Lines>0</Lines>
  <Paragraphs>0</Paragraphs>
  <TotalTime>13</TotalTime>
  <ScaleCrop>false</ScaleCrop>
  <LinksUpToDate>false</LinksUpToDate>
  <CharactersWithSpaces>47880</CharactersWithSpaces>
  <Application>WPS Office_12.1.0.27458_F1E327BC-269C-435d-A152-05C5408002CA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2025-10-07T17:53:00Z</dcterms:created>
  <dc:creator>lenovo</dc:creator>
  <cp:lastModifiedBy>lenovo</cp:lastModifiedBy>
  <dcterms:modified xsi:type="dcterms:W3CDTF">2026-07-16T18:28:18Z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1033-12.1.0.27458</vt:lpwstr>
  </property>
  <property fmtid="{D5CDD505-2E9C-101B-9397-08002B2CF9AE}" pid="3" name="ICV">
    <vt:lpwstr>82BC179C1FE14159AC8AC8F684FA4AC8_12</vt:lpwstr>
  </property>
  <property fmtid="{D5CDD505-2E9C-101B-9397-08002B2CF9AE}" pid="4" name="KSOTemplateDocerSaveRecord">
    <vt:lpwstr>eyJoZGlkIjoiN2E5ZjM2Njk3MzUwMTU4MDE1NDhiNDRkMDQ3ZTI1MjAiLCJ1c2VySWQiOiIzNzI4NDMyMjc0MzMxIn0=</vt:lpwstr>
  </property>
</Properties>
</file>